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6FD7" w:rsidRPr="008642F5" w:rsidRDefault="005B6FD7">
      <w:pPr>
        <w:snapToGrid w:val="0"/>
        <w:spacing w:line="540" w:lineRule="exact"/>
        <w:jc w:val="center"/>
        <w:rPr>
          <w:rFonts w:ascii="Arial Narrow" w:eastAsia="仿宋_GB2312" w:hAnsi="Arial Narrow" w:cs="宋体"/>
          <w:sz w:val="30"/>
          <w:szCs w:val="30"/>
        </w:rPr>
      </w:pPr>
    </w:p>
    <w:p w:rsidR="005B6FD7" w:rsidRPr="008642F5" w:rsidRDefault="008B291F">
      <w:pPr>
        <w:snapToGrid w:val="0"/>
        <w:spacing w:line="540" w:lineRule="exact"/>
        <w:jc w:val="center"/>
        <w:rPr>
          <w:rFonts w:ascii="黑体" w:eastAsia="黑体" w:hAnsi="黑体" w:cs="黑体"/>
          <w:b/>
          <w:sz w:val="36"/>
          <w:szCs w:val="36"/>
        </w:rPr>
      </w:pPr>
      <w:r w:rsidRPr="008642F5">
        <w:rPr>
          <w:rFonts w:ascii="黑体" w:eastAsia="黑体" w:hAnsi="黑体" w:cs="黑体" w:hint="eastAsia"/>
          <w:b/>
          <w:sz w:val="36"/>
          <w:szCs w:val="36"/>
        </w:rPr>
        <w:t>2018年全国职业院校技能大赛</w:t>
      </w:r>
    </w:p>
    <w:p w:rsidR="005B6FD7" w:rsidRPr="008642F5" w:rsidRDefault="008B291F">
      <w:pPr>
        <w:snapToGrid w:val="0"/>
        <w:spacing w:line="540" w:lineRule="exact"/>
        <w:jc w:val="center"/>
        <w:rPr>
          <w:rFonts w:ascii="黑体" w:eastAsia="黑体" w:hAnsi="黑体" w:cs="黑体"/>
          <w:b/>
          <w:sz w:val="36"/>
          <w:szCs w:val="36"/>
        </w:rPr>
      </w:pPr>
      <w:r w:rsidRPr="008642F5">
        <w:rPr>
          <w:rFonts w:ascii="黑体" w:eastAsia="黑体" w:hAnsi="黑体" w:cs="黑体" w:hint="eastAsia"/>
          <w:b/>
          <w:sz w:val="36"/>
          <w:szCs w:val="36"/>
        </w:rPr>
        <w:t>赛项申报书</w:t>
      </w:r>
    </w:p>
    <w:p w:rsidR="005B6FD7" w:rsidRPr="008642F5" w:rsidRDefault="005B6FD7">
      <w:pPr>
        <w:snapToGrid w:val="0"/>
        <w:spacing w:line="560" w:lineRule="exact"/>
        <w:rPr>
          <w:rFonts w:ascii="黑体" w:eastAsia="黑体" w:hAnsi="黑体" w:cs="黑体"/>
          <w:b/>
          <w:sz w:val="36"/>
          <w:szCs w:val="36"/>
        </w:rPr>
      </w:pP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赛项名称：沙盘模拟企业经营</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赛项类别：常规赛项■     行业特色赛项□</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赛项组别：中职组■       高职组□</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涉及的专业大类/类：财经商贸大类</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方案设计专家组组长：</w:t>
      </w:r>
      <w:r w:rsidR="00EE3B57" w:rsidRPr="008642F5">
        <w:rPr>
          <w:rFonts w:ascii="仿宋_GB2312" w:eastAsia="仿宋_GB2312" w:hAnsi="仿宋_GB2312" w:cs="仿宋_GB2312"/>
          <w:sz w:val="30"/>
          <w:szCs w:val="30"/>
        </w:rPr>
        <w:t xml:space="preserve"> </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手机号码：</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方案申报单位（盖章）：中国职业技术教育学</w:t>
      </w:r>
      <w:proofErr w:type="gramStart"/>
      <w:r w:rsidRPr="008642F5">
        <w:rPr>
          <w:rFonts w:ascii="仿宋_GB2312" w:eastAsia="仿宋_GB2312" w:hAnsi="仿宋_GB2312" w:cs="仿宋_GB2312" w:hint="eastAsia"/>
          <w:sz w:val="30"/>
          <w:szCs w:val="30"/>
        </w:rPr>
        <w:t>会商科</w:t>
      </w:r>
      <w:proofErr w:type="gramEnd"/>
      <w:r w:rsidRPr="008642F5">
        <w:rPr>
          <w:rFonts w:ascii="仿宋_GB2312" w:eastAsia="仿宋_GB2312" w:hAnsi="仿宋_GB2312" w:cs="仿宋_GB2312" w:hint="eastAsia"/>
          <w:sz w:val="30"/>
          <w:szCs w:val="30"/>
        </w:rPr>
        <w:t>专业委员会</w:t>
      </w:r>
    </w:p>
    <w:p w:rsidR="00EE3B5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方案申报负责人：</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方案申报单位联络人：</w:t>
      </w:r>
      <w:r w:rsidR="00EE3B57" w:rsidRPr="008642F5">
        <w:rPr>
          <w:rFonts w:ascii="仿宋_GB2312" w:eastAsia="仿宋_GB2312" w:hAnsi="仿宋_GB2312" w:cs="仿宋_GB2312"/>
          <w:sz w:val="30"/>
          <w:szCs w:val="30"/>
        </w:rPr>
        <w:t xml:space="preserve"> </w:t>
      </w:r>
    </w:p>
    <w:p w:rsidR="00EE3B5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联络人手机号码：</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电子邮箱：</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通讯地址：</w:t>
      </w:r>
      <w:r w:rsidR="00EE3B57" w:rsidRPr="008642F5">
        <w:rPr>
          <w:rFonts w:ascii="仿宋_GB2312" w:eastAsia="仿宋_GB2312" w:hAnsi="仿宋_GB2312" w:cs="仿宋_GB2312"/>
          <w:sz w:val="30"/>
          <w:szCs w:val="30"/>
        </w:rPr>
        <w:t xml:space="preserve"> </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邮政编码：</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申报日期：2017年8月30日</w:t>
      </w:r>
    </w:p>
    <w:p w:rsidR="005B6FD7" w:rsidRPr="008642F5" w:rsidRDefault="005B6FD7">
      <w:pPr>
        <w:snapToGrid w:val="0"/>
        <w:spacing w:line="560" w:lineRule="exact"/>
        <w:rPr>
          <w:rFonts w:ascii="仿宋" w:eastAsia="仿宋" w:hAnsi="仿宋" w:cs="仿宋"/>
          <w:sz w:val="30"/>
          <w:szCs w:val="30"/>
        </w:rPr>
      </w:pPr>
    </w:p>
    <w:p w:rsidR="005B6FD7" w:rsidRPr="008642F5" w:rsidRDefault="005B6FD7">
      <w:pPr>
        <w:widowControl/>
        <w:jc w:val="left"/>
        <w:rPr>
          <w:rFonts w:ascii="仿宋" w:eastAsia="仿宋" w:hAnsi="仿宋" w:cs="仿宋"/>
          <w:sz w:val="30"/>
          <w:szCs w:val="30"/>
        </w:rPr>
        <w:sectPr w:rsidR="005B6FD7" w:rsidRPr="008642F5">
          <w:pgSz w:w="11906" w:h="16838"/>
          <w:pgMar w:top="1440" w:right="1800" w:bottom="1440" w:left="1800" w:header="851" w:footer="992" w:gutter="0"/>
          <w:cols w:space="425"/>
          <w:docGrid w:type="lines" w:linePitch="312"/>
        </w:sectPr>
      </w:pPr>
    </w:p>
    <w:p w:rsidR="005B6FD7" w:rsidRPr="008642F5" w:rsidRDefault="008B291F">
      <w:pPr>
        <w:snapToGrid w:val="0"/>
        <w:spacing w:line="560" w:lineRule="exact"/>
        <w:jc w:val="center"/>
        <w:rPr>
          <w:rFonts w:ascii="黑体" w:eastAsia="黑体" w:hAnsi="黑体" w:cs="黑体"/>
          <w:b/>
          <w:sz w:val="36"/>
          <w:szCs w:val="36"/>
        </w:rPr>
      </w:pPr>
      <w:r w:rsidRPr="008642F5">
        <w:rPr>
          <w:rFonts w:ascii="黑体" w:eastAsia="黑体" w:hAnsi="黑体" w:cs="黑体" w:hint="eastAsia"/>
          <w:b/>
          <w:sz w:val="36"/>
          <w:szCs w:val="36"/>
        </w:rPr>
        <w:lastRenderedPageBreak/>
        <w:t>2018年全国职业院校技能大赛</w:t>
      </w:r>
    </w:p>
    <w:p w:rsidR="005B6FD7" w:rsidRPr="008642F5" w:rsidRDefault="008B291F">
      <w:pPr>
        <w:snapToGrid w:val="0"/>
        <w:spacing w:line="560" w:lineRule="exact"/>
        <w:jc w:val="center"/>
        <w:rPr>
          <w:rFonts w:ascii="黑体" w:eastAsia="黑体" w:hAnsi="黑体" w:cs="黑体"/>
          <w:b/>
          <w:sz w:val="36"/>
          <w:szCs w:val="36"/>
        </w:rPr>
      </w:pPr>
      <w:r w:rsidRPr="008642F5">
        <w:rPr>
          <w:rFonts w:ascii="黑体" w:eastAsia="黑体" w:hAnsi="黑体" w:cs="黑体" w:hint="eastAsia"/>
          <w:b/>
          <w:sz w:val="36"/>
          <w:szCs w:val="36"/>
        </w:rPr>
        <w:t>赛项申报方案</w:t>
      </w:r>
    </w:p>
    <w:p w:rsidR="005B6FD7" w:rsidRPr="008642F5" w:rsidRDefault="008B291F">
      <w:pPr>
        <w:snapToGrid w:val="0"/>
        <w:spacing w:line="560" w:lineRule="exact"/>
        <w:ind w:firstLineChars="200" w:firstLine="602"/>
        <w:rPr>
          <w:rFonts w:ascii="黑体" w:eastAsia="黑体" w:hAnsi="黑体" w:cs="黑体"/>
          <w:b/>
          <w:sz w:val="30"/>
          <w:szCs w:val="30"/>
        </w:rPr>
      </w:pPr>
      <w:r w:rsidRPr="008642F5">
        <w:rPr>
          <w:rFonts w:ascii="黑体" w:eastAsia="黑体" w:hAnsi="黑体" w:cs="黑体" w:hint="eastAsia"/>
          <w:b/>
          <w:sz w:val="30"/>
          <w:szCs w:val="30"/>
        </w:rPr>
        <w:t>一、赛项名称</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（一）赛项名称</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沙盘模拟企业经营</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noProof/>
          <w:sz w:val="30"/>
          <w:szCs w:val="30"/>
        </w:rPr>
        <w:drawing>
          <wp:anchor distT="0" distB="0" distL="114300" distR="114300" simplePos="0" relativeHeight="251657216" behindDoc="1" locked="0" layoutInCell="1" allowOverlap="1">
            <wp:simplePos x="0" y="0"/>
            <wp:positionH relativeFrom="column">
              <wp:posOffset>222250</wp:posOffset>
            </wp:positionH>
            <wp:positionV relativeFrom="paragraph">
              <wp:posOffset>431800</wp:posOffset>
            </wp:positionV>
            <wp:extent cx="5274310" cy="3515995"/>
            <wp:effectExtent l="0" t="0" r="0" b="0"/>
            <wp:wrapTight wrapText="bothSides">
              <wp:wrapPolygon edited="0">
                <wp:start x="0" y="0"/>
                <wp:lineTo x="0" y="21534"/>
                <wp:lineTo x="21532" y="21534"/>
                <wp:lineTo x="21532"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74310" cy="3515995"/>
                    </a:xfrm>
                    <a:prstGeom prst="rect">
                      <a:avLst/>
                    </a:prstGeom>
                  </pic:spPr>
                </pic:pic>
              </a:graphicData>
            </a:graphic>
          </wp:anchor>
        </w:drawing>
      </w:r>
      <w:r w:rsidRPr="008642F5">
        <w:rPr>
          <w:rFonts w:ascii="仿宋_GB2312" w:eastAsia="仿宋_GB2312" w:hAnsi="仿宋_GB2312" w:cs="仿宋_GB2312" w:hint="eastAsia"/>
          <w:sz w:val="30"/>
          <w:szCs w:val="30"/>
        </w:rPr>
        <w:t>（二）压题彩照</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（三）赛项归属产业类型</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第三产业</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（四）赛项归属专业大类/类</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财经商贸大类（120100会计；121000市场营销；120500商品经营；120900连锁经营与管理；121900物流服务与管理）</w:t>
      </w:r>
    </w:p>
    <w:p w:rsidR="005B6FD7" w:rsidRPr="008642F5" w:rsidRDefault="005B6FD7">
      <w:pPr>
        <w:snapToGrid w:val="0"/>
        <w:spacing w:line="560" w:lineRule="exact"/>
        <w:ind w:firstLineChars="200" w:firstLine="600"/>
        <w:rPr>
          <w:rFonts w:ascii="仿宋_GB2312" w:eastAsia="仿宋_GB2312" w:hAnsi="仿宋_GB2312" w:cs="仿宋_GB2312"/>
          <w:sz w:val="30"/>
          <w:szCs w:val="30"/>
        </w:rPr>
      </w:pPr>
    </w:p>
    <w:p w:rsidR="005B6FD7" w:rsidRPr="008642F5" w:rsidRDefault="005B6FD7">
      <w:pPr>
        <w:snapToGrid w:val="0"/>
        <w:spacing w:line="560" w:lineRule="exact"/>
        <w:ind w:firstLineChars="200" w:firstLine="600"/>
        <w:rPr>
          <w:rFonts w:ascii="仿宋_GB2312" w:eastAsia="仿宋_GB2312" w:hAnsi="仿宋_GB2312" w:cs="仿宋_GB2312"/>
          <w:sz w:val="30"/>
          <w:szCs w:val="30"/>
        </w:rPr>
      </w:pPr>
    </w:p>
    <w:p w:rsidR="005B6FD7" w:rsidRPr="008642F5" w:rsidRDefault="005B6FD7">
      <w:pPr>
        <w:snapToGrid w:val="0"/>
        <w:spacing w:line="560" w:lineRule="exact"/>
        <w:ind w:firstLineChars="200" w:firstLine="600"/>
        <w:rPr>
          <w:rFonts w:ascii="仿宋_GB2312" w:eastAsia="仿宋_GB2312" w:hAnsi="仿宋_GB2312" w:cs="仿宋_GB2312"/>
          <w:sz w:val="30"/>
          <w:szCs w:val="30"/>
        </w:rPr>
      </w:pPr>
    </w:p>
    <w:p w:rsidR="005B6FD7" w:rsidRPr="008642F5" w:rsidRDefault="008B291F">
      <w:pPr>
        <w:adjustRightInd w:val="0"/>
        <w:snapToGrid w:val="0"/>
        <w:spacing w:line="560" w:lineRule="exact"/>
        <w:ind w:firstLineChars="200" w:firstLine="602"/>
        <w:rPr>
          <w:rFonts w:ascii="黑体" w:eastAsia="黑体" w:hAnsi="黑体" w:cs="黑体"/>
          <w:b/>
          <w:sz w:val="30"/>
          <w:szCs w:val="30"/>
        </w:rPr>
      </w:pPr>
      <w:r w:rsidRPr="008642F5">
        <w:rPr>
          <w:rFonts w:ascii="黑体" w:eastAsia="黑体" w:hAnsi="黑体" w:cs="黑体" w:hint="eastAsia"/>
          <w:b/>
          <w:sz w:val="30"/>
          <w:szCs w:val="30"/>
        </w:rPr>
        <w:t>二、赛项申报专家组</w:t>
      </w:r>
    </w:p>
    <w:p w:rsidR="005B6FD7" w:rsidRPr="008642F5" w:rsidRDefault="008B291F">
      <w:pPr>
        <w:adjustRightInd w:val="0"/>
        <w:snapToGrid w:val="0"/>
        <w:spacing w:line="560" w:lineRule="exact"/>
        <w:rPr>
          <w:rFonts w:ascii="黑体" w:eastAsia="黑体" w:hAnsi="黑体" w:cs="黑体"/>
          <w:b/>
          <w:sz w:val="30"/>
          <w:szCs w:val="30"/>
        </w:rPr>
      </w:pPr>
      <w:r w:rsidRPr="008642F5">
        <w:rPr>
          <w:rFonts w:ascii="黑体" w:eastAsia="黑体" w:hAnsi="黑体" w:cs="黑体" w:hint="eastAsia"/>
          <w:b/>
          <w:sz w:val="30"/>
          <w:szCs w:val="30"/>
        </w:rPr>
        <w:t xml:space="preserve">    三、赛项目的</w:t>
      </w:r>
    </w:p>
    <w:p w:rsidR="005B6FD7" w:rsidRPr="008642F5" w:rsidRDefault="008B291F">
      <w:pPr>
        <w:adjustRightInd w:val="0"/>
        <w:snapToGrid w:val="0"/>
        <w:spacing w:line="560" w:lineRule="exact"/>
        <w:ind w:firstLineChars="200" w:firstLine="600"/>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通过竞赛，激发和调动行业企业关注和参与中等职业学校教学改革的主动性和积极性，全面提升中等职业学校财经商贸类专业人才培养质量；为中职院校师生提供交流借鉴的平台，检验财经商贸类所含专业的教学改革成果，引领和促进财经商贸类专业教学改革；全面考察参赛选手资金预算分析、妥善控制成本、编制财务报表、市场趋势预测、市场开发决策、营销策略策划、产品研发决策、生产采购流程决策、库存管理、产销结合匹配市场需求等财经商贸类专业的核心技能；全方位展示参赛选手在组织企业经营管理过程中各司其职、团队协作、创新思维、岗位通用技能等方面的职业素养。</w:t>
      </w:r>
    </w:p>
    <w:p w:rsidR="000E373A" w:rsidRPr="008642F5" w:rsidRDefault="000E373A" w:rsidP="000E373A">
      <w:pPr>
        <w:adjustRightInd w:val="0"/>
        <w:snapToGrid w:val="0"/>
        <w:spacing w:line="560" w:lineRule="exact"/>
        <w:ind w:firstLineChars="200" w:firstLine="600"/>
        <w:rPr>
          <w:rFonts w:ascii="仿宋_GB2312" w:eastAsia="仿宋_GB2312" w:hAnsi="仿宋_GB2312" w:cs="仿宋_GB2312"/>
          <w:b/>
          <w:sz w:val="30"/>
          <w:szCs w:val="30"/>
        </w:rPr>
      </w:pPr>
      <w:r w:rsidRPr="008642F5">
        <w:rPr>
          <w:rFonts w:ascii="仿宋_GB2312" w:eastAsia="仿宋_GB2312" w:hAnsi="仿宋_GB2312" w:cs="仿宋_GB2312" w:hint="eastAsia"/>
          <w:kern w:val="0"/>
          <w:sz w:val="30"/>
          <w:szCs w:val="30"/>
        </w:rPr>
        <w:t>通过以赛促教，全面提高学生发现问题、解决问题的能力；锻炼了学生沟通协作、交际应变能力；对学生逻辑思维、开拓创新等综合素养能力都有了一定的锻炼和提升。</w:t>
      </w:r>
    </w:p>
    <w:p w:rsidR="005B6FD7" w:rsidRPr="008642F5" w:rsidRDefault="008B291F">
      <w:pPr>
        <w:adjustRightInd w:val="0"/>
        <w:snapToGrid w:val="0"/>
        <w:spacing w:line="560" w:lineRule="exact"/>
        <w:rPr>
          <w:rFonts w:ascii="黑体" w:eastAsia="黑体" w:hAnsi="黑体" w:cs="黑体"/>
          <w:b/>
          <w:sz w:val="30"/>
          <w:szCs w:val="30"/>
        </w:rPr>
      </w:pPr>
      <w:r w:rsidRPr="008642F5">
        <w:rPr>
          <w:rFonts w:ascii="黑体" w:eastAsia="黑体" w:hAnsi="黑体" w:cs="黑体" w:hint="eastAsia"/>
          <w:b/>
          <w:sz w:val="30"/>
          <w:szCs w:val="30"/>
        </w:rPr>
        <w:t xml:space="preserve">     四、赛项设计原则</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（一）公开、公平、公正。</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沙盘模拟企业经营赛项采用“物理沙盘推演+电子沙盘操作”方式,所有参赛队在同一仿真市场中竞争，保证参赛队竞争环境公平。比赛进行现场抽题，并通过网络平台，将比赛规则、市场预测、详细订单公布在局域网内，供各参赛队下载查阅，企业经营决策过程和经营结果采用信息化竞赛系统进行过程监控及结果计算，每年</w:t>
      </w:r>
      <w:proofErr w:type="gramStart"/>
      <w:r w:rsidRPr="008642F5">
        <w:rPr>
          <w:rFonts w:ascii="仿宋_GB2312" w:eastAsia="仿宋_GB2312" w:hAnsi="仿宋_GB2312" w:cs="仿宋_GB2312" w:hint="eastAsia"/>
          <w:sz w:val="30"/>
          <w:szCs w:val="30"/>
        </w:rPr>
        <w:t>年</w:t>
      </w:r>
      <w:proofErr w:type="gramEnd"/>
      <w:r w:rsidRPr="008642F5">
        <w:rPr>
          <w:rFonts w:ascii="仿宋_GB2312" w:eastAsia="仿宋_GB2312" w:hAnsi="仿宋_GB2312" w:cs="仿宋_GB2312" w:hint="eastAsia"/>
          <w:sz w:val="30"/>
          <w:szCs w:val="30"/>
        </w:rPr>
        <w:t>末将通过网络平台公布资产负债表、利润表、费</w:t>
      </w:r>
      <w:r w:rsidRPr="008642F5">
        <w:rPr>
          <w:rFonts w:ascii="仿宋_GB2312" w:eastAsia="仿宋_GB2312" w:hAnsi="仿宋_GB2312" w:cs="仿宋_GB2312" w:hint="eastAsia"/>
          <w:sz w:val="30"/>
          <w:szCs w:val="30"/>
        </w:rPr>
        <w:lastRenderedPageBreak/>
        <w:t>用表，年初广告投放后将通过网络公布广告金额。全程无人工干预，确保比赛过程、结果客观公正。大赛过程中，提供观摩区域，并且参赛人员均可通过直播的方式获得各参赛队运营情况报表，保证比赛公开进行。</w:t>
      </w:r>
    </w:p>
    <w:p w:rsidR="005B6FD7" w:rsidRPr="008642F5" w:rsidRDefault="008B291F">
      <w:pPr>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（二）常规赛项关联专业人才需求量大或职业院校开设专业点多，服务国家重点战略。</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无论中小企业经营管理水平的提升，还是大型企业基层岗位人员能力的定位，都迫切急需企业经营管理人才。赛项依据实际企业的管理岗位，设置总经理、财务总监、运营总监、营销总监等职务，在仿真的市场环境中模拟企业经营管理全过程，与实际企业运营无缝对接；所有经营团队在同一个市场中竞争，依托团队协作和信息化手段，共同完成复杂市场环境下的企业经营管理，参与度极高，能够全方位检阅中等职业院校财经商贸类专业学生综合素质的高低。开设财经商贸类专业的中职院校多，借助沙盘模拟企业经营大赛的开展，将有助于财经商贸职业教育集中培养一大批“知岗位、懂流程、熟工具、擅沟通”的企业经营管理人才，能够认知企业、感知社会、胜任岗位、提升素质。</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（三）竞赛内容对应相关职业岗位或岗位群、体现专业核心能力与核心知识、涵盖丰富的专业知识与专业技能点。</w:t>
      </w:r>
    </w:p>
    <w:p w:rsidR="005B6FD7" w:rsidRPr="008642F5" w:rsidRDefault="008B291F">
      <w:pPr>
        <w:snapToGrid w:val="0"/>
        <w:spacing w:line="560" w:lineRule="exact"/>
        <w:ind w:firstLineChars="200" w:firstLine="600"/>
        <w:jc w:val="left"/>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赛项模拟岗位对应市场营销、会计、商品经营、连锁经营与管理、物流服务与管理等大多数财经商贸类专业，对应相关职业岗位及岗位群，如会计类岗位、物流管理类岗位、市场营销类岗位等。竞赛内容涵盖企业战略管理、采购管理、生产管理、市场管理、营销管理、物流管理、财务管理等专业核心知识与技能, 参</w:t>
      </w:r>
      <w:r w:rsidRPr="008642F5">
        <w:rPr>
          <w:rFonts w:ascii="仿宋_GB2312" w:eastAsia="仿宋_GB2312" w:hAnsi="仿宋_GB2312" w:cs="仿宋_GB2312" w:hint="eastAsia"/>
          <w:kern w:val="0"/>
          <w:sz w:val="30"/>
          <w:szCs w:val="30"/>
        </w:rPr>
        <w:lastRenderedPageBreak/>
        <w:t>赛选手在模拟实战中将课本中所学习的知识与技能综合运用于实践当中，全方位检验与展示参赛选手的专业职业素养。</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（四）竞赛平台成熟。</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赛事已连续十三年成功举办，每年参赛高职院校近千所，中职学校数千所，2015年正式进入国赛，赛项选用的竞赛平台在目前国内职业院校财经商贸类、工商管理类学科“沙盘模拟企业经营”竞赛中有较大规模的应用，经过多年检验，赛项平台稳定可靠、智能易用、技术成熟、具备广泛的认可度。赛事所用竞赛平台三年国赛零故障。</w:t>
      </w:r>
    </w:p>
    <w:p w:rsidR="005B6FD7" w:rsidRPr="008642F5" w:rsidRDefault="008B291F">
      <w:pPr>
        <w:snapToGrid w:val="0"/>
        <w:spacing w:line="560" w:lineRule="exact"/>
        <w:ind w:firstLineChars="200" w:firstLine="602"/>
        <w:rPr>
          <w:rFonts w:ascii="仿宋" w:eastAsia="仿宋" w:hAnsi="仿宋" w:cs="仿宋"/>
          <w:b/>
          <w:sz w:val="30"/>
          <w:szCs w:val="30"/>
        </w:rPr>
      </w:pPr>
      <w:r w:rsidRPr="008642F5">
        <w:rPr>
          <w:rFonts w:ascii="黑体" w:eastAsia="黑体" w:hAnsi="黑体" w:cs="黑体" w:hint="eastAsia"/>
          <w:b/>
          <w:sz w:val="30"/>
          <w:szCs w:val="30"/>
        </w:rPr>
        <w:t>五、赛项方案的特色与创新点</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（一）竞赛内容涵盖财经商贸类专业的核心知识和技能，突出专业核心能力</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在竞赛内容设计上，充分考虑了财经商贸类专业涵盖专业多、业务关联度高、专业知识应用性强的特点，竞赛内容以真实职业岗位任务为基础，并根据赛项的特点进行了提炼与组合，并按照企业经营管理职能和企业内控工作的需要，分设了总经理、财务总监、运营总监、营销总监四个岗位，每个岗位按角色分工负责相关业务，共同完成企业从采购、生产到销售完整的企业经营和管理业务，突出专业知识和技能的应用，检验选手掌握企业经营管理核心知识与技能的水平。</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（二）竞赛过程与真实企业经营管理过程相一致，突出职业教育特点</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本赛项将每个参赛队作为一个经营团队，每个团队分设总经理、财务总监、运营总监、营销总监4个岗位，各团队接手一个</w:t>
      </w:r>
      <w:r w:rsidRPr="008642F5">
        <w:rPr>
          <w:rFonts w:ascii="仿宋_GB2312" w:eastAsia="仿宋_GB2312" w:hAnsi="仿宋_GB2312" w:cs="仿宋_GB2312" w:hint="eastAsia"/>
          <w:sz w:val="30"/>
          <w:szCs w:val="30"/>
        </w:rPr>
        <w:lastRenderedPageBreak/>
        <w:t>制造型企业，在仿真的竞争市场环境中，通过分岗位角色扮演，连续从事</w:t>
      </w:r>
      <w:r w:rsidR="008642F5">
        <w:rPr>
          <w:rFonts w:ascii="仿宋_GB2312" w:eastAsia="仿宋_GB2312" w:hAnsi="仿宋_GB2312" w:cs="仿宋_GB2312" w:hint="eastAsia"/>
          <w:sz w:val="30"/>
          <w:szCs w:val="30"/>
        </w:rPr>
        <w:t>4</w:t>
      </w:r>
      <w:r w:rsidRPr="008642F5">
        <w:rPr>
          <w:rFonts w:ascii="仿宋_GB2312" w:eastAsia="仿宋_GB2312" w:hAnsi="仿宋_GB2312" w:cs="仿宋_GB2312" w:hint="eastAsia"/>
          <w:sz w:val="30"/>
          <w:szCs w:val="30"/>
        </w:rPr>
        <w:t>个会计年度的模拟企业经营活动。每家企业在经营前要制定公司发展规划、制定年度经营计划和年度预算、执行年度计划进行日常企业经营、年终进行年度结算，竞赛过程与真实企业经营管理过程一致，突出职业教育职业性、实践性的特点。</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（三）竞赛结果评判标准与实际企业价值评估方法对接，实现教学与实际工作的衔接</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本赛项采用系统自动判分的方式，以盈利能力指标作为竞赛结果的考核指标，充分体现企业经营管理者以实现企业价值最大化为目标的评判标准，竞赛结果的评判标准与实际企业价值评估方法相一致，实现教学与实际工作的衔接。</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（四）竞赛资源转化为教学资源，充分发挥大赛对教学的引领作用</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本赛项可直接转化为专业课程，竞赛平台可直接转化为课程教学平台，竞赛赛题可直接转化为教学试题，竞赛方案可转化为课程教学案例，竞赛组织形式可转化为实</w:t>
      </w:r>
      <w:proofErr w:type="gramStart"/>
      <w:r w:rsidRPr="008642F5">
        <w:rPr>
          <w:rFonts w:ascii="仿宋_GB2312" w:eastAsia="仿宋_GB2312" w:hAnsi="仿宋_GB2312" w:cs="仿宋_GB2312" w:hint="eastAsia"/>
          <w:sz w:val="30"/>
          <w:szCs w:val="30"/>
        </w:rPr>
        <w:t>训</w:t>
      </w:r>
      <w:proofErr w:type="gramEnd"/>
      <w:r w:rsidRPr="008642F5">
        <w:rPr>
          <w:rFonts w:ascii="仿宋_GB2312" w:eastAsia="仿宋_GB2312" w:hAnsi="仿宋_GB2312" w:cs="仿宋_GB2312" w:hint="eastAsia"/>
          <w:sz w:val="30"/>
          <w:szCs w:val="30"/>
        </w:rPr>
        <w:t>组织方式，实现竞赛与教学的结合，充分发挥大赛对教学的引领作用。</w:t>
      </w:r>
    </w:p>
    <w:p w:rsidR="005B6FD7" w:rsidRPr="008642F5" w:rsidRDefault="008B291F">
      <w:pPr>
        <w:snapToGrid w:val="0"/>
        <w:spacing w:line="560" w:lineRule="exact"/>
        <w:ind w:firstLineChars="200" w:firstLine="602"/>
        <w:rPr>
          <w:rFonts w:ascii="黑体" w:eastAsia="黑体" w:hAnsi="黑体" w:cs="黑体"/>
          <w:b/>
          <w:sz w:val="30"/>
          <w:szCs w:val="30"/>
        </w:rPr>
      </w:pPr>
      <w:r w:rsidRPr="008642F5">
        <w:rPr>
          <w:rFonts w:ascii="黑体" w:eastAsia="黑体" w:hAnsi="黑体" w:cs="黑体" w:hint="eastAsia"/>
          <w:b/>
          <w:sz w:val="30"/>
          <w:szCs w:val="30"/>
        </w:rPr>
        <w:t>六、竞赛内容简介</w:t>
      </w:r>
    </w:p>
    <w:p w:rsidR="005B6FD7" w:rsidRPr="008642F5" w:rsidRDefault="008B291F">
      <w:pPr>
        <w:snapToGrid w:val="0"/>
        <w:spacing w:line="560" w:lineRule="exact"/>
        <w:ind w:firstLineChars="200" w:firstLine="600"/>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沙盘模拟企业经营赛项将每个参赛队作为一个经营团队，每个团队分设总经理、财务总监、运营总监、营销总监4个岗位，各团队接手一个制造型企业，在仿真的竞争市场环境中，通过分岗位角色扮演，连续从事</w:t>
      </w:r>
      <w:r w:rsidR="00606B2C">
        <w:rPr>
          <w:rFonts w:ascii="仿宋_GB2312" w:eastAsia="仿宋_GB2312" w:hAnsi="仿宋_GB2312" w:cs="仿宋_GB2312"/>
          <w:kern w:val="0"/>
          <w:sz w:val="30"/>
          <w:szCs w:val="30"/>
        </w:rPr>
        <w:t>4</w:t>
      </w:r>
      <w:r w:rsidRPr="008642F5">
        <w:rPr>
          <w:rFonts w:ascii="仿宋_GB2312" w:eastAsia="仿宋_GB2312" w:hAnsi="仿宋_GB2312" w:cs="仿宋_GB2312" w:hint="eastAsia"/>
          <w:kern w:val="0"/>
          <w:sz w:val="30"/>
          <w:szCs w:val="30"/>
        </w:rPr>
        <w:t>个会计年度的模拟企业经营活动。</w:t>
      </w:r>
    </w:p>
    <w:p w:rsidR="005B6FD7" w:rsidRPr="008642F5" w:rsidRDefault="008B291F">
      <w:pPr>
        <w:snapToGrid w:val="0"/>
        <w:spacing w:line="560" w:lineRule="exact"/>
        <w:ind w:firstLineChars="200" w:firstLine="600"/>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竞赛内容是围绕着考察参赛选手资金预算分析、掌握资金来源及用途、妥善控制成本、编制财务报表、市场趋势预测、市场</w:t>
      </w:r>
      <w:r w:rsidRPr="008642F5">
        <w:rPr>
          <w:rFonts w:ascii="仿宋_GB2312" w:eastAsia="仿宋_GB2312" w:hAnsi="仿宋_GB2312" w:cs="仿宋_GB2312" w:hint="eastAsia"/>
          <w:kern w:val="0"/>
          <w:sz w:val="30"/>
          <w:szCs w:val="30"/>
        </w:rPr>
        <w:lastRenderedPageBreak/>
        <w:t>开发决策、营销策略策划、产品研发决策、生产采购流程决策、库存管理、产销结合匹配市场需求、新产品开发等财经商贸类各专业的核心技能来设置的。</w:t>
      </w:r>
    </w:p>
    <w:p w:rsidR="005B6FD7" w:rsidRPr="008642F5" w:rsidRDefault="008B291F">
      <w:pPr>
        <w:snapToGrid w:val="0"/>
        <w:spacing w:line="560" w:lineRule="exact"/>
        <w:ind w:firstLineChars="200" w:firstLine="600"/>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竞赛中，参赛选手会运用到市场营销学、企业管理、营销策划、统计分析、基础会计、财务会计、EXCEL工具运用、广告学基础、市场调查与分析、消费心理学等十多门财经商贸类专业的核心课程综合知识。</w:t>
      </w:r>
    </w:p>
    <w:p w:rsidR="005B6FD7" w:rsidRPr="008642F5" w:rsidRDefault="008B291F">
      <w:pPr>
        <w:snapToGrid w:val="0"/>
        <w:spacing w:line="560" w:lineRule="exact"/>
        <w:ind w:firstLineChars="200" w:firstLine="600"/>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竞赛中，参赛选手将遇到企业经营中常出现的各种典型问题以及市场中变幻莫测的各种情况，使其感悟复杂市场营销环境下如何发现机遇、分析问题、制定决策、执行决策及解决问题，进而提升参赛选手学会工作、学会思考等方面的职业素养。</w:t>
      </w:r>
    </w:p>
    <w:p w:rsidR="005B6FD7" w:rsidRPr="008642F5" w:rsidRDefault="008B291F">
      <w:pPr>
        <w:snapToGrid w:val="0"/>
        <w:spacing w:line="560" w:lineRule="exact"/>
        <w:ind w:firstLineChars="200" w:firstLine="600"/>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In Virtual Enterprise Operation Sandbox Competition, each competitive team is regarded as a real management team, and there are four positions including general manager, financial director, operational director, marketing director in each team. In the competition, each team takes over a manufacture enterprise, and they work on the virtual operation through position role-play during f</w:t>
      </w:r>
      <w:r w:rsidR="00A800A4">
        <w:rPr>
          <w:rFonts w:ascii="仿宋_GB2312" w:eastAsia="仿宋_GB2312" w:hAnsi="仿宋_GB2312" w:cs="仿宋_GB2312" w:hint="eastAsia"/>
          <w:kern w:val="0"/>
          <w:sz w:val="30"/>
          <w:szCs w:val="30"/>
        </w:rPr>
        <w:t>our</w:t>
      </w:r>
      <w:r w:rsidRPr="008642F5">
        <w:rPr>
          <w:rFonts w:ascii="仿宋_GB2312" w:eastAsia="仿宋_GB2312" w:hAnsi="仿宋_GB2312" w:cs="仿宋_GB2312" w:hint="eastAsia"/>
          <w:kern w:val="0"/>
          <w:sz w:val="30"/>
          <w:szCs w:val="30"/>
        </w:rPr>
        <w:t xml:space="preserve"> continuous fiscal years in the virtual market environment.</w:t>
      </w:r>
    </w:p>
    <w:p w:rsidR="005B6FD7" w:rsidRPr="008642F5" w:rsidRDefault="008B291F">
      <w:pPr>
        <w:snapToGrid w:val="0"/>
        <w:spacing w:line="560" w:lineRule="exact"/>
        <w:ind w:firstLineChars="200" w:firstLine="600"/>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 xml:space="preserve">The main contents designed of the competition are based on the core skills of majors related to finance &amp; accounting, administration management. The contents include evaluating capital budget analysis, mastering capital resource and use, controlling cost effectively, making </w:t>
      </w:r>
      <w:r w:rsidRPr="008642F5">
        <w:rPr>
          <w:rFonts w:ascii="仿宋_GB2312" w:eastAsia="仿宋_GB2312" w:hAnsi="仿宋_GB2312" w:cs="仿宋_GB2312" w:hint="eastAsia"/>
          <w:kern w:val="0"/>
          <w:sz w:val="30"/>
          <w:szCs w:val="30"/>
        </w:rPr>
        <w:lastRenderedPageBreak/>
        <w:t>financial statement, making market trend forecast, making market development decisions, marketing strategy plans, R&amp;D decisions, produce and purchase process decisions, inventory management, produce and sales integration for the market demand, product development, etc.</w:t>
      </w:r>
    </w:p>
    <w:p w:rsidR="005B6FD7" w:rsidRPr="008642F5" w:rsidRDefault="008B291F">
      <w:pPr>
        <w:snapToGrid w:val="0"/>
        <w:spacing w:line="560" w:lineRule="exact"/>
        <w:ind w:firstLineChars="200" w:firstLine="600"/>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In the competition, competitors will fully apply the core knowledge, which they learned from the business courses, such as marketing, enterprise management, market plan, statistics analysis, fundamental accounting, financial accounting, excel tools, fundamental advertising, market research and analysis, consumer psychology, etc.</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kern w:val="0"/>
          <w:sz w:val="30"/>
          <w:szCs w:val="30"/>
        </w:rPr>
        <w:t>When the competition goes, participators will meet kinds of typical issues that appear in the real enterprise operation, and kinds of unpredictable situations in the market. Therefore, competitors will know how to recognize opportunities, analyze problems, make decisions, implement decisions, and solve problems in the complex market. As a result, the competition will help competitors improve their professional quality such like working effectively, thinking effectively, etc.</w:t>
      </w:r>
    </w:p>
    <w:p w:rsidR="005B6FD7" w:rsidRPr="008642F5" w:rsidRDefault="008B291F">
      <w:pPr>
        <w:snapToGrid w:val="0"/>
        <w:spacing w:line="560" w:lineRule="exact"/>
        <w:ind w:firstLineChars="200" w:firstLine="602"/>
        <w:rPr>
          <w:rFonts w:ascii="黑体" w:eastAsia="黑体" w:hAnsi="黑体" w:cs="黑体"/>
          <w:b/>
          <w:sz w:val="30"/>
          <w:szCs w:val="30"/>
        </w:rPr>
      </w:pPr>
      <w:r w:rsidRPr="008642F5">
        <w:rPr>
          <w:rFonts w:ascii="黑体" w:eastAsia="黑体" w:hAnsi="黑体" w:cs="黑体" w:hint="eastAsia"/>
          <w:b/>
          <w:sz w:val="30"/>
          <w:szCs w:val="30"/>
        </w:rPr>
        <w:t>七、竞赛方式</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（一）本赛项为团体赛。以省、自治区、直辖市、新疆生产建设兵团、计划单列市为单位组织报名参赛。以院校为单位组队</w:t>
      </w:r>
      <w:r w:rsidRPr="008642F5">
        <w:rPr>
          <w:rFonts w:ascii="仿宋_GB2312" w:eastAsia="仿宋_GB2312" w:hAnsi="仿宋_GB2312" w:cs="仿宋_GB2312" w:hint="eastAsia"/>
          <w:sz w:val="30"/>
          <w:szCs w:val="30"/>
        </w:rPr>
        <w:lastRenderedPageBreak/>
        <w:t>参赛，不得跨校组队，同一学校相同项目报名参赛队不超过1支。每支参赛队由4名参赛选手、不超过2名指导教师组成。</w:t>
      </w:r>
    </w:p>
    <w:p w:rsidR="005B6FD7" w:rsidRPr="008642F5" w:rsidRDefault="008B291F">
      <w:pPr>
        <w:adjustRightInd w:val="0"/>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（二）竞赛方式：以企业经营管理沙盘和新创业者沙盘系统相结合的方式进行。</w:t>
      </w:r>
    </w:p>
    <w:p w:rsidR="000635F7" w:rsidRPr="008642F5" w:rsidRDefault="00D10C49">
      <w:pPr>
        <w:adjustRightInd w:val="0"/>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 xml:space="preserve">  比赛中新创业者沙盘系统作为主要软件运行系统，由参赛团队</w:t>
      </w:r>
      <w:r w:rsidR="000635F7" w:rsidRPr="008642F5">
        <w:rPr>
          <w:rFonts w:ascii="仿宋_GB2312" w:eastAsia="仿宋_GB2312" w:hAnsi="仿宋_GB2312" w:cs="仿宋_GB2312" w:hint="eastAsia"/>
          <w:sz w:val="30"/>
          <w:szCs w:val="30"/>
        </w:rPr>
        <w:t>集体讨论并由其中1-2人</w:t>
      </w:r>
      <w:r w:rsidRPr="008642F5">
        <w:rPr>
          <w:rFonts w:ascii="仿宋_GB2312" w:eastAsia="仿宋_GB2312" w:hAnsi="仿宋_GB2312" w:cs="仿宋_GB2312" w:hint="eastAsia"/>
          <w:sz w:val="30"/>
          <w:szCs w:val="30"/>
        </w:rPr>
        <w:t>通过电脑操作完成</w:t>
      </w:r>
      <w:r w:rsidR="000635F7" w:rsidRPr="008642F5">
        <w:rPr>
          <w:rFonts w:ascii="仿宋_GB2312" w:eastAsia="仿宋_GB2312" w:hAnsi="仿宋_GB2312" w:cs="仿宋_GB2312" w:hint="eastAsia"/>
          <w:sz w:val="30"/>
          <w:szCs w:val="30"/>
        </w:rPr>
        <w:t>系统流程</w:t>
      </w:r>
      <w:r w:rsidRPr="008642F5">
        <w:rPr>
          <w:rFonts w:ascii="仿宋_GB2312" w:eastAsia="仿宋_GB2312" w:hAnsi="仿宋_GB2312" w:cs="仿宋_GB2312" w:hint="eastAsia"/>
          <w:sz w:val="30"/>
          <w:szCs w:val="30"/>
        </w:rPr>
        <w:t>，</w:t>
      </w:r>
      <w:r w:rsidR="00101082" w:rsidRPr="008642F5">
        <w:rPr>
          <w:rFonts w:ascii="仿宋_GB2312" w:eastAsia="仿宋_GB2312" w:hAnsi="仿宋_GB2312" w:cs="仿宋_GB2312" w:hint="eastAsia"/>
          <w:sz w:val="30"/>
          <w:szCs w:val="30"/>
        </w:rPr>
        <w:t>学生端完成操作过程，管理端监控</w:t>
      </w:r>
      <w:r w:rsidR="000635F7" w:rsidRPr="008642F5">
        <w:rPr>
          <w:rFonts w:ascii="仿宋_GB2312" w:eastAsia="仿宋_GB2312" w:hAnsi="仿宋_GB2312" w:cs="仿宋_GB2312" w:hint="eastAsia"/>
          <w:sz w:val="30"/>
          <w:szCs w:val="30"/>
        </w:rPr>
        <w:t>操作过程并自动出具</w:t>
      </w:r>
      <w:r w:rsidR="00101082" w:rsidRPr="008642F5">
        <w:rPr>
          <w:rFonts w:ascii="仿宋_GB2312" w:eastAsia="仿宋_GB2312" w:hAnsi="仿宋_GB2312" w:cs="仿宋_GB2312" w:hint="eastAsia"/>
          <w:sz w:val="30"/>
          <w:szCs w:val="30"/>
        </w:rPr>
        <w:t>每个参赛</w:t>
      </w:r>
      <w:proofErr w:type="gramStart"/>
      <w:r w:rsidR="00101082" w:rsidRPr="008642F5">
        <w:rPr>
          <w:rFonts w:ascii="仿宋_GB2312" w:eastAsia="仿宋_GB2312" w:hAnsi="仿宋_GB2312" w:cs="仿宋_GB2312" w:hint="eastAsia"/>
          <w:sz w:val="30"/>
          <w:szCs w:val="30"/>
        </w:rPr>
        <w:t>队运行</w:t>
      </w:r>
      <w:proofErr w:type="gramEnd"/>
      <w:r w:rsidR="000635F7" w:rsidRPr="008642F5">
        <w:rPr>
          <w:rFonts w:ascii="仿宋_GB2312" w:eastAsia="仿宋_GB2312" w:hAnsi="仿宋_GB2312" w:cs="仿宋_GB2312" w:hint="eastAsia"/>
          <w:sz w:val="30"/>
          <w:szCs w:val="30"/>
        </w:rPr>
        <w:t>结果。</w:t>
      </w:r>
    </w:p>
    <w:p w:rsidR="00F73837" w:rsidRPr="008642F5" w:rsidRDefault="000635F7">
      <w:pPr>
        <w:adjustRightInd w:val="0"/>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企业经营管理沙盘作为物理沙盘由参赛团队在比赛过程中结合软件系统操作过程在物理盘面上进行过程实物推演，过程直观明了，参赛团队所有成员全员参与推演过程，</w:t>
      </w:r>
      <w:r w:rsidR="00F73837" w:rsidRPr="008642F5">
        <w:rPr>
          <w:rFonts w:ascii="仿宋_GB2312" w:eastAsia="仿宋_GB2312" w:hAnsi="仿宋_GB2312" w:cs="仿宋_GB2312" w:hint="eastAsia"/>
          <w:sz w:val="30"/>
          <w:szCs w:val="30"/>
        </w:rPr>
        <w:t>企业经营管理沙盘可以反复推演，最终以和新创业者操作系统一致的推演结果呈现在盘面上。每年比赛结束</w:t>
      </w:r>
      <w:proofErr w:type="gramStart"/>
      <w:r w:rsidR="00F73837" w:rsidRPr="008642F5">
        <w:rPr>
          <w:rFonts w:ascii="仿宋_GB2312" w:eastAsia="仿宋_GB2312" w:hAnsi="仿宋_GB2312" w:cs="仿宋_GB2312" w:hint="eastAsia"/>
          <w:sz w:val="30"/>
          <w:szCs w:val="30"/>
        </w:rPr>
        <w:t>巡盘过程</w:t>
      </w:r>
      <w:proofErr w:type="gramEnd"/>
      <w:r w:rsidR="00F73837" w:rsidRPr="008642F5">
        <w:rPr>
          <w:rFonts w:ascii="仿宋_GB2312" w:eastAsia="仿宋_GB2312" w:hAnsi="仿宋_GB2312" w:cs="仿宋_GB2312" w:hint="eastAsia"/>
          <w:sz w:val="30"/>
          <w:szCs w:val="30"/>
        </w:rPr>
        <w:t>参赛团队可以直接通过观看盘</w:t>
      </w:r>
      <w:proofErr w:type="gramStart"/>
      <w:r w:rsidR="00F73837" w:rsidRPr="008642F5">
        <w:rPr>
          <w:rFonts w:ascii="仿宋_GB2312" w:eastAsia="仿宋_GB2312" w:hAnsi="仿宋_GB2312" w:cs="仿宋_GB2312" w:hint="eastAsia"/>
          <w:sz w:val="30"/>
          <w:szCs w:val="30"/>
        </w:rPr>
        <w:t>面快速</w:t>
      </w:r>
      <w:proofErr w:type="gramEnd"/>
      <w:r w:rsidR="00F73837" w:rsidRPr="008642F5">
        <w:rPr>
          <w:rFonts w:ascii="仿宋_GB2312" w:eastAsia="仿宋_GB2312" w:hAnsi="仿宋_GB2312" w:cs="仿宋_GB2312" w:hint="eastAsia"/>
          <w:sz w:val="30"/>
          <w:szCs w:val="30"/>
        </w:rPr>
        <w:t>完成对其他参赛团队经营结果的了解。</w:t>
      </w:r>
    </w:p>
    <w:p w:rsidR="00101082" w:rsidRPr="008642F5" w:rsidRDefault="00101082">
      <w:pPr>
        <w:adjustRightInd w:val="0"/>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两者互相结</w:t>
      </w:r>
      <w:r w:rsidR="007509BF" w:rsidRPr="008642F5">
        <w:rPr>
          <w:rFonts w:ascii="仿宋_GB2312" w:eastAsia="仿宋_GB2312" w:hAnsi="仿宋_GB2312" w:cs="仿宋_GB2312" w:hint="eastAsia"/>
          <w:sz w:val="30"/>
          <w:szCs w:val="30"/>
        </w:rPr>
        <w:t>合，企业经营管理沙盘提供参赛队员反复推演运营方案的介质，并最终</w:t>
      </w:r>
      <w:proofErr w:type="gramStart"/>
      <w:r w:rsidR="007509BF" w:rsidRPr="008642F5">
        <w:rPr>
          <w:rFonts w:ascii="仿宋_GB2312" w:eastAsia="仿宋_GB2312" w:hAnsi="仿宋_GB2312" w:cs="仿宋_GB2312" w:hint="eastAsia"/>
          <w:sz w:val="30"/>
          <w:szCs w:val="30"/>
        </w:rPr>
        <w:t>做</w:t>
      </w:r>
      <w:r w:rsidRPr="008642F5">
        <w:rPr>
          <w:rFonts w:ascii="仿宋_GB2312" w:eastAsia="仿宋_GB2312" w:hAnsi="仿宋_GB2312" w:cs="仿宋_GB2312" w:hint="eastAsia"/>
          <w:sz w:val="30"/>
          <w:szCs w:val="30"/>
        </w:rPr>
        <w:t>为</w:t>
      </w:r>
      <w:proofErr w:type="gramEnd"/>
      <w:r w:rsidRPr="008642F5">
        <w:rPr>
          <w:rFonts w:ascii="仿宋_GB2312" w:eastAsia="仿宋_GB2312" w:hAnsi="仿宋_GB2312" w:cs="仿宋_GB2312" w:hint="eastAsia"/>
          <w:sz w:val="30"/>
          <w:szCs w:val="30"/>
        </w:rPr>
        <w:t>结果的直观呈现物；新创业者系统记录经营过程的业务数据流转，便于监督控制并自动出具比赛结果，保证了比赛的公平公正。二者缺一不可。</w:t>
      </w:r>
    </w:p>
    <w:p w:rsidR="005B6FD7" w:rsidRPr="008642F5" w:rsidRDefault="008B291F">
      <w:pPr>
        <w:adjustRightInd w:val="0"/>
        <w:snapToGrid w:val="0"/>
        <w:spacing w:line="560" w:lineRule="exact"/>
        <w:ind w:firstLineChars="200" w:firstLine="602"/>
        <w:rPr>
          <w:rFonts w:ascii="黑体" w:eastAsia="黑体" w:hAnsi="黑体" w:cs="黑体"/>
          <w:b/>
          <w:sz w:val="30"/>
          <w:szCs w:val="30"/>
        </w:rPr>
      </w:pPr>
      <w:r w:rsidRPr="008642F5">
        <w:rPr>
          <w:rFonts w:ascii="黑体" w:eastAsia="黑体" w:hAnsi="黑体" w:cs="黑体" w:hint="eastAsia"/>
          <w:b/>
          <w:sz w:val="30"/>
          <w:szCs w:val="30"/>
        </w:rPr>
        <w:t>八、竞赛时间安排与流程</w:t>
      </w:r>
    </w:p>
    <w:tbl>
      <w:tblPr>
        <w:tblW w:w="8376" w:type="dxa"/>
        <w:tblInd w:w="96" w:type="dxa"/>
        <w:tblLayout w:type="fixed"/>
        <w:tblLook w:val="04A0" w:firstRow="1" w:lastRow="0" w:firstColumn="1" w:lastColumn="0" w:noHBand="0" w:noVBand="1"/>
      </w:tblPr>
      <w:tblGrid>
        <w:gridCol w:w="949"/>
        <w:gridCol w:w="950"/>
        <w:gridCol w:w="950"/>
        <w:gridCol w:w="940"/>
        <w:gridCol w:w="940"/>
        <w:gridCol w:w="943"/>
        <w:gridCol w:w="952"/>
        <w:gridCol w:w="1752"/>
      </w:tblGrid>
      <w:tr w:rsidR="008642F5" w:rsidRPr="008642F5">
        <w:trPr>
          <w:trHeight w:val="454"/>
        </w:trPr>
        <w:tc>
          <w:tcPr>
            <w:tcW w:w="1899" w:type="dxa"/>
            <w:gridSpan w:val="2"/>
            <w:tcBorders>
              <w:top w:val="single" w:sz="8" w:space="0" w:color="auto"/>
              <w:left w:val="single" w:sz="8" w:space="0" w:color="auto"/>
              <w:bottom w:val="single" w:sz="8" w:space="0" w:color="auto"/>
              <w:right w:val="single" w:sz="8" w:space="0" w:color="000000"/>
            </w:tcBorders>
            <w:shd w:val="clear" w:color="auto" w:fill="auto"/>
            <w:vAlign w:val="center"/>
          </w:tcPr>
          <w:p w:rsidR="005B6FD7" w:rsidRPr="008642F5" w:rsidRDefault="008B291F">
            <w:pPr>
              <w:widowControl/>
              <w:adjustRightInd w:val="0"/>
              <w:jc w:val="center"/>
              <w:rPr>
                <w:rFonts w:asciiTheme="minorEastAsia" w:hAnsiTheme="minorEastAsia" w:cstheme="minorEastAsia"/>
                <w:b/>
                <w:bCs/>
                <w:kern w:val="0"/>
                <w:sz w:val="24"/>
                <w:szCs w:val="24"/>
              </w:rPr>
            </w:pPr>
            <w:r w:rsidRPr="008642F5">
              <w:rPr>
                <w:rFonts w:asciiTheme="minorEastAsia" w:hAnsiTheme="minorEastAsia" w:cstheme="minorEastAsia" w:hint="eastAsia"/>
                <w:b/>
                <w:bCs/>
                <w:kern w:val="0"/>
                <w:sz w:val="24"/>
                <w:szCs w:val="24"/>
              </w:rPr>
              <w:t>时间</w:t>
            </w:r>
          </w:p>
        </w:tc>
        <w:tc>
          <w:tcPr>
            <w:tcW w:w="3773" w:type="dxa"/>
            <w:gridSpan w:val="4"/>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center"/>
              <w:rPr>
                <w:rFonts w:asciiTheme="minorEastAsia" w:hAnsiTheme="minorEastAsia" w:cstheme="minorEastAsia"/>
                <w:b/>
                <w:bCs/>
                <w:kern w:val="0"/>
                <w:sz w:val="24"/>
                <w:szCs w:val="24"/>
              </w:rPr>
            </w:pPr>
            <w:r w:rsidRPr="008642F5">
              <w:rPr>
                <w:rFonts w:asciiTheme="minorEastAsia" w:hAnsiTheme="minorEastAsia" w:cstheme="minorEastAsia" w:hint="eastAsia"/>
                <w:b/>
                <w:bCs/>
                <w:kern w:val="0"/>
                <w:sz w:val="24"/>
                <w:szCs w:val="24"/>
              </w:rPr>
              <w:t>流程</w:t>
            </w:r>
          </w:p>
        </w:tc>
        <w:tc>
          <w:tcPr>
            <w:tcW w:w="952" w:type="dxa"/>
            <w:tcBorders>
              <w:top w:val="single" w:sz="8" w:space="0" w:color="auto"/>
              <w:left w:val="nil"/>
              <w:bottom w:val="single" w:sz="8" w:space="0" w:color="auto"/>
              <w:right w:val="single" w:sz="8" w:space="0" w:color="auto"/>
            </w:tcBorders>
            <w:shd w:val="clear" w:color="auto" w:fill="auto"/>
            <w:vAlign w:val="center"/>
          </w:tcPr>
          <w:p w:rsidR="005B6FD7" w:rsidRPr="008642F5" w:rsidRDefault="008B291F">
            <w:pPr>
              <w:widowControl/>
              <w:adjustRightInd w:val="0"/>
              <w:jc w:val="center"/>
              <w:rPr>
                <w:rFonts w:asciiTheme="minorEastAsia" w:hAnsiTheme="minorEastAsia" w:cstheme="minorEastAsia"/>
                <w:b/>
                <w:bCs/>
                <w:kern w:val="0"/>
                <w:sz w:val="24"/>
                <w:szCs w:val="24"/>
              </w:rPr>
            </w:pPr>
            <w:r w:rsidRPr="008642F5">
              <w:rPr>
                <w:rFonts w:asciiTheme="minorEastAsia" w:hAnsiTheme="minorEastAsia" w:cstheme="minorEastAsia" w:hint="eastAsia"/>
                <w:b/>
                <w:bCs/>
                <w:kern w:val="0"/>
                <w:sz w:val="24"/>
                <w:szCs w:val="24"/>
              </w:rPr>
              <w:t>内容</w:t>
            </w:r>
          </w:p>
        </w:tc>
        <w:tc>
          <w:tcPr>
            <w:tcW w:w="1752" w:type="dxa"/>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center"/>
              <w:rPr>
                <w:rFonts w:asciiTheme="minorEastAsia" w:hAnsiTheme="minorEastAsia" w:cstheme="minorEastAsia"/>
                <w:b/>
                <w:bCs/>
                <w:kern w:val="0"/>
                <w:sz w:val="24"/>
                <w:szCs w:val="24"/>
              </w:rPr>
            </w:pPr>
            <w:r w:rsidRPr="008642F5">
              <w:rPr>
                <w:rFonts w:asciiTheme="minorEastAsia" w:hAnsiTheme="minorEastAsia" w:cstheme="minorEastAsia" w:hint="eastAsia"/>
                <w:b/>
                <w:bCs/>
                <w:kern w:val="0"/>
                <w:sz w:val="24"/>
                <w:szCs w:val="24"/>
              </w:rPr>
              <w:t>备注</w:t>
            </w:r>
          </w:p>
        </w:tc>
      </w:tr>
      <w:tr w:rsidR="008642F5" w:rsidRPr="008642F5">
        <w:trPr>
          <w:trHeight w:val="454"/>
        </w:trPr>
        <w:tc>
          <w:tcPr>
            <w:tcW w:w="949" w:type="dxa"/>
            <w:vMerge w:val="restart"/>
            <w:tcBorders>
              <w:top w:val="nil"/>
              <w:left w:val="single" w:sz="8" w:space="0" w:color="auto"/>
              <w:bottom w:val="single" w:sz="8" w:space="0" w:color="000000"/>
              <w:right w:val="single" w:sz="8" w:space="0" w:color="auto"/>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赛前</w:t>
            </w:r>
          </w:p>
        </w:tc>
        <w:tc>
          <w:tcPr>
            <w:tcW w:w="950" w:type="dxa"/>
            <w:tcBorders>
              <w:top w:val="nil"/>
              <w:left w:val="nil"/>
              <w:bottom w:val="single" w:sz="8" w:space="0" w:color="auto"/>
              <w:right w:val="single" w:sz="8" w:space="0" w:color="auto"/>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赛前一个月</w:t>
            </w:r>
          </w:p>
        </w:tc>
        <w:tc>
          <w:tcPr>
            <w:tcW w:w="3773" w:type="dxa"/>
            <w:gridSpan w:val="4"/>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专家组会议</w:t>
            </w:r>
          </w:p>
        </w:tc>
        <w:tc>
          <w:tcPr>
            <w:tcW w:w="2704" w:type="dxa"/>
            <w:gridSpan w:val="2"/>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专家组会议</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tcBorders>
              <w:top w:val="nil"/>
              <w:left w:val="nil"/>
              <w:bottom w:val="single" w:sz="8" w:space="0" w:color="auto"/>
              <w:right w:val="single" w:sz="8" w:space="0" w:color="auto"/>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赛前</w:t>
            </w:r>
          </w:p>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一天</w:t>
            </w:r>
          </w:p>
        </w:tc>
        <w:tc>
          <w:tcPr>
            <w:tcW w:w="4725" w:type="dxa"/>
            <w:gridSpan w:val="5"/>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参赛队报到</w:t>
            </w:r>
          </w:p>
        </w:tc>
        <w:tc>
          <w:tcPr>
            <w:tcW w:w="1752" w:type="dxa"/>
            <w:tcBorders>
              <w:top w:val="nil"/>
              <w:left w:val="nil"/>
              <w:bottom w:val="single" w:sz="8" w:space="0" w:color="auto"/>
              <w:right w:val="single" w:sz="8" w:space="0" w:color="auto"/>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全天</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val="restart"/>
            <w:tcBorders>
              <w:top w:val="nil"/>
              <w:left w:val="single" w:sz="8" w:space="0" w:color="auto"/>
              <w:bottom w:val="single" w:sz="8" w:space="0" w:color="000000"/>
              <w:right w:val="single" w:sz="8" w:space="0" w:color="auto"/>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赛前</w:t>
            </w:r>
          </w:p>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一天</w:t>
            </w:r>
          </w:p>
        </w:tc>
        <w:tc>
          <w:tcPr>
            <w:tcW w:w="4725" w:type="dxa"/>
            <w:gridSpan w:val="5"/>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工作人员会议</w:t>
            </w:r>
          </w:p>
        </w:tc>
        <w:tc>
          <w:tcPr>
            <w:tcW w:w="1752" w:type="dxa"/>
            <w:tcBorders>
              <w:top w:val="nil"/>
              <w:left w:val="nil"/>
              <w:bottom w:val="single" w:sz="8" w:space="0" w:color="auto"/>
              <w:right w:val="single" w:sz="8" w:space="0" w:color="auto"/>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上午09:00</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4725" w:type="dxa"/>
            <w:gridSpan w:val="5"/>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裁判员培训工作会</w:t>
            </w:r>
          </w:p>
        </w:tc>
        <w:tc>
          <w:tcPr>
            <w:tcW w:w="1752" w:type="dxa"/>
            <w:tcBorders>
              <w:top w:val="nil"/>
              <w:left w:val="nil"/>
              <w:bottom w:val="single" w:sz="8" w:space="0" w:color="auto"/>
              <w:right w:val="single" w:sz="8" w:space="0" w:color="auto"/>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上午10:30</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4725" w:type="dxa"/>
            <w:gridSpan w:val="5"/>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竞赛开赛式</w:t>
            </w:r>
          </w:p>
        </w:tc>
        <w:tc>
          <w:tcPr>
            <w:tcW w:w="1752" w:type="dxa"/>
            <w:tcBorders>
              <w:top w:val="nil"/>
              <w:left w:val="nil"/>
              <w:bottom w:val="single" w:sz="8" w:space="0" w:color="auto"/>
              <w:right w:val="single" w:sz="8" w:space="0" w:color="auto"/>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14：00-14：30</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2830"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领队会</w:t>
            </w:r>
          </w:p>
        </w:tc>
        <w:tc>
          <w:tcPr>
            <w:tcW w:w="1895" w:type="dxa"/>
            <w:gridSpan w:val="2"/>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领队会</w:t>
            </w:r>
          </w:p>
        </w:tc>
        <w:tc>
          <w:tcPr>
            <w:tcW w:w="1752" w:type="dxa"/>
            <w:tcBorders>
              <w:top w:val="nil"/>
              <w:left w:val="nil"/>
              <w:bottom w:val="single" w:sz="8" w:space="0" w:color="auto"/>
              <w:right w:val="single" w:sz="8" w:space="0" w:color="auto"/>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14：30-15：30</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2830" w:type="dxa"/>
            <w:gridSpan w:val="3"/>
            <w:vMerge/>
            <w:tcBorders>
              <w:top w:val="single" w:sz="8" w:space="0" w:color="auto"/>
              <w:left w:val="single" w:sz="8" w:space="0" w:color="auto"/>
              <w:bottom w:val="single" w:sz="8" w:space="0" w:color="000000"/>
              <w:right w:val="single" w:sz="8" w:space="0" w:color="000000"/>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1895" w:type="dxa"/>
            <w:gridSpan w:val="2"/>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抽取检录序号</w:t>
            </w:r>
          </w:p>
        </w:tc>
        <w:tc>
          <w:tcPr>
            <w:tcW w:w="1752" w:type="dxa"/>
            <w:tcBorders>
              <w:top w:val="nil"/>
              <w:left w:val="nil"/>
              <w:bottom w:val="single" w:sz="8" w:space="0" w:color="auto"/>
              <w:right w:val="single" w:sz="8" w:space="0" w:color="auto"/>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15：30-17：00</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2830" w:type="dxa"/>
            <w:gridSpan w:val="3"/>
            <w:tcBorders>
              <w:top w:val="single" w:sz="8" w:space="0" w:color="000000"/>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熟悉场地</w:t>
            </w:r>
          </w:p>
        </w:tc>
        <w:tc>
          <w:tcPr>
            <w:tcW w:w="1895" w:type="dxa"/>
            <w:gridSpan w:val="2"/>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参赛队熟悉场地、测试电脑及网络</w:t>
            </w:r>
          </w:p>
        </w:tc>
        <w:tc>
          <w:tcPr>
            <w:tcW w:w="1752" w:type="dxa"/>
            <w:tcBorders>
              <w:top w:val="nil"/>
              <w:left w:val="nil"/>
              <w:bottom w:val="single" w:sz="8" w:space="0" w:color="auto"/>
              <w:right w:val="single" w:sz="8" w:space="0" w:color="auto"/>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14：30-16：00</w:t>
            </w:r>
          </w:p>
        </w:tc>
      </w:tr>
      <w:tr w:rsidR="008642F5" w:rsidRPr="008642F5">
        <w:trPr>
          <w:trHeight w:val="454"/>
        </w:trPr>
        <w:tc>
          <w:tcPr>
            <w:tcW w:w="949" w:type="dxa"/>
            <w:vMerge w:val="restart"/>
            <w:tcBorders>
              <w:top w:val="nil"/>
              <w:left w:val="single" w:sz="8" w:space="0" w:color="auto"/>
              <w:bottom w:val="single" w:sz="4" w:space="0" w:color="auto"/>
              <w:right w:val="single" w:sz="8" w:space="0" w:color="auto"/>
            </w:tcBorders>
            <w:shd w:val="clear" w:color="auto" w:fill="auto"/>
            <w:vAlign w:val="center"/>
          </w:tcPr>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8B291F">
            <w:pPr>
              <w:widowControl/>
              <w:adjustRightInd w:val="0"/>
              <w:jc w:val="center"/>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比赛</w:t>
            </w: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8B291F">
            <w:pPr>
              <w:widowControl/>
              <w:adjustRightInd w:val="0"/>
              <w:jc w:val="center"/>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比赛</w:t>
            </w:r>
          </w:p>
        </w:tc>
        <w:tc>
          <w:tcPr>
            <w:tcW w:w="950" w:type="dxa"/>
            <w:vMerge w:val="restart"/>
            <w:tcBorders>
              <w:top w:val="nil"/>
              <w:left w:val="single" w:sz="8" w:space="0" w:color="auto"/>
              <w:bottom w:val="single" w:sz="4" w:space="0" w:color="auto"/>
              <w:right w:val="single" w:sz="8" w:space="0" w:color="auto"/>
            </w:tcBorders>
            <w:shd w:val="clear" w:color="auto" w:fill="auto"/>
            <w:vAlign w:val="center"/>
          </w:tcPr>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8B291F">
            <w:pPr>
              <w:widowControl/>
              <w:adjustRightInd w:val="0"/>
              <w:jc w:val="center"/>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上午</w:t>
            </w: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5B6FD7">
            <w:pPr>
              <w:widowControl/>
              <w:adjustRightInd w:val="0"/>
              <w:jc w:val="center"/>
              <w:rPr>
                <w:rFonts w:asciiTheme="minorEastAsia" w:hAnsiTheme="minorEastAsia" w:cstheme="minorEastAsia"/>
                <w:kern w:val="0"/>
                <w:sz w:val="24"/>
                <w:szCs w:val="24"/>
              </w:rPr>
            </w:pPr>
          </w:p>
          <w:p w:rsidR="005B6FD7" w:rsidRPr="008642F5" w:rsidRDefault="008B291F">
            <w:pPr>
              <w:widowControl/>
              <w:adjustRightInd w:val="0"/>
              <w:jc w:val="center"/>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上午</w:t>
            </w:r>
          </w:p>
        </w:tc>
        <w:tc>
          <w:tcPr>
            <w:tcW w:w="4725" w:type="dxa"/>
            <w:gridSpan w:val="5"/>
            <w:tcBorders>
              <w:top w:val="single" w:sz="8" w:space="0" w:color="auto"/>
              <w:left w:val="nil"/>
              <w:bottom w:val="single" w:sz="4"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参赛选手报到、检录</w:t>
            </w:r>
          </w:p>
        </w:tc>
        <w:tc>
          <w:tcPr>
            <w:tcW w:w="1752" w:type="dxa"/>
            <w:tcBorders>
              <w:top w:val="nil"/>
              <w:left w:val="nil"/>
              <w:bottom w:val="single" w:sz="4" w:space="0" w:color="auto"/>
              <w:right w:val="single" w:sz="8" w:space="0" w:color="auto"/>
            </w:tcBorders>
            <w:shd w:val="clear" w:color="auto" w:fill="auto"/>
            <w:vAlign w:val="center"/>
          </w:tcPr>
          <w:p w:rsidR="005B6FD7" w:rsidRPr="008642F5" w:rsidRDefault="00E2271C" w:rsidP="00E2271C">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07:15</w:t>
            </w:r>
            <w:r w:rsidR="008B291F" w:rsidRPr="008642F5">
              <w:rPr>
                <w:rFonts w:asciiTheme="minorEastAsia" w:hAnsiTheme="minorEastAsia" w:cstheme="minorEastAsia" w:hint="eastAsia"/>
                <w:kern w:val="0"/>
                <w:sz w:val="24"/>
                <w:szCs w:val="24"/>
              </w:rPr>
              <w:t>（参赛选手持参赛证、身份证、学生证）</w:t>
            </w:r>
          </w:p>
        </w:tc>
      </w:tr>
      <w:tr w:rsidR="008642F5" w:rsidRPr="008642F5">
        <w:trPr>
          <w:trHeight w:val="454"/>
        </w:trPr>
        <w:tc>
          <w:tcPr>
            <w:tcW w:w="949" w:type="dxa"/>
            <w:vMerge/>
            <w:tcBorders>
              <w:top w:val="single" w:sz="4" w:space="0" w:color="auto"/>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single" w:sz="4" w:space="0" w:color="auto"/>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4725" w:type="dxa"/>
            <w:gridSpan w:val="5"/>
            <w:tcBorders>
              <w:top w:val="single" w:sz="4"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选手代表进行二次抽签加密</w:t>
            </w:r>
          </w:p>
        </w:tc>
        <w:tc>
          <w:tcPr>
            <w:tcW w:w="1752" w:type="dxa"/>
            <w:tcBorders>
              <w:top w:val="single" w:sz="4" w:space="0" w:color="auto"/>
              <w:left w:val="nil"/>
              <w:bottom w:val="single" w:sz="8" w:space="0" w:color="auto"/>
              <w:right w:val="single" w:sz="8" w:space="0" w:color="auto"/>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上午</w:t>
            </w:r>
            <w:r w:rsidR="006C2284" w:rsidRPr="008642F5">
              <w:rPr>
                <w:rFonts w:asciiTheme="minorEastAsia" w:hAnsiTheme="minorEastAsia" w:cstheme="minorEastAsia" w:hint="eastAsia"/>
                <w:kern w:val="0"/>
                <w:sz w:val="24"/>
                <w:szCs w:val="24"/>
              </w:rPr>
              <w:t>07:30</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4725" w:type="dxa"/>
            <w:gridSpan w:val="5"/>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入场、赛前准备</w:t>
            </w:r>
          </w:p>
        </w:tc>
        <w:tc>
          <w:tcPr>
            <w:tcW w:w="1752" w:type="dxa"/>
            <w:tcBorders>
              <w:top w:val="nil"/>
              <w:left w:val="nil"/>
              <w:bottom w:val="single" w:sz="8" w:space="0" w:color="auto"/>
              <w:right w:val="single" w:sz="8" w:space="0" w:color="auto"/>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上午</w:t>
            </w:r>
            <w:r w:rsidR="006C2284" w:rsidRPr="008642F5">
              <w:rPr>
                <w:rFonts w:asciiTheme="minorEastAsia" w:hAnsiTheme="minorEastAsia" w:cstheme="minorEastAsia" w:hint="eastAsia"/>
                <w:kern w:val="0"/>
                <w:sz w:val="24"/>
                <w:szCs w:val="24"/>
              </w:rPr>
              <w:t>07:45</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4725" w:type="dxa"/>
            <w:gridSpan w:val="5"/>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题库中抽取正式竞赛试题</w:t>
            </w:r>
          </w:p>
        </w:tc>
        <w:tc>
          <w:tcPr>
            <w:tcW w:w="1752" w:type="dxa"/>
            <w:tcBorders>
              <w:top w:val="nil"/>
              <w:left w:val="nil"/>
              <w:bottom w:val="single" w:sz="8" w:space="0" w:color="auto"/>
              <w:right w:val="single" w:sz="8" w:space="0" w:color="auto"/>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上午</w:t>
            </w:r>
            <w:r w:rsidR="006C2284" w:rsidRPr="008642F5">
              <w:rPr>
                <w:rFonts w:asciiTheme="minorEastAsia" w:hAnsiTheme="minorEastAsia" w:cstheme="minorEastAsia" w:hint="eastAsia"/>
                <w:kern w:val="0"/>
                <w:sz w:val="24"/>
                <w:szCs w:val="24"/>
              </w:rPr>
              <w:t>07:50</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4725" w:type="dxa"/>
            <w:gridSpan w:val="5"/>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下发正式竞赛试题资料</w:t>
            </w:r>
          </w:p>
        </w:tc>
        <w:tc>
          <w:tcPr>
            <w:tcW w:w="1752" w:type="dxa"/>
            <w:tcBorders>
              <w:top w:val="nil"/>
              <w:left w:val="nil"/>
              <w:bottom w:val="single" w:sz="8" w:space="0" w:color="auto"/>
              <w:right w:val="single" w:sz="8" w:space="0" w:color="auto"/>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上午</w:t>
            </w:r>
            <w:r w:rsidR="006C2284" w:rsidRPr="008642F5">
              <w:rPr>
                <w:rFonts w:asciiTheme="minorEastAsia" w:hAnsiTheme="minorEastAsia" w:cstheme="minorEastAsia" w:hint="eastAsia"/>
                <w:kern w:val="0"/>
                <w:sz w:val="24"/>
                <w:szCs w:val="24"/>
              </w:rPr>
              <w:t>07:55</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val="restart"/>
            <w:tcBorders>
              <w:top w:val="nil"/>
              <w:left w:val="single" w:sz="8" w:space="0" w:color="auto"/>
              <w:bottom w:val="single" w:sz="8" w:space="0" w:color="000000"/>
              <w:right w:val="single" w:sz="8" w:space="0" w:color="auto"/>
            </w:tcBorders>
            <w:shd w:val="clear" w:color="auto" w:fill="auto"/>
            <w:vAlign w:val="center"/>
          </w:tcPr>
          <w:p w:rsidR="005B6FD7" w:rsidRPr="008642F5" w:rsidRDefault="008B291F">
            <w:pPr>
              <w:widowControl/>
              <w:adjustRightInd w:val="0"/>
              <w:jc w:val="center"/>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正式竞赛</w:t>
            </w:r>
          </w:p>
        </w:tc>
        <w:tc>
          <w:tcPr>
            <w:tcW w:w="3775" w:type="dxa"/>
            <w:gridSpan w:val="4"/>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第1年企业运营</w:t>
            </w:r>
          </w:p>
        </w:tc>
        <w:tc>
          <w:tcPr>
            <w:tcW w:w="1752" w:type="dxa"/>
            <w:tcBorders>
              <w:top w:val="nil"/>
              <w:left w:val="nil"/>
              <w:bottom w:val="single" w:sz="8" w:space="0" w:color="auto"/>
              <w:right w:val="single" w:sz="8" w:space="0" w:color="auto"/>
            </w:tcBorders>
            <w:shd w:val="clear" w:color="auto" w:fill="auto"/>
            <w:vAlign w:val="center"/>
          </w:tcPr>
          <w:p w:rsidR="005B6FD7" w:rsidRPr="008642F5" w:rsidRDefault="006C2284">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08</w:t>
            </w:r>
            <w:r w:rsidR="008B291F" w:rsidRPr="008642F5">
              <w:rPr>
                <w:rFonts w:asciiTheme="minorEastAsia" w:hAnsiTheme="minorEastAsia" w:cstheme="minorEastAsia" w:hint="eastAsia"/>
                <w:kern w:val="0"/>
                <w:sz w:val="24"/>
                <w:szCs w:val="24"/>
              </w:rPr>
              <w:t>：</w:t>
            </w:r>
            <w:r w:rsidRPr="008642F5">
              <w:rPr>
                <w:rFonts w:asciiTheme="minorEastAsia" w:hAnsiTheme="minorEastAsia" w:cstheme="minorEastAsia" w:hint="eastAsia"/>
                <w:kern w:val="0"/>
                <w:sz w:val="24"/>
                <w:szCs w:val="24"/>
              </w:rPr>
              <w:t>0</w:t>
            </w:r>
            <w:r w:rsidR="008B291F" w:rsidRPr="008642F5">
              <w:rPr>
                <w:rFonts w:asciiTheme="minorEastAsia" w:hAnsiTheme="minorEastAsia" w:cstheme="minorEastAsia" w:hint="eastAsia"/>
                <w:kern w:val="0"/>
                <w:sz w:val="24"/>
                <w:szCs w:val="24"/>
              </w:rPr>
              <w:t>0-09：</w:t>
            </w:r>
            <w:r w:rsidRPr="008642F5">
              <w:rPr>
                <w:rFonts w:asciiTheme="minorEastAsia" w:hAnsiTheme="minorEastAsia" w:cstheme="minorEastAsia" w:hint="eastAsia"/>
                <w:kern w:val="0"/>
                <w:sz w:val="24"/>
                <w:szCs w:val="24"/>
              </w:rPr>
              <w:t>3</w:t>
            </w:r>
            <w:r w:rsidR="008B291F" w:rsidRPr="008642F5">
              <w:rPr>
                <w:rFonts w:asciiTheme="minorEastAsia" w:hAnsiTheme="minorEastAsia" w:cstheme="minorEastAsia" w:hint="eastAsia"/>
                <w:kern w:val="0"/>
                <w:sz w:val="24"/>
                <w:szCs w:val="24"/>
              </w:rPr>
              <w:t>0</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3775" w:type="dxa"/>
            <w:gridSpan w:val="4"/>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第1年末看盘</w:t>
            </w:r>
          </w:p>
        </w:tc>
        <w:tc>
          <w:tcPr>
            <w:tcW w:w="1752" w:type="dxa"/>
            <w:tcBorders>
              <w:top w:val="nil"/>
              <w:left w:val="nil"/>
              <w:bottom w:val="single" w:sz="8" w:space="0" w:color="auto"/>
              <w:right w:val="single" w:sz="8" w:space="0" w:color="auto"/>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09：</w:t>
            </w:r>
            <w:r w:rsidR="006C2284" w:rsidRPr="008642F5">
              <w:rPr>
                <w:rFonts w:asciiTheme="minorEastAsia" w:hAnsiTheme="minorEastAsia" w:cstheme="minorEastAsia" w:hint="eastAsia"/>
                <w:kern w:val="0"/>
                <w:sz w:val="24"/>
                <w:szCs w:val="24"/>
              </w:rPr>
              <w:t>3</w:t>
            </w:r>
            <w:r w:rsidRPr="008642F5">
              <w:rPr>
                <w:rFonts w:asciiTheme="minorEastAsia" w:hAnsiTheme="minorEastAsia" w:cstheme="minorEastAsia" w:hint="eastAsia"/>
                <w:kern w:val="0"/>
                <w:sz w:val="24"/>
                <w:szCs w:val="24"/>
              </w:rPr>
              <w:t>0-09：</w:t>
            </w:r>
            <w:r w:rsidR="006C2284" w:rsidRPr="008642F5">
              <w:rPr>
                <w:rFonts w:asciiTheme="minorEastAsia" w:hAnsiTheme="minorEastAsia" w:cstheme="minorEastAsia" w:hint="eastAsia"/>
                <w:kern w:val="0"/>
                <w:sz w:val="24"/>
                <w:szCs w:val="24"/>
              </w:rPr>
              <w:t>4</w:t>
            </w:r>
            <w:r w:rsidR="00B963A6" w:rsidRPr="008642F5">
              <w:rPr>
                <w:rFonts w:asciiTheme="minorEastAsia" w:hAnsiTheme="minorEastAsia" w:cstheme="minorEastAsia" w:hint="eastAsia"/>
                <w:kern w:val="0"/>
                <w:sz w:val="24"/>
                <w:szCs w:val="24"/>
              </w:rPr>
              <w:t>5</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3775" w:type="dxa"/>
            <w:gridSpan w:val="4"/>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第2年广告投放</w:t>
            </w:r>
          </w:p>
        </w:tc>
        <w:tc>
          <w:tcPr>
            <w:tcW w:w="1752" w:type="dxa"/>
            <w:tcBorders>
              <w:top w:val="nil"/>
              <w:left w:val="nil"/>
              <w:bottom w:val="single" w:sz="8" w:space="0" w:color="auto"/>
              <w:right w:val="single" w:sz="8" w:space="0" w:color="auto"/>
            </w:tcBorders>
            <w:shd w:val="clear" w:color="auto" w:fill="auto"/>
            <w:vAlign w:val="center"/>
          </w:tcPr>
          <w:p w:rsidR="005B6FD7" w:rsidRPr="008642F5" w:rsidRDefault="008B291F" w:rsidP="00B963A6">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09：</w:t>
            </w:r>
            <w:r w:rsidR="006C2284" w:rsidRPr="008642F5">
              <w:rPr>
                <w:rFonts w:asciiTheme="minorEastAsia" w:hAnsiTheme="minorEastAsia" w:cstheme="minorEastAsia" w:hint="eastAsia"/>
                <w:kern w:val="0"/>
                <w:sz w:val="24"/>
                <w:szCs w:val="24"/>
              </w:rPr>
              <w:t>4</w:t>
            </w:r>
            <w:r w:rsidR="00B963A6" w:rsidRPr="008642F5">
              <w:rPr>
                <w:rFonts w:asciiTheme="minorEastAsia" w:hAnsiTheme="minorEastAsia" w:cstheme="minorEastAsia" w:hint="eastAsia"/>
                <w:kern w:val="0"/>
                <w:sz w:val="24"/>
                <w:szCs w:val="24"/>
              </w:rPr>
              <w:t>5</w:t>
            </w:r>
            <w:r w:rsidRPr="008642F5">
              <w:rPr>
                <w:rFonts w:asciiTheme="minorEastAsia" w:hAnsiTheme="minorEastAsia" w:cstheme="minorEastAsia" w:hint="eastAsia"/>
                <w:kern w:val="0"/>
                <w:sz w:val="24"/>
                <w:szCs w:val="24"/>
              </w:rPr>
              <w:t>-09：</w:t>
            </w:r>
            <w:r w:rsidR="006C2284" w:rsidRPr="008642F5">
              <w:rPr>
                <w:rFonts w:asciiTheme="minorEastAsia" w:hAnsiTheme="minorEastAsia" w:cstheme="minorEastAsia" w:hint="eastAsia"/>
                <w:kern w:val="0"/>
                <w:sz w:val="24"/>
                <w:szCs w:val="24"/>
              </w:rPr>
              <w:t>5</w:t>
            </w:r>
            <w:r w:rsidR="00B963A6" w:rsidRPr="008642F5">
              <w:rPr>
                <w:rFonts w:asciiTheme="minorEastAsia" w:hAnsiTheme="minorEastAsia" w:cstheme="minorEastAsia" w:hint="eastAsia"/>
                <w:kern w:val="0"/>
                <w:sz w:val="24"/>
                <w:szCs w:val="24"/>
              </w:rPr>
              <w:t>5</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3775" w:type="dxa"/>
            <w:gridSpan w:val="4"/>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第2年查看广告、选单</w:t>
            </w:r>
          </w:p>
        </w:tc>
        <w:tc>
          <w:tcPr>
            <w:tcW w:w="1752" w:type="dxa"/>
            <w:tcBorders>
              <w:top w:val="nil"/>
              <w:left w:val="nil"/>
              <w:bottom w:val="single" w:sz="8" w:space="0" w:color="auto"/>
              <w:right w:val="single" w:sz="8" w:space="0" w:color="auto"/>
            </w:tcBorders>
            <w:shd w:val="clear" w:color="auto" w:fill="auto"/>
            <w:vAlign w:val="center"/>
          </w:tcPr>
          <w:p w:rsidR="005B6FD7" w:rsidRPr="008642F5" w:rsidRDefault="008B291F" w:rsidP="00E2271C">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09：</w:t>
            </w:r>
            <w:r w:rsidR="006C2284" w:rsidRPr="008642F5">
              <w:rPr>
                <w:rFonts w:asciiTheme="minorEastAsia" w:hAnsiTheme="minorEastAsia" w:cstheme="minorEastAsia" w:hint="eastAsia"/>
                <w:kern w:val="0"/>
                <w:sz w:val="24"/>
                <w:szCs w:val="24"/>
              </w:rPr>
              <w:t>5</w:t>
            </w:r>
            <w:r w:rsidR="00B963A6" w:rsidRPr="008642F5">
              <w:rPr>
                <w:rFonts w:asciiTheme="minorEastAsia" w:hAnsiTheme="minorEastAsia" w:cstheme="minorEastAsia" w:hint="eastAsia"/>
                <w:kern w:val="0"/>
                <w:sz w:val="24"/>
                <w:szCs w:val="24"/>
              </w:rPr>
              <w:t>5</w:t>
            </w:r>
            <w:r w:rsidRPr="008642F5">
              <w:rPr>
                <w:rFonts w:asciiTheme="minorEastAsia" w:hAnsiTheme="minorEastAsia" w:cstheme="minorEastAsia" w:hint="eastAsia"/>
                <w:kern w:val="0"/>
                <w:sz w:val="24"/>
                <w:szCs w:val="24"/>
              </w:rPr>
              <w:t>-10：</w:t>
            </w:r>
            <w:r w:rsidR="006C2284" w:rsidRPr="008642F5">
              <w:rPr>
                <w:rFonts w:asciiTheme="minorEastAsia" w:hAnsiTheme="minorEastAsia" w:cstheme="minorEastAsia" w:hint="eastAsia"/>
                <w:kern w:val="0"/>
                <w:sz w:val="24"/>
                <w:szCs w:val="24"/>
              </w:rPr>
              <w:t>2</w:t>
            </w:r>
            <w:r w:rsidR="00B963A6" w:rsidRPr="008642F5">
              <w:rPr>
                <w:rFonts w:asciiTheme="minorEastAsia" w:hAnsiTheme="minorEastAsia" w:cstheme="minorEastAsia" w:hint="eastAsia"/>
                <w:kern w:val="0"/>
                <w:sz w:val="24"/>
                <w:szCs w:val="24"/>
              </w:rPr>
              <w:t>5</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3775" w:type="dxa"/>
            <w:gridSpan w:val="4"/>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第2年企业运营</w:t>
            </w:r>
          </w:p>
        </w:tc>
        <w:tc>
          <w:tcPr>
            <w:tcW w:w="1752" w:type="dxa"/>
            <w:tcBorders>
              <w:top w:val="nil"/>
              <w:left w:val="nil"/>
              <w:bottom w:val="single" w:sz="8" w:space="0" w:color="auto"/>
              <w:right w:val="single" w:sz="8" w:space="0" w:color="auto"/>
            </w:tcBorders>
            <w:shd w:val="clear" w:color="auto" w:fill="auto"/>
            <w:vAlign w:val="center"/>
          </w:tcPr>
          <w:p w:rsidR="005B6FD7" w:rsidRPr="008642F5" w:rsidRDefault="008B291F" w:rsidP="00E2271C">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10：</w:t>
            </w:r>
            <w:r w:rsidR="00B963A6" w:rsidRPr="008642F5">
              <w:rPr>
                <w:rFonts w:asciiTheme="minorEastAsia" w:hAnsiTheme="minorEastAsia" w:cstheme="minorEastAsia" w:hint="eastAsia"/>
                <w:kern w:val="0"/>
                <w:sz w:val="24"/>
                <w:szCs w:val="24"/>
              </w:rPr>
              <w:t>25</w:t>
            </w:r>
            <w:r w:rsidR="006C2284" w:rsidRPr="008642F5">
              <w:rPr>
                <w:rFonts w:asciiTheme="minorEastAsia" w:hAnsiTheme="minorEastAsia" w:cstheme="minorEastAsia" w:hint="eastAsia"/>
                <w:kern w:val="0"/>
                <w:sz w:val="24"/>
                <w:szCs w:val="24"/>
              </w:rPr>
              <w:t>-11</w:t>
            </w:r>
            <w:r w:rsidRPr="008642F5">
              <w:rPr>
                <w:rFonts w:asciiTheme="minorEastAsia" w:hAnsiTheme="minorEastAsia" w:cstheme="minorEastAsia" w:hint="eastAsia"/>
                <w:kern w:val="0"/>
                <w:sz w:val="24"/>
                <w:szCs w:val="24"/>
              </w:rPr>
              <w:t>：</w:t>
            </w:r>
            <w:r w:rsidR="00B963A6" w:rsidRPr="008642F5">
              <w:rPr>
                <w:rFonts w:asciiTheme="minorEastAsia" w:hAnsiTheme="minorEastAsia" w:cstheme="minorEastAsia" w:hint="eastAsia"/>
                <w:kern w:val="0"/>
                <w:sz w:val="24"/>
                <w:szCs w:val="24"/>
              </w:rPr>
              <w:t>35</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3775" w:type="dxa"/>
            <w:gridSpan w:val="4"/>
            <w:tcBorders>
              <w:top w:val="single" w:sz="8" w:space="0" w:color="auto"/>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第2年末看盘</w:t>
            </w:r>
          </w:p>
        </w:tc>
        <w:tc>
          <w:tcPr>
            <w:tcW w:w="1752" w:type="dxa"/>
            <w:tcBorders>
              <w:top w:val="nil"/>
              <w:left w:val="nil"/>
              <w:bottom w:val="single" w:sz="8" w:space="0" w:color="auto"/>
              <w:right w:val="single" w:sz="8" w:space="0" w:color="auto"/>
            </w:tcBorders>
            <w:shd w:val="clear" w:color="auto" w:fill="auto"/>
            <w:vAlign w:val="center"/>
          </w:tcPr>
          <w:p w:rsidR="005B6FD7" w:rsidRPr="008642F5" w:rsidRDefault="006C2284" w:rsidP="00E2271C">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11</w:t>
            </w:r>
            <w:r w:rsidR="008B291F" w:rsidRPr="008642F5">
              <w:rPr>
                <w:rFonts w:asciiTheme="minorEastAsia" w:hAnsiTheme="minorEastAsia" w:cstheme="minorEastAsia" w:hint="eastAsia"/>
                <w:kern w:val="0"/>
                <w:sz w:val="24"/>
                <w:szCs w:val="24"/>
              </w:rPr>
              <w:t>：</w:t>
            </w:r>
            <w:r w:rsidR="00B963A6" w:rsidRPr="008642F5">
              <w:rPr>
                <w:rFonts w:asciiTheme="minorEastAsia" w:hAnsiTheme="minorEastAsia" w:cstheme="minorEastAsia" w:hint="eastAsia"/>
                <w:kern w:val="0"/>
                <w:sz w:val="24"/>
                <w:szCs w:val="24"/>
              </w:rPr>
              <w:t>35</w:t>
            </w:r>
            <w:r w:rsidR="00E2271C" w:rsidRPr="008642F5">
              <w:rPr>
                <w:rFonts w:asciiTheme="minorEastAsia" w:hAnsiTheme="minorEastAsia" w:cstheme="minorEastAsia" w:hint="eastAsia"/>
                <w:kern w:val="0"/>
                <w:sz w:val="24"/>
                <w:szCs w:val="24"/>
              </w:rPr>
              <w:t>-11</w:t>
            </w:r>
            <w:r w:rsidR="008B291F" w:rsidRPr="008642F5">
              <w:rPr>
                <w:rFonts w:asciiTheme="minorEastAsia" w:hAnsiTheme="minorEastAsia" w:cstheme="minorEastAsia" w:hint="eastAsia"/>
                <w:kern w:val="0"/>
                <w:sz w:val="24"/>
                <w:szCs w:val="24"/>
              </w:rPr>
              <w:t>：</w:t>
            </w:r>
            <w:r w:rsidR="00E2271C" w:rsidRPr="008642F5">
              <w:rPr>
                <w:rFonts w:asciiTheme="minorEastAsia" w:hAnsiTheme="minorEastAsia" w:cstheme="minorEastAsia" w:hint="eastAsia"/>
                <w:kern w:val="0"/>
                <w:sz w:val="24"/>
                <w:szCs w:val="24"/>
              </w:rPr>
              <w:t>50</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5B6FD7" w:rsidRPr="008642F5" w:rsidRDefault="005B6FD7">
            <w:pPr>
              <w:widowControl/>
              <w:adjustRightInd w:val="0"/>
              <w:jc w:val="left"/>
              <w:rPr>
                <w:rFonts w:asciiTheme="minorEastAsia" w:hAnsiTheme="minorEastAsia" w:cstheme="minorEastAsia"/>
                <w:kern w:val="0"/>
                <w:sz w:val="24"/>
                <w:szCs w:val="24"/>
              </w:rPr>
            </w:pPr>
          </w:p>
        </w:tc>
        <w:tc>
          <w:tcPr>
            <w:tcW w:w="950" w:type="dxa"/>
            <w:tcBorders>
              <w:top w:val="nil"/>
              <w:left w:val="nil"/>
              <w:bottom w:val="single" w:sz="8" w:space="0" w:color="auto"/>
              <w:right w:val="single" w:sz="8" w:space="0" w:color="auto"/>
            </w:tcBorders>
            <w:shd w:val="clear" w:color="auto" w:fill="auto"/>
            <w:vAlign w:val="center"/>
          </w:tcPr>
          <w:p w:rsidR="005B6FD7" w:rsidRPr="008642F5" w:rsidRDefault="008B291F">
            <w:pPr>
              <w:widowControl/>
              <w:adjustRightInd w:val="0"/>
              <w:jc w:val="center"/>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中午</w:t>
            </w:r>
          </w:p>
        </w:tc>
        <w:tc>
          <w:tcPr>
            <w:tcW w:w="4725" w:type="dxa"/>
            <w:gridSpan w:val="5"/>
            <w:tcBorders>
              <w:top w:val="nil"/>
              <w:left w:val="nil"/>
              <w:bottom w:val="single" w:sz="8" w:space="0" w:color="auto"/>
              <w:right w:val="single" w:sz="8" w:space="0" w:color="000000"/>
            </w:tcBorders>
            <w:shd w:val="clear" w:color="auto" w:fill="auto"/>
            <w:vAlign w:val="center"/>
          </w:tcPr>
          <w:p w:rsidR="005B6FD7" w:rsidRPr="008642F5" w:rsidRDefault="008B291F">
            <w:pPr>
              <w:widowControl/>
              <w:adjustRightInd w:val="0"/>
              <w:jc w:val="center"/>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午餐</w:t>
            </w:r>
          </w:p>
        </w:tc>
        <w:tc>
          <w:tcPr>
            <w:tcW w:w="1752" w:type="dxa"/>
            <w:tcBorders>
              <w:top w:val="nil"/>
              <w:left w:val="nil"/>
              <w:bottom w:val="single" w:sz="8" w:space="0" w:color="auto"/>
              <w:right w:val="single" w:sz="8" w:space="0" w:color="auto"/>
            </w:tcBorders>
            <w:shd w:val="clear" w:color="auto" w:fill="auto"/>
            <w:vAlign w:val="center"/>
          </w:tcPr>
          <w:p w:rsidR="005B6FD7" w:rsidRPr="008642F5" w:rsidRDefault="00E2271C" w:rsidP="00E2271C">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11</w:t>
            </w:r>
            <w:r w:rsidR="008B291F" w:rsidRPr="008642F5">
              <w:rPr>
                <w:rFonts w:asciiTheme="minorEastAsia" w:hAnsiTheme="minorEastAsia" w:cstheme="minorEastAsia" w:hint="eastAsia"/>
                <w:kern w:val="0"/>
                <w:sz w:val="24"/>
                <w:szCs w:val="24"/>
              </w:rPr>
              <w:t>：</w:t>
            </w:r>
            <w:r w:rsidRPr="008642F5">
              <w:rPr>
                <w:rFonts w:asciiTheme="minorEastAsia" w:hAnsiTheme="minorEastAsia" w:cstheme="minorEastAsia" w:hint="eastAsia"/>
                <w:kern w:val="0"/>
                <w:sz w:val="24"/>
                <w:szCs w:val="24"/>
              </w:rPr>
              <w:t>50-12</w:t>
            </w:r>
            <w:r w:rsidR="008B291F" w:rsidRPr="008642F5">
              <w:rPr>
                <w:rFonts w:asciiTheme="minorEastAsia" w:hAnsiTheme="minorEastAsia" w:cstheme="minorEastAsia" w:hint="eastAsia"/>
                <w:kern w:val="0"/>
                <w:sz w:val="24"/>
                <w:szCs w:val="24"/>
              </w:rPr>
              <w:t>：</w:t>
            </w:r>
            <w:r w:rsidRPr="008642F5">
              <w:rPr>
                <w:rFonts w:asciiTheme="minorEastAsia" w:hAnsiTheme="minorEastAsia" w:cstheme="minorEastAsia" w:hint="eastAsia"/>
                <w:kern w:val="0"/>
                <w:sz w:val="24"/>
                <w:szCs w:val="24"/>
              </w:rPr>
              <w:t>3</w:t>
            </w:r>
            <w:r w:rsidR="008B291F" w:rsidRPr="008642F5">
              <w:rPr>
                <w:rFonts w:asciiTheme="minorEastAsia" w:hAnsiTheme="minorEastAsia" w:cstheme="minorEastAsia" w:hint="eastAsia"/>
                <w:kern w:val="0"/>
                <w:sz w:val="24"/>
                <w:szCs w:val="24"/>
              </w:rPr>
              <w:t>0</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950" w:type="dxa"/>
            <w:vMerge w:val="restart"/>
            <w:tcBorders>
              <w:top w:val="nil"/>
              <w:left w:val="single" w:sz="8" w:space="0" w:color="auto"/>
              <w:bottom w:val="single" w:sz="8" w:space="0" w:color="000000"/>
              <w:right w:val="single" w:sz="8" w:space="0" w:color="auto"/>
            </w:tcBorders>
            <w:shd w:val="clear" w:color="auto" w:fill="auto"/>
            <w:vAlign w:val="center"/>
          </w:tcPr>
          <w:p w:rsidR="00E2271C" w:rsidRPr="008642F5" w:rsidRDefault="00E2271C">
            <w:pPr>
              <w:widowControl/>
              <w:adjustRightInd w:val="0"/>
              <w:jc w:val="center"/>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下午</w:t>
            </w:r>
          </w:p>
        </w:tc>
        <w:tc>
          <w:tcPr>
            <w:tcW w:w="1890"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E2271C" w:rsidRPr="008642F5" w:rsidRDefault="00E2271C">
            <w:pPr>
              <w:widowControl/>
              <w:adjustRightInd w:val="0"/>
              <w:jc w:val="center"/>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正式竞赛</w:t>
            </w:r>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E2271C" w:rsidRPr="008642F5" w:rsidRDefault="00E2271C" w:rsidP="002D6714">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第3年广告投放</w:t>
            </w:r>
          </w:p>
        </w:tc>
        <w:tc>
          <w:tcPr>
            <w:tcW w:w="1752" w:type="dxa"/>
            <w:tcBorders>
              <w:top w:val="nil"/>
              <w:left w:val="nil"/>
              <w:bottom w:val="single" w:sz="8" w:space="0" w:color="auto"/>
              <w:right w:val="single" w:sz="8" w:space="0" w:color="auto"/>
            </w:tcBorders>
            <w:shd w:val="clear" w:color="auto" w:fill="auto"/>
            <w:vAlign w:val="center"/>
          </w:tcPr>
          <w:p w:rsidR="00E2271C" w:rsidRPr="008642F5" w:rsidRDefault="00E2271C" w:rsidP="00E2271C">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12：40-12：55</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1890" w:type="dxa"/>
            <w:gridSpan w:val="2"/>
            <w:vMerge/>
            <w:tcBorders>
              <w:top w:val="single" w:sz="8" w:space="0" w:color="auto"/>
              <w:left w:val="single" w:sz="8" w:space="0" w:color="auto"/>
              <w:bottom w:val="single" w:sz="8" w:space="0" w:color="000000"/>
              <w:right w:val="single" w:sz="8" w:space="0" w:color="000000"/>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E2271C" w:rsidRPr="008642F5" w:rsidRDefault="00E2271C" w:rsidP="002D6714">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第3年查看广告、选单</w:t>
            </w:r>
          </w:p>
        </w:tc>
        <w:tc>
          <w:tcPr>
            <w:tcW w:w="1752" w:type="dxa"/>
            <w:tcBorders>
              <w:top w:val="nil"/>
              <w:left w:val="nil"/>
              <w:bottom w:val="single" w:sz="8" w:space="0" w:color="auto"/>
              <w:right w:val="single" w:sz="8" w:space="0" w:color="auto"/>
            </w:tcBorders>
            <w:shd w:val="clear" w:color="auto" w:fill="auto"/>
            <w:vAlign w:val="center"/>
          </w:tcPr>
          <w:p w:rsidR="00E2271C" w:rsidRPr="008642F5" w:rsidRDefault="00E2271C" w:rsidP="00E2271C">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12：55-13：35</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1890" w:type="dxa"/>
            <w:gridSpan w:val="2"/>
            <w:vMerge/>
            <w:tcBorders>
              <w:top w:val="single" w:sz="8" w:space="0" w:color="auto"/>
              <w:left w:val="single" w:sz="8" w:space="0" w:color="auto"/>
              <w:bottom w:val="single" w:sz="8" w:space="0" w:color="000000"/>
              <w:right w:val="single" w:sz="8" w:space="0" w:color="000000"/>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E2271C" w:rsidRPr="008642F5" w:rsidRDefault="00E2271C" w:rsidP="002D6714">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第3年企业运营</w:t>
            </w:r>
          </w:p>
        </w:tc>
        <w:tc>
          <w:tcPr>
            <w:tcW w:w="1752" w:type="dxa"/>
            <w:tcBorders>
              <w:top w:val="nil"/>
              <w:left w:val="nil"/>
              <w:bottom w:val="single" w:sz="8" w:space="0" w:color="auto"/>
              <w:right w:val="single" w:sz="8" w:space="0" w:color="auto"/>
            </w:tcBorders>
            <w:shd w:val="clear" w:color="auto" w:fill="auto"/>
            <w:vAlign w:val="center"/>
          </w:tcPr>
          <w:p w:rsidR="00E2271C" w:rsidRPr="008642F5" w:rsidRDefault="00E2271C" w:rsidP="002D6714">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13：35-14：</w:t>
            </w:r>
            <w:r w:rsidR="00B963A6" w:rsidRPr="008642F5">
              <w:rPr>
                <w:rFonts w:asciiTheme="minorEastAsia" w:hAnsiTheme="minorEastAsia" w:cstheme="minorEastAsia" w:hint="eastAsia"/>
                <w:kern w:val="0"/>
                <w:sz w:val="24"/>
                <w:szCs w:val="24"/>
              </w:rPr>
              <w:t>4</w:t>
            </w:r>
            <w:r w:rsidRPr="008642F5">
              <w:rPr>
                <w:rFonts w:asciiTheme="minorEastAsia" w:hAnsiTheme="minorEastAsia" w:cstheme="minorEastAsia" w:hint="eastAsia"/>
                <w:kern w:val="0"/>
                <w:sz w:val="24"/>
                <w:szCs w:val="24"/>
              </w:rPr>
              <w:t>5</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1890" w:type="dxa"/>
            <w:gridSpan w:val="2"/>
            <w:vMerge/>
            <w:tcBorders>
              <w:top w:val="single" w:sz="8" w:space="0" w:color="auto"/>
              <w:left w:val="single" w:sz="8" w:space="0" w:color="auto"/>
              <w:bottom w:val="single" w:sz="8" w:space="0" w:color="000000"/>
              <w:right w:val="single" w:sz="8" w:space="0" w:color="000000"/>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E2271C" w:rsidRPr="008642F5" w:rsidRDefault="00E2271C" w:rsidP="002D6714">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第3年末看盘</w:t>
            </w:r>
          </w:p>
        </w:tc>
        <w:tc>
          <w:tcPr>
            <w:tcW w:w="1752" w:type="dxa"/>
            <w:tcBorders>
              <w:top w:val="nil"/>
              <w:left w:val="nil"/>
              <w:bottom w:val="single" w:sz="8" w:space="0" w:color="auto"/>
              <w:right w:val="single" w:sz="8" w:space="0" w:color="auto"/>
            </w:tcBorders>
            <w:shd w:val="clear" w:color="auto" w:fill="auto"/>
            <w:vAlign w:val="center"/>
          </w:tcPr>
          <w:p w:rsidR="00E2271C" w:rsidRPr="008642F5" w:rsidRDefault="00E2271C" w:rsidP="002D6714">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14：</w:t>
            </w:r>
            <w:r w:rsidR="00B963A6" w:rsidRPr="008642F5">
              <w:rPr>
                <w:rFonts w:asciiTheme="minorEastAsia" w:hAnsiTheme="minorEastAsia" w:cstheme="minorEastAsia" w:hint="eastAsia"/>
                <w:kern w:val="0"/>
                <w:sz w:val="24"/>
                <w:szCs w:val="24"/>
              </w:rPr>
              <w:t>4</w:t>
            </w:r>
            <w:r w:rsidRPr="008642F5">
              <w:rPr>
                <w:rFonts w:asciiTheme="minorEastAsia" w:hAnsiTheme="minorEastAsia" w:cstheme="minorEastAsia" w:hint="eastAsia"/>
                <w:kern w:val="0"/>
                <w:sz w:val="24"/>
                <w:szCs w:val="24"/>
              </w:rPr>
              <w:t>5-1</w:t>
            </w:r>
            <w:r w:rsidR="00407D85" w:rsidRPr="008642F5">
              <w:rPr>
                <w:rFonts w:asciiTheme="minorEastAsia" w:hAnsiTheme="minorEastAsia" w:cstheme="minorEastAsia" w:hint="eastAsia"/>
                <w:kern w:val="0"/>
                <w:sz w:val="24"/>
                <w:szCs w:val="24"/>
              </w:rPr>
              <w:t>5</w:t>
            </w:r>
            <w:r w:rsidRPr="008642F5">
              <w:rPr>
                <w:rFonts w:asciiTheme="minorEastAsia" w:hAnsiTheme="minorEastAsia" w:cstheme="minorEastAsia" w:hint="eastAsia"/>
                <w:kern w:val="0"/>
                <w:sz w:val="24"/>
                <w:szCs w:val="24"/>
              </w:rPr>
              <w:t>：</w:t>
            </w:r>
            <w:r w:rsidR="00B963A6" w:rsidRPr="008642F5">
              <w:rPr>
                <w:rFonts w:asciiTheme="minorEastAsia" w:hAnsiTheme="minorEastAsia" w:cstheme="minorEastAsia" w:hint="eastAsia"/>
                <w:kern w:val="0"/>
                <w:sz w:val="24"/>
                <w:szCs w:val="24"/>
              </w:rPr>
              <w:t>0</w:t>
            </w:r>
            <w:r w:rsidR="00407D85" w:rsidRPr="008642F5">
              <w:rPr>
                <w:rFonts w:asciiTheme="minorEastAsia" w:hAnsiTheme="minorEastAsia" w:cstheme="minorEastAsia" w:hint="eastAsia"/>
                <w:kern w:val="0"/>
                <w:sz w:val="24"/>
                <w:szCs w:val="24"/>
              </w:rPr>
              <w:t>0</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1890" w:type="dxa"/>
            <w:gridSpan w:val="2"/>
            <w:vMerge/>
            <w:tcBorders>
              <w:top w:val="single" w:sz="8" w:space="0" w:color="auto"/>
              <w:left w:val="single" w:sz="8" w:space="0" w:color="auto"/>
              <w:bottom w:val="single" w:sz="8" w:space="0" w:color="000000"/>
              <w:right w:val="single" w:sz="8" w:space="0" w:color="000000"/>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E2271C" w:rsidRPr="008642F5" w:rsidRDefault="00E2271C" w:rsidP="002D6714">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第4年广告投放</w:t>
            </w:r>
          </w:p>
        </w:tc>
        <w:tc>
          <w:tcPr>
            <w:tcW w:w="1752" w:type="dxa"/>
            <w:tcBorders>
              <w:top w:val="nil"/>
              <w:left w:val="nil"/>
              <w:bottom w:val="single" w:sz="8" w:space="0" w:color="auto"/>
              <w:right w:val="single" w:sz="8" w:space="0" w:color="auto"/>
            </w:tcBorders>
            <w:shd w:val="clear" w:color="auto" w:fill="auto"/>
            <w:vAlign w:val="center"/>
          </w:tcPr>
          <w:p w:rsidR="00E2271C" w:rsidRPr="008642F5" w:rsidRDefault="00E2271C" w:rsidP="00407D85">
            <w:pPr>
              <w:widowControl/>
              <w:adjustRightInd w:val="0"/>
              <w:spacing w:line="360" w:lineRule="auto"/>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1</w:t>
            </w:r>
            <w:r w:rsidR="00407D85" w:rsidRPr="008642F5">
              <w:rPr>
                <w:rFonts w:asciiTheme="minorEastAsia" w:hAnsiTheme="minorEastAsia" w:cstheme="minorEastAsia" w:hint="eastAsia"/>
                <w:kern w:val="0"/>
                <w:sz w:val="24"/>
                <w:szCs w:val="24"/>
              </w:rPr>
              <w:t>5</w:t>
            </w:r>
            <w:r w:rsidRPr="008642F5">
              <w:rPr>
                <w:rFonts w:asciiTheme="minorEastAsia" w:hAnsiTheme="minorEastAsia" w:cstheme="minorEastAsia" w:hint="eastAsia"/>
                <w:kern w:val="0"/>
                <w:sz w:val="24"/>
                <w:szCs w:val="24"/>
              </w:rPr>
              <w:t>：</w:t>
            </w:r>
            <w:r w:rsidR="00B963A6" w:rsidRPr="008642F5">
              <w:rPr>
                <w:rFonts w:asciiTheme="minorEastAsia" w:hAnsiTheme="minorEastAsia" w:cstheme="minorEastAsia" w:hint="eastAsia"/>
                <w:kern w:val="0"/>
                <w:sz w:val="24"/>
                <w:szCs w:val="24"/>
              </w:rPr>
              <w:t>0</w:t>
            </w:r>
            <w:r w:rsidR="00407D85" w:rsidRPr="008642F5">
              <w:rPr>
                <w:rFonts w:asciiTheme="minorEastAsia" w:hAnsiTheme="minorEastAsia" w:cstheme="minorEastAsia" w:hint="eastAsia"/>
                <w:kern w:val="0"/>
                <w:sz w:val="24"/>
                <w:szCs w:val="24"/>
              </w:rPr>
              <w:t>0</w:t>
            </w:r>
            <w:r w:rsidRPr="008642F5">
              <w:rPr>
                <w:rFonts w:asciiTheme="minorEastAsia" w:hAnsiTheme="minorEastAsia" w:cstheme="minorEastAsia" w:hint="eastAsia"/>
                <w:kern w:val="0"/>
                <w:sz w:val="24"/>
                <w:szCs w:val="24"/>
              </w:rPr>
              <w:t>-1</w:t>
            </w:r>
            <w:r w:rsidR="00407D85" w:rsidRPr="008642F5">
              <w:rPr>
                <w:rFonts w:asciiTheme="minorEastAsia" w:hAnsiTheme="minorEastAsia" w:cstheme="minorEastAsia" w:hint="eastAsia"/>
                <w:kern w:val="0"/>
                <w:sz w:val="24"/>
                <w:szCs w:val="24"/>
              </w:rPr>
              <w:t>5</w:t>
            </w:r>
            <w:r w:rsidRPr="008642F5">
              <w:rPr>
                <w:rFonts w:asciiTheme="minorEastAsia" w:hAnsiTheme="minorEastAsia" w:cstheme="minorEastAsia" w:hint="eastAsia"/>
                <w:kern w:val="0"/>
                <w:sz w:val="24"/>
                <w:szCs w:val="24"/>
              </w:rPr>
              <w:t>：</w:t>
            </w:r>
            <w:r w:rsidR="00B963A6" w:rsidRPr="008642F5">
              <w:rPr>
                <w:rFonts w:asciiTheme="minorEastAsia" w:hAnsiTheme="minorEastAsia" w:cstheme="minorEastAsia" w:hint="eastAsia"/>
                <w:kern w:val="0"/>
                <w:sz w:val="24"/>
                <w:szCs w:val="24"/>
              </w:rPr>
              <w:t>1</w:t>
            </w:r>
            <w:r w:rsidRPr="008642F5">
              <w:rPr>
                <w:rFonts w:asciiTheme="minorEastAsia" w:hAnsiTheme="minorEastAsia" w:cstheme="minorEastAsia" w:hint="eastAsia"/>
                <w:kern w:val="0"/>
                <w:sz w:val="24"/>
                <w:szCs w:val="24"/>
              </w:rPr>
              <w:t>5</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1890" w:type="dxa"/>
            <w:gridSpan w:val="2"/>
            <w:vMerge/>
            <w:tcBorders>
              <w:top w:val="single" w:sz="8" w:space="0" w:color="auto"/>
              <w:left w:val="single" w:sz="8" w:space="0" w:color="auto"/>
              <w:bottom w:val="single" w:sz="8" w:space="0" w:color="000000"/>
              <w:right w:val="single" w:sz="8" w:space="0" w:color="000000"/>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E2271C" w:rsidRPr="008642F5" w:rsidRDefault="00E2271C" w:rsidP="002D6714">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第4年查看广告、选单</w:t>
            </w:r>
          </w:p>
        </w:tc>
        <w:tc>
          <w:tcPr>
            <w:tcW w:w="1752" w:type="dxa"/>
            <w:tcBorders>
              <w:top w:val="nil"/>
              <w:left w:val="nil"/>
              <w:bottom w:val="single" w:sz="8" w:space="0" w:color="auto"/>
              <w:right w:val="single" w:sz="8" w:space="0" w:color="auto"/>
            </w:tcBorders>
            <w:shd w:val="clear" w:color="auto" w:fill="auto"/>
            <w:vAlign w:val="center"/>
          </w:tcPr>
          <w:p w:rsidR="00E2271C" w:rsidRPr="008642F5" w:rsidRDefault="00E2271C" w:rsidP="00407D85">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1</w:t>
            </w:r>
            <w:r w:rsidR="00407D85" w:rsidRPr="008642F5">
              <w:rPr>
                <w:rFonts w:asciiTheme="minorEastAsia" w:hAnsiTheme="minorEastAsia" w:cstheme="minorEastAsia" w:hint="eastAsia"/>
                <w:kern w:val="0"/>
                <w:sz w:val="24"/>
                <w:szCs w:val="24"/>
              </w:rPr>
              <w:t>5</w:t>
            </w:r>
            <w:r w:rsidRPr="008642F5">
              <w:rPr>
                <w:rFonts w:asciiTheme="minorEastAsia" w:hAnsiTheme="minorEastAsia" w:cstheme="minorEastAsia" w:hint="eastAsia"/>
                <w:kern w:val="0"/>
                <w:sz w:val="24"/>
                <w:szCs w:val="24"/>
              </w:rPr>
              <w:t>：</w:t>
            </w:r>
            <w:r w:rsidR="00B963A6" w:rsidRPr="008642F5">
              <w:rPr>
                <w:rFonts w:asciiTheme="minorEastAsia" w:hAnsiTheme="minorEastAsia" w:cstheme="minorEastAsia" w:hint="eastAsia"/>
                <w:kern w:val="0"/>
                <w:sz w:val="24"/>
                <w:szCs w:val="24"/>
              </w:rPr>
              <w:t>1</w:t>
            </w:r>
            <w:r w:rsidR="00407D85" w:rsidRPr="008642F5">
              <w:rPr>
                <w:rFonts w:asciiTheme="minorEastAsia" w:hAnsiTheme="minorEastAsia" w:cstheme="minorEastAsia" w:hint="eastAsia"/>
                <w:kern w:val="0"/>
                <w:sz w:val="24"/>
                <w:szCs w:val="24"/>
              </w:rPr>
              <w:t>5-16：00</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950" w:type="dxa"/>
            <w:vMerge/>
            <w:tcBorders>
              <w:top w:val="nil"/>
              <w:left w:val="single" w:sz="8" w:space="0" w:color="auto"/>
              <w:bottom w:val="single" w:sz="8" w:space="0" w:color="000000"/>
              <w:right w:val="single" w:sz="8" w:space="0" w:color="auto"/>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1890" w:type="dxa"/>
            <w:gridSpan w:val="2"/>
            <w:vMerge/>
            <w:tcBorders>
              <w:top w:val="single" w:sz="8" w:space="0" w:color="auto"/>
              <w:left w:val="single" w:sz="8" w:space="0" w:color="auto"/>
              <w:bottom w:val="single" w:sz="8" w:space="0" w:color="000000"/>
              <w:right w:val="single" w:sz="8" w:space="0" w:color="000000"/>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E2271C" w:rsidRPr="008642F5" w:rsidRDefault="00E2271C" w:rsidP="002D6714">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第4年企业运营</w:t>
            </w:r>
          </w:p>
        </w:tc>
        <w:tc>
          <w:tcPr>
            <w:tcW w:w="1752" w:type="dxa"/>
            <w:tcBorders>
              <w:top w:val="nil"/>
              <w:left w:val="nil"/>
              <w:bottom w:val="single" w:sz="8" w:space="0" w:color="auto"/>
              <w:right w:val="single" w:sz="8" w:space="0" w:color="auto"/>
            </w:tcBorders>
            <w:shd w:val="clear" w:color="auto" w:fill="auto"/>
            <w:vAlign w:val="center"/>
          </w:tcPr>
          <w:p w:rsidR="00E2271C" w:rsidRPr="008642F5" w:rsidRDefault="00E2271C" w:rsidP="00407D85">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16：</w:t>
            </w:r>
            <w:r w:rsidR="00407D85" w:rsidRPr="008642F5">
              <w:rPr>
                <w:rFonts w:asciiTheme="minorEastAsia" w:hAnsiTheme="minorEastAsia" w:cstheme="minorEastAsia" w:hint="eastAsia"/>
                <w:kern w:val="0"/>
                <w:sz w:val="24"/>
                <w:szCs w:val="24"/>
              </w:rPr>
              <w:t>00</w:t>
            </w:r>
            <w:r w:rsidRPr="008642F5">
              <w:rPr>
                <w:rFonts w:asciiTheme="minorEastAsia" w:hAnsiTheme="minorEastAsia" w:cstheme="minorEastAsia" w:hint="eastAsia"/>
                <w:kern w:val="0"/>
                <w:sz w:val="24"/>
                <w:szCs w:val="24"/>
              </w:rPr>
              <w:t>-17：</w:t>
            </w:r>
            <w:r w:rsidR="00FE5434" w:rsidRPr="008642F5">
              <w:rPr>
                <w:rFonts w:asciiTheme="minorEastAsia" w:hAnsiTheme="minorEastAsia" w:cstheme="minorEastAsia" w:hint="eastAsia"/>
                <w:kern w:val="0"/>
                <w:sz w:val="24"/>
                <w:szCs w:val="24"/>
              </w:rPr>
              <w:t>0</w:t>
            </w:r>
            <w:r w:rsidR="00407D85" w:rsidRPr="008642F5">
              <w:rPr>
                <w:rFonts w:asciiTheme="minorEastAsia" w:hAnsiTheme="minorEastAsia" w:cstheme="minorEastAsia" w:hint="eastAsia"/>
                <w:kern w:val="0"/>
                <w:sz w:val="24"/>
                <w:szCs w:val="24"/>
              </w:rPr>
              <w:t>0</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950" w:type="dxa"/>
            <w:vMerge w:val="restart"/>
            <w:tcBorders>
              <w:top w:val="nil"/>
              <w:left w:val="nil"/>
              <w:right w:val="single" w:sz="8" w:space="0" w:color="auto"/>
            </w:tcBorders>
            <w:shd w:val="clear" w:color="auto" w:fill="auto"/>
            <w:vAlign w:val="center"/>
          </w:tcPr>
          <w:p w:rsidR="00E2271C" w:rsidRPr="008642F5" w:rsidRDefault="00E2271C">
            <w:pPr>
              <w:widowControl/>
              <w:adjustRightInd w:val="0"/>
              <w:jc w:val="center"/>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晚上</w:t>
            </w:r>
          </w:p>
        </w:tc>
        <w:tc>
          <w:tcPr>
            <w:tcW w:w="4725" w:type="dxa"/>
            <w:gridSpan w:val="5"/>
            <w:tcBorders>
              <w:top w:val="nil"/>
              <w:left w:val="nil"/>
              <w:bottom w:val="single" w:sz="8" w:space="0" w:color="auto"/>
              <w:right w:val="single" w:sz="8" w:space="0" w:color="000000"/>
            </w:tcBorders>
            <w:shd w:val="clear" w:color="auto" w:fill="auto"/>
            <w:vAlign w:val="center"/>
          </w:tcPr>
          <w:p w:rsidR="00E2271C" w:rsidRPr="008642F5" w:rsidRDefault="00E2271C">
            <w:pPr>
              <w:widowControl/>
              <w:adjustRightInd w:val="0"/>
              <w:jc w:val="center"/>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晚餐</w:t>
            </w:r>
          </w:p>
        </w:tc>
        <w:tc>
          <w:tcPr>
            <w:tcW w:w="1752" w:type="dxa"/>
            <w:tcBorders>
              <w:top w:val="nil"/>
              <w:left w:val="nil"/>
              <w:bottom w:val="single" w:sz="8" w:space="0" w:color="auto"/>
              <w:right w:val="single" w:sz="8" w:space="0" w:color="auto"/>
            </w:tcBorders>
            <w:shd w:val="clear" w:color="auto" w:fill="auto"/>
            <w:vAlign w:val="center"/>
          </w:tcPr>
          <w:p w:rsidR="00E2271C" w:rsidRPr="008642F5" w:rsidRDefault="00E2271C">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17：20-18：00</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950" w:type="dxa"/>
            <w:vMerge/>
            <w:tcBorders>
              <w:left w:val="nil"/>
              <w:right w:val="single" w:sz="8" w:space="0" w:color="auto"/>
            </w:tcBorders>
            <w:shd w:val="clear" w:color="auto" w:fill="auto"/>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1890" w:type="dxa"/>
            <w:gridSpan w:val="2"/>
            <w:vMerge w:val="restart"/>
            <w:tcBorders>
              <w:top w:val="single" w:sz="8" w:space="0" w:color="000000"/>
              <w:left w:val="single" w:sz="8" w:space="0" w:color="auto"/>
              <w:bottom w:val="single" w:sz="8" w:space="0" w:color="000000"/>
              <w:right w:val="single" w:sz="8" w:space="0" w:color="000000"/>
            </w:tcBorders>
            <w:shd w:val="clear" w:color="auto" w:fill="auto"/>
            <w:vAlign w:val="center"/>
          </w:tcPr>
          <w:p w:rsidR="00E2271C" w:rsidRPr="008642F5" w:rsidRDefault="00E2271C">
            <w:pPr>
              <w:widowControl/>
              <w:adjustRightInd w:val="0"/>
              <w:jc w:val="center"/>
              <w:rPr>
                <w:rFonts w:asciiTheme="minorEastAsia" w:hAnsiTheme="minorEastAsia" w:cstheme="minorEastAsia"/>
                <w:kern w:val="0"/>
                <w:sz w:val="24"/>
                <w:szCs w:val="24"/>
              </w:rPr>
            </w:pPr>
            <w:proofErr w:type="gramStart"/>
            <w:r w:rsidRPr="008642F5">
              <w:rPr>
                <w:rFonts w:asciiTheme="minorEastAsia" w:hAnsiTheme="minorEastAsia" w:cstheme="minorEastAsia" w:hint="eastAsia"/>
                <w:kern w:val="0"/>
                <w:sz w:val="24"/>
                <w:szCs w:val="24"/>
              </w:rPr>
              <w:t>闭赛式</w:t>
            </w:r>
            <w:proofErr w:type="gramEnd"/>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E2271C" w:rsidRPr="008642F5" w:rsidRDefault="00E2271C">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裁判长点评</w:t>
            </w:r>
          </w:p>
        </w:tc>
        <w:tc>
          <w:tcPr>
            <w:tcW w:w="1752" w:type="dxa"/>
            <w:vMerge w:val="restart"/>
            <w:tcBorders>
              <w:top w:val="nil"/>
              <w:left w:val="single" w:sz="8" w:space="0" w:color="000000"/>
              <w:bottom w:val="single" w:sz="8" w:space="0" w:color="000000"/>
              <w:right w:val="single" w:sz="8" w:space="0" w:color="auto"/>
            </w:tcBorders>
            <w:shd w:val="clear" w:color="auto" w:fill="auto"/>
            <w:vAlign w:val="center"/>
          </w:tcPr>
          <w:p w:rsidR="00E2271C" w:rsidRPr="008642F5" w:rsidRDefault="00D524B9" w:rsidP="00D524B9">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18</w:t>
            </w:r>
            <w:r w:rsidR="00E2271C" w:rsidRPr="008642F5">
              <w:rPr>
                <w:rFonts w:asciiTheme="minorEastAsia" w:hAnsiTheme="minorEastAsia" w:cstheme="minorEastAsia" w:hint="eastAsia"/>
                <w:kern w:val="0"/>
                <w:sz w:val="24"/>
                <w:szCs w:val="24"/>
              </w:rPr>
              <w:t>：</w:t>
            </w:r>
            <w:r w:rsidRPr="008642F5">
              <w:rPr>
                <w:rFonts w:asciiTheme="minorEastAsia" w:hAnsiTheme="minorEastAsia" w:cstheme="minorEastAsia" w:hint="eastAsia"/>
                <w:kern w:val="0"/>
                <w:sz w:val="24"/>
                <w:szCs w:val="24"/>
              </w:rPr>
              <w:t>30-19</w:t>
            </w:r>
            <w:r w:rsidR="00E2271C" w:rsidRPr="008642F5">
              <w:rPr>
                <w:rFonts w:asciiTheme="minorEastAsia" w:hAnsiTheme="minorEastAsia" w:cstheme="minorEastAsia" w:hint="eastAsia"/>
                <w:kern w:val="0"/>
                <w:sz w:val="24"/>
                <w:szCs w:val="24"/>
              </w:rPr>
              <w:t>：30</w:t>
            </w:r>
          </w:p>
        </w:tc>
      </w:tr>
      <w:tr w:rsidR="008642F5" w:rsidRPr="008642F5">
        <w:trPr>
          <w:trHeight w:val="454"/>
        </w:trPr>
        <w:tc>
          <w:tcPr>
            <w:tcW w:w="949" w:type="dxa"/>
            <w:vMerge/>
            <w:tcBorders>
              <w:top w:val="nil"/>
              <w:left w:val="single" w:sz="8" w:space="0" w:color="auto"/>
              <w:bottom w:val="single" w:sz="8" w:space="0" w:color="000000"/>
              <w:right w:val="single" w:sz="8" w:space="0" w:color="auto"/>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950" w:type="dxa"/>
            <w:vMerge/>
            <w:tcBorders>
              <w:left w:val="nil"/>
              <w:bottom w:val="single" w:sz="8" w:space="0" w:color="000000"/>
              <w:right w:val="single" w:sz="8" w:space="0" w:color="auto"/>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1890" w:type="dxa"/>
            <w:gridSpan w:val="2"/>
            <w:vMerge/>
            <w:tcBorders>
              <w:top w:val="single" w:sz="8" w:space="0" w:color="000000"/>
              <w:left w:val="single" w:sz="8" w:space="0" w:color="auto"/>
              <w:bottom w:val="single" w:sz="8" w:space="0" w:color="000000"/>
              <w:right w:val="single" w:sz="8" w:space="0" w:color="000000"/>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c>
          <w:tcPr>
            <w:tcW w:w="2835" w:type="dxa"/>
            <w:gridSpan w:val="3"/>
            <w:tcBorders>
              <w:top w:val="single" w:sz="8" w:space="0" w:color="auto"/>
              <w:left w:val="nil"/>
              <w:bottom w:val="single" w:sz="8" w:space="0" w:color="auto"/>
              <w:right w:val="single" w:sz="8" w:space="0" w:color="000000"/>
            </w:tcBorders>
            <w:shd w:val="clear" w:color="auto" w:fill="auto"/>
            <w:vAlign w:val="center"/>
          </w:tcPr>
          <w:p w:rsidR="00E2271C" w:rsidRPr="008642F5" w:rsidRDefault="00E2271C">
            <w:pPr>
              <w:widowControl/>
              <w:adjustRightInd w:val="0"/>
              <w:jc w:val="left"/>
              <w:rPr>
                <w:rFonts w:asciiTheme="minorEastAsia" w:hAnsiTheme="minorEastAsia" w:cstheme="minorEastAsia"/>
                <w:kern w:val="0"/>
                <w:sz w:val="24"/>
                <w:szCs w:val="24"/>
              </w:rPr>
            </w:pPr>
            <w:r w:rsidRPr="008642F5">
              <w:rPr>
                <w:rFonts w:asciiTheme="minorEastAsia" w:hAnsiTheme="minorEastAsia" w:cstheme="minorEastAsia" w:hint="eastAsia"/>
                <w:kern w:val="0"/>
                <w:sz w:val="24"/>
                <w:szCs w:val="24"/>
              </w:rPr>
              <w:t>颁奖、</w:t>
            </w:r>
            <w:proofErr w:type="gramStart"/>
            <w:r w:rsidRPr="008642F5">
              <w:rPr>
                <w:rFonts w:asciiTheme="minorEastAsia" w:hAnsiTheme="minorEastAsia" w:cstheme="minorEastAsia" w:hint="eastAsia"/>
                <w:kern w:val="0"/>
                <w:sz w:val="24"/>
                <w:szCs w:val="24"/>
              </w:rPr>
              <w:t>闭赛式</w:t>
            </w:r>
            <w:proofErr w:type="gramEnd"/>
          </w:p>
        </w:tc>
        <w:tc>
          <w:tcPr>
            <w:tcW w:w="1752" w:type="dxa"/>
            <w:vMerge/>
            <w:tcBorders>
              <w:top w:val="nil"/>
              <w:left w:val="single" w:sz="8" w:space="0" w:color="000000"/>
              <w:bottom w:val="single" w:sz="8" w:space="0" w:color="000000"/>
              <w:right w:val="single" w:sz="8" w:space="0" w:color="auto"/>
            </w:tcBorders>
            <w:vAlign w:val="center"/>
          </w:tcPr>
          <w:p w:rsidR="00E2271C" w:rsidRPr="008642F5" w:rsidRDefault="00E2271C">
            <w:pPr>
              <w:widowControl/>
              <w:adjustRightInd w:val="0"/>
              <w:jc w:val="left"/>
              <w:rPr>
                <w:rFonts w:asciiTheme="minorEastAsia" w:hAnsiTheme="minorEastAsia" w:cstheme="minorEastAsia"/>
                <w:kern w:val="0"/>
                <w:sz w:val="24"/>
                <w:szCs w:val="24"/>
              </w:rPr>
            </w:pPr>
          </w:p>
        </w:tc>
      </w:tr>
    </w:tbl>
    <w:p w:rsidR="005B6FD7" w:rsidRPr="008642F5" w:rsidRDefault="008B291F">
      <w:pPr>
        <w:snapToGrid w:val="0"/>
        <w:spacing w:line="560" w:lineRule="exact"/>
        <w:rPr>
          <w:rFonts w:ascii="仿宋_GB2312" w:eastAsia="仿宋_GB2312" w:hAnsi="仿宋_GB2312" w:cs="仿宋_GB2312"/>
          <w:b/>
          <w:sz w:val="30"/>
          <w:szCs w:val="30"/>
        </w:rPr>
      </w:pPr>
      <w:r w:rsidRPr="008642F5">
        <w:rPr>
          <w:rFonts w:ascii="仿宋_GB2312" w:eastAsia="仿宋_GB2312" w:hAnsi="仿宋_GB2312" w:cs="仿宋_GB2312" w:hint="eastAsia"/>
          <w:bCs/>
          <w:sz w:val="30"/>
          <w:szCs w:val="30"/>
        </w:rPr>
        <w:t xml:space="preserve">   </w:t>
      </w:r>
      <w:r w:rsidRPr="008642F5">
        <w:rPr>
          <w:rFonts w:ascii="仿宋_GB2312" w:eastAsia="仿宋_GB2312" w:hAnsi="仿宋_GB2312" w:cs="仿宋_GB2312" w:hint="eastAsia"/>
          <w:b/>
          <w:sz w:val="30"/>
          <w:szCs w:val="30"/>
        </w:rPr>
        <w:t xml:space="preserve"> </w:t>
      </w:r>
      <w:r w:rsidRPr="008642F5">
        <w:rPr>
          <w:rFonts w:ascii="黑体" w:eastAsia="黑体" w:hAnsi="黑体" w:cs="黑体" w:hint="eastAsia"/>
          <w:b/>
          <w:sz w:val="30"/>
          <w:szCs w:val="30"/>
        </w:rPr>
        <w:t>九、竞赛试题</w:t>
      </w:r>
    </w:p>
    <w:p w:rsidR="005B6FD7" w:rsidRPr="008642F5" w:rsidRDefault="00EA4C93">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lastRenderedPageBreak/>
        <w:t>本赛项采取公开试题的方式，</w:t>
      </w:r>
      <w:r w:rsidR="008B291F" w:rsidRPr="008642F5">
        <w:rPr>
          <w:rFonts w:ascii="仿宋_GB2312" w:eastAsia="仿宋_GB2312" w:hAnsi="仿宋_GB2312" w:cs="仿宋_GB2312" w:hint="eastAsia"/>
          <w:sz w:val="30"/>
          <w:szCs w:val="30"/>
        </w:rPr>
        <w:t>赛前一个月在大赛指定网络信息发布平台（http://www.chinaskills-jsw.org/）上</w:t>
      </w:r>
      <w:r w:rsidRPr="008642F5">
        <w:rPr>
          <w:rFonts w:ascii="仿宋_GB2312" w:eastAsia="仿宋_GB2312" w:hAnsi="仿宋_GB2312" w:cs="仿宋_GB2312" w:hint="eastAsia"/>
          <w:sz w:val="30"/>
          <w:szCs w:val="30"/>
        </w:rPr>
        <w:t>公开全部赛题。</w:t>
      </w:r>
      <w:proofErr w:type="gramStart"/>
      <w:r w:rsidRPr="008642F5">
        <w:rPr>
          <w:rFonts w:ascii="仿宋_GB2312" w:eastAsia="仿宋_GB2312" w:hAnsi="仿宋_GB2312" w:cs="仿宋_GB2312" w:hint="eastAsia"/>
          <w:sz w:val="30"/>
          <w:szCs w:val="30"/>
        </w:rPr>
        <w:t>样题见</w:t>
      </w:r>
      <w:proofErr w:type="gramEnd"/>
      <w:r w:rsidRPr="008642F5">
        <w:rPr>
          <w:rFonts w:ascii="仿宋_GB2312" w:eastAsia="仿宋_GB2312" w:hAnsi="仿宋_GB2312" w:cs="仿宋_GB2312" w:hint="eastAsia"/>
          <w:sz w:val="30"/>
          <w:szCs w:val="30"/>
        </w:rPr>
        <w:t>附件。</w:t>
      </w:r>
    </w:p>
    <w:p w:rsidR="005B6FD7" w:rsidRPr="008642F5" w:rsidRDefault="008B291F">
      <w:pPr>
        <w:snapToGrid w:val="0"/>
        <w:spacing w:line="560" w:lineRule="exact"/>
        <w:ind w:firstLineChars="200" w:firstLine="602"/>
        <w:rPr>
          <w:rFonts w:ascii="黑体" w:eastAsia="黑体" w:hAnsi="黑体" w:cs="黑体"/>
          <w:b/>
          <w:sz w:val="30"/>
          <w:szCs w:val="30"/>
        </w:rPr>
      </w:pPr>
      <w:r w:rsidRPr="008642F5">
        <w:rPr>
          <w:rFonts w:ascii="黑体" w:eastAsia="黑体" w:hAnsi="黑体" w:cs="黑体" w:hint="eastAsia"/>
          <w:b/>
          <w:sz w:val="30"/>
          <w:szCs w:val="30"/>
        </w:rPr>
        <w:t>十、评分标准制定原则、评分方法、评分细则</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（一）评分标准制定原则</w:t>
      </w:r>
    </w:p>
    <w:p w:rsidR="005B6FD7" w:rsidRPr="008642F5" w:rsidRDefault="008B291F">
      <w:pPr>
        <w:snapToGrid w:val="0"/>
        <w:spacing w:line="560" w:lineRule="exact"/>
        <w:ind w:firstLineChars="300" w:firstLine="9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1.本赛项评分标准制定遵循“公平、公正、公开”的原则；</w:t>
      </w:r>
    </w:p>
    <w:p w:rsidR="005B6FD7" w:rsidRPr="008642F5" w:rsidRDefault="008B291F">
      <w:pPr>
        <w:snapToGrid w:val="0"/>
        <w:spacing w:line="560" w:lineRule="exact"/>
        <w:ind w:firstLineChars="300" w:firstLine="9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2.应用信息化系统进行机考评分，无人为因素干扰。</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（二）评分方法</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竞赛评分采用系统按规则自动生成和评委打分相结合的方式进行。其中，模拟运营企业的成绩由系统自动生成，具体为各团队最后一年末的所有者权益；评委打分是针对各团队选手在操作过程中的违规行为按规则所给的处罚分。</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各团队实际得分的计算方法为：</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实际得分＝最后一年末的所有者权益-罚分</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（三）评分细则</w:t>
      </w:r>
    </w:p>
    <w:p w:rsidR="005B6FD7" w:rsidRPr="008642F5" w:rsidRDefault="008B291F">
      <w:pPr>
        <w:snapToGrid w:val="0"/>
        <w:spacing w:line="560" w:lineRule="exact"/>
        <w:ind w:firstLineChars="300" w:firstLine="9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1.排名细则</w:t>
      </w:r>
    </w:p>
    <w:p w:rsidR="005B6FD7" w:rsidRPr="008642F5" w:rsidRDefault="008B291F">
      <w:pPr>
        <w:snapToGrid w:val="0"/>
        <w:spacing w:line="560" w:lineRule="exact"/>
        <w:ind w:firstLineChars="200" w:firstLine="600"/>
        <w:rPr>
          <w:sz w:val="24"/>
        </w:rPr>
      </w:pPr>
      <w:r w:rsidRPr="008642F5">
        <w:rPr>
          <w:rFonts w:ascii="仿宋_GB2312" w:eastAsia="仿宋_GB2312" w:hAnsi="仿宋_GB2312" w:cs="仿宋_GB2312" w:hint="eastAsia"/>
          <w:sz w:val="30"/>
          <w:szCs w:val="30"/>
        </w:rPr>
        <w:t>若实际得分计算结果相同，则按照各队最后一年系统自动生成的分数高者排名在前；若系统自动计算的成绩仍相等，则参照最后一年经营结束时间，先结束最后一年经营的队伍排名在前。</w:t>
      </w:r>
    </w:p>
    <w:p w:rsidR="005B6FD7" w:rsidRPr="008642F5" w:rsidRDefault="008B291F">
      <w:pPr>
        <w:snapToGrid w:val="0"/>
        <w:spacing w:line="560" w:lineRule="exact"/>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 xml:space="preserve">      2.罚分细则</w:t>
      </w:r>
    </w:p>
    <w:p w:rsidR="005B6FD7" w:rsidRPr="008642F5" w:rsidRDefault="008B291F">
      <w:pPr>
        <w:snapToGrid w:val="0"/>
        <w:spacing w:line="560" w:lineRule="exact"/>
        <w:ind w:firstLineChars="300" w:firstLine="9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（1）运行超时罚分</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运行超时有两种情况：一是指不能在规定时间完成广告投放(可提前</w:t>
      </w:r>
      <w:proofErr w:type="gramStart"/>
      <w:r w:rsidRPr="008642F5">
        <w:rPr>
          <w:rFonts w:ascii="仿宋_GB2312" w:eastAsia="仿宋_GB2312" w:hAnsi="仿宋_GB2312" w:cs="仿宋_GB2312" w:hint="eastAsia"/>
          <w:sz w:val="30"/>
          <w:szCs w:val="30"/>
        </w:rPr>
        <w:t>投广告</w:t>
      </w:r>
      <w:proofErr w:type="gramEnd"/>
      <w:r w:rsidRPr="008642F5">
        <w:rPr>
          <w:rFonts w:ascii="仿宋_GB2312" w:eastAsia="仿宋_GB2312" w:hAnsi="仿宋_GB2312" w:cs="仿宋_GB2312" w:hint="eastAsia"/>
          <w:sz w:val="30"/>
          <w:szCs w:val="30"/>
        </w:rPr>
        <w:t>)；二是指不能在规定时间完成当年经营(以点击系统中“当年结束”按钮并确认为准)。</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lastRenderedPageBreak/>
        <w:t>处罚：按总分1权益/分钟（不满一分钟按一分钟计算）计算罚分，最多不能超过10分钟。如果到10分钟后还不能完成相应的运行，将取消其参赛资格。</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注意：投放广告时间、完成经营时间及提交报表时间系统均会记录，作为罚分依据。</w:t>
      </w:r>
    </w:p>
    <w:p w:rsidR="005B6FD7" w:rsidRPr="008642F5" w:rsidRDefault="008B291F">
      <w:pPr>
        <w:snapToGrid w:val="0"/>
        <w:spacing w:line="560" w:lineRule="exact"/>
        <w:ind w:firstLineChars="300" w:firstLine="9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（2）报表错误罚分</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必须按规定时间在系统中填制资产负债表，如果上交的报表与系统自动生成的报表对照有误，在总得分中扣罚4权益/次，并以系统提供的报表为准修订。</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注意：对上交报表时间会作规定，延误交报表即视为错误一次，即使后来在系统中填制正确也要罚分。由运营超时引发延误交报表视同报表错误并罚分（即如果某队超时3分钟，将被扣除1*3+4=7权益）。</w:t>
      </w:r>
    </w:p>
    <w:p w:rsidR="005B6FD7" w:rsidRPr="008642F5" w:rsidRDefault="008B291F">
      <w:pPr>
        <w:snapToGrid w:val="0"/>
        <w:spacing w:line="560" w:lineRule="exact"/>
        <w:ind w:firstLineChars="300" w:firstLine="9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 xml:space="preserve">（3）摆盘错误罚分 </w:t>
      </w:r>
    </w:p>
    <w:p w:rsidR="005B6FD7" w:rsidRPr="008642F5" w:rsidRDefault="008B291F">
      <w:pPr>
        <w:snapToGrid w:val="0"/>
        <w:spacing w:line="560" w:lineRule="exact"/>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 xml:space="preserve">    比赛需要摆放物理盘面，看盘期间（每年经营结束后，由裁判宣布看盘时间），需要如实</w:t>
      </w:r>
      <w:proofErr w:type="gramStart"/>
      <w:r w:rsidRPr="008642F5">
        <w:rPr>
          <w:rFonts w:ascii="仿宋_GB2312" w:eastAsia="仿宋_GB2312" w:hAnsi="仿宋_GB2312" w:cs="仿宋_GB2312" w:hint="eastAsia"/>
          <w:sz w:val="30"/>
          <w:szCs w:val="30"/>
        </w:rPr>
        <w:t>回答看</w:t>
      </w:r>
      <w:proofErr w:type="gramEnd"/>
      <w:r w:rsidRPr="008642F5">
        <w:rPr>
          <w:rFonts w:ascii="仿宋_GB2312" w:eastAsia="仿宋_GB2312" w:hAnsi="仿宋_GB2312" w:cs="仿宋_GB2312" w:hint="eastAsia"/>
          <w:sz w:val="30"/>
          <w:szCs w:val="30"/>
        </w:rPr>
        <w:t>盘者提问，也不能拒绝看盘者看电脑屏幕并查看其中除销售订单外的任何信息（看盘者不能操作他队电脑，只能要求查看信息）。看盘时各队至少留一人。摆盘情况由裁判每年结束时，随机抽取队伍进行核对，发现错误后予以罚分。如果经裁判核实后发现摆盘错误，扣2权益/次。</w:t>
      </w:r>
    </w:p>
    <w:p w:rsidR="005B6FD7" w:rsidRPr="008642F5" w:rsidRDefault="008B291F">
      <w:pPr>
        <w:snapToGrid w:val="0"/>
        <w:spacing w:line="560" w:lineRule="exact"/>
        <w:ind w:firstLineChars="300" w:firstLine="9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（4）其它违规罚分</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在运行过程中下列情况属违规：</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a.对裁判正确的判罚不服从；</w:t>
      </w:r>
      <w:r w:rsidRPr="008642F5">
        <w:rPr>
          <w:rFonts w:ascii="仿宋_GB2312" w:eastAsia="仿宋_GB2312" w:hAnsi="仿宋_GB2312" w:cs="仿宋_GB2312" w:hint="eastAsia"/>
          <w:sz w:val="30"/>
          <w:szCs w:val="30"/>
        </w:rPr>
        <w:tab/>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b.其他严重影响比赛正常进行的活动；</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lastRenderedPageBreak/>
        <w:t>如有以上行为者，在第</w:t>
      </w:r>
      <w:r w:rsidR="00B963A6" w:rsidRPr="008642F5">
        <w:rPr>
          <w:rFonts w:ascii="仿宋_GB2312" w:eastAsia="仿宋_GB2312" w:hAnsi="仿宋_GB2312" w:cs="仿宋_GB2312" w:hint="eastAsia"/>
          <w:sz w:val="30"/>
          <w:szCs w:val="30"/>
        </w:rPr>
        <w:t>4</w:t>
      </w:r>
      <w:r w:rsidRPr="008642F5">
        <w:rPr>
          <w:rFonts w:ascii="仿宋_GB2312" w:eastAsia="仿宋_GB2312" w:hAnsi="仿宋_GB2312" w:cs="仿宋_GB2312" w:hint="eastAsia"/>
          <w:sz w:val="30"/>
          <w:szCs w:val="30"/>
        </w:rPr>
        <w:t>年经营结束后扣除该队总得分的20权益。</w:t>
      </w:r>
    </w:p>
    <w:p w:rsidR="005B6FD7" w:rsidRPr="008642F5" w:rsidRDefault="008B291F">
      <w:pPr>
        <w:snapToGrid w:val="0"/>
        <w:spacing w:line="560" w:lineRule="exact"/>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 xml:space="preserve">    3.最终成绩</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赛项最终成绩按100分制计分。假设A区成绩从高到低为A1\A2\A3……那么赋予成绩为99，98，97……B区、C区同理;如果A1/average（An）&gt;B1/average（</w:t>
      </w:r>
      <w:proofErr w:type="spellStart"/>
      <w:r w:rsidRPr="008642F5">
        <w:rPr>
          <w:rFonts w:ascii="仿宋_GB2312" w:eastAsia="仿宋_GB2312" w:hAnsi="仿宋_GB2312" w:cs="仿宋_GB2312" w:hint="eastAsia"/>
          <w:sz w:val="30"/>
          <w:szCs w:val="30"/>
        </w:rPr>
        <w:t>Bn</w:t>
      </w:r>
      <w:proofErr w:type="spellEnd"/>
      <w:r w:rsidRPr="008642F5">
        <w:rPr>
          <w:rFonts w:ascii="仿宋_GB2312" w:eastAsia="仿宋_GB2312" w:hAnsi="仿宋_GB2312" w:cs="仿宋_GB2312" w:hint="eastAsia"/>
          <w:sz w:val="30"/>
          <w:szCs w:val="30"/>
        </w:rPr>
        <w:t>）&gt;C1/average（Cn）,则A1成绩=99+0.5，B1成绩=99+0.25，C1成绩=99。同理，推算出各组的最终成绩。</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4.成绩复核</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为保障成绩评判的准确性，监督组将对赛项成绩排名前30%的所有参赛队伍（选手）的成绩进行复核；对其余成绩进行抽检复核，抽检覆盖率不得低于15%。如发现成绩错误以书面方式及时告知裁判长，由裁判长更正成绩并签字确认。复核、抽检错误率超过5%的，裁判组将对所有成绩进行复核。</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最终成绩经复核无误，由裁判长、监督人员和仲裁人员签字确认后公布。</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5.成绩公布</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竞赛成绩通过赛场显示屏和网络直播等方式进行实时公布。同时，在赛场及赛场外张贴纸质成绩。若有异议，经过规定程序仲裁后，按照仲裁结果公布比赛成绩。</w:t>
      </w:r>
    </w:p>
    <w:p w:rsidR="005B6FD7" w:rsidRPr="008642F5" w:rsidRDefault="005B6FD7">
      <w:pPr>
        <w:snapToGrid w:val="0"/>
        <w:spacing w:line="560" w:lineRule="exact"/>
        <w:ind w:firstLineChars="200" w:firstLine="600"/>
        <w:rPr>
          <w:rFonts w:ascii="仿宋_GB2312" w:eastAsia="仿宋_GB2312" w:hAnsi="仿宋_GB2312" w:cs="仿宋_GB2312"/>
          <w:sz w:val="30"/>
          <w:szCs w:val="30"/>
        </w:rPr>
      </w:pPr>
    </w:p>
    <w:p w:rsidR="005B6FD7" w:rsidRPr="008642F5" w:rsidRDefault="008B291F">
      <w:pPr>
        <w:snapToGrid w:val="0"/>
        <w:spacing w:line="560" w:lineRule="exact"/>
        <w:ind w:firstLineChars="200" w:firstLine="602"/>
        <w:rPr>
          <w:rFonts w:ascii="黑体" w:eastAsia="黑体" w:hAnsi="黑体" w:cs="黑体"/>
          <w:b/>
          <w:sz w:val="30"/>
          <w:szCs w:val="30"/>
        </w:rPr>
      </w:pPr>
      <w:r w:rsidRPr="008642F5">
        <w:rPr>
          <w:rFonts w:ascii="黑体" w:eastAsia="黑体" w:hAnsi="黑体" w:cs="黑体" w:hint="eastAsia"/>
          <w:b/>
          <w:sz w:val="30"/>
          <w:szCs w:val="30"/>
        </w:rPr>
        <w:t>十一、奖项设置</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（一）设团体一、二、三等奖，以赛项实际参赛队总数为基数，一、二、三等奖获奖比例分别为10%、20%、30%（小数点后</w:t>
      </w:r>
      <w:r w:rsidRPr="008642F5">
        <w:rPr>
          <w:rFonts w:ascii="仿宋_GB2312" w:eastAsia="仿宋_GB2312" w:hAnsi="仿宋_GB2312" w:cs="仿宋_GB2312" w:hint="eastAsia"/>
          <w:sz w:val="30"/>
          <w:szCs w:val="30"/>
        </w:rPr>
        <w:lastRenderedPageBreak/>
        <w:t>四舍五入）。</w:t>
      </w:r>
    </w:p>
    <w:p w:rsidR="005B6FD7" w:rsidRPr="008642F5" w:rsidRDefault="008B291F">
      <w:pPr>
        <w:snapToGrid w:val="0"/>
        <w:spacing w:line="560" w:lineRule="exact"/>
        <w:ind w:firstLineChars="200" w:firstLine="600"/>
        <w:rPr>
          <w:rFonts w:ascii="仿宋" w:eastAsia="仿宋" w:hAnsi="仿宋" w:cs="仿宋"/>
          <w:sz w:val="30"/>
          <w:szCs w:val="30"/>
        </w:rPr>
      </w:pPr>
      <w:r w:rsidRPr="008642F5">
        <w:rPr>
          <w:rFonts w:ascii="仿宋_GB2312" w:eastAsia="仿宋_GB2312" w:hAnsi="仿宋_GB2312" w:cs="仿宋_GB2312" w:hint="eastAsia"/>
          <w:sz w:val="30"/>
          <w:szCs w:val="30"/>
        </w:rPr>
        <w:t>（二）获得一等奖的参赛</w:t>
      </w:r>
      <w:proofErr w:type="gramStart"/>
      <w:r w:rsidRPr="008642F5">
        <w:rPr>
          <w:rFonts w:ascii="仿宋_GB2312" w:eastAsia="仿宋_GB2312" w:hAnsi="仿宋_GB2312" w:cs="仿宋_GB2312" w:hint="eastAsia"/>
          <w:sz w:val="30"/>
          <w:szCs w:val="30"/>
        </w:rPr>
        <w:t>队指导</w:t>
      </w:r>
      <w:proofErr w:type="gramEnd"/>
      <w:r w:rsidRPr="008642F5">
        <w:rPr>
          <w:rFonts w:ascii="仿宋_GB2312" w:eastAsia="仿宋_GB2312" w:hAnsi="仿宋_GB2312" w:cs="仿宋_GB2312" w:hint="eastAsia"/>
          <w:sz w:val="30"/>
          <w:szCs w:val="30"/>
        </w:rPr>
        <w:t>教师由执委会颁发优秀指导教师证书。</w:t>
      </w:r>
    </w:p>
    <w:p w:rsidR="005B6FD7" w:rsidRPr="008642F5" w:rsidRDefault="008B291F">
      <w:pPr>
        <w:snapToGrid w:val="0"/>
        <w:spacing w:line="560" w:lineRule="exact"/>
        <w:ind w:firstLineChars="200" w:firstLine="602"/>
        <w:rPr>
          <w:rFonts w:ascii="黑体" w:eastAsia="黑体" w:hAnsi="黑体" w:cs="黑体"/>
          <w:b/>
          <w:sz w:val="30"/>
          <w:szCs w:val="30"/>
        </w:rPr>
      </w:pPr>
      <w:r w:rsidRPr="008642F5">
        <w:rPr>
          <w:rFonts w:ascii="黑体" w:eastAsia="黑体" w:hAnsi="黑体" w:cs="黑体" w:hint="eastAsia"/>
          <w:b/>
          <w:sz w:val="30"/>
          <w:szCs w:val="30"/>
        </w:rPr>
        <w:t>十二、技术规范</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（一）参照“2014年教育部公布首批《中等职业学校专业教学标准（试行）》的通知”（教职</w:t>
      </w:r>
      <w:proofErr w:type="gramStart"/>
      <w:r w:rsidRPr="008642F5">
        <w:rPr>
          <w:rFonts w:ascii="仿宋_GB2312" w:eastAsia="仿宋_GB2312" w:hAnsi="仿宋_GB2312" w:cs="仿宋_GB2312" w:hint="eastAsia"/>
          <w:sz w:val="30"/>
          <w:szCs w:val="30"/>
        </w:rPr>
        <w:t>成厅函</w:t>
      </w:r>
      <w:proofErr w:type="gramEnd"/>
      <w:r w:rsidRPr="008642F5">
        <w:rPr>
          <w:rFonts w:ascii="仿宋_GB2312" w:eastAsia="仿宋_GB2312" w:hAnsi="仿宋_GB2312" w:cs="仿宋_GB2312" w:hint="eastAsia"/>
          <w:sz w:val="30"/>
          <w:szCs w:val="30"/>
        </w:rPr>
        <w:t>[2014] 11号）中财经商贸类专业的“专业标准”、“课程标准”为基本范围和基本要求。</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（二）竞赛以现行的财经法律、法规和财政部、国家税务总局、人民银行、国家质监局等出台的会计、税务、金融法规、制度和规范性文件为依据。（详见下表所列，未列</w:t>
      </w:r>
      <w:proofErr w:type="gramStart"/>
      <w:r w:rsidRPr="008642F5">
        <w:rPr>
          <w:rFonts w:ascii="仿宋_GB2312" w:eastAsia="仿宋_GB2312" w:hAnsi="仿宋_GB2312" w:cs="仿宋_GB2312" w:hint="eastAsia"/>
          <w:sz w:val="30"/>
          <w:szCs w:val="30"/>
        </w:rPr>
        <w:t>尽规范</w:t>
      </w:r>
      <w:proofErr w:type="gramEnd"/>
      <w:r w:rsidRPr="008642F5">
        <w:rPr>
          <w:rFonts w:ascii="仿宋_GB2312" w:eastAsia="仿宋_GB2312" w:hAnsi="仿宋_GB2312" w:cs="仿宋_GB2312" w:hint="eastAsia"/>
          <w:sz w:val="30"/>
          <w:szCs w:val="30"/>
        </w:rPr>
        <w:t>标准，以国家发布的相关标准为准）</w:t>
      </w:r>
    </w:p>
    <w:p w:rsidR="005B6FD7" w:rsidRPr="008642F5" w:rsidRDefault="008B291F">
      <w:pPr>
        <w:spacing w:line="560" w:lineRule="exact"/>
        <w:ind w:firstLine="600"/>
        <w:jc w:val="center"/>
        <w:rPr>
          <w:rFonts w:ascii="仿宋_GB2312" w:eastAsia="仿宋_GB2312" w:hAnsi="仿宋_GB2312" w:cs="仿宋_GB2312"/>
          <w:bCs/>
          <w:kern w:val="0"/>
          <w:sz w:val="30"/>
          <w:szCs w:val="30"/>
        </w:rPr>
      </w:pPr>
      <w:r w:rsidRPr="008642F5">
        <w:rPr>
          <w:rFonts w:ascii="仿宋_GB2312" w:eastAsia="仿宋_GB2312" w:hAnsi="仿宋_GB2312" w:cs="仿宋_GB2312" w:hint="eastAsia"/>
          <w:bCs/>
          <w:kern w:val="0"/>
          <w:sz w:val="30"/>
          <w:szCs w:val="30"/>
        </w:rPr>
        <w:t>参赛团队应遵循的规范标准汇总表</w:t>
      </w:r>
    </w:p>
    <w:tbl>
      <w:tblPr>
        <w:tblW w:w="8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03"/>
        <w:gridCol w:w="3423"/>
        <w:gridCol w:w="2419"/>
        <w:gridCol w:w="1341"/>
      </w:tblGrid>
      <w:tr w:rsidR="008642F5" w:rsidRPr="008642F5">
        <w:tc>
          <w:tcPr>
            <w:tcW w:w="110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sz w:val="24"/>
                <w:szCs w:val="24"/>
              </w:rPr>
            </w:pPr>
            <w:r w:rsidRPr="008642F5">
              <w:rPr>
                <w:rFonts w:asciiTheme="minorEastAsia" w:hAnsiTheme="minorEastAsia" w:cstheme="minorEastAsia" w:hint="eastAsia"/>
                <w:b/>
                <w:bCs/>
                <w:sz w:val="24"/>
                <w:szCs w:val="24"/>
              </w:rPr>
              <w:t>序号</w:t>
            </w:r>
          </w:p>
        </w:tc>
        <w:tc>
          <w:tcPr>
            <w:tcW w:w="342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sz w:val="24"/>
                <w:szCs w:val="24"/>
              </w:rPr>
            </w:pPr>
            <w:r w:rsidRPr="008642F5">
              <w:rPr>
                <w:rFonts w:asciiTheme="minorEastAsia" w:hAnsiTheme="minorEastAsia" w:cstheme="minorEastAsia" w:hint="eastAsia"/>
                <w:b/>
                <w:bCs/>
                <w:sz w:val="24"/>
                <w:szCs w:val="24"/>
              </w:rPr>
              <w:t>名称</w:t>
            </w:r>
          </w:p>
        </w:tc>
        <w:tc>
          <w:tcPr>
            <w:tcW w:w="2419"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sz w:val="24"/>
                <w:szCs w:val="24"/>
              </w:rPr>
            </w:pPr>
            <w:r w:rsidRPr="008642F5">
              <w:rPr>
                <w:rFonts w:asciiTheme="minorEastAsia" w:hAnsiTheme="minorEastAsia" w:cstheme="minorEastAsia" w:hint="eastAsia"/>
                <w:b/>
                <w:bCs/>
                <w:sz w:val="24"/>
                <w:szCs w:val="24"/>
              </w:rPr>
              <w:t>发布或开始执行时间</w:t>
            </w:r>
          </w:p>
        </w:tc>
        <w:tc>
          <w:tcPr>
            <w:tcW w:w="1341"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sz w:val="24"/>
                <w:szCs w:val="24"/>
              </w:rPr>
            </w:pPr>
            <w:r w:rsidRPr="008642F5">
              <w:rPr>
                <w:rFonts w:asciiTheme="minorEastAsia" w:hAnsiTheme="minorEastAsia" w:cstheme="minorEastAsia" w:hint="eastAsia"/>
                <w:b/>
                <w:bCs/>
                <w:sz w:val="24"/>
                <w:szCs w:val="24"/>
              </w:rPr>
              <w:t>备注</w:t>
            </w:r>
          </w:p>
        </w:tc>
      </w:tr>
      <w:tr w:rsidR="008642F5" w:rsidRPr="008642F5">
        <w:tc>
          <w:tcPr>
            <w:tcW w:w="110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sz w:val="24"/>
                <w:szCs w:val="24"/>
              </w:rPr>
            </w:pPr>
            <w:r w:rsidRPr="008642F5">
              <w:rPr>
                <w:rFonts w:asciiTheme="minorEastAsia" w:hAnsiTheme="minorEastAsia" w:cstheme="minorEastAsia" w:hint="eastAsia"/>
                <w:sz w:val="24"/>
                <w:szCs w:val="24"/>
              </w:rPr>
              <w:t>1</w:t>
            </w:r>
          </w:p>
        </w:tc>
        <w:tc>
          <w:tcPr>
            <w:tcW w:w="342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中华人民共和国会计法</w:t>
            </w:r>
          </w:p>
        </w:tc>
        <w:tc>
          <w:tcPr>
            <w:tcW w:w="2419"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2000.7.1</w:t>
            </w:r>
          </w:p>
        </w:tc>
        <w:tc>
          <w:tcPr>
            <w:tcW w:w="1341"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 </w:t>
            </w:r>
          </w:p>
        </w:tc>
      </w:tr>
      <w:tr w:rsidR="008642F5" w:rsidRPr="008642F5">
        <w:tc>
          <w:tcPr>
            <w:tcW w:w="110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sz w:val="24"/>
                <w:szCs w:val="24"/>
              </w:rPr>
            </w:pPr>
            <w:r w:rsidRPr="008642F5">
              <w:rPr>
                <w:rFonts w:asciiTheme="minorEastAsia" w:hAnsiTheme="minorEastAsia" w:cstheme="minorEastAsia" w:hint="eastAsia"/>
                <w:sz w:val="24"/>
                <w:szCs w:val="24"/>
              </w:rPr>
              <w:t>2</w:t>
            </w:r>
          </w:p>
        </w:tc>
        <w:tc>
          <w:tcPr>
            <w:tcW w:w="342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中华人民共和国公司法</w:t>
            </w:r>
          </w:p>
        </w:tc>
        <w:tc>
          <w:tcPr>
            <w:tcW w:w="2419"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2007.1.1</w:t>
            </w:r>
          </w:p>
        </w:tc>
        <w:tc>
          <w:tcPr>
            <w:tcW w:w="1341"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sz w:val="24"/>
                <w:szCs w:val="24"/>
              </w:rPr>
            </w:pPr>
            <w:r w:rsidRPr="008642F5">
              <w:rPr>
                <w:rFonts w:asciiTheme="minorEastAsia" w:hAnsiTheme="minorEastAsia" w:cstheme="minorEastAsia" w:hint="eastAsia"/>
                <w:sz w:val="24"/>
                <w:szCs w:val="24"/>
              </w:rPr>
              <w:t>41项</w:t>
            </w:r>
          </w:p>
        </w:tc>
      </w:tr>
      <w:tr w:rsidR="008642F5" w:rsidRPr="008642F5">
        <w:tc>
          <w:tcPr>
            <w:tcW w:w="110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sz w:val="24"/>
                <w:szCs w:val="24"/>
              </w:rPr>
            </w:pPr>
            <w:r w:rsidRPr="008642F5">
              <w:rPr>
                <w:rFonts w:asciiTheme="minorEastAsia" w:hAnsiTheme="minorEastAsia" w:cstheme="minorEastAsia" w:hint="eastAsia"/>
                <w:sz w:val="24"/>
                <w:szCs w:val="24"/>
              </w:rPr>
              <w:t>3</w:t>
            </w:r>
          </w:p>
        </w:tc>
        <w:tc>
          <w:tcPr>
            <w:tcW w:w="342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企业会计基本准则</w:t>
            </w:r>
          </w:p>
        </w:tc>
        <w:tc>
          <w:tcPr>
            <w:tcW w:w="2419"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2007.1.1</w:t>
            </w:r>
          </w:p>
        </w:tc>
        <w:tc>
          <w:tcPr>
            <w:tcW w:w="1341" w:type="dxa"/>
            <w:tcBorders>
              <w:top w:val="single" w:sz="4" w:space="0" w:color="auto"/>
              <w:left w:val="single" w:sz="4" w:space="0" w:color="auto"/>
              <w:bottom w:val="single" w:sz="4" w:space="0" w:color="auto"/>
              <w:right w:val="single" w:sz="4" w:space="0" w:color="auto"/>
            </w:tcBorders>
          </w:tcPr>
          <w:p w:rsidR="005B6FD7" w:rsidRPr="008642F5" w:rsidRDefault="005B6FD7">
            <w:pPr>
              <w:widowControl/>
              <w:spacing w:before="100" w:beforeAutospacing="1" w:after="100" w:afterAutospacing="1"/>
              <w:jc w:val="center"/>
              <w:rPr>
                <w:rFonts w:asciiTheme="minorEastAsia" w:hAnsiTheme="minorEastAsia" w:cstheme="minorEastAsia"/>
                <w:sz w:val="24"/>
                <w:szCs w:val="24"/>
              </w:rPr>
            </w:pPr>
          </w:p>
        </w:tc>
      </w:tr>
      <w:tr w:rsidR="008642F5" w:rsidRPr="008642F5">
        <w:tc>
          <w:tcPr>
            <w:tcW w:w="110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sz w:val="24"/>
                <w:szCs w:val="24"/>
              </w:rPr>
            </w:pPr>
            <w:r w:rsidRPr="008642F5">
              <w:rPr>
                <w:rFonts w:asciiTheme="minorEastAsia" w:hAnsiTheme="minorEastAsia" w:cstheme="minorEastAsia" w:hint="eastAsia"/>
                <w:sz w:val="24"/>
                <w:szCs w:val="24"/>
              </w:rPr>
              <w:t>4</w:t>
            </w:r>
          </w:p>
        </w:tc>
        <w:tc>
          <w:tcPr>
            <w:tcW w:w="342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中华人民共和国产品质量法</w:t>
            </w:r>
          </w:p>
        </w:tc>
        <w:tc>
          <w:tcPr>
            <w:tcW w:w="2419"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1993.9.1</w:t>
            </w:r>
          </w:p>
        </w:tc>
        <w:tc>
          <w:tcPr>
            <w:tcW w:w="1341" w:type="dxa"/>
            <w:tcBorders>
              <w:top w:val="single" w:sz="4" w:space="0" w:color="auto"/>
              <w:left w:val="single" w:sz="4" w:space="0" w:color="auto"/>
              <w:bottom w:val="single" w:sz="4" w:space="0" w:color="auto"/>
              <w:right w:val="single" w:sz="4" w:space="0" w:color="auto"/>
            </w:tcBorders>
          </w:tcPr>
          <w:p w:rsidR="005B6FD7" w:rsidRPr="008642F5" w:rsidRDefault="005B6FD7">
            <w:pPr>
              <w:widowControl/>
              <w:spacing w:before="100" w:beforeAutospacing="1" w:after="100" w:afterAutospacing="1"/>
              <w:jc w:val="center"/>
              <w:rPr>
                <w:rFonts w:asciiTheme="minorEastAsia" w:hAnsiTheme="minorEastAsia" w:cstheme="minorEastAsia"/>
                <w:sz w:val="24"/>
                <w:szCs w:val="24"/>
              </w:rPr>
            </w:pPr>
          </w:p>
        </w:tc>
      </w:tr>
      <w:tr w:rsidR="008642F5" w:rsidRPr="008642F5">
        <w:tc>
          <w:tcPr>
            <w:tcW w:w="110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sz w:val="24"/>
                <w:szCs w:val="24"/>
              </w:rPr>
            </w:pPr>
            <w:r w:rsidRPr="008642F5">
              <w:rPr>
                <w:rFonts w:asciiTheme="minorEastAsia" w:hAnsiTheme="minorEastAsia" w:cstheme="minorEastAsia" w:hint="eastAsia"/>
                <w:sz w:val="24"/>
                <w:szCs w:val="24"/>
              </w:rPr>
              <w:t>5</w:t>
            </w:r>
          </w:p>
        </w:tc>
        <w:tc>
          <w:tcPr>
            <w:tcW w:w="342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企业内部控制基本规范</w:t>
            </w:r>
          </w:p>
        </w:tc>
        <w:tc>
          <w:tcPr>
            <w:tcW w:w="2419"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2008.5.22</w:t>
            </w:r>
          </w:p>
        </w:tc>
        <w:tc>
          <w:tcPr>
            <w:tcW w:w="1341" w:type="dxa"/>
            <w:tcBorders>
              <w:top w:val="single" w:sz="4" w:space="0" w:color="auto"/>
              <w:left w:val="single" w:sz="4" w:space="0" w:color="auto"/>
              <w:bottom w:val="single" w:sz="4" w:space="0" w:color="auto"/>
              <w:right w:val="single" w:sz="4" w:space="0" w:color="auto"/>
            </w:tcBorders>
          </w:tcPr>
          <w:p w:rsidR="005B6FD7" w:rsidRPr="008642F5" w:rsidRDefault="005B6FD7">
            <w:pPr>
              <w:widowControl/>
              <w:spacing w:before="100" w:beforeAutospacing="1" w:after="100" w:afterAutospacing="1"/>
              <w:jc w:val="center"/>
              <w:rPr>
                <w:rFonts w:asciiTheme="minorEastAsia" w:hAnsiTheme="minorEastAsia" w:cstheme="minorEastAsia"/>
                <w:sz w:val="24"/>
                <w:szCs w:val="24"/>
              </w:rPr>
            </w:pPr>
          </w:p>
        </w:tc>
      </w:tr>
      <w:tr w:rsidR="008642F5" w:rsidRPr="008642F5">
        <w:tc>
          <w:tcPr>
            <w:tcW w:w="110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sz w:val="24"/>
                <w:szCs w:val="24"/>
              </w:rPr>
            </w:pPr>
            <w:r w:rsidRPr="008642F5">
              <w:rPr>
                <w:rFonts w:asciiTheme="minorEastAsia" w:hAnsiTheme="minorEastAsia" w:cstheme="minorEastAsia" w:hint="eastAsia"/>
                <w:sz w:val="24"/>
                <w:szCs w:val="24"/>
              </w:rPr>
              <w:t>6</w:t>
            </w:r>
          </w:p>
        </w:tc>
        <w:tc>
          <w:tcPr>
            <w:tcW w:w="342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企业内部控制应用指引</w:t>
            </w:r>
          </w:p>
        </w:tc>
        <w:tc>
          <w:tcPr>
            <w:tcW w:w="2419"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2008.5.22</w:t>
            </w:r>
          </w:p>
        </w:tc>
        <w:tc>
          <w:tcPr>
            <w:tcW w:w="1341"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sz w:val="24"/>
                <w:szCs w:val="24"/>
              </w:rPr>
            </w:pPr>
            <w:r w:rsidRPr="008642F5">
              <w:rPr>
                <w:rFonts w:asciiTheme="minorEastAsia" w:hAnsiTheme="minorEastAsia" w:cstheme="minorEastAsia" w:hint="eastAsia"/>
                <w:sz w:val="24"/>
                <w:szCs w:val="24"/>
              </w:rPr>
              <w:t>18项</w:t>
            </w:r>
          </w:p>
        </w:tc>
      </w:tr>
      <w:tr w:rsidR="008642F5" w:rsidRPr="008642F5">
        <w:tc>
          <w:tcPr>
            <w:tcW w:w="110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sz w:val="24"/>
                <w:szCs w:val="24"/>
              </w:rPr>
            </w:pPr>
            <w:r w:rsidRPr="008642F5">
              <w:rPr>
                <w:rFonts w:asciiTheme="minorEastAsia" w:hAnsiTheme="minorEastAsia" w:cstheme="minorEastAsia" w:hint="eastAsia"/>
                <w:sz w:val="24"/>
                <w:szCs w:val="24"/>
              </w:rPr>
              <w:t>7</w:t>
            </w:r>
          </w:p>
        </w:tc>
        <w:tc>
          <w:tcPr>
            <w:tcW w:w="342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中华人民共和国企业所得税法</w:t>
            </w:r>
          </w:p>
        </w:tc>
        <w:tc>
          <w:tcPr>
            <w:tcW w:w="2419"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2008.1.1</w:t>
            </w:r>
          </w:p>
        </w:tc>
        <w:tc>
          <w:tcPr>
            <w:tcW w:w="1341"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 </w:t>
            </w:r>
          </w:p>
        </w:tc>
      </w:tr>
      <w:tr w:rsidR="008642F5" w:rsidRPr="008642F5">
        <w:tc>
          <w:tcPr>
            <w:tcW w:w="110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sz w:val="24"/>
                <w:szCs w:val="24"/>
              </w:rPr>
            </w:pPr>
            <w:r w:rsidRPr="008642F5">
              <w:rPr>
                <w:rFonts w:asciiTheme="minorEastAsia" w:hAnsiTheme="minorEastAsia" w:cstheme="minorEastAsia" w:hint="eastAsia"/>
                <w:sz w:val="24"/>
                <w:szCs w:val="24"/>
              </w:rPr>
              <w:t>8</w:t>
            </w:r>
          </w:p>
        </w:tc>
        <w:tc>
          <w:tcPr>
            <w:tcW w:w="342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会计基础工作规范</w:t>
            </w:r>
          </w:p>
        </w:tc>
        <w:tc>
          <w:tcPr>
            <w:tcW w:w="2419"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1996.6.17</w:t>
            </w:r>
          </w:p>
        </w:tc>
        <w:tc>
          <w:tcPr>
            <w:tcW w:w="1341"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 </w:t>
            </w:r>
          </w:p>
        </w:tc>
      </w:tr>
      <w:tr w:rsidR="008642F5" w:rsidRPr="008642F5">
        <w:tc>
          <w:tcPr>
            <w:tcW w:w="110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sz w:val="24"/>
                <w:szCs w:val="24"/>
              </w:rPr>
            </w:pPr>
            <w:r w:rsidRPr="008642F5">
              <w:rPr>
                <w:rFonts w:asciiTheme="minorEastAsia" w:hAnsiTheme="minorEastAsia" w:cstheme="minorEastAsia" w:hint="eastAsia"/>
                <w:sz w:val="24"/>
                <w:szCs w:val="24"/>
              </w:rPr>
              <w:t>9</w:t>
            </w:r>
          </w:p>
        </w:tc>
        <w:tc>
          <w:tcPr>
            <w:tcW w:w="3423"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支付结算管理办法</w:t>
            </w:r>
          </w:p>
        </w:tc>
        <w:tc>
          <w:tcPr>
            <w:tcW w:w="2419"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1997.9.19</w:t>
            </w:r>
          </w:p>
        </w:tc>
        <w:tc>
          <w:tcPr>
            <w:tcW w:w="1341"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left"/>
              <w:rPr>
                <w:rFonts w:asciiTheme="minorEastAsia" w:hAnsiTheme="minorEastAsia" w:cstheme="minorEastAsia"/>
                <w:sz w:val="24"/>
                <w:szCs w:val="24"/>
              </w:rPr>
            </w:pPr>
            <w:r w:rsidRPr="008642F5">
              <w:rPr>
                <w:rFonts w:asciiTheme="minorEastAsia" w:hAnsiTheme="minorEastAsia" w:cstheme="minorEastAsia" w:hint="eastAsia"/>
                <w:sz w:val="24"/>
                <w:szCs w:val="24"/>
              </w:rPr>
              <w:t> </w:t>
            </w:r>
          </w:p>
        </w:tc>
      </w:tr>
    </w:tbl>
    <w:p w:rsidR="005B6FD7" w:rsidRPr="008642F5" w:rsidRDefault="008B291F">
      <w:pPr>
        <w:snapToGrid w:val="0"/>
        <w:spacing w:line="560" w:lineRule="exact"/>
        <w:ind w:firstLineChars="200" w:firstLine="602"/>
        <w:rPr>
          <w:rFonts w:ascii="黑体" w:eastAsia="黑体" w:hAnsi="黑体" w:cs="黑体"/>
          <w:b/>
          <w:sz w:val="30"/>
          <w:szCs w:val="30"/>
        </w:rPr>
      </w:pPr>
      <w:r w:rsidRPr="008642F5">
        <w:rPr>
          <w:rFonts w:ascii="黑体" w:eastAsia="黑体" w:hAnsi="黑体" w:cs="黑体" w:hint="eastAsia"/>
          <w:b/>
          <w:sz w:val="30"/>
          <w:szCs w:val="30"/>
        </w:rPr>
        <w:t>十三、建议使用的比赛器材、技术平台和场地要求</w:t>
      </w:r>
      <w:bookmarkStart w:id="0" w:name="_GoBack"/>
      <w:bookmarkEnd w:id="0"/>
    </w:p>
    <w:p w:rsidR="005B6FD7" w:rsidRPr="008642F5" w:rsidRDefault="008B291F">
      <w:pPr>
        <w:spacing w:line="560" w:lineRule="exact"/>
        <w:ind w:firstLine="600"/>
        <w:rPr>
          <w:rFonts w:ascii="仿宋_GB2312" w:eastAsia="仿宋_GB2312" w:hAnsi="宋体" w:cs="Arial"/>
          <w:kern w:val="0"/>
          <w:sz w:val="30"/>
          <w:szCs w:val="30"/>
        </w:rPr>
      </w:pPr>
      <w:r w:rsidRPr="008642F5">
        <w:rPr>
          <w:rFonts w:ascii="仿宋_GB2312" w:eastAsia="仿宋_GB2312" w:hAnsi="宋体" w:cs="Arial" w:hint="eastAsia"/>
          <w:kern w:val="0"/>
          <w:sz w:val="30"/>
          <w:szCs w:val="30"/>
        </w:rPr>
        <w:t>比赛平台为 “企业经营管理沙盘”和“新创业者沙盘系统”相结合的平台，与2017年该赛项的竞赛平台一致。</w:t>
      </w:r>
    </w:p>
    <w:p w:rsidR="005B6FD7" w:rsidRPr="008642F5" w:rsidRDefault="008B291F">
      <w:pPr>
        <w:spacing w:line="560" w:lineRule="exact"/>
        <w:ind w:firstLine="600"/>
        <w:rPr>
          <w:rFonts w:ascii="仿宋_GB2312" w:eastAsia="仿宋_GB2312" w:hAnsi="宋体" w:cs="Arial"/>
          <w:bCs/>
          <w:kern w:val="0"/>
          <w:sz w:val="30"/>
          <w:szCs w:val="30"/>
        </w:rPr>
      </w:pPr>
      <w:r w:rsidRPr="008642F5">
        <w:rPr>
          <w:rFonts w:ascii="仿宋_GB2312" w:eastAsia="仿宋_GB2312" w:hAnsi="宋体" w:cs="Arial" w:hint="eastAsia"/>
          <w:bCs/>
          <w:kern w:val="0"/>
          <w:sz w:val="30"/>
          <w:szCs w:val="30"/>
        </w:rPr>
        <w:t>（一）赛项使用比赛器材：企业经营管理</w:t>
      </w:r>
      <w:proofErr w:type="gramStart"/>
      <w:r w:rsidRPr="008642F5">
        <w:rPr>
          <w:rFonts w:ascii="仿宋_GB2312" w:eastAsia="仿宋_GB2312" w:hAnsi="宋体" w:cs="Arial" w:hint="eastAsia"/>
          <w:bCs/>
          <w:kern w:val="0"/>
          <w:sz w:val="30"/>
          <w:szCs w:val="30"/>
        </w:rPr>
        <w:t>沙盘赛具</w:t>
      </w:r>
      <w:proofErr w:type="gramEnd"/>
    </w:p>
    <w:tbl>
      <w:tblPr>
        <w:tblW w:w="8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836"/>
        <w:gridCol w:w="2906"/>
        <w:gridCol w:w="1584"/>
      </w:tblGrid>
      <w:tr w:rsidR="008642F5" w:rsidRPr="008642F5">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
                <w:bCs/>
                <w:sz w:val="24"/>
                <w:szCs w:val="24"/>
              </w:rPr>
            </w:pPr>
            <w:r w:rsidRPr="008642F5">
              <w:rPr>
                <w:rFonts w:asciiTheme="minorEastAsia" w:hAnsiTheme="minorEastAsia" w:cstheme="minorEastAsia" w:hint="eastAsia"/>
                <w:b/>
                <w:bCs/>
                <w:sz w:val="24"/>
                <w:szCs w:val="24"/>
              </w:rPr>
              <w:t>物品名称</w:t>
            </w:r>
          </w:p>
        </w:tc>
        <w:tc>
          <w:tcPr>
            <w:tcW w:w="290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
                <w:bCs/>
                <w:sz w:val="24"/>
                <w:szCs w:val="24"/>
              </w:rPr>
            </w:pPr>
            <w:r w:rsidRPr="008642F5">
              <w:rPr>
                <w:rFonts w:asciiTheme="minorEastAsia" w:hAnsiTheme="minorEastAsia" w:cstheme="minorEastAsia" w:hint="eastAsia"/>
                <w:b/>
                <w:bCs/>
                <w:sz w:val="24"/>
                <w:szCs w:val="24"/>
              </w:rPr>
              <w:t>单位</w:t>
            </w:r>
          </w:p>
        </w:tc>
        <w:tc>
          <w:tcPr>
            <w:tcW w:w="1584"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
                <w:bCs/>
                <w:sz w:val="24"/>
                <w:szCs w:val="24"/>
              </w:rPr>
            </w:pPr>
            <w:r w:rsidRPr="008642F5">
              <w:rPr>
                <w:rFonts w:asciiTheme="minorEastAsia" w:hAnsiTheme="minorEastAsia" w:cstheme="minorEastAsia" w:hint="eastAsia"/>
                <w:b/>
                <w:bCs/>
                <w:sz w:val="24"/>
                <w:szCs w:val="24"/>
              </w:rPr>
              <w:t>材质</w:t>
            </w:r>
          </w:p>
        </w:tc>
      </w:tr>
      <w:tr w:rsidR="008642F5" w:rsidRPr="008642F5">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沙盘</w:t>
            </w:r>
            <w:proofErr w:type="gramStart"/>
            <w:r w:rsidRPr="008642F5">
              <w:rPr>
                <w:rFonts w:asciiTheme="minorEastAsia" w:hAnsiTheme="minorEastAsia" w:cstheme="minorEastAsia" w:hint="eastAsia"/>
                <w:bCs/>
                <w:sz w:val="24"/>
                <w:szCs w:val="24"/>
              </w:rPr>
              <w:t>盘</w:t>
            </w:r>
            <w:proofErr w:type="gramEnd"/>
            <w:r w:rsidRPr="008642F5">
              <w:rPr>
                <w:rFonts w:asciiTheme="minorEastAsia" w:hAnsiTheme="minorEastAsia" w:cstheme="minorEastAsia" w:hint="eastAsia"/>
                <w:bCs/>
                <w:sz w:val="24"/>
                <w:szCs w:val="24"/>
              </w:rPr>
              <w:t>面</w:t>
            </w:r>
          </w:p>
        </w:tc>
        <w:tc>
          <w:tcPr>
            <w:tcW w:w="290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张</w:t>
            </w:r>
          </w:p>
        </w:tc>
        <w:tc>
          <w:tcPr>
            <w:tcW w:w="1584"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彩喷+</w:t>
            </w:r>
            <w:proofErr w:type="spellStart"/>
            <w:r w:rsidRPr="008642F5">
              <w:rPr>
                <w:rFonts w:asciiTheme="minorEastAsia" w:hAnsiTheme="minorEastAsia" w:cstheme="minorEastAsia" w:hint="eastAsia"/>
                <w:bCs/>
                <w:sz w:val="24"/>
                <w:szCs w:val="24"/>
              </w:rPr>
              <w:t>pvc</w:t>
            </w:r>
            <w:proofErr w:type="spellEnd"/>
          </w:p>
        </w:tc>
      </w:tr>
      <w:tr w:rsidR="008642F5" w:rsidRPr="008642F5">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空桶</w:t>
            </w:r>
          </w:p>
        </w:tc>
        <w:tc>
          <w:tcPr>
            <w:tcW w:w="290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proofErr w:type="gramStart"/>
            <w:r w:rsidRPr="008642F5">
              <w:rPr>
                <w:rFonts w:asciiTheme="minorEastAsia" w:hAnsiTheme="minorEastAsia" w:cstheme="minorEastAsia" w:hint="eastAsia"/>
                <w:bCs/>
                <w:sz w:val="24"/>
                <w:szCs w:val="24"/>
              </w:rPr>
              <w:t>个</w:t>
            </w:r>
            <w:proofErr w:type="gramEnd"/>
          </w:p>
        </w:tc>
        <w:tc>
          <w:tcPr>
            <w:tcW w:w="1584" w:type="dxa"/>
            <w:tcBorders>
              <w:top w:val="single" w:sz="4" w:space="0" w:color="auto"/>
              <w:left w:val="single" w:sz="4" w:space="0" w:color="auto"/>
              <w:bottom w:val="single" w:sz="4" w:space="0" w:color="auto"/>
              <w:right w:val="single" w:sz="4" w:space="0" w:color="auto"/>
            </w:tcBorders>
          </w:tcPr>
          <w:p w:rsidR="005B6FD7" w:rsidRPr="008642F5" w:rsidRDefault="00317BCE">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bCs/>
                <w:sz w:val="24"/>
                <w:szCs w:val="24"/>
              </w:rPr>
              <w:t>P</w:t>
            </w:r>
            <w:r w:rsidR="008B291F" w:rsidRPr="008642F5">
              <w:rPr>
                <w:rFonts w:asciiTheme="minorEastAsia" w:hAnsiTheme="minorEastAsia" w:cstheme="minorEastAsia" w:hint="eastAsia"/>
                <w:bCs/>
                <w:sz w:val="24"/>
                <w:szCs w:val="24"/>
              </w:rPr>
              <w:t>s</w:t>
            </w:r>
          </w:p>
        </w:tc>
      </w:tr>
      <w:tr w:rsidR="008642F5" w:rsidRPr="008642F5">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厂房标识</w:t>
            </w:r>
          </w:p>
        </w:tc>
        <w:tc>
          <w:tcPr>
            <w:tcW w:w="290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proofErr w:type="gramStart"/>
            <w:r w:rsidRPr="008642F5">
              <w:rPr>
                <w:rFonts w:asciiTheme="minorEastAsia" w:hAnsiTheme="minorEastAsia" w:cstheme="minorEastAsia" w:hint="eastAsia"/>
                <w:bCs/>
                <w:sz w:val="24"/>
                <w:szCs w:val="24"/>
              </w:rPr>
              <w:t>个</w:t>
            </w:r>
            <w:proofErr w:type="gramEnd"/>
          </w:p>
        </w:tc>
        <w:tc>
          <w:tcPr>
            <w:tcW w:w="1584"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彩喷+</w:t>
            </w:r>
            <w:proofErr w:type="spellStart"/>
            <w:r w:rsidRPr="008642F5">
              <w:rPr>
                <w:rFonts w:asciiTheme="minorEastAsia" w:hAnsiTheme="minorEastAsia" w:cstheme="minorEastAsia" w:hint="eastAsia"/>
                <w:bCs/>
                <w:sz w:val="24"/>
                <w:szCs w:val="24"/>
              </w:rPr>
              <w:t>pvc</w:t>
            </w:r>
            <w:proofErr w:type="spellEnd"/>
          </w:p>
        </w:tc>
      </w:tr>
      <w:tr w:rsidR="008642F5" w:rsidRPr="008642F5">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生产线</w:t>
            </w:r>
          </w:p>
        </w:tc>
        <w:tc>
          <w:tcPr>
            <w:tcW w:w="290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张</w:t>
            </w:r>
          </w:p>
        </w:tc>
        <w:tc>
          <w:tcPr>
            <w:tcW w:w="1584"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铜版纸</w:t>
            </w:r>
          </w:p>
        </w:tc>
      </w:tr>
      <w:tr w:rsidR="008642F5" w:rsidRPr="008642F5">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lastRenderedPageBreak/>
              <w:t>产品标识</w:t>
            </w:r>
          </w:p>
        </w:tc>
        <w:tc>
          <w:tcPr>
            <w:tcW w:w="290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张</w:t>
            </w:r>
          </w:p>
        </w:tc>
        <w:tc>
          <w:tcPr>
            <w:tcW w:w="1584"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铜版纸</w:t>
            </w:r>
          </w:p>
        </w:tc>
      </w:tr>
      <w:tr w:rsidR="008642F5" w:rsidRPr="008642F5">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生产资格证</w:t>
            </w:r>
          </w:p>
        </w:tc>
        <w:tc>
          <w:tcPr>
            <w:tcW w:w="290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张</w:t>
            </w:r>
          </w:p>
        </w:tc>
        <w:tc>
          <w:tcPr>
            <w:tcW w:w="1584"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铜版纸</w:t>
            </w:r>
          </w:p>
        </w:tc>
      </w:tr>
      <w:tr w:rsidR="008642F5" w:rsidRPr="008642F5">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市场准入证</w:t>
            </w:r>
          </w:p>
        </w:tc>
        <w:tc>
          <w:tcPr>
            <w:tcW w:w="290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张</w:t>
            </w:r>
          </w:p>
        </w:tc>
        <w:tc>
          <w:tcPr>
            <w:tcW w:w="1584"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铜版纸</w:t>
            </w:r>
          </w:p>
        </w:tc>
      </w:tr>
      <w:tr w:rsidR="008642F5" w:rsidRPr="008642F5">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ISO资格证书</w:t>
            </w:r>
          </w:p>
        </w:tc>
        <w:tc>
          <w:tcPr>
            <w:tcW w:w="290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张</w:t>
            </w:r>
          </w:p>
        </w:tc>
        <w:tc>
          <w:tcPr>
            <w:tcW w:w="1584"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铜版纸</w:t>
            </w:r>
          </w:p>
        </w:tc>
      </w:tr>
      <w:tr w:rsidR="008642F5" w:rsidRPr="008642F5">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灰色（代表1W）</w:t>
            </w:r>
          </w:p>
        </w:tc>
        <w:tc>
          <w:tcPr>
            <w:tcW w:w="290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枚</w:t>
            </w:r>
          </w:p>
        </w:tc>
        <w:tc>
          <w:tcPr>
            <w:tcW w:w="1584" w:type="dxa"/>
            <w:tcBorders>
              <w:top w:val="single" w:sz="4" w:space="0" w:color="auto"/>
              <w:left w:val="single" w:sz="4" w:space="0" w:color="auto"/>
              <w:bottom w:val="single" w:sz="4" w:space="0" w:color="auto"/>
              <w:right w:val="single" w:sz="4" w:space="0" w:color="auto"/>
            </w:tcBorders>
          </w:tcPr>
          <w:p w:rsidR="005B6FD7" w:rsidRPr="008642F5" w:rsidRDefault="00317BCE">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bCs/>
                <w:sz w:val="24"/>
                <w:szCs w:val="24"/>
              </w:rPr>
              <w:t>P</w:t>
            </w:r>
            <w:r w:rsidR="008B291F" w:rsidRPr="008642F5">
              <w:rPr>
                <w:rFonts w:asciiTheme="minorEastAsia" w:hAnsiTheme="minorEastAsia" w:cstheme="minorEastAsia" w:hint="eastAsia"/>
                <w:bCs/>
                <w:sz w:val="24"/>
                <w:szCs w:val="24"/>
              </w:rPr>
              <w:t>s</w:t>
            </w:r>
          </w:p>
        </w:tc>
      </w:tr>
      <w:tr w:rsidR="008642F5" w:rsidRPr="008642F5">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红色R1</w:t>
            </w:r>
          </w:p>
        </w:tc>
        <w:tc>
          <w:tcPr>
            <w:tcW w:w="290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枚</w:t>
            </w:r>
          </w:p>
        </w:tc>
        <w:tc>
          <w:tcPr>
            <w:tcW w:w="1584" w:type="dxa"/>
            <w:tcBorders>
              <w:top w:val="single" w:sz="4" w:space="0" w:color="auto"/>
              <w:left w:val="single" w:sz="4" w:space="0" w:color="auto"/>
              <w:bottom w:val="single" w:sz="4" w:space="0" w:color="auto"/>
              <w:right w:val="single" w:sz="4" w:space="0" w:color="auto"/>
            </w:tcBorders>
          </w:tcPr>
          <w:p w:rsidR="005B6FD7" w:rsidRPr="008642F5" w:rsidRDefault="00317BCE">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bCs/>
                <w:sz w:val="24"/>
                <w:szCs w:val="24"/>
              </w:rPr>
              <w:t>P</w:t>
            </w:r>
            <w:r w:rsidR="008B291F" w:rsidRPr="008642F5">
              <w:rPr>
                <w:rFonts w:asciiTheme="minorEastAsia" w:hAnsiTheme="minorEastAsia" w:cstheme="minorEastAsia" w:hint="eastAsia"/>
                <w:bCs/>
                <w:sz w:val="24"/>
                <w:szCs w:val="24"/>
              </w:rPr>
              <w:t>s</w:t>
            </w:r>
          </w:p>
        </w:tc>
      </w:tr>
      <w:tr w:rsidR="008642F5" w:rsidRPr="008642F5">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橙色R2</w:t>
            </w:r>
          </w:p>
        </w:tc>
        <w:tc>
          <w:tcPr>
            <w:tcW w:w="290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枚</w:t>
            </w:r>
          </w:p>
        </w:tc>
        <w:tc>
          <w:tcPr>
            <w:tcW w:w="1584" w:type="dxa"/>
            <w:tcBorders>
              <w:top w:val="single" w:sz="4" w:space="0" w:color="auto"/>
              <w:left w:val="single" w:sz="4" w:space="0" w:color="auto"/>
              <w:bottom w:val="single" w:sz="4" w:space="0" w:color="auto"/>
              <w:right w:val="single" w:sz="4" w:space="0" w:color="auto"/>
            </w:tcBorders>
          </w:tcPr>
          <w:p w:rsidR="005B6FD7" w:rsidRPr="008642F5" w:rsidRDefault="00317BCE">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bCs/>
                <w:sz w:val="24"/>
                <w:szCs w:val="24"/>
              </w:rPr>
              <w:t>P</w:t>
            </w:r>
            <w:r w:rsidR="008B291F" w:rsidRPr="008642F5">
              <w:rPr>
                <w:rFonts w:asciiTheme="minorEastAsia" w:hAnsiTheme="minorEastAsia" w:cstheme="minorEastAsia" w:hint="eastAsia"/>
                <w:bCs/>
                <w:sz w:val="24"/>
                <w:szCs w:val="24"/>
              </w:rPr>
              <w:t>s</w:t>
            </w:r>
          </w:p>
        </w:tc>
      </w:tr>
      <w:tr w:rsidR="008642F5" w:rsidRPr="008642F5">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蓝色R3</w:t>
            </w:r>
          </w:p>
        </w:tc>
        <w:tc>
          <w:tcPr>
            <w:tcW w:w="290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枚</w:t>
            </w:r>
          </w:p>
        </w:tc>
        <w:tc>
          <w:tcPr>
            <w:tcW w:w="1584" w:type="dxa"/>
            <w:tcBorders>
              <w:top w:val="single" w:sz="4" w:space="0" w:color="auto"/>
              <w:left w:val="single" w:sz="4" w:space="0" w:color="auto"/>
              <w:bottom w:val="single" w:sz="4" w:space="0" w:color="auto"/>
              <w:right w:val="single" w:sz="4" w:space="0" w:color="auto"/>
            </w:tcBorders>
          </w:tcPr>
          <w:p w:rsidR="005B6FD7" w:rsidRPr="008642F5" w:rsidRDefault="00317BCE">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bCs/>
                <w:sz w:val="24"/>
                <w:szCs w:val="24"/>
              </w:rPr>
              <w:t>P</w:t>
            </w:r>
            <w:r w:rsidR="008B291F" w:rsidRPr="008642F5">
              <w:rPr>
                <w:rFonts w:asciiTheme="minorEastAsia" w:hAnsiTheme="minorEastAsia" w:cstheme="minorEastAsia" w:hint="eastAsia"/>
                <w:bCs/>
                <w:sz w:val="24"/>
                <w:szCs w:val="24"/>
              </w:rPr>
              <w:t>s</w:t>
            </w:r>
          </w:p>
        </w:tc>
      </w:tr>
      <w:tr w:rsidR="008642F5" w:rsidRPr="008642F5">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绿色R4</w:t>
            </w:r>
          </w:p>
        </w:tc>
        <w:tc>
          <w:tcPr>
            <w:tcW w:w="290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枚</w:t>
            </w:r>
          </w:p>
        </w:tc>
        <w:tc>
          <w:tcPr>
            <w:tcW w:w="1584" w:type="dxa"/>
            <w:tcBorders>
              <w:top w:val="single" w:sz="4" w:space="0" w:color="auto"/>
              <w:left w:val="single" w:sz="4" w:space="0" w:color="auto"/>
              <w:bottom w:val="single" w:sz="4" w:space="0" w:color="auto"/>
              <w:right w:val="single" w:sz="4" w:space="0" w:color="auto"/>
            </w:tcBorders>
          </w:tcPr>
          <w:p w:rsidR="005B6FD7" w:rsidRPr="008642F5" w:rsidRDefault="00317BCE">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bCs/>
                <w:sz w:val="24"/>
                <w:szCs w:val="24"/>
              </w:rPr>
              <w:t>P</w:t>
            </w:r>
            <w:r w:rsidR="008B291F" w:rsidRPr="008642F5">
              <w:rPr>
                <w:rFonts w:asciiTheme="minorEastAsia" w:hAnsiTheme="minorEastAsia" w:cstheme="minorEastAsia" w:hint="eastAsia"/>
                <w:bCs/>
                <w:sz w:val="24"/>
                <w:szCs w:val="24"/>
              </w:rPr>
              <w:t>s</w:t>
            </w:r>
          </w:p>
        </w:tc>
      </w:tr>
      <w:tr w:rsidR="008642F5" w:rsidRPr="008642F5">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包装箱</w:t>
            </w:r>
          </w:p>
        </w:tc>
        <w:tc>
          <w:tcPr>
            <w:tcW w:w="290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proofErr w:type="gramStart"/>
            <w:r w:rsidRPr="008642F5">
              <w:rPr>
                <w:rFonts w:asciiTheme="minorEastAsia" w:hAnsiTheme="minorEastAsia" w:cstheme="minorEastAsia" w:hint="eastAsia"/>
                <w:bCs/>
                <w:sz w:val="24"/>
                <w:szCs w:val="24"/>
              </w:rPr>
              <w:t>个</w:t>
            </w:r>
            <w:proofErr w:type="gramEnd"/>
          </w:p>
        </w:tc>
        <w:tc>
          <w:tcPr>
            <w:tcW w:w="1584" w:type="dxa"/>
            <w:tcBorders>
              <w:top w:val="single" w:sz="4" w:space="0" w:color="auto"/>
              <w:left w:val="single" w:sz="4" w:space="0" w:color="auto"/>
              <w:bottom w:val="single" w:sz="4" w:space="0" w:color="auto"/>
              <w:right w:val="single" w:sz="4" w:space="0" w:color="auto"/>
            </w:tcBorders>
          </w:tcPr>
          <w:p w:rsidR="005B6FD7" w:rsidRPr="008642F5" w:rsidRDefault="00317BCE">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bCs/>
                <w:sz w:val="24"/>
                <w:szCs w:val="24"/>
              </w:rPr>
              <w:t>A</w:t>
            </w:r>
            <w:r w:rsidR="008B291F" w:rsidRPr="008642F5">
              <w:rPr>
                <w:rFonts w:asciiTheme="minorEastAsia" w:hAnsiTheme="minorEastAsia" w:cstheme="minorEastAsia" w:hint="eastAsia"/>
                <w:bCs/>
                <w:sz w:val="24"/>
                <w:szCs w:val="24"/>
              </w:rPr>
              <w:t>bs</w:t>
            </w:r>
          </w:p>
        </w:tc>
      </w:tr>
      <w:tr w:rsidR="008642F5" w:rsidRPr="008642F5">
        <w:trPr>
          <w:trHeight w:val="283"/>
        </w:trPr>
        <w:tc>
          <w:tcPr>
            <w:tcW w:w="383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包装盒</w:t>
            </w:r>
          </w:p>
        </w:tc>
        <w:tc>
          <w:tcPr>
            <w:tcW w:w="2906"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盒</w:t>
            </w:r>
          </w:p>
        </w:tc>
        <w:tc>
          <w:tcPr>
            <w:tcW w:w="1584" w:type="dxa"/>
            <w:tcBorders>
              <w:top w:val="single" w:sz="4" w:space="0" w:color="auto"/>
              <w:left w:val="single" w:sz="4" w:space="0" w:color="auto"/>
              <w:bottom w:val="single" w:sz="4" w:space="0" w:color="auto"/>
              <w:right w:val="single" w:sz="4" w:space="0" w:color="auto"/>
            </w:tcBorders>
          </w:tcPr>
          <w:p w:rsidR="005B6FD7" w:rsidRPr="008642F5" w:rsidRDefault="008B291F">
            <w:pPr>
              <w:widowControl/>
              <w:spacing w:before="100" w:beforeAutospacing="1" w:after="100" w:afterAutospacing="1"/>
              <w:jc w:val="center"/>
              <w:rPr>
                <w:rFonts w:asciiTheme="minorEastAsia" w:hAnsiTheme="minorEastAsia" w:cstheme="minorEastAsia"/>
                <w:bCs/>
                <w:sz w:val="24"/>
                <w:szCs w:val="24"/>
              </w:rPr>
            </w:pPr>
            <w:r w:rsidRPr="008642F5">
              <w:rPr>
                <w:rFonts w:asciiTheme="minorEastAsia" w:hAnsiTheme="minorEastAsia" w:cstheme="minorEastAsia" w:hint="eastAsia"/>
                <w:bCs/>
                <w:sz w:val="24"/>
                <w:szCs w:val="24"/>
              </w:rPr>
              <w:t>纸</w:t>
            </w:r>
          </w:p>
        </w:tc>
      </w:tr>
    </w:tbl>
    <w:p w:rsidR="005B6FD7" w:rsidRPr="008642F5" w:rsidRDefault="008B291F">
      <w:pPr>
        <w:spacing w:line="560" w:lineRule="exact"/>
        <w:ind w:firstLine="600"/>
        <w:rPr>
          <w:rFonts w:ascii="仿宋_GB2312" w:eastAsia="仿宋_GB2312" w:hAnsi="仿宋_GB2312" w:cs="仿宋_GB2312"/>
          <w:bCs/>
          <w:kern w:val="0"/>
          <w:sz w:val="30"/>
          <w:szCs w:val="30"/>
        </w:rPr>
      </w:pPr>
      <w:r w:rsidRPr="008642F5">
        <w:rPr>
          <w:rFonts w:ascii="仿宋_GB2312" w:eastAsia="仿宋_GB2312" w:hAnsi="仿宋_GB2312" w:cs="仿宋_GB2312" w:hint="eastAsia"/>
          <w:bCs/>
          <w:kern w:val="0"/>
          <w:sz w:val="30"/>
          <w:szCs w:val="30"/>
        </w:rPr>
        <w:t>（二）赛项所需的技术平台</w:t>
      </w:r>
    </w:p>
    <w:tbl>
      <w:tblPr>
        <w:tblW w:w="83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872"/>
        <w:gridCol w:w="5454"/>
      </w:tblGrid>
      <w:tr w:rsidR="008642F5" w:rsidRPr="008642F5">
        <w:trPr>
          <w:trHeight w:val="227"/>
        </w:trPr>
        <w:tc>
          <w:tcPr>
            <w:tcW w:w="2872"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jc w:val="center"/>
              <w:rPr>
                <w:rFonts w:ascii="宋体" w:eastAsia="宋体" w:hAnsi="宋体" w:cs="宋体"/>
                <w:b/>
                <w:sz w:val="24"/>
                <w:szCs w:val="24"/>
              </w:rPr>
            </w:pPr>
            <w:r w:rsidRPr="008642F5">
              <w:rPr>
                <w:rFonts w:ascii="宋体" w:eastAsia="宋体" w:hAnsi="宋体" w:cs="宋体" w:hint="eastAsia"/>
                <w:b/>
                <w:sz w:val="24"/>
              </w:rPr>
              <w:t>设备及软件名称</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jc w:val="center"/>
              <w:rPr>
                <w:rFonts w:ascii="宋体" w:eastAsia="宋体" w:hAnsi="宋体" w:cs="宋体"/>
                <w:b/>
                <w:sz w:val="24"/>
              </w:rPr>
            </w:pPr>
            <w:r w:rsidRPr="008642F5">
              <w:rPr>
                <w:rFonts w:ascii="宋体" w:eastAsia="宋体" w:hAnsi="宋体" w:cs="宋体" w:hint="eastAsia"/>
                <w:b/>
                <w:sz w:val="24"/>
              </w:rPr>
              <w:t>备注</w:t>
            </w:r>
          </w:p>
        </w:tc>
      </w:tr>
      <w:tr w:rsidR="008642F5" w:rsidRPr="008642F5">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电子沙盘</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新创业者沙盘系统</w:t>
            </w:r>
          </w:p>
        </w:tc>
      </w:tr>
      <w:tr w:rsidR="008642F5" w:rsidRPr="008642F5">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支持的数据库及版本</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Maria 10.0.14 win32版（产品安装系统自带）</w:t>
            </w:r>
          </w:p>
        </w:tc>
      </w:tr>
      <w:tr w:rsidR="008642F5" w:rsidRPr="008642F5">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jc w:val="left"/>
              <w:rPr>
                <w:rFonts w:ascii="宋体" w:eastAsia="宋体" w:hAnsi="宋体" w:cs="宋体"/>
                <w:sz w:val="24"/>
              </w:rPr>
            </w:pPr>
            <w:proofErr w:type="gramStart"/>
            <w:r w:rsidRPr="008642F5">
              <w:rPr>
                <w:rFonts w:ascii="宋体" w:eastAsia="宋体" w:hAnsi="宋体" w:cs="宋体" w:hint="eastAsia"/>
                <w:sz w:val="24"/>
              </w:rPr>
              <w:t>沙盘赛具</w:t>
            </w:r>
            <w:proofErr w:type="gramEnd"/>
          </w:p>
        </w:tc>
        <w:tc>
          <w:tcPr>
            <w:tcW w:w="5454"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每支参赛队一套</w:t>
            </w:r>
          </w:p>
        </w:tc>
      </w:tr>
      <w:tr w:rsidR="008642F5" w:rsidRPr="008642F5">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服务器</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每个赛区两台</w:t>
            </w:r>
          </w:p>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配置要求如下：</w:t>
            </w:r>
          </w:p>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 xml:space="preserve">内存：8G DDR3 </w:t>
            </w:r>
          </w:p>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硬盘：180G</w:t>
            </w:r>
          </w:p>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CPU：四核</w:t>
            </w:r>
          </w:p>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操作系统：win7 64位/Windows server 2008r2 64位</w:t>
            </w:r>
          </w:p>
        </w:tc>
      </w:tr>
      <w:tr w:rsidR="008642F5" w:rsidRPr="008642F5">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计算机</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每支参赛队两台（每个赛区备用10%计算机）</w:t>
            </w:r>
          </w:p>
        </w:tc>
      </w:tr>
      <w:tr w:rsidR="008642F5" w:rsidRPr="008642F5">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rPr>
                <w:rFonts w:ascii="宋体" w:eastAsia="宋体" w:hAnsi="宋体" w:cs="宋体"/>
                <w:sz w:val="24"/>
              </w:rPr>
            </w:pPr>
            <w:r w:rsidRPr="008642F5">
              <w:rPr>
                <w:rFonts w:ascii="宋体" w:eastAsia="宋体" w:hAnsi="宋体" w:cs="宋体" w:hint="eastAsia"/>
                <w:sz w:val="24"/>
              </w:rPr>
              <w:t>支持的操作系统及版本</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jc w:val="left"/>
              <w:rPr>
                <w:rFonts w:ascii="宋体" w:eastAsia="宋体" w:hAnsi="宋体" w:cs="宋体"/>
                <w:sz w:val="24"/>
              </w:rPr>
            </w:pPr>
            <w:proofErr w:type="spellStart"/>
            <w:r w:rsidRPr="008642F5">
              <w:rPr>
                <w:rFonts w:ascii="宋体" w:eastAsia="宋体" w:hAnsi="宋体" w:cs="宋体" w:hint="eastAsia"/>
                <w:sz w:val="24"/>
              </w:rPr>
              <w:t>Windowsxp</w:t>
            </w:r>
            <w:proofErr w:type="spellEnd"/>
            <w:r w:rsidRPr="008642F5">
              <w:rPr>
                <w:rFonts w:ascii="宋体" w:eastAsia="宋体" w:hAnsi="宋体" w:cs="宋体" w:hint="eastAsia"/>
                <w:sz w:val="24"/>
              </w:rPr>
              <w:t xml:space="preserve"> SP3 32位</w:t>
            </w:r>
          </w:p>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Windows server 2003 32位/64位</w:t>
            </w:r>
          </w:p>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Windows server 2003 R2 32位/64位</w:t>
            </w:r>
          </w:p>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Windows server 2008 32位/64位</w:t>
            </w:r>
          </w:p>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Windows server 2008 R2 32位/64位</w:t>
            </w:r>
          </w:p>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Windows server 2012 64位</w:t>
            </w:r>
          </w:p>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Win7/XP/Win2003</w:t>
            </w:r>
          </w:p>
        </w:tc>
      </w:tr>
      <w:tr w:rsidR="008642F5" w:rsidRPr="008642F5">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电源插排</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rPr>
                <w:rFonts w:ascii="宋体" w:eastAsia="宋体" w:hAnsi="宋体" w:cs="宋体"/>
                <w:sz w:val="24"/>
              </w:rPr>
            </w:pPr>
            <w:r w:rsidRPr="008642F5">
              <w:rPr>
                <w:rFonts w:ascii="宋体" w:eastAsia="宋体" w:hAnsi="宋体" w:cs="宋体" w:hint="eastAsia"/>
                <w:sz w:val="24"/>
              </w:rPr>
              <w:t>每支参赛队一个</w:t>
            </w:r>
          </w:p>
        </w:tc>
      </w:tr>
      <w:tr w:rsidR="008642F5" w:rsidRPr="008642F5">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UPS不间断电源</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rPr>
                <w:rFonts w:ascii="宋体" w:eastAsia="宋体" w:hAnsi="宋体" w:cs="宋体"/>
                <w:sz w:val="24"/>
              </w:rPr>
            </w:pPr>
            <w:r w:rsidRPr="008642F5">
              <w:rPr>
                <w:rFonts w:ascii="宋体" w:eastAsia="宋体" w:hAnsi="宋体" w:cs="宋体" w:hint="eastAsia"/>
                <w:sz w:val="24"/>
              </w:rPr>
              <w:t>每个赛区一个，确保服务器及交换机</w:t>
            </w:r>
            <w:proofErr w:type="gramStart"/>
            <w:r w:rsidRPr="008642F5">
              <w:rPr>
                <w:rFonts w:ascii="宋体" w:eastAsia="宋体" w:hAnsi="宋体" w:cs="宋体" w:hint="eastAsia"/>
                <w:sz w:val="24"/>
              </w:rPr>
              <w:t>不</w:t>
            </w:r>
            <w:proofErr w:type="gramEnd"/>
            <w:r w:rsidRPr="008642F5">
              <w:rPr>
                <w:rFonts w:ascii="宋体" w:eastAsia="宋体" w:hAnsi="宋体" w:cs="宋体" w:hint="eastAsia"/>
                <w:sz w:val="24"/>
              </w:rPr>
              <w:t>断电</w:t>
            </w:r>
          </w:p>
        </w:tc>
      </w:tr>
      <w:tr w:rsidR="008642F5" w:rsidRPr="008642F5">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交换机</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rPr>
                <w:rFonts w:ascii="宋体" w:eastAsia="宋体" w:hAnsi="宋体" w:cs="宋体"/>
                <w:sz w:val="24"/>
              </w:rPr>
            </w:pPr>
            <w:r w:rsidRPr="008642F5">
              <w:rPr>
                <w:rFonts w:ascii="宋体" w:eastAsia="宋体" w:hAnsi="宋体" w:cs="宋体" w:hint="eastAsia"/>
                <w:sz w:val="24"/>
              </w:rPr>
              <w:t>每个赛区3台</w:t>
            </w:r>
          </w:p>
          <w:p w:rsidR="005B6FD7" w:rsidRPr="008642F5" w:rsidRDefault="008B291F">
            <w:pPr>
              <w:ind w:firstLine="363"/>
              <w:rPr>
                <w:rFonts w:ascii="宋体" w:eastAsia="宋体" w:hAnsi="宋体" w:cs="宋体"/>
                <w:sz w:val="24"/>
              </w:rPr>
            </w:pPr>
            <w:r w:rsidRPr="008642F5">
              <w:rPr>
                <w:rFonts w:ascii="宋体" w:eastAsia="宋体" w:hAnsi="宋体" w:cs="宋体" w:hint="eastAsia"/>
                <w:sz w:val="24"/>
              </w:rPr>
              <w:t>配置要求如下：</w:t>
            </w:r>
          </w:p>
          <w:p w:rsidR="005B6FD7" w:rsidRPr="008642F5" w:rsidRDefault="008B291F">
            <w:pPr>
              <w:ind w:firstLine="363"/>
              <w:rPr>
                <w:rFonts w:ascii="宋体" w:eastAsia="宋体" w:hAnsi="宋体" w:cs="宋体"/>
                <w:sz w:val="24"/>
              </w:rPr>
            </w:pPr>
            <w:r w:rsidRPr="008642F5">
              <w:rPr>
                <w:rFonts w:ascii="宋体" w:eastAsia="宋体" w:hAnsi="宋体" w:cs="宋体" w:hint="eastAsia"/>
                <w:sz w:val="24"/>
              </w:rPr>
              <w:t>速度：1000Mbps</w:t>
            </w:r>
          </w:p>
          <w:p w:rsidR="005B6FD7" w:rsidRPr="008642F5" w:rsidRDefault="008B291F">
            <w:pPr>
              <w:ind w:firstLine="363"/>
              <w:rPr>
                <w:rFonts w:ascii="宋体" w:eastAsia="宋体" w:hAnsi="宋体" w:cs="宋体"/>
                <w:sz w:val="24"/>
              </w:rPr>
            </w:pPr>
            <w:r w:rsidRPr="008642F5">
              <w:rPr>
                <w:rFonts w:ascii="宋体" w:eastAsia="宋体" w:hAnsi="宋体" w:cs="宋体" w:hint="eastAsia"/>
                <w:sz w:val="24"/>
              </w:rPr>
              <w:t>接口数：24</w:t>
            </w:r>
          </w:p>
        </w:tc>
      </w:tr>
      <w:tr w:rsidR="008642F5" w:rsidRPr="008642F5">
        <w:trPr>
          <w:trHeight w:val="283"/>
        </w:trPr>
        <w:tc>
          <w:tcPr>
            <w:tcW w:w="2872"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jc w:val="left"/>
              <w:rPr>
                <w:rFonts w:ascii="宋体" w:eastAsia="宋体" w:hAnsi="宋体" w:cs="宋体"/>
                <w:sz w:val="24"/>
              </w:rPr>
            </w:pPr>
            <w:r w:rsidRPr="008642F5">
              <w:rPr>
                <w:rFonts w:ascii="宋体" w:eastAsia="宋体" w:hAnsi="宋体" w:cs="宋体" w:hint="eastAsia"/>
                <w:sz w:val="24"/>
              </w:rPr>
              <w:t>网线</w:t>
            </w:r>
          </w:p>
        </w:tc>
        <w:tc>
          <w:tcPr>
            <w:tcW w:w="5454"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ind w:firstLine="363"/>
              <w:rPr>
                <w:rFonts w:ascii="宋体" w:eastAsia="宋体" w:hAnsi="宋体" w:cs="宋体"/>
                <w:sz w:val="24"/>
              </w:rPr>
            </w:pPr>
            <w:r w:rsidRPr="008642F5">
              <w:rPr>
                <w:rFonts w:ascii="宋体" w:eastAsia="宋体" w:hAnsi="宋体" w:cs="宋体" w:hint="eastAsia"/>
                <w:sz w:val="24"/>
              </w:rPr>
              <w:t>每支参赛队两条</w:t>
            </w:r>
          </w:p>
        </w:tc>
      </w:tr>
    </w:tbl>
    <w:p w:rsidR="005B6FD7" w:rsidRPr="008642F5" w:rsidRDefault="008B291F">
      <w:pPr>
        <w:snapToGrid w:val="0"/>
        <w:spacing w:line="560" w:lineRule="exact"/>
        <w:ind w:firstLineChars="300" w:firstLine="900"/>
        <w:jc w:val="left"/>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1.平台与赛项内容的结合</w:t>
      </w:r>
    </w:p>
    <w:p w:rsidR="005B6FD7" w:rsidRPr="008642F5" w:rsidRDefault="008B291F">
      <w:pPr>
        <w:snapToGrid w:val="0"/>
        <w:spacing w:line="560" w:lineRule="exact"/>
        <w:ind w:left="182" w:firstLineChars="200" w:firstLine="600"/>
        <w:jc w:val="left"/>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大赛平台涉及内容与企业经营紧密连接，平台中共设置4</w:t>
      </w:r>
      <w:r w:rsidRPr="008642F5">
        <w:rPr>
          <w:rFonts w:ascii="仿宋_GB2312" w:eastAsia="仿宋_GB2312" w:hAnsi="仿宋_GB2312" w:cs="仿宋_GB2312" w:hint="eastAsia"/>
          <w:kern w:val="0"/>
          <w:sz w:val="30"/>
          <w:szCs w:val="30"/>
        </w:rPr>
        <w:lastRenderedPageBreak/>
        <w:t>个岗位，包括首席执行官、财务总监、运营总监、销售总监。平台所涉及技能为财经商贸类工作所使用技能，如现金记账，生产计划安排、销售管理等。能较好的考验学生对技能的掌握程度及对企业运营的了解程度。</w:t>
      </w:r>
    </w:p>
    <w:p w:rsidR="005B6FD7" w:rsidRPr="008642F5" w:rsidRDefault="008B291F">
      <w:pPr>
        <w:snapToGrid w:val="0"/>
        <w:spacing w:line="560" w:lineRule="exact"/>
        <w:ind w:firstLineChars="300" w:firstLine="900"/>
        <w:jc w:val="left"/>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2.平台与赛项评分的结合</w:t>
      </w:r>
    </w:p>
    <w:p w:rsidR="005B6FD7" w:rsidRPr="008642F5" w:rsidRDefault="008B291F">
      <w:pPr>
        <w:snapToGrid w:val="0"/>
        <w:spacing w:line="560" w:lineRule="exact"/>
        <w:ind w:left="182" w:firstLineChars="200" w:firstLine="600"/>
        <w:jc w:val="left"/>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大赛评分结果均由系统内置评分功能模块展示，并且由系统提供相应报表数据，保证大赛的公平公正进行。</w:t>
      </w:r>
    </w:p>
    <w:p w:rsidR="005B6FD7" w:rsidRPr="008642F5" w:rsidRDefault="008B291F">
      <w:pPr>
        <w:snapToGrid w:val="0"/>
        <w:spacing w:line="560" w:lineRule="exact"/>
        <w:ind w:left="182" w:firstLine="420"/>
        <w:jc w:val="left"/>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（三）竞赛赛场环境、</w:t>
      </w:r>
      <w:proofErr w:type="gramStart"/>
      <w:r w:rsidRPr="008642F5">
        <w:rPr>
          <w:rFonts w:ascii="仿宋_GB2312" w:eastAsia="仿宋_GB2312" w:hAnsi="仿宋_GB2312" w:cs="仿宋_GB2312" w:hint="eastAsia"/>
          <w:kern w:val="0"/>
          <w:sz w:val="30"/>
          <w:szCs w:val="30"/>
        </w:rPr>
        <w:t>赛位设置</w:t>
      </w:r>
      <w:proofErr w:type="gramEnd"/>
      <w:r w:rsidRPr="008642F5">
        <w:rPr>
          <w:rFonts w:ascii="仿宋_GB2312" w:eastAsia="仿宋_GB2312" w:hAnsi="仿宋_GB2312" w:cs="仿宋_GB2312" w:hint="eastAsia"/>
          <w:kern w:val="0"/>
          <w:sz w:val="30"/>
          <w:szCs w:val="30"/>
        </w:rPr>
        <w:t>、</w:t>
      </w:r>
      <w:proofErr w:type="gramStart"/>
      <w:r w:rsidRPr="008642F5">
        <w:rPr>
          <w:rFonts w:ascii="仿宋_GB2312" w:eastAsia="仿宋_GB2312" w:hAnsi="仿宋_GB2312" w:cs="仿宋_GB2312" w:hint="eastAsia"/>
          <w:kern w:val="0"/>
          <w:sz w:val="30"/>
          <w:szCs w:val="30"/>
        </w:rPr>
        <w:t>单位赛位</w:t>
      </w:r>
      <w:proofErr w:type="gramEnd"/>
      <w:r w:rsidRPr="008642F5">
        <w:rPr>
          <w:rFonts w:ascii="仿宋_GB2312" w:eastAsia="仿宋_GB2312" w:hAnsi="仿宋_GB2312" w:cs="仿宋_GB2312" w:hint="eastAsia"/>
          <w:kern w:val="0"/>
          <w:sz w:val="30"/>
          <w:szCs w:val="30"/>
        </w:rPr>
        <w:t>大小、安全防范措施</w:t>
      </w:r>
    </w:p>
    <w:p w:rsidR="005B6FD7" w:rsidRPr="008642F5" w:rsidRDefault="008B291F">
      <w:pPr>
        <w:snapToGrid w:val="0"/>
        <w:spacing w:line="560" w:lineRule="exact"/>
        <w:ind w:left="182" w:firstLineChars="200" w:firstLine="600"/>
        <w:jc w:val="left"/>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1.赛场环境</w:t>
      </w:r>
    </w:p>
    <w:p w:rsidR="005B6FD7" w:rsidRPr="008642F5" w:rsidRDefault="008B291F">
      <w:pPr>
        <w:snapToGrid w:val="0"/>
        <w:spacing w:line="560" w:lineRule="exact"/>
        <w:ind w:left="182" w:firstLineChars="200" w:firstLine="600"/>
        <w:jc w:val="left"/>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光线、通风良好，温湿度适宜。自然通风达不到要求的情况下，应采取强制通风，人员密度较高的情况下，确保赛场环境适宜。</w:t>
      </w:r>
    </w:p>
    <w:p w:rsidR="005B6FD7" w:rsidRPr="008642F5" w:rsidRDefault="008B291F">
      <w:pPr>
        <w:snapToGrid w:val="0"/>
        <w:spacing w:line="560" w:lineRule="exact"/>
        <w:ind w:left="182" w:firstLineChars="200" w:firstLine="600"/>
        <w:jc w:val="left"/>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2.</w:t>
      </w:r>
      <w:proofErr w:type="gramStart"/>
      <w:r w:rsidRPr="008642F5">
        <w:rPr>
          <w:rFonts w:ascii="仿宋_GB2312" w:eastAsia="仿宋_GB2312" w:hAnsi="仿宋_GB2312" w:cs="仿宋_GB2312" w:hint="eastAsia"/>
          <w:kern w:val="0"/>
          <w:sz w:val="30"/>
          <w:szCs w:val="30"/>
        </w:rPr>
        <w:t>赛位设置</w:t>
      </w:r>
      <w:proofErr w:type="gramEnd"/>
    </w:p>
    <w:p w:rsidR="005B6FD7" w:rsidRPr="008642F5" w:rsidRDefault="008B291F">
      <w:pPr>
        <w:snapToGrid w:val="0"/>
        <w:spacing w:line="560" w:lineRule="exact"/>
        <w:ind w:left="182" w:firstLineChars="200" w:firstLine="600"/>
        <w:jc w:val="left"/>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采取必要的物理性隔离，确保互不干扰，并配备有稳定的水、电、气源和应急供电设备，设置消防逃生通道。</w:t>
      </w:r>
    </w:p>
    <w:p w:rsidR="005B6FD7" w:rsidRPr="008642F5" w:rsidRDefault="008B291F">
      <w:pPr>
        <w:snapToGrid w:val="0"/>
        <w:spacing w:line="560" w:lineRule="exact"/>
        <w:ind w:left="182" w:firstLineChars="200" w:firstLine="600"/>
        <w:jc w:val="left"/>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3.</w:t>
      </w:r>
      <w:proofErr w:type="gramStart"/>
      <w:r w:rsidRPr="008642F5">
        <w:rPr>
          <w:rFonts w:ascii="仿宋_GB2312" w:eastAsia="仿宋_GB2312" w:hAnsi="仿宋_GB2312" w:cs="仿宋_GB2312" w:hint="eastAsia"/>
          <w:kern w:val="0"/>
          <w:sz w:val="30"/>
          <w:szCs w:val="30"/>
        </w:rPr>
        <w:t>赛位大小</w:t>
      </w:r>
      <w:proofErr w:type="gramEnd"/>
    </w:p>
    <w:p w:rsidR="005B6FD7" w:rsidRPr="008642F5" w:rsidRDefault="008B291F">
      <w:pPr>
        <w:snapToGrid w:val="0"/>
        <w:spacing w:line="560" w:lineRule="exact"/>
        <w:ind w:firstLineChars="300" w:firstLine="900"/>
        <w:jc w:val="left"/>
        <w:rPr>
          <w:rFonts w:ascii="仿宋_GB2312" w:eastAsia="仿宋_GB2312" w:hAnsi="仿宋_GB2312" w:cs="仿宋_GB2312"/>
          <w:kern w:val="0"/>
          <w:sz w:val="30"/>
          <w:szCs w:val="30"/>
        </w:rPr>
      </w:pPr>
      <w:proofErr w:type="gramStart"/>
      <w:r w:rsidRPr="008642F5">
        <w:rPr>
          <w:rFonts w:ascii="仿宋_GB2312" w:eastAsia="仿宋_GB2312" w:hAnsi="仿宋_GB2312" w:cs="仿宋_GB2312" w:hint="eastAsia"/>
          <w:kern w:val="0"/>
          <w:sz w:val="30"/>
          <w:szCs w:val="30"/>
        </w:rPr>
        <w:t>每个赛位大小</w:t>
      </w:r>
      <w:proofErr w:type="gramEnd"/>
      <w:r w:rsidRPr="008642F5">
        <w:rPr>
          <w:rFonts w:ascii="仿宋_GB2312" w:eastAsia="仿宋_GB2312" w:hAnsi="仿宋_GB2312" w:cs="仿宋_GB2312" w:hint="eastAsia"/>
          <w:kern w:val="0"/>
          <w:sz w:val="30"/>
          <w:szCs w:val="30"/>
        </w:rPr>
        <w:t>为15㎡。</w:t>
      </w:r>
    </w:p>
    <w:p w:rsidR="005B6FD7" w:rsidRPr="008642F5" w:rsidRDefault="008B291F">
      <w:pPr>
        <w:snapToGrid w:val="0"/>
        <w:spacing w:line="560" w:lineRule="exact"/>
        <w:ind w:firstLineChars="300" w:firstLine="900"/>
        <w:jc w:val="left"/>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赛场示意图如下：</w:t>
      </w:r>
    </w:p>
    <w:p w:rsidR="005B6FD7" w:rsidRPr="008642F5" w:rsidRDefault="008B291F">
      <w:pPr>
        <w:snapToGrid w:val="0"/>
        <w:ind w:firstLineChars="300" w:firstLine="900"/>
        <w:jc w:val="left"/>
        <w:rPr>
          <w:rFonts w:ascii="仿宋" w:eastAsia="仿宋" w:hAnsi="仿宋"/>
          <w:sz w:val="32"/>
          <w:szCs w:val="32"/>
        </w:rPr>
      </w:pPr>
      <w:r w:rsidRPr="008642F5">
        <w:rPr>
          <w:rFonts w:ascii="仿宋" w:eastAsia="仿宋" w:hAnsi="仿宋" w:cs="Arial" w:hint="eastAsia"/>
          <w:noProof/>
          <w:kern w:val="0"/>
          <w:sz w:val="30"/>
          <w:szCs w:val="30"/>
        </w:rPr>
        <w:lastRenderedPageBreak/>
        <w:drawing>
          <wp:inline distT="0" distB="0" distL="114300" distR="114300">
            <wp:extent cx="3561715" cy="4161790"/>
            <wp:effectExtent l="0" t="0" r="635" b="10160"/>
            <wp:docPr id="2" name="图片 2" descr="图片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图片1"/>
                    <pic:cNvPicPr>
                      <a:picLocks noChangeAspect="1"/>
                    </pic:cNvPicPr>
                  </pic:nvPicPr>
                  <pic:blipFill>
                    <a:blip r:embed="rId9"/>
                    <a:stretch>
                      <a:fillRect/>
                    </a:stretch>
                  </pic:blipFill>
                  <pic:spPr>
                    <a:xfrm>
                      <a:off x="0" y="0"/>
                      <a:ext cx="3561715" cy="4161790"/>
                    </a:xfrm>
                    <a:prstGeom prst="rect">
                      <a:avLst/>
                    </a:prstGeom>
                  </pic:spPr>
                </pic:pic>
              </a:graphicData>
            </a:graphic>
          </wp:inline>
        </w:drawing>
      </w:r>
    </w:p>
    <w:p w:rsidR="005B6FD7" w:rsidRPr="008642F5" w:rsidRDefault="008B291F">
      <w:pPr>
        <w:snapToGrid w:val="0"/>
        <w:spacing w:line="560" w:lineRule="exact"/>
        <w:ind w:left="182" w:firstLineChars="200" w:firstLine="600"/>
        <w:jc w:val="left"/>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4.安全防范措施</w:t>
      </w:r>
    </w:p>
    <w:p w:rsidR="005B6FD7" w:rsidRPr="008642F5" w:rsidRDefault="008B291F">
      <w:pPr>
        <w:snapToGrid w:val="0"/>
        <w:spacing w:line="560" w:lineRule="exact"/>
        <w:ind w:left="182" w:firstLineChars="200" w:firstLine="600"/>
        <w:jc w:val="left"/>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设置安全通道和警戒线，确保进入赛场的大赛参观、采访、视察的人员限定在安全区域内活动，以保证大赛安全有序进行。</w:t>
      </w:r>
    </w:p>
    <w:p w:rsidR="005B6FD7" w:rsidRPr="008642F5" w:rsidRDefault="008B291F">
      <w:pPr>
        <w:snapToGrid w:val="0"/>
        <w:spacing w:line="560" w:lineRule="exact"/>
        <w:ind w:firstLineChars="200" w:firstLine="602"/>
        <w:rPr>
          <w:rFonts w:ascii="黑体" w:eastAsia="黑体" w:hAnsi="黑体" w:cs="黑体"/>
          <w:b/>
          <w:sz w:val="30"/>
          <w:szCs w:val="30"/>
        </w:rPr>
      </w:pPr>
      <w:r w:rsidRPr="008642F5">
        <w:rPr>
          <w:rFonts w:ascii="黑体" w:eastAsia="黑体" w:hAnsi="黑体" w:cs="黑体" w:hint="eastAsia"/>
          <w:b/>
          <w:sz w:val="30"/>
          <w:szCs w:val="30"/>
        </w:rPr>
        <w:t>十四、安全保障</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（一）设置比赛安全保障组，负责所有技术安全检查、监督和保障工作，保障大赛安全平稳进行。</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（二）成立比赛设备保障组，负责软硬件设备的安装、调试和维护。</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（三）成立场地设施保障组，负责比赛场地的布置、清理和秩序维护。</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（四）成立安全保卫组，每一赛场制定一名安全责任人，对本赛场的安全负全责，在发生意外情况时负责调集救援队伍和专业救援人员，安排场内人员疏散。</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lastRenderedPageBreak/>
        <w:t>（五）比赛设备和设施安装严格按照安全施工标准施工，电源布线、电器</w:t>
      </w:r>
      <w:proofErr w:type="gramStart"/>
      <w:r w:rsidRPr="008642F5">
        <w:rPr>
          <w:rFonts w:ascii="仿宋_GB2312" w:eastAsia="仿宋_GB2312" w:hAnsi="仿宋_GB2312" w:cs="仿宋_GB2312" w:hint="eastAsia"/>
          <w:sz w:val="30"/>
          <w:szCs w:val="30"/>
        </w:rPr>
        <w:t>安装按</w:t>
      </w:r>
      <w:proofErr w:type="gramEnd"/>
      <w:r w:rsidRPr="008642F5">
        <w:rPr>
          <w:rFonts w:ascii="仿宋_GB2312" w:eastAsia="仿宋_GB2312" w:hAnsi="仿宋_GB2312" w:cs="仿宋_GB2312" w:hint="eastAsia"/>
          <w:sz w:val="30"/>
          <w:szCs w:val="30"/>
        </w:rPr>
        <w:t>规范施工。</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（六）按防火安全要求安置灭火器，并指定责任人在紧急时候使用。</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（七）制定突发安全事故应急预案，成立大赛突发安全事故应急领导小组，制定各类突发事故的应对措施，做好各种突发安全事故的预防和紧急处理。</w:t>
      </w:r>
    </w:p>
    <w:p w:rsidR="005B6FD7" w:rsidRPr="008642F5" w:rsidRDefault="008B291F">
      <w:pPr>
        <w:snapToGrid w:val="0"/>
        <w:spacing w:line="560" w:lineRule="exact"/>
        <w:ind w:firstLineChars="200" w:firstLine="602"/>
        <w:rPr>
          <w:rFonts w:ascii="黑体" w:eastAsia="黑体" w:hAnsi="黑体" w:cs="黑体"/>
          <w:b/>
          <w:sz w:val="30"/>
          <w:szCs w:val="30"/>
        </w:rPr>
      </w:pPr>
      <w:r w:rsidRPr="008642F5">
        <w:rPr>
          <w:rFonts w:ascii="黑体" w:eastAsia="黑体" w:hAnsi="黑体" w:cs="黑体" w:hint="eastAsia"/>
          <w:b/>
          <w:sz w:val="30"/>
          <w:szCs w:val="30"/>
        </w:rPr>
        <w:t>十五、经费概算</w:t>
      </w:r>
    </w:p>
    <w:p w:rsidR="005B6FD7" w:rsidRPr="008642F5" w:rsidRDefault="008B291F">
      <w:pPr>
        <w:snapToGrid w:val="0"/>
        <w:spacing w:line="560" w:lineRule="exact"/>
        <w:ind w:firstLineChars="200" w:firstLine="600"/>
        <w:jc w:val="left"/>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经费预算：</w:t>
      </w:r>
      <w:r w:rsidR="001958ED" w:rsidRPr="008642F5">
        <w:rPr>
          <w:rFonts w:ascii="仿宋_GB2312" w:eastAsia="仿宋_GB2312" w:hAnsi="仿宋_GB2312" w:cs="仿宋_GB2312"/>
          <w:kern w:val="0"/>
          <w:sz w:val="30"/>
          <w:szCs w:val="30"/>
        </w:rPr>
        <w:t>53</w:t>
      </w:r>
      <w:r w:rsidRPr="008642F5">
        <w:rPr>
          <w:rFonts w:ascii="仿宋_GB2312" w:eastAsia="仿宋_GB2312" w:hAnsi="仿宋_GB2312" w:cs="仿宋_GB2312" w:hint="eastAsia"/>
          <w:kern w:val="0"/>
          <w:sz w:val="30"/>
          <w:szCs w:val="30"/>
        </w:rPr>
        <w:t>万元</w:t>
      </w:r>
    </w:p>
    <w:tbl>
      <w:tblPr>
        <w:tblW w:w="8520" w:type="dxa"/>
        <w:jc w:val="center"/>
        <w:tblLook w:val="04A0" w:firstRow="1" w:lastRow="0" w:firstColumn="1" w:lastColumn="0" w:noHBand="0" w:noVBand="1"/>
      </w:tblPr>
      <w:tblGrid>
        <w:gridCol w:w="2800"/>
        <w:gridCol w:w="2860"/>
        <w:gridCol w:w="2860"/>
      </w:tblGrid>
      <w:tr w:rsidR="00BC68C4" w:rsidRPr="008642F5" w:rsidTr="00BC68C4">
        <w:trPr>
          <w:trHeight w:val="405"/>
          <w:jc w:val="center"/>
        </w:trPr>
        <w:tc>
          <w:tcPr>
            <w:tcW w:w="28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BC68C4" w:rsidRPr="008642F5" w:rsidRDefault="00BC68C4" w:rsidP="001958ED">
            <w:pPr>
              <w:widowControl/>
              <w:jc w:val="center"/>
              <w:rPr>
                <w:rFonts w:ascii="宋体" w:eastAsia="宋体" w:hAnsi="宋体" w:cs="宋体"/>
                <w:b/>
                <w:bCs/>
                <w:kern w:val="0"/>
                <w:sz w:val="24"/>
                <w:szCs w:val="24"/>
              </w:rPr>
            </w:pPr>
            <w:r w:rsidRPr="008642F5">
              <w:rPr>
                <w:rFonts w:ascii="宋体" w:eastAsia="宋体" w:hAnsi="宋体" w:cs="宋体" w:hint="eastAsia"/>
                <w:b/>
                <w:bCs/>
                <w:kern w:val="0"/>
                <w:sz w:val="24"/>
                <w:szCs w:val="24"/>
              </w:rPr>
              <w:t>分类</w:t>
            </w:r>
          </w:p>
        </w:tc>
        <w:tc>
          <w:tcPr>
            <w:tcW w:w="2860" w:type="dxa"/>
            <w:tcBorders>
              <w:top w:val="single" w:sz="8" w:space="0" w:color="auto"/>
              <w:left w:val="nil"/>
              <w:bottom w:val="single" w:sz="8" w:space="0" w:color="auto"/>
              <w:right w:val="single" w:sz="8" w:space="0" w:color="auto"/>
            </w:tcBorders>
            <w:shd w:val="clear" w:color="auto" w:fill="auto"/>
            <w:noWrap/>
            <w:vAlign w:val="center"/>
            <w:hideMark/>
          </w:tcPr>
          <w:p w:rsidR="00BC68C4" w:rsidRPr="008642F5" w:rsidRDefault="00BC68C4" w:rsidP="001958ED">
            <w:pPr>
              <w:widowControl/>
              <w:jc w:val="center"/>
              <w:rPr>
                <w:rFonts w:ascii="宋体" w:eastAsia="宋体" w:hAnsi="宋体" w:cs="宋体"/>
                <w:b/>
                <w:bCs/>
                <w:kern w:val="0"/>
                <w:sz w:val="24"/>
                <w:szCs w:val="24"/>
              </w:rPr>
            </w:pPr>
            <w:r w:rsidRPr="008642F5">
              <w:rPr>
                <w:rFonts w:ascii="宋体" w:eastAsia="宋体" w:hAnsi="宋体" w:cs="宋体" w:hint="eastAsia"/>
                <w:b/>
                <w:bCs/>
                <w:kern w:val="0"/>
                <w:sz w:val="24"/>
                <w:szCs w:val="24"/>
              </w:rPr>
              <w:t>实际数</w:t>
            </w:r>
          </w:p>
        </w:tc>
        <w:tc>
          <w:tcPr>
            <w:tcW w:w="2860" w:type="dxa"/>
            <w:tcBorders>
              <w:top w:val="single" w:sz="8" w:space="0" w:color="auto"/>
              <w:left w:val="nil"/>
              <w:bottom w:val="single" w:sz="8" w:space="0" w:color="auto"/>
              <w:right w:val="single" w:sz="8" w:space="0" w:color="auto"/>
            </w:tcBorders>
          </w:tcPr>
          <w:p w:rsidR="00BC68C4" w:rsidRPr="008642F5" w:rsidRDefault="00BC68C4" w:rsidP="001958ED">
            <w:pPr>
              <w:widowControl/>
              <w:jc w:val="center"/>
              <w:rPr>
                <w:rFonts w:ascii="宋体" w:eastAsia="宋体" w:hAnsi="宋体" w:cs="宋体" w:hint="eastAsia"/>
                <w:b/>
                <w:bCs/>
                <w:kern w:val="0"/>
                <w:sz w:val="24"/>
                <w:szCs w:val="24"/>
              </w:rPr>
            </w:pPr>
            <w:r>
              <w:rPr>
                <w:rFonts w:ascii="宋体" w:eastAsia="宋体" w:hAnsi="宋体" w:cs="宋体" w:hint="eastAsia"/>
                <w:b/>
                <w:bCs/>
                <w:kern w:val="0"/>
                <w:sz w:val="24"/>
                <w:szCs w:val="24"/>
              </w:rPr>
              <w:t>说明</w:t>
            </w:r>
          </w:p>
        </w:tc>
      </w:tr>
      <w:tr w:rsidR="00BC68C4" w:rsidRPr="008642F5" w:rsidTr="00BC68C4">
        <w:trPr>
          <w:trHeight w:val="405"/>
          <w:jc w:val="center"/>
        </w:trPr>
        <w:tc>
          <w:tcPr>
            <w:tcW w:w="2800" w:type="dxa"/>
            <w:tcBorders>
              <w:top w:val="nil"/>
              <w:left w:val="single" w:sz="8" w:space="0" w:color="auto"/>
              <w:bottom w:val="single" w:sz="8" w:space="0" w:color="auto"/>
              <w:right w:val="single" w:sz="8" w:space="0" w:color="auto"/>
            </w:tcBorders>
            <w:shd w:val="clear" w:color="auto" w:fill="auto"/>
            <w:vAlign w:val="center"/>
            <w:hideMark/>
          </w:tcPr>
          <w:p w:rsidR="00BC68C4" w:rsidRPr="008642F5" w:rsidRDefault="00BC68C4" w:rsidP="001958ED">
            <w:pPr>
              <w:widowControl/>
              <w:jc w:val="left"/>
              <w:rPr>
                <w:rFonts w:ascii="宋体" w:eastAsia="宋体" w:hAnsi="宋体" w:cs="宋体"/>
                <w:kern w:val="0"/>
                <w:sz w:val="24"/>
                <w:szCs w:val="24"/>
              </w:rPr>
            </w:pPr>
            <w:r w:rsidRPr="008642F5">
              <w:rPr>
                <w:rFonts w:ascii="宋体" w:eastAsia="宋体" w:hAnsi="宋体" w:cs="宋体" w:hint="eastAsia"/>
                <w:kern w:val="0"/>
                <w:sz w:val="24"/>
                <w:szCs w:val="24"/>
              </w:rPr>
              <w:t>1.印刷费</w:t>
            </w:r>
          </w:p>
        </w:tc>
        <w:tc>
          <w:tcPr>
            <w:tcW w:w="2860" w:type="dxa"/>
            <w:tcBorders>
              <w:top w:val="nil"/>
              <w:left w:val="nil"/>
              <w:bottom w:val="single" w:sz="8" w:space="0" w:color="auto"/>
              <w:right w:val="single" w:sz="8" w:space="0" w:color="auto"/>
            </w:tcBorders>
            <w:shd w:val="clear" w:color="auto" w:fill="auto"/>
            <w:noWrap/>
            <w:vAlign w:val="center"/>
            <w:hideMark/>
          </w:tcPr>
          <w:p w:rsidR="00BC68C4" w:rsidRPr="008642F5" w:rsidRDefault="00BC68C4" w:rsidP="001958ED">
            <w:pPr>
              <w:widowControl/>
              <w:jc w:val="right"/>
              <w:rPr>
                <w:rFonts w:ascii="宋体" w:eastAsia="宋体" w:hAnsi="宋体" w:cs="宋体"/>
                <w:kern w:val="0"/>
                <w:sz w:val="24"/>
                <w:szCs w:val="24"/>
              </w:rPr>
            </w:pPr>
            <w:r w:rsidRPr="008642F5">
              <w:rPr>
                <w:rFonts w:ascii="宋体" w:eastAsia="宋体" w:hAnsi="宋体" w:cs="宋体" w:hint="eastAsia"/>
                <w:kern w:val="0"/>
                <w:sz w:val="24"/>
                <w:szCs w:val="24"/>
              </w:rPr>
              <w:t>50,000.00</w:t>
            </w:r>
          </w:p>
        </w:tc>
        <w:tc>
          <w:tcPr>
            <w:tcW w:w="2860" w:type="dxa"/>
            <w:tcBorders>
              <w:top w:val="nil"/>
              <w:left w:val="nil"/>
              <w:bottom w:val="single" w:sz="8" w:space="0" w:color="auto"/>
              <w:right w:val="single" w:sz="8" w:space="0" w:color="auto"/>
            </w:tcBorders>
          </w:tcPr>
          <w:p w:rsidR="00BC68C4" w:rsidRPr="008642F5" w:rsidRDefault="00BC68C4" w:rsidP="00BC68C4">
            <w:pPr>
              <w:widowControl/>
              <w:jc w:val="left"/>
              <w:rPr>
                <w:rFonts w:ascii="宋体" w:eastAsia="宋体" w:hAnsi="宋体" w:cs="宋体" w:hint="eastAsia"/>
                <w:kern w:val="0"/>
                <w:sz w:val="24"/>
                <w:szCs w:val="24"/>
              </w:rPr>
            </w:pPr>
            <w:r>
              <w:rPr>
                <w:rFonts w:ascii="宋体" w:eastAsia="宋体" w:hAnsi="宋体" w:cs="宋体" w:hint="eastAsia"/>
                <w:kern w:val="0"/>
                <w:sz w:val="24"/>
                <w:szCs w:val="24"/>
              </w:rPr>
              <w:t>印刷、打印、材料制作等</w:t>
            </w:r>
          </w:p>
        </w:tc>
      </w:tr>
      <w:tr w:rsidR="00BC68C4" w:rsidRPr="008642F5" w:rsidTr="00BC68C4">
        <w:trPr>
          <w:trHeight w:val="405"/>
          <w:jc w:val="center"/>
        </w:trPr>
        <w:tc>
          <w:tcPr>
            <w:tcW w:w="2800" w:type="dxa"/>
            <w:tcBorders>
              <w:top w:val="nil"/>
              <w:left w:val="single" w:sz="8" w:space="0" w:color="auto"/>
              <w:bottom w:val="single" w:sz="8" w:space="0" w:color="auto"/>
              <w:right w:val="single" w:sz="8" w:space="0" w:color="auto"/>
            </w:tcBorders>
            <w:shd w:val="clear" w:color="auto" w:fill="auto"/>
            <w:vAlign w:val="center"/>
            <w:hideMark/>
          </w:tcPr>
          <w:p w:rsidR="00BC68C4" w:rsidRPr="008642F5" w:rsidRDefault="00BC68C4" w:rsidP="001958ED">
            <w:pPr>
              <w:widowControl/>
              <w:jc w:val="left"/>
              <w:rPr>
                <w:rFonts w:ascii="宋体" w:eastAsia="宋体" w:hAnsi="宋体" w:cs="宋体"/>
                <w:kern w:val="0"/>
                <w:sz w:val="24"/>
                <w:szCs w:val="24"/>
              </w:rPr>
            </w:pPr>
            <w:r w:rsidRPr="008642F5">
              <w:rPr>
                <w:rFonts w:ascii="宋体" w:eastAsia="宋体" w:hAnsi="宋体" w:cs="宋体" w:hint="eastAsia"/>
                <w:kern w:val="0"/>
                <w:sz w:val="24"/>
                <w:szCs w:val="24"/>
              </w:rPr>
              <w:t>2.咨询费</w:t>
            </w:r>
          </w:p>
        </w:tc>
        <w:tc>
          <w:tcPr>
            <w:tcW w:w="2860" w:type="dxa"/>
            <w:tcBorders>
              <w:top w:val="nil"/>
              <w:left w:val="nil"/>
              <w:bottom w:val="single" w:sz="8" w:space="0" w:color="auto"/>
              <w:right w:val="single" w:sz="8" w:space="0" w:color="auto"/>
            </w:tcBorders>
            <w:shd w:val="clear" w:color="auto" w:fill="auto"/>
            <w:noWrap/>
            <w:vAlign w:val="center"/>
            <w:hideMark/>
          </w:tcPr>
          <w:p w:rsidR="00BC68C4" w:rsidRPr="008642F5" w:rsidRDefault="00BC68C4" w:rsidP="001958ED">
            <w:pPr>
              <w:widowControl/>
              <w:jc w:val="right"/>
              <w:rPr>
                <w:rFonts w:ascii="宋体" w:eastAsia="宋体" w:hAnsi="宋体" w:cs="宋体"/>
                <w:kern w:val="0"/>
                <w:sz w:val="24"/>
                <w:szCs w:val="24"/>
              </w:rPr>
            </w:pPr>
            <w:r w:rsidRPr="008642F5">
              <w:rPr>
                <w:rFonts w:ascii="宋体" w:eastAsia="宋体" w:hAnsi="宋体" w:cs="宋体" w:hint="eastAsia"/>
                <w:kern w:val="0"/>
                <w:sz w:val="24"/>
                <w:szCs w:val="24"/>
              </w:rPr>
              <w:t>20,000.00</w:t>
            </w:r>
          </w:p>
        </w:tc>
        <w:tc>
          <w:tcPr>
            <w:tcW w:w="2860" w:type="dxa"/>
            <w:tcBorders>
              <w:top w:val="nil"/>
              <w:left w:val="nil"/>
              <w:bottom w:val="single" w:sz="8" w:space="0" w:color="auto"/>
              <w:right w:val="single" w:sz="8" w:space="0" w:color="auto"/>
            </w:tcBorders>
          </w:tcPr>
          <w:p w:rsidR="00BC68C4" w:rsidRPr="008642F5" w:rsidRDefault="00BC68C4" w:rsidP="00BC68C4">
            <w:pPr>
              <w:widowControl/>
              <w:jc w:val="left"/>
              <w:rPr>
                <w:rFonts w:ascii="宋体" w:eastAsia="宋体" w:hAnsi="宋体" w:cs="宋体" w:hint="eastAsia"/>
                <w:kern w:val="0"/>
                <w:sz w:val="24"/>
                <w:szCs w:val="24"/>
              </w:rPr>
            </w:pPr>
            <w:r>
              <w:rPr>
                <w:rFonts w:ascii="宋体" w:eastAsia="宋体" w:hAnsi="宋体" w:cs="宋体" w:hint="eastAsia"/>
                <w:kern w:val="0"/>
                <w:sz w:val="24"/>
                <w:szCs w:val="24"/>
              </w:rPr>
              <w:t>咨询专家、聘请专家支付报酬</w:t>
            </w:r>
          </w:p>
        </w:tc>
      </w:tr>
      <w:tr w:rsidR="00BC68C4" w:rsidRPr="008642F5" w:rsidTr="00BC68C4">
        <w:trPr>
          <w:trHeight w:val="405"/>
          <w:jc w:val="center"/>
        </w:trPr>
        <w:tc>
          <w:tcPr>
            <w:tcW w:w="2800" w:type="dxa"/>
            <w:tcBorders>
              <w:top w:val="nil"/>
              <w:left w:val="single" w:sz="8" w:space="0" w:color="auto"/>
              <w:bottom w:val="single" w:sz="8" w:space="0" w:color="auto"/>
              <w:right w:val="single" w:sz="8" w:space="0" w:color="auto"/>
            </w:tcBorders>
            <w:shd w:val="clear" w:color="auto" w:fill="auto"/>
            <w:vAlign w:val="center"/>
            <w:hideMark/>
          </w:tcPr>
          <w:p w:rsidR="00BC68C4" w:rsidRPr="008642F5" w:rsidRDefault="00BC68C4" w:rsidP="001958ED">
            <w:pPr>
              <w:widowControl/>
              <w:jc w:val="left"/>
              <w:rPr>
                <w:rFonts w:ascii="宋体" w:eastAsia="宋体" w:hAnsi="宋体" w:cs="宋体"/>
                <w:kern w:val="0"/>
                <w:sz w:val="24"/>
                <w:szCs w:val="24"/>
              </w:rPr>
            </w:pPr>
            <w:r w:rsidRPr="008642F5">
              <w:rPr>
                <w:rFonts w:ascii="宋体" w:eastAsia="宋体" w:hAnsi="宋体" w:cs="宋体" w:hint="eastAsia"/>
                <w:kern w:val="0"/>
                <w:sz w:val="24"/>
                <w:szCs w:val="24"/>
              </w:rPr>
              <w:t>3.邮电费</w:t>
            </w:r>
          </w:p>
        </w:tc>
        <w:tc>
          <w:tcPr>
            <w:tcW w:w="2860" w:type="dxa"/>
            <w:tcBorders>
              <w:top w:val="nil"/>
              <w:left w:val="nil"/>
              <w:bottom w:val="single" w:sz="8" w:space="0" w:color="auto"/>
              <w:right w:val="single" w:sz="8" w:space="0" w:color="auto"/>
            </w:tcBorders>
            <w:shd w:val="clear" w:color="auto" w:fill="auto"/>
            <w:noWrap/>
            <w:vAlign w:val="center"/>
            <w:hideMark/>
          </w:tcPr>
          <w:p w:rsidR="00BC68C4" w:rsidRPr="008642F5" w:rsidRDefault="00BC68C4" w:rsidP="001958ED">
            <w:pPr>
              <w:widowControl/>
              <w:jc w:val="right"/>
              <w:rPr>
                <w:rFonts w:ascii="宋体" w:eastAsia="宋体" w:hAnsi="宋体" w:cs="宋体"/>
                <w:kern w:val="0"/>
                <w:sz w:val="24"/>
                <w:szCs w:val="24"/>
              </w:rPr>
            </w:pPr>
            <w:r w:rsidRPr="008642F5">
              <w:rPr>
                <w:rFonts w:ascii="宋体" w:eastAsia="宋体" w:hAnsi="宋体" w:cs="宋体" w:hint="eastAsia"/>
                <w:kern w:val="0"/>
                <w:sz w:val="24"/>
                <w:szCs w:val="24"/>
              </w:rPr>
              <w:t xml:space="preserve">1000.00 </w:t>
            </w:r>
          </w:p>
        </w:tc>
        <w:tc>
          <w:tcPr>
            <w:tcW w:w="2860" w:type="dxa"/>
            <w:tcBorders>
              <w:top w:val="nil"/>
              <w:left w:val="nil"/>
              <w:bottom w:val="single" w:sz="8" w:space="0" w:color="auto"/>
              <w:right w:val="single" w:sz="8" w:space="0" w:color="auto"/>
            </w:tcBorders>
          </w:tcPr>
          <w:p w:rsidR="00BC68C4" w:rsidRPr="008642F5" w:rsidRDefault="00BC68C4" w:rsidP="00BC68C4">
            <w:pPr>
              <w:widowControl/>
              <w:jc w:val="left"/>
              <w:rPr>
                <w:rFonts w:ascii="宋体" w:eastAsia="宋体" w:hAnsi="宋体" w:cs="宋体" w:hint="eastAsia"/>
                <w:kern w:val="0"/>
                <w:sz w:val="24"/>
                <w:szCs w:val="24"/>
              </w:rPr>
            </w:pPr>
            <w:r>
              <w:rPr>
                <w:rFonts w:ascii="宋体" w:eastAsia="宋体" w:hAnsi="宋体" w:cs="宋体" w:hint="eastAsia"/>
                <w:kern w:val="0"/>
                <w:sz w:val="24"/>
                <w:szCs w:val="24"/>
              </w:rPr>
              <w:t>邮寄费用</w:t>
            </w:r>
          </w:p>
        </w:tc>
      </w:tr>
      <w:tr w:rsidR="00BC68C4" w:rsidRPr="008642F5" w:rsidTr="00BC68C4">
        <w:trPr>
          <w:trHeight w:val="405"/>
          <w:jc w:val="center"/>
        </w:trPr>
        <w:tc>
          <w:tcPr>
            <w:tcW w:w="2800" w:type="dxa"/>
            <w:tcBorders>
              <w:top w:val="nil"/>
              <w:left w:val="single" w:sz="8" w:space="0" w:color="auto"/>
              <w:bottom w:val="single" w:sz="8" w:space="0" w:color="auto"/>
              <w:right w:val="single" w:sz="8" w:space="0" w:color="auto"/>
            </w:tcBorders>
            <w:shd w:val="clear" w:color="auto" w:fill="auto"/>
            <w:vAlign w:val="center"/>
            <w:hideMark/>
          </w:tcPr>
          <w:p w:rsidR="00BC68C4" w:rsidRPr="008642F5" w:rsidRDefault="00BC68C4" w:rsidP="001958ED">
            <w:pPr>
              <w:widowControl/>
              <w:jc w:val="left"/>
              <w:rPr>
                <w:rFonts w:ascii="宋体" w:eastAsia="宋体" w:hAnsi="宋体" w:cs="宋体"/>
                <w:kern w:val="0"/>
                <w:sz w:val="24"/>
                <w:szCs w:val="24"/>
              </w:rPr>
            </w:pPr>
            <w:r w:rsidRPr="008642F5">
              <w:rPr>
                <w:rFonts w:ascii="宋体" w:eastAsia="宋体" w:hAnsi="宋体" w:cs="宋体" w:hint="eastAsia"/>
                <w:kern w:val="0"/>
                <w:sz w:val="24"/>
                <w:szCs w:val="24"/>
              </w:rPr>
              <w:t>4.差旅费</w:t>
            </w:r>
          </w:p>
        </w:tc>
        <w:tc>
          <w:tcPr>
            <w:tcW w:w="2860" w:type="dxa"/>
            <w:tcBorders>
              <w:top w:val="nil"/>
              <w:left w:val="nil"/>
              <w:bottom w:val="single" w:sz="8" w:space="0" w:color="auto"/>
              <w:right w:val="single" w:sz="8" w:space="0" w:color="auto"/>
            </w:tcBorders>
            <w:shd w:val="clear" w:color="auto" w:fill="auto"/>
            <w:noWrap/>
            <w:vAlign w:val="center"/>
            <w:hideMark/>
          </w:tcPr>
          <w:p w:rsidR="00BC68C4" w:rsidRPr="008642F5" w:rsidRDefault="00BC68C4" w:rsidP="001958ED">
            <w:pPr>
              <w:widowControl/>
              <w:jc w:val="right"/>
              <w:rPr>
                <w:rFonts w:ascii="宋体" w:eastAsia="宋体" w:hAnsi="宋体" w:cs="宋体"/>
                <w:kern w:val="0"/>
                <w:sz w:val="24"/>
                <w:szCs w:val="24"/>
              </w:rPr>
            </w:pPr>
            <w:r w:rsidRPr="008642F5">
              <w:rPr>
                <w:rFonts w:ascii="宋体" w:eastAsia="宋体" w:hAnsi="宋体" w:cs="宋体" w:hint="eastAsia"/>
                <w:kern w:val="0"/>
                <w:sz w:val="24"/>
                <w:szCs w:val="24"/>
              </w:rPr>
              <w:t>40,000.00</w:t>
            </w:r>
          </w:p>
        </w:tc>
        <w:tc>
          <w:tcPr>
            <w:tcW w:w="2860" w:type="dxa"/>
            <w:tcBorders>
              <w:top w:val="nil"/>
              <w:left w:val="nil"/>
              <w:bottom w:val="single" w:sz="8" w:space="0" w:color="auto"/>
              <w:right w:val="single" w:sz="8" w:space="0" w:color="auto"/>
            </w:tcBorders>
          </w:tcPr>
          <w:p w:rsidR="00BC68C4" w:rsidRPr="008642F5" w:rsidRDefault="00BC68C4" w:rsidP="00BC68C4">
            <w:pPr>
              <w:widowControl/>
              <w:jc w:val="left"/>
              <w:rPr>
                <w:rFonts w:ascii="宋体" w:eastAsia="宋体" w:hAnsi="宋体" w:cs="宋体" w:hint="eastAsia"/>
                <w:kern w:val="0"/>
                <w:sz w:val="24"/>
                <w:szCs w:val="24"/>
              </w:rPr>
            </w:pPr>
            <w:r>
              <w:rPr>
                <w:rFonts w:ascii="宋体" w:eastAsia="宋体" w:hAnsi="宋体" w:cs="宋体" w:hint="eastAsia"/>
                <w:kern w:val="0"/>
                <w:sz w:val="24"/>
                <w:szCs w:val="24"/>
              </w:rPr>
              <w:t>申办、筹备、竞赛过程中有关人员的差旅支出</w:t>
            </w:r>
          </w:p>
        </w:tc>
      </w:tr>
      <w:tr w:rsidR="00BC68C4" w:rsidRPr="008642F5" w:rsidTr="00BC68C4">
        <w:trPr>
          <w:trHeight w:val="405"/>
          <w:jc w:val="center"/>
        </w:trPr>
        <w:tc>
          <w:tcPr>
            <w:tcW w:w="2800" w:type="dxa"/>
            <w:tcBorders>
              <w:top w:val="nil"/>
              <w:left w:val="single" w:sz="8" w:space="0" w:color="auto"/>
              <w:bottom w:val="single" w:sz="8" w:space="0" w:color="auto"/>
              <w:right w:val="single" w:sz="8" w:space="0" w:color="auto"/>
            </w:tcBorders>
            <w:shd w:val="clear" w:color="auto" w:fill="auto"/>
            <w:vAlign w:val="center"/>
            <w:hideMark/>
          </w:tcPr>
          <w:p w:rsidR="00BC68C4" w:rsidRPr="008642F5" w:rsidRDefault="00BC68C4" w:rsidP="001958ED">
            <w:pPr>
              <w:widowControl/>
              <w:jc w:val="left"/>
              <w:rPr>
                <w:rFonts w:ascii="宋体" w:eastAsia="宋体" w:hAnsi="宋体" w:cs="宋体"/>
                <w:kern w:val="0"/>
                <w:sz w:val="24"/>
                <w:szCs w:val="24"/>
              </w:rPr>
            </w:pPr>
            <w:r w:rsidRPr="008642F5">
              <w:rPr>
                <w:rFonts w:ascii="宋体" w:eastAsia="宋体" w:hAnsi="宋体" w:cs="宋体" w:hint="eastAsia"/>
                <w:kern w:val="0"/>
                <w:sz w:val="24"/>
                <w:szCs w:val="24"/>
              </w:rPr>
              <w:t>5.租赁费</w:t>
            </w:r>
          </w:p>
        </w:tc>
        <w:tc>
          <w:tcPr>
            <w:tcW w:w="2860" w:type="dxa"/>
            <w:tcBorders>
              <w:top w:val="nil"/>
              <w:left w:val="nil"/>
              <w:bottom w:val="single" w:sz="8" w:space="0" w:color="auto"/>
              <w:right w:val="single" w:sz="8" w:space="0" w:color="auto"/>
            </w:tcBorders>
            <w:shd w:val="clear" w:color="auto" w:fill="auto"/>
            <w:noWrap/>
            <w:vAlign w:val="center"/>
            <w:hideMark/>
          </w:tcPr>
          <w:p w:rsidR="00BC68C4" w:rsidRPr="008642F5" w:rsidRDefault="00BC68C4" w:rsidP="001958ED">
            <w:pPr>
              <w:widowControl/>
              <w:jc w:val="right"/>
              <w:rPr>
                <w:rFonts w:ascii="宋体" w:eastAsia="宋体" w:hAnsi="宋体" w:cs="宋体"/>
                <w:kern w:val="0"/>
                <w:sz w:val="24"/>
                <w:szCs w:val="24"/>
              </w:rPr>
            </w:pPr>
            <w:r w:rsidRPr="008642F5">
              <w:rPr>
                <w:rFonts w:ascii="宋体" w:eastAsia="宋体" w:hAnsi="宋体" w:cs="宋体" w:hint="eastAsia"/>
                <w:kern w:val="0"/>
                <w:sz w:val="24"/>
                <w:szCs w:val="24"/>
              </w:rPr>
              <w:t>110,300.00</w:t>
            </w:r>
          </w:p>
        </w:tc>
        <w:tc>
          <w:tcPr>
            <w:tcW w:w="2860" w:type="dxa"/>
            <w:tcBorders>
              <w:top w:val="nil"/>
              <w:left w:val="nil"/>
              <w:bottom w:val="single" w:sz="8" w:space="0" w:color="auto"/>
              <w:right w:val="single" w:sz="8" w:space="0" w:color="auto"/>
            </w:tcBorders>
          </w:tcPr>
          <w:p w:rsidR="00BC68C4" w:rsidRPr="008642F5" w:rsidRDefault="00BC68C4" w:rsidP="00BC68C4">
            <w:pPr>
              <w:widowControl/>
              <w:jc w:val="left"/>
              <w:rPr>
                <w:rFonts w:ascii="宋体" w:eastAsia="宋体" w:hAnsi="宋体" w:cs="宋体" w:hint="eastAsia"/>
                <w:kern w:val="0"/>
                <w:sz w:val="24"/>
                <w:szCs w:val="24"/>
              </w:rPr>
            </w:pPr>
            <w:r>
              <w:rPr>
                <w:rFonts w:ascii="宋体" w:eastAsia="宋体" w:hAnsi="宋体" w:cs="宋体" w:hint="eastAsia"/>
                <w:kern w:val="0"/>
                <w:sz w:val="24"/>
                <w:szCs w:val="24"/>
              </w:rPr>
              <w:t>租赁直播设备、安装调试费等</w:t>
            </w:r>
          </w:p>
        </w:tc>
      </w:tr>
      <w:tr w:rsidR="00BC68C4" w:rsidRPr="008642F5" w:rsidTr="00BC68C4">
        <w:trPr>
          <w:trHeight w:val="405"/>
          <w:jc w:val="center"/>
        </w:trPr>
        <w:tc>
          <w:tcPr>
            <w:tcW w:w="2800" w:type="dxa"/>
            <w:tcBorders>
              <w:top w:val="nil"/>
              <w:left w:val="single" w:sz="8" w:space="0" w:color="auto"/>
              <w:bottom w:val="single" w:sz="8" w:space="0" w:color="auto"/>
              <w:right w:val="single" w:sz="8" w:space="0" w:color="auto"/>
            </w:tcBorders>
            <w:shd w:val="clear" w:color="auto" w:fill="auto"/>
            <w:vAlign w:val="center"/>
            <w:hideMark/>
          </w:tcPr>
          <w:p w:rsidR="00BC68C4" w:rsidRPr="008642F5" w:rsidRDefault="00BC68C4" w:rsidP="001958ED">
            <w:pPr>
              <w:widowControl/>
              <w:jc w:val="left"/>
              <w:rPr>
                <w:rFonts w:ascii="宋体" w:eastAsia="宋体" w:hAnsi="宋体" w:cs="宋体"/>
                <w:kern w:val="0"/>
                <w:sz w:val="24"/>
                <w:szCs w:val="24"/>
              </w:rPr>
            </w:pPr>
            <w:r w:rsidRPr="008642F5">
              <w:rPr>
                <w:rFonts w:ascii="宋体" w:eastAsia="宋体" w:hAnsi="宋体" w:cs="宋体" w:hint="eastAsia"/>
                <w:kern w:val="0"/>
                <w:sz w:val="24"/>
                <w:szCs w:val="24"/>
              </w:rPr>
              <w:t>6.会议费</w:t>
            </w:r>
          </w:p>
        </w:tc>
        <w:tc>
          <w:tcPr>
            <w:tcW w:w="2860" w:type="dxa"/>
            <w:tcBorders>
              <w:top w:val="nil"/>
              <w:left w:val="nil"/>
              <w:bottom w:val="single" w:sz="8" w:space="0" w:color="auto"/>
              <w:right w:val="single" w:sz="8" w:space="0" w:color="auto"/>
            </w:tcBorders>
            <w:shd w:val="clear" w:color="auto" w:fill="auto"/>
            <w:noWrap/>
            <w:vAlign w:val="center"/>
            <w:hideMark/>
          </w:tcPr>
          <w:p w:rsidR="00BC68C4" w:rsidRPr="008642F5" w:rsidRDefault="00BC68C4" w:rsidP="001958ED">
            <w:pPr>
              <w:widowControl/>
              <w:jc w:val="right"/>
              <w:rPr>
                <w:rFonts w:ascii="宋体" w:eastAsia="宋体" w:hAnsi="宋体" w:cs="宋体"/>
                <w:kern w:val="0"/>
                <w:sz w:val="24"/>
                <w:szCs w:val="24"/>
              </w:rPr>
            </w:pPr>
            <w:r w:rsidRPr="008642F5">
              <w:rPr>
                <w:rFonts w:ascii="宋体" w:eastAsia="宋体" w:hAnsi="宋体" w:cs="宋体" w:hint="eastAsia"/>
                <w:kern w:val="0"/>
                <w:sz w:val="24"/>
                <w:szCs w:val="24"/>
              </w:rPr>
              <w:t>30,000.00</w:t>
            </w:r>
          </w:p>
        </w:tc>
        <w:tc>
          <w:tcPr>
            <w:tcW w:w="2860" w:type="dxa"/>
            <w:tcBorders>
              <w:top w:val="nil"/>
              <w:left w:val="nil"/>
              <w:bottom w:val="single" w:sz="8" w:space="0" w:color="auto"/>
              <w:right w:val="single" w:sz="8" w:space="0" w:color="auto"/>
            </w:tcBorders>
          </w:tcPr>
          <w:p w:rsidR="00BC68C4" w:rsidRPr="008642F5" w:rsidRDefault="00BC68C4" w:rsidP="00BC68C4">
            <w:pPr>
              <w:widowControl/>
              <w:jc w:val="left"/>
              <w:rPr>
                <w:rFonts w:ascii="宋体" w:eastAsia="宋体" w:hAnsi="宋体" w:cs="宋体" w:hint="eastAsia"/>
                <w:kern w:val="0"/>
                <w:sz w:val="24"/>
                <w:szCs w:val="24"/>
              </w:rPr>
            </w:pPr>
            <w:r>
              <w:rPr>
                <w:rFonts w:ascii="宋体" w:eastAsia="宋体" w:hAnsi="宋体" w:cs="宋体" w:hint="eastAsia"/>
                <w:kern w:val="0"/>
                <w:sz w:val="24"/>
                <w:szCs w:val="24"/>
              </w:rPr>
              <w:t>赛项申办、筹备、竞赛、赛后工作中组织召开会议所产生的支出</w:t>
            </w:r>
          </w:p>
        </w:tc>
      </w:tr>
      <w:tr w:rsidR="00BC68C4" w:rsidRPr="008642F5" w:rsidTr="00BC68C4">
        <w:trPr>
          <w:trHeight w:val="405"/>
          <w:jc w:val="center"/>
        </w:trPr>
        <w:tc>
          <w:tcPr>
            <w:tcW w:w="2800" w:type="dxa"/>
            <w:tcBorders>
              <w:top w:val="nil"/>
              <w:left w:val="single" w:sz="8" w:space="0" w:color="auto"/>
              <w:bottom w:val="single" w:sz="8" w:space="0" w:color="auto"/>
              <w:right w:val="single" w:sz="8" w:space="0" w:color="auto"/>
            </w:tcBorders>
            <w:shd w:val="clear" w:color="auto" w:fill="auto"/>
            <w:vAlign w:val="center"/>
            <w:hideMark/>
          </w:tcPr>
          <w:p w:rsidR="00BC68C4" w:rsidRPr="008642F5" w:rsidRDefault="00BC68C4" w:rsidP="001958ED">
            <w:pPr>
              <w:widowControl/>
              <w:jc w:val="left"/>
              <w:rPr>
                <w:rFonts w:ascii="宋体" w:eastAsia="宋体" w:hAnsi="宋体" w:cs="宋体"/>
                <w:kern w:val="0"/>
                <w:sz w:val="24"/>
                <w:szCs w:val="24"/>
              </w:rPr>
            </w:pPr>
            <w:r w:rsidRPr="008642F5">
              <w:rPr>
                <w:rFonts w:ascii="宋体" w:eastAsia="宋体" w:hAnsi="宋体" w:cs="宋体" w:hint="eastAsia"/>
                <w:kern w:val="0"/>
                <w:sz w:val="24"/>
                <w:szCs w:val="24"/>
              </w:rPr>
              <w:t>7.培训费</w:t>
            </w:r>
          </w:p>
        </w:tc>
        <w:tc>
          <w:tcPr>
            <w:tcW w:w="2860" w:type="dxa"/>
            <w:tcBorders>
              <w:top w:val="nil"/>
              <w:left w:val="nil"/>
              <w:bottom w:val="single" w:sz="8" w:space="0" w:color="auto"/>
              <w:right w:val="single" w:sz="8" w:space="0" w:color="auto"/>
            </w:tcBorders>
            <w:shd w:val="clear" w:color="auto" w:fill="auto"/>
            <w:noWrap/>
            <w:vAlign w:val="center"/>
            <w:hideMark/>
          </w:tcPr>
          <w:p w:rsidR="00BC68C4" w:rsidRPr="008642F5" w:rsidRDefault="00BC68C4" w:rsidP="001958ED">
            <w:pPr>
              <w:widowControl/>
              <w:jc w:val="right"/>
              <w:rPr>
                <w:rFonts w:ascii="宋体" w:eastAsia="宋体" w:hAnsi="宋体" w:cs="宋体"/>
                <w:kern w:val="0"/>
                <w:sz w:val="24"/>
                <w:szCs w:val="24"/>
              </w:rPr>
            </w:pPr>
            <w:r w:rsidRPr="008642F5">
              <w:rPr>
                <w:rFonts w:ascii="宋体" w:eastAsia="宋体" w:hAnsi="宋体" w:cs="宋体" w:hint="eastAsia"/>
                <w:kern w:val="0"/>
                <w:sz w:val="24"/>
                <w:szCs w:val="24"/>
              </w:rPr>
              <w:t>90,700.00</w:t>
            </w:r>
          </w:p>
        </w:tc>
        <w:tc>
          <w:tcPr>
            <w:tcW w:w="2860" w:type="dxa"/>
            <w:tcBorders>
              <w:top w:val="nil"/>
              <w:left w:val="nil"/>
              <w:bottom w:val="single" w:sz="8" w:space="0" w:color="auto"/>
              <w:right w:val="single" w:sz="8" w:space="0" w:color="auto"/>
            </w:tcBorders>
          </w:tcPr>
          <w:p w:rsidR="00BC68C4" w:rsidRPr="008642F5" w:rsidRDefault="00BC68C4" w:rsidP="00BC68C4">
            <w:pPr>
              <w:widowControl/>
              <w:jc w:val="left"/>
              <w:rPr>
                <w:rFonts w:ascii="宋体" w:eastAsia="宋体" w:hAnsi="宋体" w:cs="宋体" w:hint="eastAsia"/>
                <w:kern w:val="0"/>
                <w:sz w:val="24"/>
                <w:szCs w:val="24"/>
              </w:rPr>
            </w:pPr>
            <w:r>
              <w:rPr>
                <w:rFonts w:ascii="宋体" w:eastAsia="宋体" w:hAnsi="宋体" w:cs="宋体" w:hint="eastAsia"/>
                <w:kern w:val="0"/>
                <w:sz w:val="24"/>
                <w:szCs w:val="24"/>
              </w:rPr>
              <w:t>用于赛项申办、筹备中组织专家、裁判、工作人员等培训</w:t>
            </w:r>
          </w:p>
        </w:tc>
      </w:tr>
      <w:tr w:rsidR="00BC68C4" w:rsidRPr="008642F5" w:rsidTr="00BC68C4">
        <w:trPr>
          <w:trHeight w:val="405"/>
          <w:jc w:val="center"/>
        </w:trPr>
        <w:tc>
          <w:tcPr>
            <w:tcW w:w="2800" w:type="dxa"/>
            <w:tcBorders>
              <w:top w:val="nil"/>
              <w:left w:val="single" w:sz="8" w:space="0" w:color="auto"/>
              <w:bottom w:val="single" w:sz="8" w:space="0" w:color="auto"/>
              <w:right w:val="single" w:sz="8" w:space="0" w:color="auto"/>
            </w:tcBorders>
            <w:shd w:val="clear" w:color="auto" w:fill="auto"/>
            <w:vAlign w:val="center"/>
            <w:hideMark/>
          </w:tcPr>
          <w:p w:rsidR="00BC68C4" w:rsidRPr="008642F5" w:rsidRDefault="00BC68C4" w:rsidP="001958ED">
            <w:pPr>
              <w:widowControl/>
              <w:jc w:val="left"/>
              <w:rPr>
                <w:rFonts w:ascii="宋体" w:eastAsia="宋体" w:hAnsi="宋体" w:cs="宋体"/>
                <w:kern w:val="0"/>
                <w:sz w:val="24"/>
                <w:szCs w:val="24"/>
              </w:rPr>
            </w:pPr>
            <w:r w:rsidRPr="008642F5">
              <w:rPr>
                <w:rFonts w:ascii="宋体" w:eastAsia="宋体" w:hAnsi="宋体" w:cs="宋体" w:hint="eastAsia"/>
                <w:kern w:val="0"/>
                <w:sz w:val="24"/>
                <w:szCs w:val="24"/>
              </w:rPr>
              <w:t>8.其他商品和服务</w:t>
            </w:r>
          </w:p>
        </w:tc>
        <w:tc>
          <w:tcPr>
            <w:tcW w:w="2860" w:type="dxa"/>
            <w:tcBorders>
              <w:top w:val="nil"/>
              <w:left w:val="nil"/>
              <w:bottom w:val="single" w:sz="8" w:space="0" w:color="auto"/>
              <w:right w:val="single" w:sz="8" w:space="0" w:color="auto"/>
            </w:tcBorders>
            <w:shd w:val="clear" w:color="auto" w:fill="auto"/>
            <w:noWrap/>
            <w:vAlign w:val="center"/>
            <w:hideMark/>
          </w:tcPr>
          <w:p w:rsidR="00BC68C4" w:rsidRPr="008642F5" w:rsidRDefault="00BC68C4" w:rsidP="001958ED">
            <w:pPr>
              <w:widowControl/>
              <w:jc w:val="right"/>
              <w:rPr>
                <w:rFonts w:ascii="宋体" w:eastAsia="宋体" w:hAnsi="宋体" w:cs="宋体"/>
                <w:kern w:val="0"/>
                <w:sz w:val="24"/>
                <w:szCs w:val="24"/>
              </w:rPr>
            </w:pPr>
            <w:r w:rsidRPr="008642F5">
              <w:rPr>
                <w:rFonts w:ascii="宋体" w:eastAsia="宋体" w:hAnsi="宋体" w:cs="宋体" w:hint="eastAsia"/>
                <w:kern w:val="0"/>
                <w:sz w:val="24"/>
                <w:szCs w:val="24"/>
              </w:rPr>
              <w:t>110,000.00</w:t>
            </w:r>
          </w:p>
        </w:tc>
        <w:tc>
          <w:tcPr>
            <w:tcW w:w="2860" w:type="dxa"/>
            <w:tcBorders>
              <w:top w:val="nil"/>
              <w:left w:val="nil"/>
              <w:bottom w:val="single" w:sz="8" w:space="0" w:color="auto"/>
              <w:right w:val="single" w:sz="8" w:space="0" w:color="auto"/>
            </w:tcBorders>
          </w:tcPr>
          <w:p w:rsidR="00BC68C4" w:rsidRPr="008642F5" w:rsidRDefault="00BC68C4" w:rsidP="00BC68C4">
            <w:pPr>
              <w:widowControl/>
              <w:jc w:val="left"/>
              <w:rPr>
                <w:rFonts w:ascii="宋体" w:eastAsia="宋体" w:hAnsi="宋体" w:cs="宋体" w:hint="eastAsia"/>
                <w:kern w:val="0"/>
                <w:sz w:val="24"/>
                <w:szCs w:val="24"/>
              </w:rPr>
            </w:pPr>
            <w:r>
              <w:rPr>
                <w:rFonts w:ascii="宋体" w:eastAsia="宋体" w:hAnsi="宋体" w:cs="宋体" w:hint="eastAsia"/>
                <w:kern w:val="0"/>
                <w:sz w:val="24"/>
                <w:szCs w:val="24"/>
              </w:rPr>
              <w:t>赛事用餐、宣传等</w:t>
            </w:r>
          </w:p>
        </w:tc>
      </w:tr>
      <w:tr w:rsidR="00BC68C4" w:rsidRPr="008642F5" w:rsidTr="00BC68C4">
        <w:trPr>
          <w:trHeight w:val="405"/>
          <w:jc w:val="center"/>
        </w:trPr>
        <w:tc>
          <w:tcPr>
            <w:tcW w:w="2800" w:type="dxa"/>
            <w:tcBorders>
              <w:top w:val="nil"/>
              <w:left w:val="single" w:sz="8" w:space="0" w:color="auto"/>
              <w:bottom w:val="single" w:sz="8" w:space="0" w:color="auto"/>
              <w:right w:val="single" w:sz="8" w:space="0" w:color="auto"/>
            </w:tcBorders>
            <w:shd w:val="clear" w:color="auto" w:fill="auto"/>
            <w:vAlign w:val="center"/>
            <w:hideMark/>
          </w:tcPr>
          <w:p w:rsidR="00BC68C4" w:rsidRPr="008642F5" w:rsidRDefault="00BC68C4" w:rsidP="001958ED">
            <w:pPr>
              <w:widowControl/>
              <w:jc w:val="left"/>
              <w:rPr>
                <w:rFonts w:ascii="宋体" w:eastAsia="宋体" w:hAnsi="宋体" w:cs="宋体"/>
                <w:kern w:val="0"/>
                <w:sz w:val="24"/>
                <w:szCs w:val="24"/>
              </w:rPr>
            </w:pPr>
            <w:r w:rsidRPr="008642F5">
              <w:rPr>
                <w:rFonts w:ascii="宋体" w:eastAsia="宋体" w:hAnsi="宋体" w:cs="宋体" w:hint="eastAsia"/>
                <w:kern w:val="0"/>
                <w:sz w:val="24"/>
                <w:szCs w:val="24"/>
              </w:rPr>
              <w:t>9.其他</w:t>
            </w:r>
          </w:p>
        </w:tc>
        <w:tc>
          <w:tcPr>
            <w:tcW w:w="2860" w:type="dxa"/>
            <w:tcBorders>
              <w:top w:val="nil"/>
              <w:left w:val="nil"/>
              <w:bottom w:val="single" w:sz="8" w:space="0" w:color="auto"/>
              <w:right w:val="single" w:sz="8" w:space="0" w:color="auto"/>
            </w:tcBorders>
            <w:shd w:val="clear" w:color="auto" w:fill="auto"/>
            <w:noWrap/>
            <w:vAlign w:val="center"/>
            <w:hideMark/>
          </w:tcPr>
          <w:p w:rsidR="00BC68C4" w:rsidRPr="008642F5" w:rsidRDefault="00BC68C4" w:rsidP="001958ED">
            <w:pPr>
              <w:widowControl/>
              <w:jc w:val="right"/>
              <w:rPr>
                <w:rFonts w:ascii="宋体" w:eastAsia="宋体" w:hAnsi="宋体" w:cs="宋体"/>
                <w:kern w:val="0"/>
                <w:sz w:val="24"/>
                <w:szCs w:val="24"/>
              </w:rPr>
            </w:pPr>
            <w:r w:rsidRPr="008642F5">
              <w:rPr>
                <w:rFonts w:ascii="宋体" w:eastAsia="宋体" w:hAnsi="宋体" w:cs="宋体" w:hint="eastAsia"/>
                <w:kern w:val="0"/>
                <w:sz w:val="24"/>
                <w:szCs w:val="24"/>
              </w:rPr>
              <w:t>78,000.00</w:t>
            </w:r>
          </w:p>
        </w:tc>
        <w:tc>
          <w:tcPr>
            <w:tcW w:w="2860" w:type="dxa"/>
            <w:tcBorders>
              <w:top w:val="nil"/>
              <w:left w:val="nil"/>
              <w:bottom w:val="single" w:sz="8" w:space="0" w:color="auto"/>
              <w:right w:val="single" w:sz="8" w:space="0" w:color="auto"/>
            </w:tcBorders>
          </w:tcPr>
          <w:p w:rsidR="00BC68C4" w:rsidRPr="008642F5" w:rsidRDefault="00BC68C4" w:rsidP="00BC68C4">
            <w:pPr>
              <w:widowControl/>
              <w:jc w:val="left"/>
              <w:rPr>
                <w:rFonts w:ascii="宋体" w:eastAsia="宋体" w:hAnsi="宋体" w:cs="宋体" w:hint="eastAsia"/>
                <w:kern w:val="0"/>
                <w:sz w:val="24"/>
                <w:szCs w:val="24"/>
              </w:rPr>
            </w:pPr>
            <w:r>
              <w:rPr>
                <w:rFonts w:ascii="宋体" w:eastAsia="宋体" w:hAnsi="宋体" w:cs="宋体" w:hint="eastAsia"/>
                <w:kern w:val="0"/>
                <w:sz w:val="24"/>
                <w:szCs w:val="24"/>
              </w:rPr>
              <w:t>奖品等</w:t>
            </w:r>
          </w:p>
        </w:tc>
      </w:tr>
      <w:tr w:rsidR="00BC68C4" w:rsidRPr="008642F5" w:rsidTr="00BC68C4">
        <w:trPr>
          <w:trHeight w:val="405"/>
          <w:jc w:val="center"/>
        </w:trPr>
        <w:tc>
          <w:tcPr>
            <w:tcW w:w="2800" w:type="dxa"/>
            <w:tcBorders>
              <w:top w:val="nil"/>
              <w:left w:val="single" w:sz="8" w:space="0" w:color="auto"/>
              <w:bottom w:val="single" w:sz="8" w:space="0" w:color="auto"/>
              <w:right w:val="single" w:sz="8" w:space="0" w:color="auto"/>
            </w:tcBorders>
            <w:shd w:val="clear" w:color="auto" w:fill="auto"/>
            <w:vAlign w:val="center"/>
            <w:hideMark/>
          </w:tcPr>
          <w:p w:rsidR="00BC68C4" w:rsidRPr="008642F5" w:rsidRDefault="00BC68C4" w:rsidP="001958ED">
            <w:pPr>
              <w:widowControl/>
              <w:jc w:val="left"/>
              <w:rPr>
                <w:rFonts w:ascii="宋体" w:eastAsia="宋体" w:hAnsi="宋体" w:cs="宋体"/>
                <w:kern w:val="0"/>
                <w:sz w:val="24"/>
                <w:szCs w:val="24"/>
              </w:rPr>
            </w:pPr>
            <w:r w:rsidRPr="008642F5">
              <w:rPr>
                <w:rFonts w:ascii="宋体" w:eastAsia="宋体" w:hAnsi="宋体" w:cs="宋体" w:hint="eastAsia"/>
                <w:kern w:val="0"/>
                <w:sz w:val="24"/>
                <w:szCs w:val="24"/>
              </w:rPr>
              <w:t>合计</w:t>
            </w:r>
          </w:p>
        </w:tc>
        <w:tc>
          <w:tcPr>
            <w:tcW w:w="2860" w:type="dxa"/>
            <w:tcBorders>
              <w:top w:val="nil"/>
              <w:left w:val="nil"/>
              <w:bottom w:val="single" w:sz="8" w:space="0" w:color="auto"/>
              <w:right w:val="single" w:sz="8" w:space="0" w:color="auto"/>
            </w:tcBorders>
            <w:shd w:val="clear" w:color="auto" w:fill="auto"/>
            <w:noWrap/>
            <w:vAlign w:val="center"/>
            <w:hideMark/>
          </w:tcPr>
          <w:p w:rsidR="00BC68C4" w:rsidRPr="008642F5" w:rsidRDefault="00BC68C4" w:rsidP="001958ED">
            <w:pPr>
              <w:widowControl/>
              <w:jc w:val="right"/>
              <w:rPr>
                <w:rFonts w:ascii="宋体" w:eastAsia="宋体" w:hAnsi="宋体" w:cs="宋体"/>
                <w:kern w:val="0"/>
                <w:sz w:val="24"/>
                <w:szCs w:val="24"/>
              </w:rPr>
            </w:pPr>
            <w:r w:rsidRPr="008642F5">
              <w:rPr>
                <w:rFonts w:ascii="宋体" w:eastAsia="宋体" w:hAnsi="宋体" w:cs="宋体" w:hint="eastAsia"/>
                <w:kern w:val="0"/>
                <w:sz w:val="24"/>
                <w:szCs w:val="24"/>
              </w:rPr>
              <w:t>530,000.00</w:t>
            </w:r>
          </w:p>
        </w:tc>
        <w:tc>
          <w:tcPr>
            <w:tcW w:w="2860" w:type="dxa"/>
            <w:tcBorders>
              <w:top w:val="nil"/>
              <w:left w:val="nil"/>
              <w:bottom w:val="single" w:sz="8" w:space="0" w:color="auto"/>
              <w:right w:val="single" w:sz="8" w:space="0" w:color="auto"/>
            </w:tcBorders>
          </w:tcPr>
          <w:p w:rsidR="00BC68C4" w:rsidRPr="008642F5" w:rsidRDefault="00BC68C4" w:rsidP="001958ED">
            <w:pPr>
              <w:widowControl/>
              <w:jc w:val="right"/>
              <w:rPr>
                <w:rFonts w:ascii="宋体" w:eastAsia="宋体" w:hAnsi="宋体" w:cs="宋体" w:hint="eastAsia"/>
                <w:kern w:val="0"/>
                <w:sz w:val="24"/>
                <w:szCs w:val="24"/>
              </w:rPr>
            </w:pPr>
          </w:p>
        </w:tc>
      </w:tr>
    </w:tbl>
    <w:p w:rsidR="005B6FD7" w:rsidRPr="008642F5" w:rsidRDefault="008B291F">
      <w:pPr>
        <w:snapToGrid w:val="0"/>
        <w:spacing w:line="560" w:lineRule="exact"/>
        <w:ind w:firstLineChars="200" w:firstLine="602"/>
        <w:rPr>
          <w:rFonts w:ascii="黑体" w:eastAsia="黑体" w:hAnsi="黑体" w:cs="黑体"/>
          <w:b/>
          <w:sz w:val="36"/>
          <w:szCs w:val="36"/>
        </w:rPr>
      </w:pPr>
      <w:r w:rsidRPr="008642F5">
        <w:rPr>
          <w:rFonts w:ascii="黑体" w:eastAsia="黑体" w:hAnsi="黑体" w:cs="黑体" w:hint="eastAsia"/>
          <w:b/>
          <w:sz w:val="30"/>
          <w:szCs w:val="30"/>
        </w:rPr>
        <w:t>十六、比赛组织与管理</w:t>
      </w:r>
    </w:p>
    <w:p w:rsidR="007F048D" w:rsidRPr="008642F5" w:rsidRDefault="007F048D" w:rsidP="007F048D">
      <w:pPr>
        <w:spacing w:line="480" w:lineRule="exact"/>
        <w:ind w:firstLineChars="200" w:firstLine="560"/>
        <w:rPr>
          <w:rFonts w:ascii="仿宋_GB2312" w:eastAsia="仿宋_GB2312" w:hAnsi="宋体" w:cs="仿宋_GB2312"/>
          <w:sz w:val="28"/>
          <w:szCs w:val="28"/>
        </w:rPr>
      </w:pPr>
      <w:r w:rsidRPr="008642F5">
        <w:rPr>
          <w:rFonts w:ascii="仿宋_GB2312" w:eastAsia="仿宋_GB2312" w:hAnsi="宋体" w:cs="仿宋_GB2312" w:hint="eastAsia"/>
          <w:sz w:val="28"/>
          <w:szCs w:val="28"/>
        </w:rPr>
        <w:t>本赛项由中国职业技术教育学</w:t>
      </w:r>
      <w:proofErr w:type="gramStart"/>
      <w:r w:rsidRPr="008642F5">
        <w:rPr>
          <w:rFonts w:ascii="仿宋_GB2312" w:eastAsia="仿宋_GB2312" w:hAnsi="宋体" w:cs="仿宋_GB2312" w:hint="eastAsia"/>
          <w:sz w:val="28"/>
          <w:szCs w:val="28"/>
        </w:rPr>
        <w:t>会商科</w:t>
      </w:r>
      <w:proofErr w:type="gramEnd"/>
      <w:r w:rsidRPr="008642F5">
        <w:rPr>
          <w:rFonts w:ascii="仿宋_GB2312" w:eastAsia="仿宋_GB2312" w:hAnsi="宋体" w:cs="仿宋_GB2312" w:hint="eastAsia"/>
          <w:sz w:val="28"/>
          <w:szCs w:val="28"/>
        </w:rPr>
        <w:t>专业委员会承办，以下</w:t>
      </w:r>
      <w:r w:rsidRPr="008642F5">
        <w:rPr>
          <w:rFonts w:ascii="仿宋_GB2312" w:eastAsia="仿宋_GB2312" w:hAnsi="宋体" w:cs="仿宋_GB2312"/>
          <w:sz w:val="28"/>
          <w:szCs w:val="28"/>
        </w:rPr>
        <w:t>简称</w:t>
      </w:r>
      <w:r w:rsidRPr="008642F5">
        <w:rPr>
          <w:rFonts w:ascii="仿宋_GB2312" w:eastAsia="仿宋_GB2312" w:hAnsi="宋体" w:cs="仿宋_GB2312"/>
          <w:sz w:val="28"/>
          <w:szCs w:val="28"/>
        </w:rPr>
        <w:t>“</w:t>
      </w:r>
      <w:r w:rsidRPr="008642F5">
        <w:rPr>
          <w:rFonts w:ascii="仿宋_GB2312" w:eastAsia="仿宋_GB2312" w:hAnsi="宋体" w:cs="仿宋_GB2312" w:hint="eastAsia"/>
          <w:sz w:val="28"/>
          <w:szCs w:val="28"/>
        </w:rPr>
        <w:t>商科委员会</w:t>
      </w:r>
      <w:r w:rsidRPr="008642F5">
        <w:rPr>
          <w:rFonts w:ascii="仿宋_GB2312" w:eastAsia="仿宋_GB2312" w:hAnsi="宋体" w:cs="仿宋_GB2312"/>
          <w:sz w:val="28"/>
          <w:szCs w:val="28"/>
        </w:rPr>
        <w:t>”</w:t>
      </w:r>
      <w:r w:rsidRPr="008642F5">
        <w:rPr>
          <w:rFonts w:ascii="仿宋_GB2312" w:eastAsia="仿宋_GB2312" w:hAnsi="宋体" w:cs="仿宋_GB2312" w:hint="eastAsia"/>
          <w:sz w:val="28"/>
          <w:szCs w:val="28"/>
        </w:rPr>
        <w:t>，主要工作包括：第一，建立与赛项组委会、执委会的沟通机制，负责与组委会和执委会进行沟通并达成一致意见；第二，组织赛项所需设备、软件的招投标工作和赞助经费的落实；第三，负</w:t>
      </w:r>
      <w:proofErr w:type="gramStart"/>
      <w:r w:rsidRPr="008642F5">
        <w:rPr>
          <w:rFonts w:ascii="仿宋_GB2312" w:eastAsia="仿宋_GB2312" w:hAnsi="宋体" w:cs="仿宋_GB2312" w:hint="eastAsia"/>
          <w:sz w:val="28"/>
          <w:szCs w:val="28"/>
        </w:rPr>
        <w:lastRenderedPageBreak/>
        <w:t>责</w:t>
      </w:r>
      <w:proofErr w:type="gramEnd"/>
      <w:r w:rsidRPr="008642F5">
        <w:rPr>
          <w:rFonts w:ascii="仿宋_GB2312" w:eastAsia="仿宋_GB2312" w:hAnsi="宋体" w:cs="仿宋_GB2312" w:hint="eastAsia"/>
          <w:sz w:val="28"/>
          <w:szCs w:val="28"/>
        </w:rPr>
        <w:t>赛项的策划和总体设计；第四，组织相关成员院校收集各省（市）自治区分赛项活动的相关信息，讨论优化竞赛方案；第五，建立与承办校之间的常规性信息沟通机制，按照制定的筹备计划定期对筹建工作进度和质量进行监督，保证赛项筹备工作顺利进行。</w:t>
      </w:r>
    </w:p>
    <w:p w:rsidR="007F048D" w:rsidRPr="008642F5" w:rsidRDefault="007F048D" w:rsidP="007F048D">
      <w:pPr>
        <w:spacing w:line="480" w:lineRule="exact"/>
        <w:ind w:firstLineChars="200" w:firstLine="560"/>
        <w:rPr>
          <w:rFonts w:ascii="仿宋_GB2312" w:eastAsia="仿宋_GB2312" w:hAnsi="宋体" w:cs="仿宋_GB2312"/>
          <w:sz w:val="28"/>
          <w:szCs w:val="28"/>
        </w:rPr>
      </w:pPr>
      <w:r w:rsidRPr="008642F5">
        <w:rPr>
          <w:rFonts w:ascii="仿宋_GB2312" w:eastAsia="仿宋_GB2312" w:hAnsi="宋体" w:cs="仿宋_GB2312" w:hint="eastAsia"/>
          <w:sz w:val="28"/>
          <w:szCs w:val="28"/>
        </w:rPr>
        <w:t>本赛项由商科委员会</w:t>
      </w:r>
      <w:r w:rsidRPr="008642F5">
        <w:rPr>
          <w:rFonts w:ascii="仿宋_GB2312" w:eastAsia="仿宋_GB2312" w:hAnsi="宋体" w:cs="仿宋_GB2312"/>
          <w:sz w:val="28"/>
          <w:szCs w:val="28"/>
        </w:rPr>
        <w:t>联合</w:t>
      </w:r>
      <w:r w:rsidRPr="008642F5">
        <w:rPr>
          <w:rFonts w:ascii="仿宋_GB2312" w:eastAsia="仿宋_GB2312" w:hAnsi="宋体" w:cs="仿宋_GB2312" w:hint="eastAsia"/>
          <w:sz w:val="28"/>
          <w:szCs w:val="28"/>
        </w:rPr>
        <w:t>全国</w:t>
      </w:r>
      <w:proofErr w:type="gramStart"/>
      <w:r w:rsidRPr="008642F5">
        <w:rPr>
          <w:rFonts w:ascii="仿宋_GB2312" w:eastAsia="仿宋_GB2312" w:hAnsi="宋体" w:cs="仿宋_GB2312" w:hint="eastAsia"/>
          <w:sz w:val="28"/>
          <w:szCs w:val="28"/>
        </w:rPr>
        <w:t>大赛办</w:t>
      </w:r>
      <w:proofErr w:type="gramEnd"/>
      <w:r w:rsidRPr="008642F5">
        <w:rPr>
          <w:rFonts w:ascii="仿宋_GB2312" w:eastAsia="仿宋_GB2312" w:hAnsi="宋体" w:cs="仿宋_GB2312" w:hint="eastAsia"/>
          <w:sz w:val="28"/>
          <w:szCs w:val="28"/>
        </w:rPr>
        <w:t>指定具体承办</w:t>
      </w:r>
      <w:r w:rsidRPr="008642F5">
        <w:rPr>
          <w:rFonts w:ascii="仿宋_GB2312" w:eastAsia="仿宋_GB2312" w:hAnsi="宋体" w:cs="仿宋_GB2312"/>
          <w:sz w:val="28"/>
          <w:szCs w:val="28"/>
        </w:rPr>
        <w:t>院校</w:t>
      </w:r>
      <w:r w:rsidRPr="008642F5">
        <w:rPr>
          <w:rFonts w:ascii="仿宋_GB2312" w:eastAsia="仿宋_GB2312" w:hAnsi="宋体" w:cs="仿宋_GB2312" w:hint="eastAsia"/>
          <w:sz w:val="28"/>
          <w:szCs w:val="28"/>
        </w:rPr>
        <w:t>。承办校的主要工作包括：第一，配合“商科委员会”组织准备赛项组委会、执委会所需上报的各项资料，并提请“商科委员会”审批后上报赛项组委会、执委会；第二，配合各院校的代表开展赛项相关信息的整理、沟通工作，配合“商科委员会”召开赛项筹备期间的研讨会和说明会。第三，制定赛项的竞赛规则、竞赛细则、技术规范、开放体验等系列文件；第四，负责协调专家组、命题组、保密</w:t>
      </w:r>
      <w:proofErr w:type="gramStart"/>
      <w:r w:rsidRPr="008642F5">
        <w:rPr>
          <w:rFonts w:ascii="仿宋_GB2312" w:eastAsia="仿宋_GB2312" w:hAnsi="宋体" w:cs="仿宋_GB2312" w:hint="eastAsia"/>
          <w:sz w:val="28"/>
          <w:szCs w:val="28"/>
        </w:rPr>
        <w:t>组相关</w:t>
      </w:r>
      <w:proofErr w:type="gramEnd"/>
      <w:r w:rsidRPr="008642F5">
        <w:rPr>
          <w:rFonts w:ascii="仿宋_GB2312" w:eastAsia="仿宋_GB2312" w:hAnsi="宋体" w:cs="仿宋_GB2312" w:hint="eastAsia"/>
          <w:sz w:val="28"/>
          <w:szCs w:val="28"/>
        </w:rPr>
        <w:t>工作，协助专家组、命题组和保密组完成赛项的有关工作；第五，负责赛项场地布置、设备软件购买与安装调试、裁判与监场人员培训、宣传材料制作、校企合作沟通等准备工作，并于大赛</w:t>
      </w:r>
      <w:proofErr w:type="gramStart"/>
      <w:r w:rsidRPr="008642F5">
        <w:rPr>
          <w:rFonts w:ascii="仿宋_GB2312" w:eastAsia="仿宋_GB2312" w:hAnsi="宋体" w:cs="仿宋_GB2312" w:hint="eastAsia"/>
          <w:sz w:val="28"/>
          <w:szCs w:val="28"/>
        </w:rPr>
        <w:t>前2</w:t>
      </w:r>
      <w:r w:rsidR="00317BCE" w:rsidRPr="008642F5">
        <w:rPr>
          <w:rFonts w:ascii="仿宋_GB2312" w:eastAsia="仿宋_GB2312" w:hAnsi="宋体" w:cs="仿宋_GB2312" w:hint="eastAsia"/>
          <w:sz w:val="28"/>
          <w:szCs w:val="28"/>
        </w:rPr>
        <w:t>月</w:t>
      </w:r>
      <w:proofErr w:type="gramEnd"/>
      <w:r w:rsidR="00317BCE" w:rsidRPr="008642F5">
        <w:rPr>
          <w:rFonts w:ascii="仿宋_GB2312" w:eastAsia="仿宋_GB2312" w:hAnsi="宋体" w:cs="仿宋_GB2312" w:hint="eastAsia"/>
          <w:sz w:val="28"/>
          <w:szCs w:val="28"/>
        </w:rPr>
        <w:t>向学校免费开放网上训练系统</w:t>
      </w:r>
      <w:r w:rsidRPr="008642F5">
        <w:rPr>
          <w:rFonts w:ascii="仿宋_GB2312" w:eastAsia="仿宋_GB2312" w:hAnsi="宋体" w:cs="仿宋_GB2312" w:hint="eastAsia"/>
          <w:sz w:val="28"/>
          <w:szCs w:val="28"/>
        </w:rPr>
        <w:t>；第六，负责竞赛组织工作；第七，负责赛项举办期间的接待、宣传及观摩、参观、研讨、交流等活动的组织与安排；第八，负责赛后资源转化工作。</w:t>
      </w:r>
    </w:p>
    <w:p w:rsidR="005B6FD7" w:rsidRPr="008642F5" w:rsidRDefault="008B291F">
      <w:pPr>
        <w:snapToGrid w:val="0"/>
        <w:spacing w:line="560" w:lineRule="exact"/>
        <w:ind w:firstLineChars="200" w:firstLine="602"/>
        <w:rPr>
          <w:rFonts w:ascii="黑体" w:eastAsia="黑体" w:hAnsi="黑体" w:cs="黑体"/>
          <w:b/>
          <w:sz w:val="30"/>
          <w:szCs w:val="30"/>
        </w:rPr>
      </w:pPr>
      <w:r w:rsidRPr="008642F5">
        <w:rPr>
          <w:rFonts w:ascii="黑体" w:eastAsia="黑体" w:hAnsi="黑体" w:cs="黑体" w:hint="eastAsia"/>
          <w:b/>
          <w:sz w:val="30"/>
          <w:szCs w:val="30"/>
        </w:rPr>
        <w:t>十七、教学资源转化建设方案</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在大赛执委会的领导与监督下，赛后30日内向大赛执委会办公室提交资源转化方案，在半年内完成资源转化工作。</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（一）赛项资源转化的内容包括本赛项</w:t>
      </w:r>
      <w:proofErr w:type="gramStart"/>
      <w:r w:rsidRPr="008642F5">
        <w:rPr>
          <w:rFonts w:ascii="仿宋_GB2312" w:eastAsia="仿宋_GB2312" w:hAnsi="仿宋_GB2312" w:cs="仿宋_GB2312" w:hint="eastAsia"/>
          <w:sz w:val="30"/>
          <w:szCs w:val="30"/>
        </w:rPr>
        <w:t>竞赛全</w:t>
      </w:r>
      <w:proofErr w:type="gramEnd"/>
      <w:r w:rsidRPr="008642F5">
        <w:rPr>
          <w:rFonts w:ascii="仿宋_GB2312" w:eastAsia="仿宋_GB2312" w:hAnsi="仿宋_GB2312" w:cs="仿宋_GB2312" w:hint="eastAsia"/>
          <w:sz w:val="30"/>
          <w:szCs w:val="30"/>
        </w:rPr>
        <w:t>过程的各类资源。做到赛项资源转化成果应符合行业标准、契合课程标准、突出技能特色、展现竞赛优势，形成满足职业教育教学需求、体现先进教学模式、反映职业教育先进水平的共享性职业教育教学资源。</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（二）本赛项资源转化成果包含基本资源和拓展资源，充分体现本赛项技能考核特点。</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lastRenderedPageBreak/>
        <w:t>1.可提供以下基本资源</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（1）向大赛执委会提供专家点评视频、优秀选手/指导教师访谈视频。</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（2）向大赛执委会提供竞赛规程、竞赛样题、竞赛试题，各参赛团队经营数据。</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2.可提供以下拓展资源</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（1）针对赛项竞赛规程的内容，组织行业专家、教师共同开发制作微课程，供参赛校教学使用。</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（2）搭建赛项教育云平台，主要包括资源共享、资源下载、技术交流、在线学习、题库建设等单元。</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（三）本赛项所有转化资源做到均符合《2016年全国职业院校技能大赛赛项资源转化工作办法》中规定的各项技术标准。</w:t>
      </w:r>
    </w:p>
    <w:p w:rsidR="005B6FD7" w:rsidRPr="008642F5" w:rsidRDefault="008B291F">
      <w:pPr>
        <w:snapToGrid w:val="0"/>
        <w:spacing w:line="560" w:lineRule="exact"/>
        <w:ind w:firstLineChars="200" w:firstLine="600"/>
        <w:rPr>
          <w:rFonts w:ascii="仿宋_GB2312" w:eastAsia="仿宋_GB2312" w:hAnsi="仿宋_GB2312" w:cs="仿宋_GB2312"/>
          <w:sz w:val="30"/>
          <w:szCs w:val="30"/>
        </w:rPr>
      </w:pPr>
      <w:r w:rsidRPr="008642F5">
        <w:rPr>
          <w:rFonts w:ascii="仿宋_GB2312" w:eastAsia="仿宋_GB2312" w:hAnsi="仿宋_GB2312" w:cs="仿宋_GB2312" w:hint="eastAsia"/>
          <w:sz w:val="30"/>
          <w:szCs w:val="30"/>
        </w:rPr>
        <w:t>（四）资源的使用与管理。赛项资源转化成果由大赛执委会统一实施，成熟的资源转化成果发布于有关网络平台，</w:t>
      </w:r>
      <w:proofErr w:type="gramStart"/>
      <w:r w:rsidRPr="008642F5">
        <w:rPr>
          <w:rFonts w:ascii="仿宋_GB2312" w:eastAsia="仿宋_GB2312" w:hAnsi="仿宋_GB2312" w:cs="仿宋_GB2312" w:hint="eastAsia"/>
          <w:sz w:val="30"/>
          <w:szCs w:val="30"/>
        </w:rPr>
        <w:t>供职业院校</w:t>
      </w:r>
      <w:proofErr w:type="gramEnd"/>
      <w:r w:rsidRPr="008642F5">
        <w:rPr>
          <w:rFonts w:ascii="仿宋_GB2312" w:eastAsia="仿宋_GB2312" w:hAnsi="仿宋_GB2312" w:cs="仿宋_GB2312" w:hint="eastAsia"/>
          <w:sz w:val="30"/>
          <w:szCs w:val="30"/>
        </w:rPr>
        <w:t>师生借鉴学习。</w:t>
      </w:r>
    </w:p>
    <w:p w:rsidR="005B6FD7" w:rsidRPr="008642F5" w:rsidRDefault="008B291F">
      <w:pPr>
        <w:snapToGrid w:val="0"/>
        <w:spacing w:line="560" w:lineRule="exact"/>
        <w:ind w:firstLineChars="200" w:firstLine="602"/>
        <w:rPr>
          <w:rFonts w:ascii="黑体" w:eastAsia="黑体" w:hAnsi="黑体" w:cs="黑体"/>
          <w:b/>
          <w:sz w:val="30"/>
          <w:szCs w:val="30"/>
        </w:rPr>
      </w:pPr>
      <w:r w:rsidRPr="008642F5">
        <w:rPr>
          <w:rFonts w:ascii="黑体" w:eastAsia="黑体" w:hAnsi="黑体" w:cs="黑体" w:hint="eastAsia"/>
          <w:b/>
          <w:sz w:val="30"/>
          <w:szCs w:val="30"/>
        </w:rPr>
        <w:t>十八、筹备工作进度时间表</w:t>
      </w:r>
    </w:p>
    <w:tbl>
      <w:tblP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933"/>
        <w:gridCol w:w="4594"/>
        <w:gridCol w:w="3402"/>
      </w:tblGrid>
      <w:tr w:rsidR="008642F5" w:rsidRPr="008642F5">
        <w:trPr>
          <w:trHeight w:val="227"/>
          <w:jc w:val="center"/>
        </w:trPr>
        <w:tc>
          <w:tcPr>
            <w:tcW w:w="933"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jc w:val="center"/>
              <w:rPr>
                <w:rFonts w:asciiTheme="minorEastAsia" w:hAnsiTheme="minorEastAsia"/>
                <w:b/>
                <w:sz w:val="24"/>
                <w:szCs w:val="24"/>
              </w:rPr>
            </w:pPr>
            <w:r w:rsidRPr="008642F5">
              <w:rPr>
                <w:rFonts w:asciiTheme="minorEastAsia" w:hAnsiTheme="minorEastAsia" w:cs="Arial" w:hint="eastAsia"/>
                <w:b/>
                <w:kern w:val="0"/>
                <w:sz w:val="24"/>
                <w:szCs w:val="24"/>
              </w:rPr>
              <w:t>序号</w:t>
            </w:r>
          </w:p>
        </w:tc>
        <w:tc>
          <w:tcPr>
            <w:tcW w:w="4594"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jc w:val="center"/>
              <w:rPr>
                <w:rFonts w:asciiTheme="minorEastAsia" w:hAnsiTheme="minorEastAsia"/>
                <w:b/>
                <w:sz w:val="24"/>
                <w:szCs w:val="24"/>
              </w:rPr>
            </w:pPr>
            <w:r w:rsidRPr="008642F5">
              <w:rPr>
                <w:rFonts w:asciiTheme="minorEastAsia" w:hAnsiTheme="minorEastAsia" w:cs="Arial" w:hint="eastAsia"/>
                <w:b/>
                <w:kern w:val="0"/>
                <w:sz w:val="24"/>
                <w:szCs w:val="24"/>
              </w:rPr>
              <w:t>内　容</w:t>
            </w:r>
          </w:p>
        </w:tc>
        <w:tc>
          <w:tcPr>
            <w:tcW w:w="3402"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jc w:val="center"/>
              <w:rPr>
                <w:rFonts w:asciiTheme="minorEastAsia" w:hAnsiTheme="minorEastAsia"/>
                <w:b/>
                <w:sz w:val="24"/>
                <w:szCs w:val="24"/>
              </w:rPr>
            </w:pPr>
            <w:r w:rsidRPr="008642F5">
              <w:rPr>
                <w:rFonts w:asciiTheme="minorEastAsia" w:hAnsiTheme="minorEastAsia" w:cs="Arial" w:hint="eastAsia"/>
                <w:b/>
                <w:kern w:val="0"/>
                <w:sz w:val="24"/>
                <w:szCs w:val="24"/>
              </w:rPr>
              <w:t>时间安排（2018年）</w:t>
            </w:r>
          </w:p>
        </w:tc>
      </w:tr>
      <w:tr w:rsidR="008642F5" w:rsidRPr="008642F5">
        <w:trPr>
          <w:trHeight w:val="227"/>
          <w:jc w:val="center"/>
        </w:trPr>
        <w:tc>
          <w:tcPr>
            <w:tcW w:w="933"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jc w:val="center"/>
              <w:rPr>
                <w:rFonts w:asciiTheme="minorEastAsia" w:hAnsiTheme="minorEastAsia" w:cs="Arial"/>
                <w:kern w:val="0"/>
                <w:sz w:val="24"/>
                <w:szCs w:val="24"/>
              </w:rPr>
            </w:pPr>
            <w:r w:rsidRPr="008642F5">
              <w:rPr>
                <w:rFonts w:asciiTheme="minorEastAsia" w:hAnsiTheme="minorEastAsia" w:cs="Arial" w:hint="eastAsia"/>
                <w:kern w:val="0"/>
                <w:sz w:val="24"/>
                <w:szCs w:val="24"/>
              </w:rPr>
              <w:t>1</w:t>
            </w:r>
          </w:p>
        </w:tc>
        <w:tc>
          <w:tcPr>
            <w:tcW w:w="4594"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jc w:val="center"/>
              <w:rPr>
                <w:rFonts w:asciiTheme="minorEastAsia" w:hAnsiTheme="minorEastAsia" w:cs="Arial"/>
                <w:kern w:val="0"/>
                <w:sz w:val="24"/>
                <w:szCs w:val="24"/>
              </w:rPr>
            </w:pPr>
            <w:r w:rsidRPr="008642F5">
              <w:rPr>
                <w:rFonts w:asciiTheme="minorEastAsia" w:hAnsiTheme="minorEastAsia" w:cs="Arial" w:hint="eastAsia"/>
                <w:kern w:val="0"/>
                <w:sz w:val="24"/>
                <w:szCs w:val="24"/>
              </w:rPr>
              <w:t>成立赛项执委会、专家组、确定承办院校、合作企业</w:t>
            </w:r>
          </w:p>
        </w:tc>
        <w:tc>
          <w:tcPr>
            <w:tcW w:w="3402"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jc w:val="center"/>
              <w:rPr>
                <w:rFonts w:asciiTheme="minorEastAsia" w:hAnsiTheme="minorEastAsia" w:cs="Arial"/>
                <w:kern w:val="0"/>
                <w:sz w:val="24"/>
                <w:szCs w:val="24"/>
              </w:rPr>
            </w:pPr>
            <w:r w:rsidRPr="008642F5">
              <w:rPr>
                <w:rFonts w:asciiTheme="minorEastAsia" w:hAnsiTheme="minorEastAsia" w:cs="Arial" w:hint="eastAsia"/>
                <w:kern w:val="0"/>
                <w:sz w:val="24"/>
                <w:szCs w:val="24"/>
              </w:rPr>
              <w:t>2月1日～3月31日</w:t>
            </w:r>
          </w:p>
        </w:tc>
      </w:tr>
      <w:tr w:rsidR="008642F5" w:rsidRPr="008642F5">
        <w:trPr>
          <w:trHeight w:val="227"/>
          <w:jc w:val="center"/>
        </w:trPr>
        <w:tc>
          <w:tcPr>
            <w:tcW w:w="933" w:type="dxa"/>
            <w:vMerge w:val="restart"/>
            <w:tcBorders>
              <w:top w:val="single" w:sz="4" w:space="0" w:color="auto"/>
              <w:left w:val="single" w:sz="4" w:space="0" w:color="auto"/>
              <w:bottom w:val="single" w:sz="4" w:space="0" w:color="auto"/>
              <w:right w:val="single" w:sz="4" w:space="0" w:color="auto"/>
            </w:tcBorders>
            <w:vAlign w:val="center"/>
          </w:tcPr>
          <w:p w:rsidR="005B6FD7" w:rsidRPr="008642F5" w:rsidRDefault="008B291F">
            <w:pPr>
              <w:jc w:val="center"/>
              <w:rPr>
                <w:rFonts w:asciiTheme="minorEastAsia" w:hAnsiTheme="minorEastAsia" w:cs="Arial"/>
                <w:kern w:val="0"/>
                <w:sz w:val="24"/>
                <w:szCs w:val="24"/>
              </w:rPr>
            </w:pPr>
            <w:r w:rsidRPr="008642F5">
              <w:rPr>
                <w:rFonts w:asciiTheme="minorEastAsia" w:hAnsiTheme="minorEastAsia" w:cs="Arial" w:hint="eastAsia"/>
                <w:kern w:val="0"/>
                <w:sz w:val="24"/>
                <w:szCs w:val="24"/>
              </w:rPr>
              <w:t>2</w:t>
            </w:r>
          </w:p>
        </w:tc>
        <w:tc>
          <w:tcPr>
            <w:tcW w:w="4594"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jc w:val="center"/>
              <w:rPr>
                <w:rFonts w:asciiTheme="minorEastAsia" w:hAnsiTheme="minorEastAsia" w:cs="Arial"/>
                <w:kern w:val="0"/>
                <w:sz w:val="24"/>
                <w:szCs w:val="24"/>
              </w:rPr>
            </w:pPr>
            <w:r w:rsidRPr="008642F5">
              <w:rPr>
                <w:rFonts w:asciiTheme="minorEastAsia" w:hAnsiTheme="minorEastAsia" w:cs="Arial" w:hint="eastAsia"/>
                <w:kern w:val="0"/>
                <w:sz w:val="24"/>
                <w:szCs w:val="24"/>
              </w:rPr>
              <w:t>赛项规程、赛项器材方案、企业合作提案、赛项预算</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5B6FD7" w:rsidRPr="008642F5" w:rsidRDefault="008B291F">
            <w:pPr>
              <w:jc w:val="center"/>
              <w:rPr>
                <w:rFonts w:asciiTheme="minorEastAsia" w:hAnsiTheme="minorEastAsia"/>
                <w:sz w:val="24"/>
                <w:szCs w:val="24"/>
              </w:rPr>
            </w:pPr>
            <w:r w:rsidRPr="008642F5">
              <w:rPr>
                <w:rFonts w:asciiTheme="minorEastAsia" w:hAnsiTheme="minorEastAsia" w:cs="Arial" w:hint="eastAsia"/>
                <w:kern w:val="0"/>
                <w:sz w:val="24"/>
                <w:szCs w:val="24"/>
              </w:rPr>
              <w:t>4月1日～4月30日</w:t>
            </w:r>
          </w:p>
        </w:tc>
      </w:tr>
      <w:tr w:rsidR="008642F5" w:rsidRPr="008642F5">
        <w:trPr>
          <w:trHeight w:val="227"/>
          <w:jc w:val="center"/>
        </w:trPr>
        <w:tc>
          <w:tcPr>
            <w:tcW w:w="933" w:type="dxa"/>
            <w:vMerge/>
            <w:tcBorders>
              <w:top w:val="single" w:sz="4" w:space="0" w:color="auto"/>
              <w:left w:val="single" w:sz="4" w:space="0" w:color="auto"/>
              <w:bottom w:val="single" w:sz="4" w:space="0" w:color="auto"/>
              <w:right w:val="single" w:sz="4" w:space="0" w:color="auto"/>
            </w:tcBorders>
            <w:vAlign w:val="center"/>
          </w:tcPr>
          <w:p w:rsidR="005B6FD7" w:rsidRPr="008642F5" w:rsidRDefault="005B6FD7">
            <w:pPr>
              <w:widowControl/>
              <w:jc w:val="left"/>
              <w:rPr>
                <w:rFonts w:asciiTheme="minorEastAsia" w:hAnsiTheme="minorEastAsia"/>
                <w:sz w:val="24"/>
                <w:szCs w:val="24"/>
              </w:rPr>
            </w:pPr>
          </w:p>
        </w:tc>
        <w:tc>
          <w:tcPr>
            <w:tcW w:w="4594"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jc w:val="center"/>
              <w:rPr>
                <w:rFonts w:asciiTheme="minorEastAsia" w:hAnsiTheme="minorEastAsia"/>
                <w:sz w:val="24"/>
                <w:szCs w:val="24"/>
              </w:rPr>
            </w:pPr>
            <w:r w:rsidRPr="008642F5">
              <w:rPr>
                <w:rFonts w:asciiTheme="minorEastAsia" w:hAnsiTheme="minorEastAsia" w:cs="Arial" w:hint="eastAsia"/>
                <w:kern w:val="0"/>
                <w:sz w:val="24"/>
                <w:szCs w:val="24"/>
              </w:rPr>
              <w:t>体验环节设计方案、赛场开放方案、宣传方案、教学资源转化方案、赛事安全规章、突发事件应急预案</w:t>
            </w:r>
          </w:p>
        </w:tc>
        <w:tc>
          <w:tcPr>
            <w:tcW w:w="3402" w:type="dxa"/>
            <w:vMerge/>
            <w:tcBorders>
              <w:top w:val="single" w:sz="4" w:space="0" w:color="auto"/>
              <w:left w:val="single" w:sz="4" w:space="0" w:color="auto"/>
              <w:bottom w:val="single" w:sz="4" w:space="0" w:color="auto"/>
              <w:right w:val="single" w:sz="4" w:space="0" w:color="auto"/>
            </w:tcBorders>
            <w:vAlign w:val="center"/>
          </w:tcPr>
          <w:p w:rsidR="005B6FD7" w:rsidRPr="008642F5" w:rsidRDefault="005B6FD7">
            <w:pPr>
              <w:widowControl/>
              <w:jc w:val="left"/>
              <w:rPr>
                <w:rFonts w:asciiTheme="minorEastAsia" w:hAnsiTheme="minorEastAsia"/>
                <w:sz w:val="24"/>
                <w:szCs w:val="24"/>
              </w:rPr>
            </w:pPr>
          </w:p>
        </w:tc>
      </w:tr>
      <w:tr w:rsidR="008642F5" w:rsidRPr="008642F5">
        <w:trPr>
          <w:trHeight w:val="227"/>
          <w:jc w:val="center"/>
        </w:trPr>
        <w:tc>
          <w:tcPr>
            <w:tcW w:w="933" w:type="dxa"/>
            <w:vMerge w:val="restart"/>
            <w:tcBorders>
              <w:top w:val="single" w:sz="4" w:space="0" w:color="auto"/>
              <w:left w:val="single" w:sz="4" w:space="0" w:color="auto"/>
              <w:bottom w:val="single" w:sz="4" w:space="0" w:color="auto"/>
              <w:right w:val="single" w:sz="4" w:space="0" w:color="auto"/>
            </w:tcBorders>
            <w:vAlign w:val="center"/>
          </w:tcPr>
          <w:p w:rsidR="005B6FD7" w:rsidRPr="008642F5" w:rsidRDefault="008B291F">
            <w:pPr>
              <w:jc w:val="center"/>
              <w:rPr>
                <w:rFonts w:asciiTheme="minorEastAsia" w:hAnsiTheme="minorEastAsia" w:cs="Arial"/>
                <w:kern w:val="0"/>
                <w:sz w:val="24"/>
                <w:szCs w:val="24"/>
              </w:rPr>
            </w:pPr>
            <w:r w:rsidRPr="008642F5">
              <w:rPr>
                <w:rFonts w:asciiTheme="minorEastAsia" w:hAnsiTheme="minorEastAsia" w:cs="Arial" w:hint="eastAsia"/>
                <w:kern w:val="0"/>
                <w:sz w:val="24"/>
                <w:szCs w:val="24"/>
              </w:rPr>
              <w:t>3</w:t>
            </w:r>
          </w:p>
        </w:tc>
        <w:tc>
          <w:tcPr>
            <w:tcW w:w="4594"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jc w:val="center"/>
              <w:rPr>
                <w:rFonts w:asciiTheme="minorEastAsia" w:hAnsiTheme="minorEastAsia" w:cs="Arial"/>
                <w:kern w:val="0"/>
                <w:sz w:val="24"/>
                <w:szCs w:val="24"/>
              </w:rPr>
            </w:pPr>
            <w:r w:rsidRPr="008642F5">
              <w:rPr>
                <w:rFonts w:asciiTheme="minorEastAsia" w:hAnsiTheme="minorEastAsia" w:cs="Arial" w:hint="eastAsia"/>
                <w:kern w:val="0"/>
                <w:sz w:val="24"/>
                <w:szCs w:val="24"/>
              </w:rPr>
              <w:t>赛项答疑、裁判员选拔与培训</w:t>
            </w:r>
          </w:p>
        </w:tc>
        <w:tc>
          <w:tcPr>
            <w:tcW w:w="3402"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jc w:val="center"/>
              <w:rPr>
                <w:rFonts w:asciiTheme="minorEastAsia" w:hAnsiTheme="minorEastAsia" w:cs="Arial"/>
                <w:kern w:val="0"/>
                <w:sz w:val="24"/>
                <w:szCs w:val="24"/>
              </w:rPr>
            </w:pPr>
            <w:r w:rsidRPr="008642F5">
              <w:rPr>
                <w:rFonts w:asciiTheme="minorEastAsia" w:hAnsiTheme="minorEastAsia" w:cs="Arial" w:hint="eastAsia"/>
                <w:kern w:val="0"/>
                <w:sz w:val="24"/>
                <w:szCs w:val="24"/>
              </w:rPr>
              <w:t>4月1日～4月30日</w:t>
            </w:r>
          </w:p>
        </w:tc>
      </w:tr>
      <w:tr w:rsidR="008642F5" w:rsidRPr="008642F5">
        <w:trPr>
          <w:trHeight w:val="227"/>
          <w:jc w:val="center"/>
        </w:trPr>
        <w:tc>
          <w:tcPr>
            <w:tcW w:w="933" w:type="dxa"/>
            <w:vMerge/>
            <w:tcBorders>
              <w:top w:val="single" w:sz="4" w:space="0" w:color="auto"/>
              <w:left w:val="single" w:sz="4" w:space="0" w:color="auto"/>
              <w:bottom w:val="single" w:sz="4" w:space="0" w:color="auto"/>
              <w:right w:val="single" w:sz="4" w:space="0" w:color="auto"/>
            </w:tcBorders>
            <w:vAlign w:val="center"/>
          </w:tcPr>
          <w:p w:rsidR="00AA4E99" w:rsidRPr="008642F5" w:rsidRDefault="00AA4E99">
            <w:pPr>
              <w:jc w:val="center"/>
              <w:rPr>
                <w:rFonts w:asciiTheme="minorEastAsia" w:hAnsiTheme="minorEastAsia" w:cs="Arial"/>
                <w:kern w:val="0"/>
                <w:sz w:val="24"/>
                <w:szCs w:val="24"/>
              </w:rPr>
            </w:pPr>
          </w:p>
        </w:tc>
        <w:tc>
          <w:tcPr>
            <w:tcW w:w="4594" w:type="dxa"/>
            <w:tcBorders>
              <w:top w:val="single" w:sz="4" w:space="0" w:color="auto"/>
              <w:left w:val="single" w:sz="4" w:space="0" w:color="auto"/>
              <w:bottom w:val="single" w:sz="4" w:space="0" w:color="auto"/>
              <w:right w:val="single" w:sz="4" w:space="0" w:color="auto"/>
            </w:tcBorders>
            <w:vAlign w:val="center"/>
          </w:tcPr>
          <w:p w:rsidR="00AA4E99" w:rsidRPr="008642F5" w:rsidRDefault="00AA4E99">
            <w:pPr>
              <w:jc w:val="center"/>
              <w:rPr>
                <w:rFonts w:asciiTheme="minorEastAsia" w:hAnsiTheme="minorEastAsia" w:cs="Arial"/>
                <w:kern w:val="0"/>
                <w:sz w:val="24"/>
                <w:szCs w:val="24"/>
              </w:rPr>
            </w:pPr>
            <w:r w:rsidRPr="008642F5">
              <w:rPr>
                <w:rFonts w:asciiTheme="minorEastAsia" w:hAnsiTheme="minorEastAsia" w:cs="Arial" w:hint="eastAsia"/>
                <w:kern w:val="0"/>
                <w:sz w:val="24"/>
                <w:szCs w:val="24"/>
              </w:rPr>
              <w:t>竞赛网上训练系统开放</w:t>
            </w:r>
          </w:p>
        </w:tc>
        <w:tc>
          <w:tcPr>
            <w:tcW w:w="3402" w:type="dxa"/>
            <w:tcBorders>
              <w:top w:val="single" w:sz="4" w:space="0" w:color="auto"/>
              <w:left w:val="single" w:sz="4" w:space="0" w:color="auto"/>
              <w:bottom w:val="single" w:sz="4" w:space="0" w:color="auto"/>
              <w:right w:val="single" w:sz="4" w:space="0" w:color="auto"/>
            </w:tcBorders>
            <w:vAlign w:val="center"/>
          </w:tcPr>
          <w:p w:rsidR="00AA4E99" w:rsidRPr="008642F5" w:rsidRDefault="00AA4E99">
            <w:pPr>
              <w:jc w:val="center"/>
              <w:rPr>
                <w:rFonts w:asciiTheme="minorEastAsia" w:hAnsiTheme="minorEastAsia" w:cs="Arial"/>
                <w:kern w:val="0"/>
                <w:sz w:val="24"/>
                <w:szCs w:val="24"/>
              </w:rPr>
            </w:pPr>
            <w:r w:rsidRPr="008642F5">
              <w:rPr>
                <w:rFonts w:asciiTheme="minorEastAsia" w:hAnsiTheme="minorEastAsia" w:cs="Arial" w:hint="eastAsia"/>
                <w:kern w:val="0"/>
                <w:sz w:val="24"/>
                <w:szCs w:val="24"/>
              </w:rPr>
              <w:t>3月15日～5月15日</w:t>
            </w:r>
          </w:p>
        </w:tc>
      </w:tr>
      <w:tr w:rsidR="008642F5" w:rsidRPr="008642F5">
        <w:trPr>
          <w:trHeight w:val="227"/>
          <w:jc w:val="center"/>
        </w:trPr>
        <w:tc>
          <w:tcPr>
            <w:tcW w:w="933" w:type="dxa"/>
            <w:vMerge/>
            <w:tcBorders>
              <w:top w:val="single" w:sz="4" w:space="0" w:color="auto"/>
              <w:left w:val="single" w:sz="4" w:space="0" w:color="auto"/>
              <w:bottom w:val="single" w:sz="4" w:space="0" w:color="auto"/>
              <w:right w:val="single" w:sz="4" w:space="0" w:color="auto"/>
            </w:tcBorders>
            <w:vAlign w:val="center"/>
          </w:tcPr>
          <w:p w:rsidR="005B6FD7" w:rsidRPr="008642F5" w:rsidRDefault="005B6FD7">
            <w:pPr>
              <w:jc w:val="center"/>
              <w:rPr>
                <w:rFonts w:asciiTheme="minorEastAsia" w:hAnsiTheme="minorEastAsia" w:cs="Arial"/>
                <w:kern w:val="0"/>
                <w:sz w:val="24"/>
                <w:szCs w:val="24"/>
              </w:rPr>
            </w:pPr>
          </w:p>
        </w:tc>
        <w:tc>
          <w:tcPr>
            <w:tcW w:w="4594"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jc w:val="center"/>
              <w:rPr>
                <w:rFonts w:asciiTheme="minorEastAsia" w:hAnsiTheme="minorEastAsia" w:cs="Arial"/>
                <w:kern w:val="0"/>
                <w:sz w:val="24"/>
                <w:szCs w:val="24"/>
              </w:rPr>
            </w:pPr>
            <w:r w:rsidRPr="008642F5">
              <w:rPr>
                <w:rFonts w:asciiTheme="minorEastAsia" w:hAnsiTheme="minorEastAsia" w:cs="Arial" w:hint="eastAsia"/>
                <w:kern w:val="0"/>
                <w:sz w:val="24"/>
                <w:szCs w:val="24"/>
              </w:rPr>
              <w:t>省赛选拨</w:t>
            </w:r>
          </w:p>
        </w:tc>
        <w:tc>
          <w:tcPr>
            <w:tcW w:w="3402"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jc w:val="center"/>
              <w:rPr>
                <w:rFonts w:asciiTheme="minorEastAsia" w:hAnsiTheme="minorEastAsia" w:cs="Arial"/>
                <w:kern w:val="0"/>
                <w:sz w:val="24"/>
                <w:szCs w:val="24"/>
              </w:rPr>
            </w:pPr>
            <w:r w:rsidRPr="008642F5">
              <w:rPr>
                <w:rFonts w:asciiTheme="minorEastAsia" w:hAnsiTheme="minorEastAsia" w:cs="Arial"/>
                <w:kern w:val="0"/>
                <w:sz w:val="24"/>
                <w:szCs w:val="24"/>
              </w:rPr>
              <w:t>4</w:t>
            </w:r>
            <w:r w:rsidRPr="008642F5">
              <w:rPr>
                <w:rFonts w:asciiTheme="minorEastAsia" w:hAnsiTheme="minorEastAsia" w:cs="Arial" w:hint="eastAsia"/>
                <w:kern w:val="0"/>
                <w:sz w:val="24"/>
                <w:szCs w:val="24"/>
              </w:rPr>
              <w:t>月30日前</w:t>
            </w:r>
          </w:p>
        </w:tc>
      </w:tr>
      <w:tr w:rsidR="008642F5" w:rsidRPr="008642F5">
        <w:trPr>
          <w:trHeight w:val="227"/>
          <w:jc w:val="center"/>
        </w:trPr>
        <w:tc>
          <w:tcPr>
            <w:tcW w:w="933"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jc w:val="center"/>
              <w:rPr>
                <w:rFonts w:asciiTheme="minorEastAsia" w:hAnsiTheme="minorEastAsia" w:cs="Arial"/>
                <w:kern w:val="0"/>
                <w:sz w:val="24"/>
                <w:szCs w:val="24"/>
              </w:rPr>
            </w:pPr>
            <w:r w:rsidRPr="008642F5">
              <w:rPr>
                <w:rFonts w:asciiTheme="minorEastAsia" w:hAnsiTheme="minorEastAsia" w:cs="Arial" w:hint="eastAsia"/>
                <w:kern w:val="0"/>
                <w:sz w:val="24"/>
                <w:szCs w:val="24"/>
              </w:rPr>
              <w:t>4</w:t>
            </w:r>
          </w:p>
        </w:tc>
        <w:tc>
          <w:tcPr>
            <w:tcW w:w="4594"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jc w:val="center"/>
              <w:rPr>
                <w:rFonts w:asciiTheme="minorEastAsia" w:hAnsiTheme="minorEastAsia" w:cs="Arial"/>
                <w:kern w:val="0"/>
                <w:sz w:val="24"/>
                <w:szCs w:val="24"/>
              </w:rPr>
            </w:pPr>
            <w:r w:rsidRPr="008642F5">
              <w:rPr>
                <w:rFonts w:asciiTheme="minorEastAsia" w:hAnsiTheme="minorEastAsia" w:cs="Arial" w:hint="eastAsia"/>
                <w:kern w:val="0"/>
                <w:sz w:val="24"/>
                <w:szCs w:val="24"/>
              </w:rPr>
              <w:t>比赛设备安装、调试；全国总决赛</w:t>
            </w:r>
          </w:p>
        </w:tc>
        <w:tc>
          <w:tcPr>
            <w:tcW w:w="3402" w:type="dxa"/>
            <w:tcBorders>
              <w:top w:val="single" w:sz="4" w:space="0" w:color="auto"/>
              <w:left w:val="single" w:sz="4" w:space="0" w:color="auto"/>
              <w:bottom w:val="single" w:sz="4" w:space="0" w:color="auto"/>
              <w:right w:val="single" w:sz="4" w:space="0" w:color="auto"/>
            </w:tcBorders>
            <w:vAlign w:val="center"/>
          </w:tcPr>
          <w:p w:rsidR="005B6FD7" w:rsidRPr="008642F5" w:rsidRDefault="008B291F">
            <w:pPr>
              <w:jc w:val="center"/>
              <w:rPr>
                <w:rFonts w:asciiTheme="minorEastAsia" w:hAnsiTheme="minorEastAsia" w:cs="Arial"/>
                <w:kern w:val="0"/>
                <w:sz w:val="24"/>
                <w:szCs w:val="24"/>
              </w:rPr>
            </w:pPr>
            <w:r w:rsidRPr="008642F5">
              <w:rPr>
                <w:rFonts w:asciiTheme="minorEastAsia" w:hAnsiTheme="minorEastAsia" w:cs="Arial" w:hint="eastAsia"/>
                <w:kern w:val="0"/>
                <w:sz w:val="24"/>
                <w:szCs w:val="24"/>
              </w:rPr>
              <w:t>5月1日～</w:t>
            </w:r>
            <w:r w:rsidRPr="008642F5">
              <w:rPr>
                <w:rFonts w:asciiTheme="minorEastAsia" w:hAnsiTheme="minorEastAsia" w:cs="Arial"/>
                <w:kern w:val="0"/>
                <w:sz w:val="24"/>
                <w:szCs w:val="24"/>
              </w:rPr>
              <w:t>5</w:t>
            </w:r>
            <w:r w:rsidRPr="008642F5">
              <w:rPr>
                <w:rFonts w:asciiTheme="minorEastAsia" w:hAnsiTheme="minorEastAsia" w:cs="Arial" w:hint="eastAsia"/>
                <w:kern w:val="0"/>
                <w:sz w:val="24"/>
                <w:szCs w:val="24"/>
              </w:rPr>
              <w:t>月3</w:t>
            </w:r>
            <w:r w:rsidRPr="008642F5">
              <w:rPr>
                <w:rFonts w:asciiTheme="minorEastAsia" w:hAnsiTheme="minorEastAsia" w:cs="Arial"/>
                <w:kern w:val="0"/>
                <w:sz w:val="24"/>
                <w:szCs w:val="24"/>
              </w:rPr>
              <w:t>0</w:t>
            </w:r>
            <w:r w:rsidRPr="008642F5">
              <w:rPr>
                <w:rFonts w:asciiTheme="minorEastAsia" w:hAnsiTheme="minorEastAsia" w:cs="Arial" w:hint="eastAsia"/>
                <w:kern w:val="0"/>
                <w:sz w:val="24"/>
                <w:szCs w:val="24"/>
              </w:rPr>
              <w:t>日</w:t>
            </w:r>
          </w:p>
          <w:p w:rsidR="005B6FD7" w:rsidRPr="008642F5" w:rsidRDefault="008B291F">
            <w:pPr>
              <w:jc w:val="center"/>
              <w:rPr>
                <w:rFonts w:asciiTheme="minorEastAsia" w:hAnsiTheme="minorEastAsia" w:cs="Arial"/>
                <w:kern w:val="0"/>
                <w:sz w:val="24"/>
                <w:szCs w:val="24"/>
              </w:rPr>
            </w:pPr>
            <w:r w:rsidRPr="008642F5">
              <w:rPr>
                <w:rFonts w:asciiTheme="minorEastAsia" w:hAnsiTheme="minorEastAsia" w:cs="Arial" w:hint="eastAsia"/>
                <w:kern w:val="0"/>
                <w:sz w:val="24"/>
                <w:szCs w:val="24"/>
              </w:rPr>
              <w:t>（可调整）</w:t>
            </w:r>
          </w:p>
        </w:tc>
      </w:tr>
    </w:tbl>
    <w:p w:rsidR="005B6FD7" w:rsidRPr="008642F5" w:rsidRDefault="008B291F">
      <w:pPr>
        <w:snapToGrid w:val="0"/>
        <w:spacing w:line="560" w:lineRule="exact"/>
        <w:ind w:firstLineChars="200" w:firstLine="602"/>
        <w:rPr>
          <w:rFonts w:ascii="黑体" w:eastAsia="黑体" w:hAnsi="黑体" w:cs="黑体"/>
          <w:b/>
          <w:sz w:val="30"/>
          <w:szCs w:val="30"/>
        </w:rPr>
      </w:pPr>
      <w:r w:rsidRPr="008642F5">
        <w:rPr>
          <w:rFonts w:ascii="黑体" w:eastAsia="黑体" w:hAnsi="黑体" w:cs="黑体" w:hint="eastAsia"/>
          <w:b/>
          <w:sz w:val="30"/>
          <w:szCs w:val="30"/>
        </w:rPr>
        <w:t>十九、裁判人员建议</w:t>
      </w:r>
    </w:p>
    <w:tbl>
      <w:tblPr>
        <w:tblpPr w:leftFromText="180" w:rightFromText="180" w:vertAnchor="text" w:horzAnchor="margin" w:tblpXSpec="center" w:tblpY="8"/>
        <w:tblW w:w="8504"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02"/>
        <w:gridCol w:w="1725"/>
        <w:gridCol w:w="1665"/>
        <w:gridCol w:w="1485"/>
        <w:gridCol w:w="2048"/>
        <w:gridCol w:w="779"/>
      </w:tblGrid>
      <w:tr w:rsidR="008642F5" w:rsidRPr="008642F5">
        <w:trPr>
          <w:trHeight w:val="454"/>
        </w:trPr>
        <w:tc>
          <w:tcPr>
            <w:tcW w:w="802" w:type="dxa"/>
            <w:tcBorders>
              <w:top w:val="single" w:sz="8" w:space="0" w:color="auto"/>
            </w:tcBorders>
            <w:vAlign w:val="center"/>
          </w:tcPr>
          <w:p w:rsidR="005B6FD7" w:rsidRPr="008642F5" w:rsidRDefault="008B291F">
            <w:pPr>
              <w:adjustRightInd w:val="0"/>
              <w:snapToGrid w:val="0"/>
              <w:jc w:val="center"/>
              <w:rPr>
                <w:rFonts w:ascii="宋体" w:eastAsia="宋体" w:hAnsi="宋体" w:cs="宋体"/>
                <w:b/>
                <w:sz w:val="24"/>
                <w:szCs w:val="24"/>
              </w:rPr>
            </w:pPr>
            <w:r w:rsidRPr="008642F5">
              <w:rPr>
                <w:rFonts w:ascii="宋体" w:eastAsia="宋体" w:hAnsi="宋体" w:cs="宋体" w:hint="eastAsia"/>
                <w:b/>
                <w:sz w:val="24"/>
                <w:szCs w:val="24"/>
              </w:rPr>
              <w:lastRenderedPageBreak/>
              <w:t>序号</w:t>
            </w:r>
          </w:p>
        </w:tc>
        <w:tc>
          <w:tcPr>
            <w:tcW w:w="1725" w:type="dxa"/>
            <w:tcBorders>
              <w:top w:val="single" w:sz="8" w:space="0" w:color="auto"/>
            </w:tcBorders>
            <w:vAlign w:val="center"/>
          </w:tcPr>
          <w:p w:rsidR="005B6FD7" w:rsidRPr="008642F5" w:rsidRDefault="008B291F">
            <w:pPr>
              <w:adjustRightInd w:val="0"/>
              <w:snapToGrid w:val="0"/>
              <w:jc w:val="center"/>
              <w:rPr>
                <w:rFonts w:ascii="宋体" w:eastAsia="宋体" w:hAnsi="宋体" w:cs="宋体"/>
                <w:b/>
                <w:sz w:val="24"/>
                <w:szCs w:val="24"/>
              </w:rPr>
            </w:pPr>
            <w:r w:rsidRPr="008642F5">
              <w:rPr>
                <w:rFonts w:ascii="宋体" w:eastAsia="宋体" w:hAnsi="宋体" w:cs="宋体" w:hint="eastAsia"/>
                <w:b/>
                <w:sz w:val="24"/>
                <w:szCs w:val="24"/>
              </w:rPr>
              <w:t>专业技术方向</w:t>
            </w:r>
          </w:p>
        </w:tc>
        <w:tc>
          <w:tcPr>
            <w:tcW w:w="1665" w:type="dxa"/>
            <w:tcBorders>
              <w:top w:val="single" w:sz="8" w:space="0" w:color="auto"/>
            </w:tcBorders>
            <w:vAlign w:val="center"/>
          </w:tcPr>
          <w:p w:rsidR="005B6FD7" w:rsidRPr="008642F5" w:rsidRDefault="008B291F">
            <w:pPr>
              <w:adjustRightInd w:val="0"/>
              <w:snapToGrid w:val="0"/>
              <w:jc w:val="center"/>
              <w:rPr>
                <w:rFonts w:ascii="宋体" w:eastAsia="宋体" w:hAnsi="宋体" w:cs="宋体"/>
                <w:b/>
                <w:sz w:val="24"/>
                <w:szCs w:val="24"/>
              </w:rPr>
            </w:pPr>
            <w:r w:rsidRPr="008642F5">
              <w:rPr>
                <w:rFonts w:ascii="宋体" w:eastAsia="宋体" w:hAnsi="宋体" w:cs="宋体" w:hint="eastAsia"/>
                <w:b/>
                <w:sz w:val="24"/>
                <w:szCs w:val="24"/>
              </w:rPr>
              <w:t>知识能力要求</w:t>
            </w:r>
          </w:p>
        </w:tc>
        <w:tc>
          <w:tcPr>
            <w:tcW w:w="1485" w:type="dxa"/>
            <w:tcBorders>
              <w:top w:val="single" w:sz="8" w:space="0" w:color="auto"/>
            </w:tcBorders>
            <w:vAlign w:val="center"/>
          </w:tcPr>
          <w:p w:rsidR="005B6FD7" w:rsidRPr="008642F5" w:rsidRDefault="008B291F">
            <w:pPr>
              <w:adjustRightInd w:val="0"/>
              <w:snapToGrid w:val="0"/>
              <w:jc w:val="center"/>
              <w:rPr>
                <w:rFonts w:ascii="宋体" w:eastAsia="宋体" w:hAnsi="宋体" w:cs="宋体"/>
                <w:b/>
                <w:sz w:val="24"/>
                <w:szCs w:val="24"/>
              </w:rPr>
            </w:pPr>
            <w:r w:rsidRPr="008642F5">
              <w:rPr>
                <w:rFonts w:ascii="宋体" w:eastAsia="宋体" w:hAnsi="宋体" w:cs="宋体" w:hint="eastAsia"/>
                <w:b/>
                <w:sz w:val="24"/>
                <w:szCs w:val="24"/>
              </w:rPr>
              <w:t>执裁、教学、工作经历</w:t>
            </w:r>
          </w:p>
        </w:tc>
        <w:tc>
          <w:tcPr>
            <w:tcW w:w="2048" w:type="dxa"/>
            <w:tcBorders>
              <w:top w:val="single" w:sz="8" w:space="0" w:color="auto"/>
            </w:tcBorders>
            <w:vAlign w:val="center"/>
          </w:tcPr>
          <w:p w:rsidR="005B6FD7" w:rsidRPr="008642F5" w:rsidRDefault="008B291F">
            <w:pPr>
              <w:adjustRightInd w:val="0"/>
              <w:snapToGrid w:val="0"/>
              <w:jc w:val="center"/>
              <w:rPr>
                <w:rFonts w:ascii="宋体" w:eastAsia="宋体" w:hAnsi="宋体" w:cs="宋体"/>
                <w:b/>
                <w:sz w:val="24"/>
                <w:szCs w:val="24"/>
              </w:rPr>
            </w:pPr>
            <w:r w:rsidRPr="008642F5">
              <w:rPr>
                <w:rFonts w:ascii="宋体" w:eastAsia="宋体" w:hAnsi="宋体" w:cs="宋体" w:hint="eastAsia"/>
                <w:b/>
                <w:sz w:val="24"/>
                <w:szCs w:val="24"/>
              </w:rPr>
              <w:t>专业技术职称</w:t>
            </w:r>
          </w:p>
          <w:p w:rsidR="005B6FD7" w:rsidRPr="008642F5" w:rsidRDefault="008B291F">
            <w:pPr>
              <w:adjustRightInd w:val="0"/>
              <w:snapToGrid w:val="0"/>
              <w:jc w:val="center"/>
              <w:rPr>
                <w:rFonts w:ascii="宋体" w:eastAsia="宋体" w:hAnsi="宋体" w:cs="宋体"/>
                <w:b/>
                <w:sz w:val="24"/>
                <w:szCs w:val="24"/>
              </w:rPr>
            </w:pPr>
            <w:r w:rsidRPr="008642F5">
              <w:rPr>
                <w:rFonts w:ascii="宋体" w:eastAsia="宋体" w:hAnsi="宋体" w:cs="宋体" w:hint="eastAsia"/>
                <w:b/>
                <w:sz w:val="24"/>
                <w:szCs w:val="24"/>
              </w:rPr>
              <w:t>（职业资格等级）</w:t>
            </w:r>
          </w:p>
        </w:tc>
        <w:tc>
          <w:tcPr>
            <w:tcW w:w="779" w:type="dxa"/>
            <w:tcBorders>
              <w:top w:val="single" w:sz="8" w:space="0" w:color="auto"/>
            </w:tcBorders>
            <w:vAlign w:val="center"/>
          </w:tcPr>
          <w:p w:rsidR="005B6FD7" w:rsidRPr="008642F5" w:rsidRDefault="008B291F">
            <w:pPr>
              <w:adjustRightInd w:val="0"/>
              <w:snapToGrid w:val="0"/>
              <w:jc w:val="center"/>
              <w:rPr>
                <w:rFonts w:ascii="宋体" w:eastAsia="宋体" w:hAnsi="宋体" w:cs="宋体"/>
                <w:b/>
                <w:sz w:val="24"/>
                <w:szCs w:val="24"/>
              </w:rPr>
            </w:pPr>
            <w:r w:rsidRPr="008642F5">
              <w:rPr>
                <w:rFonts w:ascii="宋体" w:eastAsia="宋体" w:hAnsi="宋体" w:cs="宋体" w:hint="eastAsia"/>
                <w:b/>
                <w:sz w:val="24"/>
                <w:szCs w:val="24"/>
              </w:rPr>
              <w:t>人数</w:t>
            </w:r>
          </w:p>
        </w:tc>
      </w:tr>
      <w:tr w:rsidR="008642F5" w:rsidRPr="008642F5">
        <w:trPr>
          <w:trHeight w:val="454"/>
        </w:trPr>
        <w:tc>
          <w:tcPr>
            <w:tcW w:w="802" w:type="dxa"/>
            <w:vAlign w:val="center"/>
          </w:tcPr>
          <w:p w:rsidR="005B6FD7" w:rsidRPr="008642F5" w:rsidRDefault="008B291F">
            <w:pPr>
              <w:adjustRightInd w:val="0"/>
              <w:snapToGrid w:val="0"/>
              <w:jc w:val="center"/>
              <w:rPr>
                <w:rFonts w:ascii="宋体" w:eastAsia="宋体" w:hAnsi="宋体" w:cs="宋体"/>
                <w:sz w:val="24"/>
                <w:szCs w:val="24"/>
              </w:rPr>
            </w:pPr>
            <w:r w:rsidRPr="008642F5">
              <w:rPr>
                <w:rFonts w:ascii="宋体" w:eastAsia="宋体" w:hAnsi="宋体" w:cs="宋体" w:hint="eastAsia"/>
                <w:sz w:val="24"/>
                <w:szCs w:val="24"/>
              </w:rPr>
              <w:t>1</w:t>
            </w:r>
          </w:p>
        </w:tc>
        <w:tc>
          <w:tcPr>
            <w:tcW w:w="1725" w:type="dxa"/>
            <w:vAlign w:val="center"/>
          </w:tcPr>
          <w:p w:rsidR="005B6FD7" w:rsidRPr="008642F5" w:rsidRDefault="008B291F">
            <w:pPr>
              <w:snapToGrid w:val="0"/>
              <w:jc w:val="center"/>
              <w:rPr>
                <w:rFonts w:ascii="宋体" w:eastAsia="宋体" w:hAnsi="宋体" w:cs="宋体"/>
                <w:sz w:val="24"/>
                <w:szCs w:val="24"/>
              </w:rPr>
            </w:pPr>
            <w:r w:rsidRPr="008642F5">
              <w:rPr>
                <w:rFonts w:ascii="宋体" w:eastAsia="宋体" w:hAnsi="宋体" w:cs="宋体" w:hint="eastAsia"/>
                <w:sz w:val="24"/>
                <w:szCs w:val="24"/>
              </w:rPr>
              <w:t>不限专业</w:t>
            </w:r>
          </w:p>
        </w:tc>
        <w:tc>
          <w:tcPr>
            <w:tcW w:w="1665" w:type="dxa"/>
            <w:vAlign w:val="center"/>
          </w:tcPr>
          <w:p w:rsidR="005B6FD7" w:rsidRPr="008642F5" w:rsidRDefault="008B291F">
            <w:pPr>
              <w:snapToGrid w:val="0"/>
              <w:jc w:val="center"/>
              <w:rPr>
                <w:rFonts w:ascii="宋体" w:eastAsia="宋体" w:hAnsi="宋体" w:cs="宋体"/>
                <w:sz w:val="24"/>
                <w:szCs w:val="24"/>
              </w:rPr>
            </w:pPr>
            <w:r w:rsidRPr="008642F5">
              <w:rPr>
                <w:rFonts w:ascii="宋体" w:eastAsia="宋体" w:hAnsi="宋体" w:cs="宋体" w:hint="eastAsia"/>
                <w:sz w:val="24"/>
                <w:szCs w:val="24"/>
              </w:rPr>
              <w:t>检录裁判</w:t>
            </w:r>
          </w:p>
        </w:tc>
        <w:tc>
          <w:tcPr>
            <w:tcW w:w="1485" w:type="dxa"/>
            <w:vAlign w:val="center"/>
          </w:tcPr>
          <w:p w:rsidR="005B6FD7" w:rsidRPr="008642F5" w:rsidRDefault="008B291F">
            <w:pPr>
              <w:snapToGrid w:val="0"/>
              <w:jc w:val="center"/>
              <w:rPr>
                <w:rFonts w:ascii="宋体" w:eastAsia="宋体" w:hAnsi="宋体" w:cs="宋体"/>
                <w:sz w:val="24"/>
                <w:szCs w:val="24"/>
              </w:rPr>
            </w:pPr>
            <w:r w:rsidRPr="008642F5">
              <w:rPr>
                <w:rFonts w:ascii="宋体" w:eastAsia="宋体" w:hAnsi="宋体" w:cs="宋体" w:hint="eastAsia"/>
                <w:sz w:val="24"/>
                <w:szCs w:val="24"/>
              </w:rPr>
              <w:t>无</w:t>
            </w:r>
          </w:p>
        </w:tc>
        <w:tc>
          <w:tcPr>
            <w:tcW w:w="2048" w:type="dxa"/>
            <w:vAlign w:val="center"/>
          </w:tcPr>
          <w:p w:rsidR="005B6FD7" w:rsidRPr="008642F5" w:rsidRDefault="008B291F">
            <w:pPr>
              <w:snapToGrid w:val="0"/>
              <w:jc w:val="center"/>
              <w:rPr>
                <w:rFonts w:ascii="宋体" w:eastAsia="宋体" w:hAnsi="宋体" w:cs="宋体"/>
                <w:sz w:val="24"/>
                <w:szCs w:val="24"/>
              </w:rPr>
            </w:pPr>
            <w:r w:rsidRPr="008642F5">
              <w:rPr>
                <w:rFonts w:ascii="宋体" w:eastAsia="宋体" w:hAnsi="宋体" w:cs="宋体" w:hint="eastAsia"/>
                <w:sz w:val="24"/>
                <w:szCs w:val="24"/>
              </w:rPr>
              <w:t>中级以上</w:t>
            </w:r>
          </w:p>
        </w:tc>
        <w:tc>
          <w:tcPr>
            <w:tcW w:w="779" w:type="dxa"/>
          </w:tcPr>
          <w:p w:rsidR="005B6FD7" w:rsidRPr="008642F5" w:rsidRDefault="008B291F">
            <w:pPr>
              <w:adjustRightInd w:val="0"/>
              <w:snapToGrid w:val="0"/>
              <w:jc w:val="center"/>
              <w:rPr>
                <w:rFonts w:ascii="宋体" w:eastAsia="宋体" w:hAnsi="宋体" w:cs="宋体"/>
                <w:sz w:val="24"/>
                <w:szCs w:val="24"/>
              </w:rPr>
            </w:pPr>
            <w:r w:rsidRPr="008642F5">
              <w:rPr>
                <w:rFonts w:ascii="宋体" w:eastAsia="宋体" w:hAnsi="宋体" w:cs="宋体" w:hint="eastAsia"/>
                <w:sz w:val="24"/>
                <w:szCs w:val="24"/>
              </w:rPr>
              <w:t>4</w:t>
            </w:r>
          </w:p>
        </w:tc>
      </w:tr>
      <w:tr w:rsidR="008642F5" w:rsidRPr="008642F5">
        <w:trPr>
          <w:trHeight w:val="454"/>
        </w:trPr>
        <w:tc>
          <w:tcPr>
            <w:tcW w:w="802" w:type="dxa"/>
            <w:vAlign w:val="center"/>
          </w:tcPr>
          <w:p w:rsidR="005B6FD7" w:rsidRPr="008642F5" w:rsidRDefault="008B291F">
            <w:pPr>
              <w:adjustRightInd w:val="0"/>
              <w:snapToGrid w:val="0"/>
              <w:jc w:val="center"/>
              <w:rPr>
                <w:rFonts w:ascii="宋体" w:eastAsia="宋体" w:hAnsi="宋体" w:cs="宋体"/>
                <w:sz w:val="24"/>
                <w:szCs w:val="24"/>
              </w:rPr>
            </w:pPr>
            <w:r w:rsidRPr="008642F5">
              <w:rPr>
                <w:rFonts w:ascii="宋体" w:eastAsia="宋体" w:hAnsi="宋体" w:cs="宋体" w:hint="eastAsia"/>
                <w:sz w:val="24"/>
                <w:szCs w:val="24"/>
              </w:rPr>
              <w:t>2</w:t>
            </w:r>
          </w:p>
        </w:tc>
        <w:tc>
          <w:tcPr>
            <w:tcW w:w="1725" w:type="dxa"/>
            <w:vAlign w:val="center"/>
          </w:tcPr>
          <w:p w:rsidR="005B6FD7" w:rsidRPr="008642F5" w:rsidRDefault="008B291F">
            <w:pPr>
              <w:snapToGrid w:val="0"/>
              <w:jc w:val="center"/>
              <w:rPr>
                <w:rFonts w:ascii="宋体" w:eastAsia="宋体" w:hAnsi="宋体" w:cs="宋体"/>
                <w:sz w:val="24"/>
                <w:szCs w:val="24"/>
              </w:rPr>
            </w:pPr>
            <w:r w:rsidRPr="008642F5">
              <w:rPr>
                <w:rFonts w:ascii="宋体" w:eastAsia="宋体" w:hAnsi="宋体" w:cs="宋体" w:hint="eastAsia"/>
                <w:sz w:val="24"/>
                <w:szCs w:val="24"/>
              </w:rPr>
              <w:t>不限专业</w:t>
            </w:r>
          </w:p>
        </w:tc>
        <w:tc>
          <w:tcPr>
            <w:tcW w:w="1665" w:type="dxa"/>
            <w:vAlign w:val="center"/>
          </w:tcPr>
          <w:p w:rsidR="005B6FD7" w:rsidRPr="008642F5" w:rsidRDefault="008B291F">
            <w:pPr>
              <w:snapToGrid w:val="0"/>
              <w:jc w:val="center"/>
              <w:rPr>
                <w:rFonts w:ascii="宋体" w:eastAsia="宋体" w:hAnsi="宋体" w:cs="宋体"/>
                <w:sz w:val="24"/>
                <w:szCs w:val="24"/>
              </w:rPr>
            </w:pPr>
            <w:r w:rsidRPr="008642F5">
              <w:rPr>
                <w:rFonts w:ascii="宋体" w:eastAsia="宋体" w:hAnsi="宋体" w:cs="宋体" w:hint="eastAsia"/>
                <w:sz w:val="24"/>
                <w:szCs w:val="24"/>
              </w:rPr>
              <w:t>加密裁判</w:t>
            </w:r>
          </w:p>
        </w:tc>
        <w:tc>
          <w:tcPr>
            <w:tcW w:w="1485" w:type="dxa"/>
            <w:vAlign w:val="center"/>
          </w:tcPr>
          <w:p w:rsidR="005B6FD7" w:rsidRPr="008642F5" w:rsidRDefault="008B291F">
            <w:pPr>
              <w:snapToGrid w:val="0"/>
              <w:jc w:val="center"/>
              <w:rPr>
                <w:rFonts w:ascii="宋体" w:eastAsia="宋体" w:hAnsi="宋体" w:cs="宋体"/>
                <w:sz w:val="24"/>
                <w:szCs w:val="24"/>
              </w:rPr>
            </w:pPr>
            <w:r w:rsidRPr="008642F5">
              <w:rPr>
                <w:rFonts w:ascii="宋体" w:eastAsia="宋体" w:hAnsi="宋体" w:cs="宋体" w:hint="eastAsia"/>
                <w:sz w:val="24"/>
                <w:szCs w:val="24"/>
              </w:rPr>
              <w:t>无</w:t>
            </w:r>
          </w:p>
        </w:tc>
        <w:tc>
          <w:tcPr>
            <w:tcW w:w="2048" w:type="dxa"/>
            <w:vAlign w:val="center"/>
          </w:tcPr>
          <w:p w:rsidR="005B6FD7" w:rsidRPr="008642F5" w:rsidRDefault="008B291F">
            <w:pPr>
              <w:snapToGrid w:val="0"/>
              <w:jc w:val="center"/>
              <w:rPr>
                <w:rFonts w:ascii="宋体" w:eastAsia="宋体" w:hAnsi="宋体" w:cs="宋体"/>
                <w:sz w:val="24"/>
                <w:szCs w:val="24"/>
              </w:rPr>
            </w:pPr>
            <w:r w:rsidRPr="008642F5">
              <w:rPr>
                <w:rFonts w:ascii="宋体" w:eastAsia="宋体" w:hAnsi="宋体" w:cs="宋体" w:hint="eastAsia"/>
                <w:sz w:val="24"/>
                <w:szCs w:val="24"/>
              </w:rPr>
              <w:t>中级以上</w:t>
            </w:r>
          </w:p>
        </w:tc>
        <w:tc>
          <w:tcPr>
            <w:tcW w:w="779" w:type="dxa"/>
          </w:tcPr>
          <w:p w:rsidR="005B6FD7" w:rsidRPr="008642F5" w:rsidRDefault="008B291F">
            <w:pPr>
              <w:adjustRightInd w:val="0"/>
              <w:snapToGrid w:val="0"/>
              <w:ind w:firstLineChars="100" w:firstLine="240"/>
              <w:rPr>
                <w:rFonts w:ascii="宋体" w:eastAsia="宋体" w:hAnsi="宋体" w:cs="宋体"/>
                <w:sz w:val="24"/>
                <w:szCs w:val="24"/>
              </w:rPr>
            </w:pPr>
            <w:r w:rsidRPr="008642F5">
              <w:rPr>
                <w:rFonts w:ascii="宋体" w:eastAsia="宋体" w:hAnsi="宋体" w:cs="宋体" w:hint="eastAsia"/>
                <w:sz w:val="24"/>
                <w:szCs w:val="24"/>
              </w:rPr>
              <w:t>4</w:t>
            </w:r>
          </w:p>
        </w:tc>
      </w:tr>
      <w:tr w:rsidR="008642F5" w:rsidRPr="008642F5">
        <w:trPr>
          <w:trHeight w:val="454"/>
        </w:trPr>
        <w:tc>
          <w:tcPr>
            <w:tcW w:w="802" w:type="dxa"/>
            <w:vAlign w:val="center"/>
          </w:tcPr>
          <w:p w:rsidR="005B6FD7" w:rsidRPr="008642F5" w:rsidRDefault="008B291F">
            <w:pPr>
              <w:adjustRightInd w:val="0"/>
              <w:snapToGrid w:val="0"/>
              <w:jc w:val="center"/>
              <w:rPr>
                <w:rFonts w:ascii="宋体" w:eastAsia="宋体" w:hAnsi="宋体" w:cs="宋体"/>
                <w:sz w:val="24"/>
                <w:szCs w:val="24"/>
              </w:rPr>
            </w:pPr>
            <w:r w:rsidRPr="008642F5">
              <w:rPr>
                <w:rFonts w:ascii="宋体" w:eastAsia="宋体" w:hAnsi="宋体" w:cs="宋体" w:hint="eastAsia"/>
                <w:sz w:val="24"/>
                <w:szCs w:val="24"/>
              </w:rPr>
              <w:t>3</w:t>
            </w:r>
          </w:p>
        </w:tc>
        <w:tc>
          <w:tcPr>
            <w:tcW w:w="1725" w:type="dxa"/>
            <w:vAlign w:val="center"/>
          </w:tcPr>
          <w:p w:rsidR="005B6FD7" w:rsidRPr="008642F5" w:rsidRDefault="008B291F">
            <w:pPr>
              <w:snapToGrid w:val="0"/>
              <w:jc w:val="center"/>
              <w:rPr>
                <w:rFonts w:ascii="宋体" w:eastAsia="宋体" w:hAnsi="宋体" w:cs="宋体"/>
                <w:sz w:val="24"/>
                <w:szCs w:val="24"/>
              </w:rPr>
            </w:pPr>
            <w:r w:rsidRPr="008642F5">
              <w:rPr>
                <w:rFonts w:ascii="宋体" w:eastAsia="宋体" w:hAnsi="宋体" w:cs="宋体" w:hint="eastAsia"/>
                <w:sz w:val="24"/>
                <w:szCs w:val="24"/>
              </w:rPr>
              <w:t>不限专业</w:t>
            </w:r>
          </w:p>
        </w:tc>
        <w:tc>
          <w:tcPr>
            <w:tcW w:w="1665" w:type="dxa"/>
            <w:vAlign w:val="center"/>
          </w:tcPr>
          <w:p w:rsidR="005B6FD7" w:rsidRPr="008642F5" w:rsidRDefault="008B291F">
            <w:pPr>
              <w:snapToGrid w:val="0"/>
              <w:jc w:val="center"/>
              <w:rPr>
                <w:rFonts w:ascii="宋体" w:eastAsia="宋体" w:hAnsi="宋体" w:cs="宋体"/>
                <w:sz w:val="24"/>
                <w:szCs w:val="24"/>
              </w:rPr>
            </w:pPr>
            <w:r w:rsidRPr="008642F5">
              <w:rPr>
                <w:rFonts w:ascii="宋体" w:eastAsia="宋体" w:hAnsi="宋体" w:cs="宋体" w:hint="eastAsia"/>
                <w:sz w:val="24"/>
                <w:szCs w:val="24"/>
              </w:rPr>
              <w:t>现场裁判</w:t>
            </w:r>
          </w:p>
        </w:tc>
        <w:tc>
          <w:tcPr>
            <w:tcW w:w="1485" w:type="dxa"/>
            <w:vAlign w:val="center"/>
          </w:tcPr>
          <w:p w:rsidR="005B6FD7" w:rsidRPr="008642F5" w:rsidRDefault="008B291F">
            <w:pPr>
              <w:snapToGrid w:val="0"/>
              <w:jc w:val="center"/>
              <w:rPr>
                <w:rFonts w:ascii="宋体" w:eastAsia="宋体" w:hAnsi="宋体" w:cs="宋体"/>
                <w:sz w:val="24"/>
                <w:szCs w:val="24"/>
              </w:rPr>
            </w:pPr>
            <w:r w:rsidRPr="008642F5">
              <w:rPr>
                <w:rFonts w:ascii="宋体" w:eastAsia="宋体" w:hAnsi="宋体" w:cs="宋体" w:hint="eastAsia"/>
                <w:sz w:val="24"/>
                <w:szCs w:val="24"/>
              </w:rPr>
              <w:t>现场裁判或沙盘教学经验</w:t>
            </w:r>
          </w:p>
        </w:tc>
        <w:tc>
          <w:tcPr>
            <w:tcW w:w="2048" w:type="dxa"/>
            <w:vAlign w:val="center"/>
          </w:tcPr>
          <w:p w:rsidR="005B6FD7" w:rsidRPr="008642F5" w:rsidRDefault="008B291F">
            <w:pPr>
              <w:snapToGrid w:val="0"/>
              <w:jc w:val="center"/>
              <w:rPr>
                <w:rFonts w:ascii="宋体" w:eastAsia="宋体" w:hAnsi="宋体" w:cs="宋体"/>
                <w:sz w:val="24"/>
                <w:szCs w:val="24"/>
              </w:rPr>
            </w:pPr>
            <w:r w:rsidRPr="008642F5">
              <w:rPr>
                <w:rFonts w:ascii="宋体" w:eastAsia="宋体" w:hAnsi="宋体" w:cs="宋体" w:hint="eastAsia"/>
                <w:sz w:val="24"/>
                <w:szCs w:val="24"/>
              </w:rPr>
              <w:t>中级以上</w:t>
            </w:r>
          </w:p>
        </w:tc>
        <w:tc>
          <w:tcPr>
            <w:tcW w:w="779" w:type="dxa"/>
          </w:tcPr>
          <w:p w:rsidR="005B6FD7" w:rsidRPr="008642F5" w:rsidRDefault="005B6FD7">
            <w:pPr>
              <w:adjustRightInd w:val="0"/>
              <w:snapToGrid w:val="0"/>
              <w:jc w:val="center"/>
              <w:rPr>
                <w:rFonts w:ascii="宋体" w:eastAsia="宋体" w:hAnsi="宋体" w:cs="宋体"/>
                <w:sz w:val="24"/>
                <w:szCs w:val="24"/>
              </w:rPr>
            </w:pPr>
          </w:p>
          <w:p w:rsidR="005B6FD7" w:rsidRPr="008642F5" w:rsidRDefault="008B291F">
            <w:pPr>
              <w:adjustRightInd w:val="0"/>
              <w:snapToGrid w:val="0"/>
              <w:jc w:val="center"/>
              <w:rPr>
                <w:rFonts w:ascii="宋体" w:eastAsia="宋体" w:hAnsi="宋体" w:cs="宋体"/>
                <w:sz w:val="24"/>
                <w:szCs w:val="24"/>
              </w:rPr>
            </w:pPr>
            <w:r w:rsidRPr="008642F5">
              <w:rPr>
                <w:rFonts w:ascii="宋体" w:eastAsia="宋体" w:hAnsi="宋体" w:cs="宋体" w:hint="eastAsia"/>
                <w:sz w:val="24"/>
                <w:szCs w:val="24"/>
              </w:rPr>
              <w:t>15</w:t>
            </w:r>
          </w:p>
        </w:tc>
      </w:tr>
      <w:tr w:rsidR="008642F5" w:rsidRPr="008642F5">
        <w:trPr>
          <w:trHeight w:val="454"/>
        </w:trPr>
        <w:tc>
          <w:tcPr>
            <w:tcW w:w="802" w:type="dxa"/>
            <w:tcBorders>
              <w:bottom w:val="single" w:sz="8" w:space="0" w:color="auto"/>
            </w:tcBorders>
            <w:vAlign w:val="center"/>
          </w:tcPr>
          <w:p w:rsidR="005B6FD7" w:rsidRPr="008642F5" w:rsidRDefault="008B291F">
            <w:pPr>
              <w:adjustRightInd w:val="0"/>
              <w:snapToGrid w:val="0"/>
              <w:jc w:val="center"/>
              <w:rPr>
                <w:rFonts w:ascii="宋体" w:eastAsia="宋体" w:hAnsi="宋体" w:cs="宋体"/>
                <w:sz w:val="24"/>
                <w:szCs w:val="24"/>
              </w:rPr>
            </w:pPr>
            <w:r w:rsidRPr="008642F5">
              <w:rPr>
                <w:rFonts w:ascii="宋体" w:eastAsia="宋体" w:hAnsi="宋体" w:cs="宋体" w:hint="eastAsia"/>
                <w:bCs/>
                <w:sz w:val="24"/>
                <w:szCs w:val="24"/>
              </w:rPr>
              <w:t>裁判总人数</w:t>
            </w:r>
          </w:p>
        </w:tc>
        <w:tc>
          <w:tcPr>
            <w:tcW w:w="7702" w:type="dxa"/>
            <w:gridSpan w:val="5"/>
            <w:tcBorders>
              <w:bottom w:val="single" w:sz="8" w:space="0" w:color="auto"/>
            </w:tcBorders>
          </w:tcPr>
          <w:p w:rsidR="005B6FD7" w:rsidRPr="008642F5" w:rsidRDefault="005B6FD7">
            <w:pPr>
              <w:adjustRightInd w:val="0"/>
              <w:snapToGrid w:val="0"/>
              <w:jc w:val="center"/>
              <w:rPr>
                <w:rFonts w:ascii="宋体" w:eastAsia="宋体" w:hAnsi="宋体" w:cs="宋体"/>
                <w:sz w:val="24"/>
                <w:szCs w:val="24"/>
              </w:rPr>
            </w:pPr>
          </w:p>
          <w:p w:rsidR="005B6FD7" w:rsidRPr="008642F5" w:rsidRDefault="008B291F">
            <w:pPr>
              <w:adjustRightInd w:val="0"/>
              <w:snapToGrid w:val="0"/>
              <w:jc w:val="center"/>
              <w:rPr>
                <w:rFonts w:ascii="宋体" w:eastAsia="宋体" w:hAnsi="宋体" w:cs="宋体"/>
                <w:sz w:val="24"/>
                <w:szCs w:val="24"/>
              </w:rPr>
            </w:pPr>
            <w:r w:rsidRPr="008642F5">
              <w:rPr>
                <w:rFonts w:ascii="宋体" w:eastAsia="宋体" w:hAnsi="宋体" w:cs="宋体" w:hint="eastAsia"/>
                <w:sz w:val="24"/>
                <w:szCs w:val="24"/>
              </w:rPr>
              <w:t>23</w:t>
            </w:r>
          </w:p>
        </w:tc>
      </w:tr>
    </w:tbl>
    <w:p w:rsidR="005B6FD7" w:rsidRPr="008642F5" w:rsidRDefault="005B6FD7">
      <w:pPr>
        <w:snapToGrid w:val="0"/>
        <w:spacing w:line="560" w:lineRule="exact"/>
        <w:ind w:firstLineChars="200" w:firstLine="602"/>
        <w:rPr>
          <w:rFonts w:ascii="黑体" w:eastAsia="黑体" w:hAnsi="黑体" w:cs="黑体"/>
          <w:b/>
          <w:sz w:val="30"/>
          <w:szCs w:val="30"/>
        </w:rPr>
      </w:pPr>
    </w:p>
    <w:p w:rsidR="005B6FD7" w:rsidRPr="008642F5" w:rsidRDefault="005B6FD7">
      <w:pPr>
        <w:snapToGrid w:val="0"/>
        <w:spacing w:line="560" w:lineRule="exact"/>
        <w:ind w:firstLineChars="200" w:firstLine="602"/>
        <w:rPr>
          <w:rFonts w:ascii="黑体" w:eastAsia="黑体" w:hAnsi="黑体" w:cs="黑体"/>
          <w:b/>
          <w:sz w:val="30"/>
          <w:szCs w:val="30"/>
        </w:rPr>
      </w:pPr>
    </w:p>
    <w:p w:rsidR="005B6FD7" w:rsidRPr="008642F5" w:rsidRDefault="005B6FD7">
      <w:pPr>
        <w:snapToGrid w:val="0"/>
        <w:spacing w:line="560" w:lineRule="exact"/>
        <w:ind w:firstLineChars="200" w:firstLine="602"/>
        <w:rPr>
          <w:rFonts w:ascii="黑体" w:eastAsia="黑体" w:hAnsi="黑体" w:cs="黑体"/>
          <w:b/>
          <w:sz w:val="30"/>
          <w:szCs w:val="30"/>
        </w:rPr>
      </w:pPr>
    </w:p>
    <w:p w:rsidR="005B6FD7" w:rsidRPr="008642F5" w:rsidRDefault="005B6FD7">
      <w:pPr>
        <w:snapToGrid w:val="0"/>
        <w:spacing w:line="560" w:lineRule="exact"/>
        <w:ind w:firstLineChars="200" w:firstLine="602"/>
        <w:rPr>
          <w:rFonts w:ascii="黑体" w:eastAsia="黑体" w:hAnsi="黑体" w:cs="黑体"/>
          <w:b/>
          <w:sz w:val="30"/>
          <w:szCs w:val="30"/>
        </w:rPr>
      </w:pPr>
    </w:p>
    <w:p w:rsidR="005B6FD7" w:rsidRPr="008642F5" w:rsidRDefault="005B6FD7">
      <w:pPr>
        <w:snapToGrid w:val="0"/>
        <w:spacing w:line="560" w:lineRule="exact"/>
        <w:ind w:firstLineChars="200" w:firstLine="602"/>
        <w:rPr>
          <w:rFonts w:ascii="黑体" w:eastAsia="黑体" w:hAnsi="黑体" w:cs="黑体"/>
          <w:b/>
          <w:sz w:val="30"/>
          <w:szCs w:val="30"/>
        </w:rPr>
      </w:pPr>
    </w:p>
    <w:p w:rsidR="005B6FD7" w:rsidRPr="008642F5" w:rsidRDefault="005B6FD7">
      <w:pPr>
        <w:snapToGrid w:val="0"/>
        <w:spacing w:line="560" w:lineRule="exact"/>
        <w:ind w:firstLineChars="200" w:firstLine="602"/>
        <w:rPr>
          <w:rFonts w:ascii="黑体" w:eastAsia="黑体" w:hAnsi="黑体" w:cs="黑体"/>
          <w:b/>
          <w:sz w:val="30"/>
          <w:szCs w:val="30"/>
        </w:rPr>
      </w:pPr>
    </w:p>
    <w:p w:rsidR="005B6FD7" w:rsidRPr="008642F5" w:rsidRDefault="005B6FD7">
      <w:pPr>
        <w:snapToGrid w:val="0"/>
        <w:spacing w:line="560" w:lineRule="exact"/>
        <w:ind w:firstLineChars="200" w:firstLine="602"/>
        <w:rPr>
          <w:rFonts w:ascii="黑体" w:eastAsia="黑体" w:hAnsi="黑体" w:cs="黑体"/>
          <w:b/>
          <w:sz w:val="30"/>
          <w:szCs w:val="30"/>
        </w:rPr>
      </w:pPr>
    </w:p>
    <w:p w:rsidR="005B6FD7" w:rsidRPr="008642F5" w:rsidRDefault="008B291F">
      <w:pPr>
        <w:snapToGrid w:val="0"/>
        <w:spacing w:line="560" w:lineRule="exact"/>
        <w:ind w:firstLineChars="200" w:firstLine="602"/>
        <w:rPr>
          <w:rFonts w:ascii="黑体" w:eastAsia="黑体" w:hAnsi="黑体" w:cs="黑体"/>
          <w:b/>
          <w:sz w:val="30"/>
          <w:szCs w:val="30"/>
        </w:rPr>
      </w:pPr>
      <w:r w:rsidRPr="008642F5">
        <w:rPr>
          <w:rFonts w:ascii="黑体" w:eastAsia="黑体" w:hAnsi="黑体" w:cs="黑体" w:hint="eastAsia"/>
          <w:b/>
          <w:sz w:val="30"/>
          <w:szCs w:val="30"/>
        </w:rPr>
        <w:t>二十、其他</w:t>
      </w:r>
    </w:p>
    <w:p w:rsidR="005B6FD7" w:rsidRPr="008642F5" w:rsidRDefault="008B291F">
      <w:pPr>
        <w:pStyle w:val="1"/>
        <w:widowControl/>
        <w:spacing w:beforeAutospacing="0" w:afterAutospacing="0" w:line="420" w:lineRule="atLeast"/>
        <w:jc w:val="center"/>
        <w:rPr>
          <w:rFonts w:ascii="黑体" w:eastAsia="黑体" w:hAnsi="黑体" w:cs="黑体" w:hint="default"/>
          <w:sz w:val="30"/>
          <w:szCs w:val="30"/>
        </w:rPr>
      </w:pPr>
      <w:r w:rsidRPr="008642F5">
        <w:rPr>
          <w:rFonts w:ascii="黑体" w:eastAsia="黑体" w:hAnsi="黑体" w:cs="黑体"/>
          <w:sz w:val="30"/>
          <w:szCs w:val="30"/>
        </w:rPr>
        <w:t>虚拟的是比赛场景 实战的是商海沉浮</w:t>
      </w:r>
    </w:p>
    <w:p w:rsidR="005B6FD7" w:rsidRPr="008642F5" w:rsidRDefault="008B291F">
      <w:pPr>
        <w:pStyle w:val="2"/>
        <w:widowControl/>
        <w:spacing w:beforeAutospacing="0" w:afterAutospacing="0" w:line="300" w:lineRule="atLeast"/>
        <w:jc w:val="center"/>
        <w:rPr>
          <w:rFonts w:ascii="微软雅黑" w:eastAsia="微软雅黑" w:hAnsi="微软雅黑" w:cs="微软雅黑" w:hint="default"/>
          <w:szCs w:val="21"/>
        </w:rPr>
      </w:pPr>
      <w:r w:rsidRPr="008642F5">
        <w:rPr>
          <w:rFonts w:ascii="黑体" w:eastAsia="黑体" w:hAnsi="黑体" w:cs="黑体"/>
          <w:sz w:val="30"/>
          <w:szCs w:val="30"/>
        </w:rPr>
        <w:t>——2017年全国职业院校技能大赛“中职组沙盘模拟企业经营”赛项在津举办</w:t>
      </w:r>
    </w:p>
    <w:p w:rsidR="005B6FD7" w:rsidRPr="008642F5" w:rsidRDefault="008B291F">
      <w:pPr>
        <w:widowControl/>
        <w:spacing w:line="560" w:lineRule="atLeast"/>
        <w:jc w:val="left"/>
        <w:rPr>
          <w:rFonts w:ascii="仿宋_GB2312" w:eastAsia="仿宋_GB2312" w:hAnsi="仿宋_GB2312" w:cs="仿宋_GB2312"/>
          <w:kern w:val="0"/>
          <w:sz w:val="30"/>
          <w:szCs w:val="30"/>
        </w:rPr>
      </w:pPr>
      <w:r w:rsidRPr="008642F5">
        <w:rPr>
          <w:rFonts w:ascii="仿宋_GB2312" w:eastAsia="仿宋_GB2312" w:hAnsi="仿宋_GB2312" w:cs="仿宋_GB2312" w:hint="eastAsia"/>
          <w:kern w:val="0"/>
          <w:sz w:val="30"/>
          <w:szCs w:val="30"/>
        </w:rPr>
        <w:t xml:space="preserve">    10日上午8时，比赛正式开始。来自全国35个省、自治区、直辖市、新疆生产建设兵团、计划单列市64个代表队的256名选手，齐聚一堂，同场竞技，进行为期一天半的激烈角逐。</w:t>
      </w:r>
    </w:p>
    <w:p w:rsidR="005B6FD7" w:rsidRPr="008642F5" w:rsidRDefault="008B291F">
      <w:pPr>
        <w:widowControl/>
        <w:spacing w:line="560" w:lineRule="atLeast"/>
        <w:jc w:val="center"/>
        <w:rPr>
          <w:rFonts w:ascii="仿宋_GB2312" w:eastAsia="仿宋_GB2312" w:hAnsi="仿宋_GB2312" w:cs="仿宋_GB2312"/>
          <w:kern w:val="0"/>
          <w:sz w:val="30"/>
          <w:szCs w:val="30"/>
        </w:rPr>
      </w:pPr>
      <w:r w:rsidRPr="008642F5">
        <w:rPr>
          <w:rFonts w:ascii="微软雅黑" w:eastAsia="微软雅黑" w:hAnsi="微软雅黑" w:cs="微软雅黑" w:hint="eastAsia"/>
          <w:noProof/>
          <w:kern w:val="0"/>
          <w:szCs w:val="21"/>
        </w:rPr>
        <w:lastRenderedPageBreak/>
        <w:drawing>
          <wp:inline distT="0" distB="0" distL="114300" distR="114300">
            <wp:extent cx="5544820" cy="3611245"/>
            <wp:effectExtent l="0" t="0" r="17780" b="8255"/>
            <wp:docPr id="10" name="图片 6"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6" descr="IMG_256"/>
                    <pic:cNvPicPr>
                      <a:picLocks noChangeAspect="1"/>
                    </pic:cNvPicPr>
                  </pic:nvPicPr>
                  <pic:blipFill>
                    <a:blip r:embed="rId10"/>
                    <a:stretch>
                      <a:fillRect/>
                    </a:stretch>
                  </pic:blipFill>
                  <pic:spPr>
                    <a:xfrm>
                      <a:off x="0" y="0"/>
                      <a:ext cx="5544820" cy="3611245"/>
                    </a:xfrm>
                    <a:prstGeom prst="rect">
                      <a:avLst/>
                    </a:prstGeom>
                    <a:noFill/>
                    <a:ln w="9525">
                      <a:noFill/>
                    </a:ln>
                  </pic:spPr>
                </pic:pic>
              </a:graphicData>
            </a:graphic>
          </wp:inline>
        </w:drawing>
      </w:r>
      <w:r w:rsidRPr="008642F5">
        <w:rPr>
          <w:rFonts w:ascii="仿宋_GB2312" w:eastAsia="仿宋_GB2312" w:hAnsi="仿宋_GB2312" w:cs="仿宋_GB2312" w:hint="eastAsia"/>
          <w:kern w:val="0"/>
          <w:sz w:val="30"/>
          <w:szCs w:val="30"/>
        </w:rPr>
        <w:t>比赛现场</w:t>
      </w:r>
    </w:p>
    <w:p w:rsidR="005B6FD7" w:rsidRPr="008642F5" w:rsidRDefault="008B291F">
      <w:pPr>
        <w:widowControl/>
        <w:spacing w:line="560" w:lineRule="exact"/>
        <w:jc w:val="left"/>
        <w:rPr>
          <w:rFonts w:ascii="仿宋_GB2312" w:eastAsia="仿宋_GB2312" w:hAnsi="仿宋_GB2312" w:cs="仿宋_GB2312"/>
          <w:sz w:val="30"/>
          <w:szCs w:val="30"/>
        </w:rPr>
      </w:pPr>
      <w:r w:rsidRPr="008642F5">
        <w:rPr>
          <w:rFonts w:ascii="仿宋_GB2312" w:eastAsia="仿宋_GB2312" w:hAnsi="仿宋_GB2312" w:cs="仿宋_GB2312" w:hint="eastAsia"/>
          <w:kern w:val="0"/>
          <w:sz w:val="30"/>
          <w:szCs w:val="30"/>
        </w:rPr>
        <w:t xml:space="preserve">　  5月9日，2017年全国职业院校技能大赛“中职组沙盘模拟企业经营”赛项开赛式在天津红星职专体育馆举行，10日上午8时，比赛正式开始。来自全国35个省、自治区、直辖市、新疆生产建设兵团、计划单列市64个代表队的256名选手，齐聚一堂，同场竞技，进行为期一天半的激烈角逐。</w:t>
      </w:r>
    </w:p>
    <w:p w:rsidR="005B6FD7" w:rsidRPr="008642F5" w:rsidRDefault="008B291F">
      <w:pPr>
        <w:widowControl/>
        <w:spacing w:line="560" w:lineRule="exact"/>
        <w:jc w:val="left"/>
        <w:rPr>
          <w:rFonts w:ascii="仿宋_GB2312" w:eastAsia="仿宋_GB2312" w:hAnsi="仿宋_GB2312" w:cs="仿宋_GB2312"/>
          <w:sz w:val="30"/>
          <w:szCs w:val="30"/>
        </w:rPr>
      </w:pPr>
      <w:r w:rsidRPr="008642F5">
        <w:rPr>
          <w:rFonts w:ascii="仿宋_GB2312" w:eastAsia="仿宋_GB2312" w:hAnsi="仿宋_GB2312" w:cs="仿宋_GB2312" w:hint="eastAsia"/>
          <w:kern w:val="0"/>
          <w:sz w:val="30"/>
          <w:szCs w:val="30"/>
        </w:rPr>
        <w:t xml:space="preserve">　　比赛中，每个参赛队作为一个经营团队，分别接手一个制造型企业，在仿真的竞争市场环境中，分别扮演总经理、财务总监、运营总监、营销总监4个岗位的从业人员，从市场调研、产品研发、财务管理、企业运营、市场营销各个环节模拟企业经营，连续从事</w:t>
      </w:r>
      <w:r w:rsidR="00D23EF4">
        <w:rPr>
          <w:rFonts w:ascii="仿宋_GB2312" w:eastAsia="仿宋_GB2312" w:hAnsi="仿宋_GB2312" w:cs="仿宋_GB2312"/>
          <w:kern w:val="0"/>
          <w:sz w:val="30"/>
          <w:szCs w:val="30"/>
        </w:rPr>
        <w:t>4</w:t>
      </w:r>
      <w:r w:rsidRPr="008642F5">
        <w:rPr>
          <w:rFonts w:ascii="仿宋_GB2312" w:eastAsia="仿宋_GB2312" w:hAnsi="仿宋_GB2312" w:cs="仿宋_GB2312" w:hint="eastAsia"/>
          <w:kern w:val="0"/>
          <w:sz w:val="30"/>
          <w:szCs w:val="30"/>
        </w:rPr>
        <w:t>个会计年度的模拟企业经营活动。最后，以模拟企业盈利情况作为评分标准。此赛项具有极强的实践性和趣味性，在竞赛中，选手们将遇到企业经营中常出现的各种典型问题以及市场中变幻莫测的各种情况。参赛选手需要沉着冷静，分析问题，制</w:t>
      </w:r>
      <w:r w:rsidRPr="008642F5">
        <w:rPr>
          <w:rFonts w:ascii="仿宋_GB2312" w:eastAsia="仿宋_GB2312" w:hAnsi="仿宋_GB2312" w:cs="仿宋_GB2312" w:hint="eastAsia"/>
          <w:kern w:val="0"/>
          <w:sz w:val="30"/>
          <w:szCs w:val="30"/>
        </w:rPr>
        <w:lastRenderedPageBreak/>
        <w:t>定决策，并且加以执行，解决问题，从而实现企业盈利及可持续发展。</w:t>
      </w:r>
    </w:p>
    <w:p w:rsidR="005B6FD7" w:rsidRPr="008642F5" w:rsidRDefault="008B291F">
      <w:pPr>
        <w:widowControl/>
        <w:spacing w:line="560" w:lineRule="exact"/>
        <w:jc w:val="left"/>
        <w:rPr>
          <w:rFonts w:ascii="仿宋_GB2312" w:eastAsia="仿宋_GB2312" w:hAnsi="仿宋_GB2312" w:cs="仿宋_GB2312"/>
          <w:sz w:val="30"/>
          <w:szCs w:val="30"/>
        </w:rPr>
      </w:pPr>
      <w:r w:rsidRPr="008642F5">
        <w:rPr>
          <w:rFonts w:ascii="仿宋_GB2312" w:eastAsia="仿宋_GB2312" w:hAnsi="仿宋_GB2312" w:cs="仿宋_GB2312" w:hint="eastAsia"/>
          <w:kern w:val="0"/>
          <w:sz w:val="30"/>
          <w:szCs w:val="30"/>
        </w:rPr>
        <w:t xml:space="preserve">　　比赛期间，同步设立赛事直播间，直播现场实况，</w:t>
      </w:r>
      <w:proofErr w:type="gramStart"/>
      <w:r w:rsidRPr="008642F5">
        <w:rPr>
          <w:rFonts w:ascii="仿宋_GB2312" w:eastAsia="仿宋_GB2312" w:hAnsi="仿宋_GB2312" w:cs="仿宋_GB2312" w:hint="eastAsia"/>
          <w:kern w:val="0"/>
          <w:sz w:val="30"/>
          <w:szCs w:val="30"/>
        </w:rPr>
        <w:t>秉</w:t>
      </w:r>
      <w:proofErr w:type="gramEnd"/>
      <w:r w:rsidRPr="008642F5">
        <w:rPr>
          <w:rFonts w:ascii="仿宋_GB2312" w:eastAsia="仿宋_GB2312" w:hAnsi="仿宋_GB2312" w:cs="仿宋_GB2312" w:hint="eastAsia"/>
          <w:kern w:val="0"/>
          <w:sz w:val="30"/>
          <w:szCs w:val="30"/>
        </w:rPr>
        <w:t>行公开、公正、透明的原则及时追踪赛场进程，并邀请优秀的高职院校带队教师对现场数据进行初步解读。</w:t>
      </w:r>
    </w:p>
    <w:p w:rsidR="005B6FD7" w:rsidRPr="008642F5" w:rsidRDefault="008B291F">
      <w:pPr>
        <w:widowControl/>
        <w:spacing w:line="420" w:lineRule="atLeast"/>
        <w:jc w:val="center"/>
        <w:rPr>
          <w:rFonts w:ascii="仿宋_GB2312" w:eastAsia="仿宋_GB2312" w:hAnsi="仿宋_GB2312" w:cs="仿宋_GB2312"/>
          <w:sz w:val="30"/>
          <w:szCs w:val="30"/>
        </w:rPr>
      </w:pPr>
      <w:r w:rsidRPr="008642F5">
        <w:rPr>
          <w:rFonts w:ascii="微软雅黑" w:eastAsia="微软雅黑" w:hAnsi="微软雅黑" w:cs="微软雅黑" w:hint="eastAsia"/>
          <w:noProof/>
          <w:kern w:val="0"/>
          <w:szCs w:val="21"/>
        </w:rPr>
        <w:drawing>
          <wp:inline distT="0" distB="0" distL="114300" distR="114300">
            <wp:extent cx="5359400" cy="3477260"/>
            <wp:effectExtent l="0" t="0" r="12700" b="8890"/>
            <wp:docPr id="11" name="图片 7"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7" descr="IMG_257"/>
                    <pic:cNvPicPr>
                      <a:picLocks noChangeAspect="1"/>
                    </pic:cNvPicPr>
                  </pic:nvPicPr>
                  <pic:blipFill>
                    <a:blip r:embed="rId11"/>
                    <a:stretch>
                      <a:fillRect/>
                    </a:stretch>
                  </pic:blipFill>
                  <pic:spPr>
                    <a:xfrm>
                      <a:off x="0" y="0"/>
                      <a:ext cx="5359400" cy="3477260"/>
                    </a:xfrm>
                    <a:prstGeom prst="rect">
                      <a:avLst/>
                    </a:prstGeom>
                    <a:noFill/>
                    <a:ln w="9525">
                      <a:noFill/>
                    </a:ln>
                  </pic:spPr>
                </pic:pic>
              </a:graphicData>
            </a:graphic>
          </wp:inline>
        </w:drawing>
      </w:r>
      <w:r w:rsidRPr="008642F5">
        <w:rPr>
          <w:rFonts w:ascii="仿宋_GB2312" w:eastAsia="仿宋_GB2312" w:hAnsi="仿宋_GB2312" w:cs="仿宋_GB2312" w:hint="eastAsia"/>
          <w:kern w:val="0"/>
          <w:sz w:val="30"/>
          <w:szCs w:val="30"/>
        </w:rPr>
        <w:t>现场直播赛场实况</w:t>
      </w:r>
    </w:p>
    <w:p w:rsidR="005B6FD7" w:rsidRPr="008642F5" w:rsidRDefault="008B291F">
      <w:pPr>
        <w:widowControl/>
        <w:spacing w:line="560" w:lineRule="exact"/>
        <w:jc w:val="left"/>
        <w:rPr>
          <w:rFonts w:ascii="仿宋_GB2312" w:eastAsia="仿宋_GB2312" w:hAnsi="仿宋_GB2312" w:cs="仿宋_GB2312"/>
          <w:sz w:val="30"/>
          <w:szCs w:val="30"/>
        </w:rPr>
      </w:pPr>
      <w:r w:rsidRPr="008642F5">
        <w:rPr>
          <w:rFonts w:ascii="仿宋_GB2312" w:eastAsia="仿宋_GB2312" w:hAnsi="仿宋_GB2312" w:cs="仿宋_GB2312" w:hint="eastAsia"/>
          <w:kern w:val="0"/>
          <w:sz w:val="30"/>
          <w:szCs w:val="30"/>
        </w:rPr>
        <w:t xml:space="preserve">　　天津市红桥区教育局局长、赛项组委会主任刘殿良表示：“职业教育的精彩源于创新，加快发展现代职业教育，是打造技能强国，促进大众创业、万众创新的战略之举，我们的赛项获得了极高的评价和良好的声誉，相信通过我们大家的共同努力，此次竞赛一定又是一个安全、顺畅、公平、公正，进而展示中职学生技能素养的盛会。”</w:t>
      </w:r>
    </w:p>
    <w:p w:rsidR="005B6FD7" w:rsidRPr="008642F5" w:rsidRDefault="008B291F">
      <w:pPr>
        <w:widowControl/>
        <w:spacing w:line="560" w:lineRule="exact"/>
        <w:jc w:val="left"/>
        <w:rPr>
          <w:rFonts w:ascii="仿宋_GB2312" w:eastAsia="仿宋_GB2312" w:hAnsi="仿宋_GB2312" w:cs="仿宋_GB2312"/>
          <w:sz w:val="30"/>
          <w:szCs w:val="30"/>
        </w:rPr>
      </w:pPr>
      <w:r w:rsidRPr="008642F5">
        <w:rPr>
          <w:rFonts w:ascii="仿宋_GB2312" w:eastAsia="仿宋_GB2312" w:hAnsi="仿宋_GB2312" w:cs="仿宋_GB2312" w:hint="eastAsia"/>
          <w:kern w:val="0"/>
          <w:sz w:val="30"/>
          <w:szCs w:val="30"/>
        </w:rPr>
        <w:t xml:space="preserve">　　天津市红桥区人民政府副区长、赛项组委会名誉主任刘玉明表示：“大赛的设立，有利于提升职业教育水平和完善高素质技</w:t>
      </w:r>
      <w:r w:rsidRPr="008642F5">
        <w:rPr>
          <w:rFonts w:ascii="仿宋_GB2312" w:eastAsia="仿宋_GB2312" w:hAnsi="仿宋_GB2312" w:cs="仿宋_GB2312" w:hint="eastAsia"/>
          <w:kern w:val="0"/>
          <w:sz w:val="30"/>
          <w:szCs w:val="30"/>
        </w:rPr>
        <w:lastRenderedPageBreak/>
        <w:t>能型人才培养机制，对服务经济社会发展具有重要意义。一年一度的全国职业院校技能大赛，现已成为职业院校与企业合作交流的平台、职业教育教学效果检验的平台、职校学生事业发展的平台。通过这个宝贵的平台，一批批优秀职校学生脱颖而出、走上创新创业之路；通过这个精彩的平台，职业院校相互切磋，教学质量持续攀升；通过这个友谊的平台，企业与职教联手，加大技能型人才培养力度，加快职业教育社会化和国际化脚步。”</w:t>
      </w:r>
    </w:p>
    <w:p w:rsidR="005B6FD7" w:rsidRPr="008642F5" w:rsidRDefault="008B291F">
      <w:pPr>
        <w:widowControl/>
        <w:spacing w:line="560" w:lineRule="exact"/>
        <w:jc w:val="left"/>
        <w:rPr>
          <w:rFonts w:ascii="仿宋_GB2312" w:eastAsia="仿宋_GB2312" w:hAnsi="仿宋_GB2312" w:cs="仿宋_GB2312"/>
          <w:sz w:val="30"/>
          <w:szCs w:val="30"/>
        </w:rPr>
      </w:pPr>
      <w:r w:rsidRPr="008642F5">
        <w:rPr>
          <w:rFonts w:ascii="仿宋_GB2312" w:eastAsia="仿宋_GB2312" w:hAnsi="仿宋_GB2312" w:cs="仿宋_GB2312" w:hint="eastAsia"/>
          <w:kern w:val="0"/>
          <w:sz w:val="30"/>
          <w:szCs w:val="30"/>
        </w:rPr>
        <w:t xml:space="preserve">　　新道科技股份有限公司高级副总裁周前进先生在致辞中表示：新道科技希望通过大赛，充分展现学生团队协作意识、沟通能力、演讲技巧，同时，通过担任不同的职业角色，加深学生对职业发展要求的认识，更加明确未来的职业发展方向。毕业后成为企业受欢迎的员工，为国家经济发展尽绵薄之力，报效祖国，实现自己的梦想。</w:t>
      </w:r>
    </w:p>
    <w:p w:rsidR="005B6FD7" w:rsidRPr="008642F5" w:rsidRDefault="008B291F">
      <w:pPr>
        <w:widowControl/>
        <w:spacing w:line="560" w:lineRule="exact"/>
        <w:jc w:val="left"/>
        <w:rPr>
          <w:rFonts w:ascii="仿宋_GB2312" w:eastAsia="仿宋_GB2312" w:hAnsi="仿宋_GB2312" w:cs="仿宋_GB2312"/>
          <w:sz w:val="30"/>
          <w:szCs w:val="30"/>
        </w:rPr>
      </w:pPr>
      <w:r w:rsidRPr="008642F5">
        <w:rPr>
          <w:rFonts w:ascii="仿宋_GB2312" w:eastAsia="仿宋_GB2312" w:hAnsi="仿宋_GB2312" w:cs="仿宋_GB2312" w:hint="eastAsia"/>
          <w:kern w:val="0"/>
          <w:sz w:val="30"/>
          <w:szCs w:val="30"/>
        </w:rPr>
        <w:t xml:space="preserve">　　作为已经两次带队参加国赛的指导教师、天津市红星职业中等专业学校的徐宝文老师表示：“感觉沙盘比赛区别于传统教育以老师为主的教学方式，沙盘在模拟实训中以学生为主导，可以提供学生在过程中发现问题、解决问题的能力，参加过比赛的学生，能看到学生在解决问题的能力上有明显的提高。”来自北京国际职业教育学校的学生吴燕说：“我是一个学习财务的学生，大赛最吸引我的地方是让我感到很刺激，比赛的模式很自由、玩起来很有乐趣，同时也能认识很多朋友。”</w:t>
      </w:r>
    </w:p>
    <w:p w:rsidR="005B6FD7" w:rsidRPr="008642F5" w:rsidRDefault="008B291F">
      <w:pPr>
        <w:widowControl/>
        <w:spacing w:line="560" w:lineRule="exact"/>
        <w:jc w:val="left"/>
        <w:rPr>
          <w:rFonts w:ascii="仿宋_GB2312" w:eastAsia="仿宋_GB2312" w:hAnsi="仿宋_GB2312" w:cs="仿宋_GB2312"/>
          <w:sz w:val="30"/>
          <w:szCs w:val="30"/>
        </w:rPr>
      </w:pPr>
      <w:r w:rsidRPr="008642F5">
        <w:rPr>
          <w:rFonts w:ascii="仿宋_GB2312" w:eastAsia="仿宋_GB2312" w:hAnsi="仿宋_GB2312" w:cs="仿宋_GB2312" w:hint="eastAsia"/>
          <w:kern w:val="0"/>
          <w:sz w:val="30"/>
          <w:szCs w:val="30"/>
        </w:rPr>
        <w:t xml:space="preserve">　　出席5月9日的开赛式的还有全国职业院校技能大赛执委会办公室主任白汉刚，天津市教育委员会职业技术教育中心主任孟志咸，中国职业教育学</w:t>
      </w:r>
      <w:proofErr w:type="gramStart"/>
      <w:r w:rsidRPr="008642F5">
        <w:rPr>
          <w:rFonts w:ascii="仿宋_GB2312" w:eastAsia="仿宋_GB2312" w:hAnsi="仿宋_GB2312" w:cs="仿宋_GB2312" w:hint="eastAsia"/>
          <w:kern w:val="0"/>
          <w:sz w:val="30"/>
          <w:szCs w:val="30"/>
        </w:rPr>
        <w:t>会商科</w:t>
      </w:r>
      <w:proofErr w:type="gramEnd"/>
      <w:r w:rsidRPr="008642F5">
        <w:rPr>
          <w:rFonts w:ascii="仿宋_GB2312" w:eastAsia="仿宋_GB2312" w:hAnsi="仿宋_GB2312" w:cs="仿宋_GB2312" w:hint="eastAsia"/>
          <w:kern w:val="0"/>
          <w:sz w:val="30"/>
          <w:szCs w:val="30"/>
        </w:rPr>
        <w:t>专业委员会主任、赛项组委会副主</w:t>
      </w:r>
      <w:r w:rsidRPr="008642F5">
        <w:rPr>
          <w:rFonts w:ascii="仿宋_GB2312" w:eastAsia="仿宋_GB2312" w:hAnsi="仿宋_GB2312" w:cs="仿宋_GB2312" w:hint="eastAsia"/>
          <w:kern w:val="0"/>
          <w:sz w:val="30"/>
          <w:szCs w:val="30"/>
        </w:rPr>
        <w:lastRenderedPageBreak/>
        <w:t>任张大成，天津市教育委员会</w:t>
      </w:r>
      <w:proofErr w:type="gramStart"/>
      <w:r w:rsidRPr="008642F5">
        <w:rPr>
          <w:rFonts w:ascii="仿宋_GB2312" w:eastAsia="仿宋_GB2312" w:hAnsi="仿宋_GB2312" w:cs="仿宋_GB2312" w:hint="eastAsia"/>
          <w:kern w:val="0"/>
          <w:sz w:val="30"/>
          <w:szCs w:val="30"/>
        </w:rPr>
        <w:t>中职处副处长</w:t>
      </w:r>
      <w:proofErr w:type="gramEnd"/>
      <w:r w:rsidRPr="008642F5">
        <w:rPr>
          <w:rFonts w:ascii="仿宋_GB2312" w:eastAsia="仿宋_GB2312" w:hAnsi="仿宋_GB2312" w:cs="仿宋_GB2312" w:hint="eastAsia"/>
          <w:kern w:val="0"/>
          <w:sz w:val="30"/>
          <w:szCs w:val="30"/>
        </w:rPr>
        <w:t>张峰，天津市教育委员会职业技术教育中心副主任刘彦洁，天津市红桥区教育局副局长、赛项执委会副主任刘志坚，中国职业技术教育学</w:t>
      </w:r>
      <w:proofErr w:type="gramStart"/>
      <w:r w:rsidRPr="008642F5">
        <w:rPr>
          <w:rFonts w:ascii="仿宋_GB2312" w:eastAsia="仿宋_GB2312" w:hAnsi="仿宋_GB2312" w:cs="仿宋_GB2312" w:hint="eastAsia"/>
          <w:kern w:val="0"/>
          <w:sz w:val="30"/>
          <w:szCs w:val="30"/>
        </w:rPr>
        <w:t>会商科</w:t>
      </w:r>
      <w:proofErr w:type="gramEnd"/>
      <w:r w:rsidRPr="008642F5">
        <w:rPr>
          <w:rFonts w:ascii="仿宋_GB2312" w:eastAsia="仿宋_GB2312" w:hAnsi="仿宋_GB2312" w:cs="仿宋_GB2312" w:hint="eastAsia"/>
          <w:kern w:val="0"/>
          <w:sz w:val="30"/>
          <w:szCs w:val="30"/>
        </w:rPr>
        <w:t>专业委员会副主任、赛项专家组长、河南经贸职业学院党委书记王金台、2017年全国职业院校技能大赛中职组沙盘模拟企业经营赛项总裁判长、浙江商业职业技术学院财会金融学院副院长孔国军，天津市红桥区职教中心党委书记、赛项执委会副主任张如春，天津市红星职业中等专业学校校长、赛项执委会副主任郭荔，新道科技股份有限公司天津区总经理蒋晓燕等专家领导。</w:t>
      </w:r>
    </w:p>
    <w:p w:rsidR="005B6FD7" w:rsidRPr="008642F5" w:rsidRDefault="008B291F">
      <w:pPr>
        <w:widowControl/>
        <w:spacing w:line="560" w:lineRule="exact"/>
        <w:jc w:val="left"/>
        <w:rPr>
          <w:rFonts w:ascii="仿宋_GB2312" w:eastAsia="仿宋_GB2312" w:hAnsi="仿宋_GB2312" w:cs="仿宋_GB2312"/>
          <w:sz w:val="30"/>
          <w:szCs w:val="30"/>
        </w:rPr>
      </w:pPr>
      <w:r w:rsidRPr="008642F5">
        <w:rPr>
          <w:rFonts w:ascii="仿宋_GB2312" w:eastAsia="仿宋_GB2312" w:hAnsi="仿宋_GB2312" w:cs="仿宋_GB2312" w:hint="eastAsia"/>
          <w:kern w:val="0"/>
          <w:sz w:val="30"/>
          <w:szCs w:val="30"/>
        </w:rPr>
        <w:t xml:space="preserve">　　据悉，此赛项由教育部、天津市人民政府等37个部委单位联合主办，天津市教育委员会、天津市红桥区人民政府承办，天津市红星职专、新道科技股份有限公司等机构协办。新道科技作为独家技术支持单位，在整场比赛中，为比赛选手提供以企业经营管理沙盘和新道新创业者电子沙盘相结合的竞赛平台。大赛同期还将举行“津冀联手 普职融通”沙盘模拟表演赛、教育新道校企对接会（天津站）、全国各赛区技能比赛和全国职业院校技能大赛十年成果回顾等体验活动。</w:t>
      </w:r>
    </w:p>
    <w:p w:rsidR="005B6FD7" w:rsidRPr="008642F5" w:rsidRDefault="005B6FD7">
      <w:pPr>
        <w:snapToGrid w:val="0"/>
        <w:spacing w:line="560" w:lineRule="exact"/>
        <w:ind w:firstLineChars="200" w:firstLine="600"/>
        <w:rPr>
          <w:rFonts w:ascii="仿宋_GB2312" w:eastAsia="仿宋_GB2312" w:hAnsi="仿宋_GB2312" w:cs="仿宋_GB2312"/>
          <w:sz w:val="30"/>
          <w:szCs w:val="30"/>
        </w:rPr>
      </w:pPr>
    </w:p>
    <w:sectPr w:rsidR="005B6FD7" w:rsidRPr="008642F5">
      <w:footerReference w:type="default" r:id="rId12"/>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EBF" w:rsidRDefault="00182EBF">
      <w:r>
        <w:separator/>
      </w:r>
    </w:p>
  </w:endnote>
  <w:endnote w:type="continuationSeparator" w:id="0">
    <w:p w:rsidR="00182EBF" w:rsidRDefault="00182E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284" w:rsidRDefault="006C2284">
    <w:pPr>
      <w:pStyle w:val="a6"/>
      <w:jc w:val="center"/>
    </w:pPr>
    <w:r>
      <w:fldChar w:fldCharType="begin"/>
    </w:r>
    <w:r>
      <w:instrText xml:space="preserve"> PAGE  \* MERGEFORMAT </w:instrText>
    </w:r>
    <w:r>
      <w:fldChar w:fldCharType="separate"/>
    </w:r>
    <w:r w:rsidR="00A800A4">
      <w:rPr>
        <w:noProof/>
      </w:rPr>
      <w:t>23</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EBF" w:rsidRDefault="00182EBF">
      <w:r>
        <w:separator/>
      </w:r>
    </w:p>
  </w:footnote>
  <w:footnote w:type="continuationSeparator" w:id="0">
    <w:p w:rsidR="00182EBF" w:rsidRDefault="00182E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F22"/>
    <w:rsid w:val="00007040"/>
    <w:rsid w:val="00014841"/>
    <w:rsid w:val="00042892"/>
    <w:rsid w:val="000518FB"/>
    <w:rsid w:val="000519E7"/>
    <w:rsid w:val="000635F7"/>
    <w:rsid w:val="000D0E3A"/>
    <w:rsid w:val="000D1783"/>
    <w:rsid w:val="000D7B19"/>
    <w:rsid w:val="000E373A"/>
    <w:rsid w:val="000E5D6E"/>
    <w:rsid w:val="00101082"/>
    <w:rsid w:val="00113004"/>
    <w:rsid w:val="00130C07"/>
    <w:rsid w:val="00136F52"/>
    <w:rsid w:val="00143A3A"/>
    <w:rsid w:val="00182EBF"/>
    <w:rsid w:val="001958ED"/>
    <w:rsid w:val="001B03B6"/>
    <w:rsid w:val="00240F9D"/>
    <w:rsid w:val="002551BA"/>
    <w:rsid w:val="002E1579"/>
    <w:rsid w:val="00317BCE"/>
    <w:rsid w:val="00330D86"/>
    <w:rsid w:val="00356C94"/>
    <w:rsid w:val="00370B1B"/>
    <w:rsid w:val="00381692"/>
    <w:rsid w:val="003E34BF"/>
    <w:rsid w:val="003F45F1"/>
    <w:rsid w:val="00407D85"/>
    <w:rsid w:val="00426910"/>
    <w:rsid w:val="00441C39"/>
    <w:rsid w:val="00447B0C"/>
    <w:rsid w:val="004643EE"/>
    <w:rsid w:val="004652C2"/>
    <w:rsid w:val="00481875"/>
    <w:rsid w:val="004D0E13"/>
    <w:rsid w:val="004D6E39"/>
    <w:rsid w:val="004E0F22"/>
    <w:rsid w:val="004F538E"/>
    <w:rsid w:val="00592FD0"/>
    <w:rsid w:val="005B6FD7"/>
    <w:rsid w:val="00606B2C"/>
    <w:rsid w:val="006618A3"/>
    <w:rsid w:val="00686437"/>
    <w:rsid w:val="006C2284"/>
    <w:rsid w:val="006F07CE"/>
    <w:rsid w:val="00702B0D"/>
    <w:rsid w:val="00724147"/>
    <w:rsid w:val="00745775"/>
    <w:rsid w:val="007509BF"/>
    <w:rsid w:val="00781D9E"/>
    <w:rsid w:val="00791CB2"/>
    <w:rsid w:val="007A10E4"/>
    <w:rsid w:val="007F048D"/>
    <w:rsid w:val="008140FF"/>
    <w:rsid w:val="00816E9F"/>
    <w:rsid w:val="008266CE"/>
    <w:rsid w:val="008642F5"/>
    <w:rsid w:val="00866899"/>
    <w:rsid w:val="0089386F"/>
    <w:rsid w:val="008A0C3D"/>
    <w:rsid w:val="008A292C"/>
    <w:rsid w:val="008A7071"/>
    <w:rsid w:val="008B291F"/>
    <w:rsid w:val="00903032"/>
    <w:rsid w:val="00907625"/>
    <w:rsid w:val="009A0948"/>
    <w:rsid w:val="009F0F57"/>
    <w:rsid w:val="00A176EB"/>
    <w:rsid w:val="00A6027A"/>
    <w:rsid w:val="00A800A4"/>
    <w:rsid w:val="00AA4E99"/>
    <w:rsid w:val="00AD6F5E"/>
    <w:rsid w:val="00AE50B8"/>
    <w:rsid w:val="00B0466E"/>
    <w:rsid w:val="00B07C4B"/>
    <w:rsid w:val="00B650C3"/>
    <w:rsid w:val="00B860D9"/>
    <w:rsid w:val="00B963A6"/>
    <w:rsid w:val="00BC68C4"/>
    <w:rsid w:val="00BD0E09"/>
    <w:rsid w:val="00C1563B"/>
    <w:rsid w:val="00C23559"/>
    <w:rsid w:val="00C32B5B"/>
    <w:rsid w:val="00C91387"/>
    <w:rsid w:val="00C94878"/>
    <w:rsid w:val="00CA54BE"/>
    <w:rsid w:val="00CA6055"/>
    <w:rsid w:val="00CA77A0"/>
    <w:rsid w:val="00CB048A"/>
    <w:rsid w:val="00CB11BE"/>
    <w:rsid w:val="00CE5265"/>
    <w:rsid w:val="00CE5C5F"/>
    <w:rsid w:val="00D031ED"/>
    <w:rsid w:val="00D10C49"/>
    <w:rsid w:val="00D23EF4"/>
    <w:rsid w:val="00D524B9"/>
    <w:rsid w:val="00DB4CC8"/>
    <w:rsid w:val="00DC56D8"/>
    <w:rsid w:val="00E2271C"/>
    <w:rsid w:val="00E60BFD"/>
    <w:rsid w:val="00E82874"/>
    <w:rsid w:val="00EA2646"/>
    <w:rsid w:val="00EA4C93"/>
    <w:rsid w:val="00EE3B57"/>
    <w:rsid w:val="00EF305B"/>
    <w:rsid w:val="00EF6826"/>
    <w:rsid w:val="00F26FF5"/>
    <w:rsid w:val="00F43C5F"/>
    <w:rsid w:val="00F73837"/>
    <w:rsid w:val="00FE0C21"/>
    <w:rsid w:val="00FE5434"/>
    <w:rsid w:val="00FF4FE8"/>
    <w:rsid w:val="01AD6A44"/>
    <w:rsid w:val="040F57A7"/>
    <w:rsid w:val="10123432"/>
    <w:rsid w:val="10907F32"/>
    <w:rsid w:val="116879ED"/>
    <w:rsid w:val="12AA548D"/>
    <w:rsid w:val="15405F2B"/>
    <w:rsid w:val="1D952676"/>
    <w:rsid w:val="20F83B8C"/>
    <w:rsid w:val="215851E4"/>
    <w:rsid w:val="21891B74"/>
    <w:rsid w:val="23FB3B77"/>
    <w:rsid w:val="25D7401E"/>
    <w:rsid w:val="27184764"/>
    <w:rsid w:val="276B2284"/>
    <w:rsid w:val="28627691"/>
    <w:rsid w:val="2A7315AD"/>
    <w:rsid w:val="2BC81D84"/>
    <w:rsid w:val="342F0580"/>
    <w:rsid w:val="3509693E"/>
    <w:rsid w:val="37FB0BEF"/>
    <w:rsid w:val="3AEE4862"/>
    <w:rsid w:val="3AF63434"/>
    <w:rsid w:val="3B2C74ED"/>
    <w:rsid w:val="3E646312"/>
    <w:rsid w:val="3EAC058F"/>
    <w:rsid w:val="3F9D2A6D"/>
    <w:rsid w:val="43D04E9E"/>
    <w:rsid w:val="445B45B1"/>
    <w:rsid w:val="488E576C"/>
    <w:rsid w:val="489D6F43"/>
    <w:rsid w:val="499068F6"/>
    <w:rsid w:val="4E011963"/>
    <w:rsid w:val="4FE75006"/>
    <w:rsid w:val="51DB12F6"/>
    <w:rsid w:val="53EF609C"/>
    <w:rsid w:val="5DF36D56"/>
    <w:rsid w:val="5E4A6A02"/>
    <w:rsid w:val="5F9C1C10"/>
    <w:rsid w:val="612E0FF9"/>
    <w:rsid w:val="62411A37"/>
    <w:rsid w:val="62860A3B"/>
    <w:rsid w:val="6A241659"/>
    <w:rsid w:val="6D674BED"/>
    <w:rsid w:val="7259159D"/>
    <w:rsid w:val="728E2707"/>
    <w:rsid w:val="784C2997"/>
    <w:rsid w:val="7B3738DA"/>
    <w:rsid w:val="7CA83DD5"/>
    <w:rsid w:val="7CEA2530"/>
    <w:rsid w:val="7DE658A4"/>
    <w:rsid w:val="7FC12E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B926C59D-B124-4F9B-88A1-1FC88534E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Char"/>
    <w:qFormat/>
    <w:pPr>
      <w:spacing w:beforeAutospacing="1" w:afterAutospacing="1"/>
      <w:jc w:val="left"/>
      <w:outlineLvl w:val="0"/>
    </w:pPr>
    <w:rPr>
      <w:rFonts w:ascii="宋体" w:eastAsia="宋体" w:hAnsi="宋体" w:cs="Times New Roman" w:hint="eastAsia"/>
      <w:b/>
      <w:kern w:val="44"/>
      <w:sz w:val="48"/>
      <w:szCs w:val="48"/>
    </w:rPr>
  </w:style>
  <w:style w:type="paragraph" w:styleId="2">
    <w:name w:val="heading 2"/>
    <w:basedOn w:val="a"/>
    <w:next w:val="a"/>
    <w:link w:val="2Char"/>
    <w:unhideWhenUsed/>
    <w:qFormat/>
    <w:pPr>
      <w:spacing w:beforeAutospacing="1" w:afterAutospacing="1"/>
      <w:jc w:val="left"/>
      <w:outlineLvl w:val="1"/>
    </w:pPr>
    <w:rPr>
      <w:rFonts w:ascii="宋体" w:eastAsia="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qFormat/>
    <w:rPr>
      <w:b/>
      <w:bCs/>
    </w:rPr>
  </w:style>
  <w:style w:type="paragraph" w:styleId="a4">
    <w:name w:val="annotation text"/>
    <w:basedOn w:val="a"/>
    <w:link w:val="Char0"/>
    <w:pPr>
      <w:jc w:val="left"/>
    </w:pPr>
  </w:style>
  <w:style w:type="paragraph" w:styleId="a5">
    <w:name w:val="Balloon Text"/>
    <w:basedOn w:val="a"/>
    <w:link w:val="Char1"/>
    <w:qFormat/>
    <w:rPr>
      <w:sz w:val="18"/>
      <w:szCs w:val="18"/>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footnote text"/>
    <w:basedOn w:val="a"/>
    <w:qFormat/>
    <w:pPr>
      <w:snapToGrid w:val="0"/>
      <w:jc w:val="left"/>
    </w:pPr>
    <w:rPr>
      <w:kern w:val="0"/>
      <w:sz w:val="18"/>
      <w:szCs w:val="18"/>
    </w:rPr>
  </w:style>
  <w:style w:type="character" w:styleId="a9">
    <w:name w:val="annotation reference"/>
    <w:basedOn w:val="a0"/>
    <w:qFormat/>
    <w:rPr>
      <w:sz w:val="21"/>
      <w:szCs w:val="21"/>
    </w:rPr>
  </w:style>
  <w:style w:type="character" w:styleId="aa">
    <w:name w:val="footnote reference"/>
    <w:qFormat/>
    <w:rPr>
      <w:rFonts w:cs="Times New Roman"/>
      <w:vertAlign w:val="superscript"/>
    </w:rPr>
  </w:style>
  <w:style w:type="character" w:customStyle="1" w:styleId="Char0">
    <w:name w:val="批注文字 Char"/>
    <w:basedOn w:val="a0"/>
    <w:link w:val="a4"/>
    <w:qFormat/>
    <w:rPr>
      <w:kern w:val="2"/>
      <w:sz w:val="21"/>
      <w:szCs w:val="22"/>
    </w:rPr>
  </w:style>
  <w:style w:type="character" w:customStyle="1" w:styleId="Char">
    <w:name w:val="批注主题 Char"/>
    <w:basedOn w:val="Char0"/>
    <w:link w:val="a3"/>
    <w:qFormat/>
    <w:rPr>
      <w:b/>
      <w:bCs/>
      <w:kern w:val="2"/>
      <w:sz w:val="21"/>
      <w:szCs w:val="22"/>
    </w:rPr>
  </w:style>
  <w:style w:type="character" w:customStyle="1" w:styleId="Char1">
    <w:name w:val="批注框文本 Char"/>
    <w:basedOn w:val="a0"/>
    <w:link w:val="a5"/>
    <w:qFormat/>
    <w:rPr>
      <w:kern w:val="2"/>
      <w:sz w:val="18"/>
      <w:szCs w:val="18"/>
    </w:rPr>
  </w:style>
  <w:style w:type="character" w:customStyle="1" w:styleId="1Char">
    <w:name w:val="标题 1 Char"/>
    <w:basedOn w:val="a0"/>
    <w:link w:val="1"/>
    <w:qFormat/>
    <w:rPr>
      <w:rFonts w:ascii="宋体" w:eastAsia="宋体" w:hAnsi="宋体" w:cs="Times New Roman"/>
      <w:b/>
      <w:kern w:val="44"/>
      <w:sz w:val="48"/>
      <w:szCs w:val="48"/>
    </w:rPr>
  </w:style>
  <w:style w:type="character" w:customStyle="1" w:styleId="2Char">
    <w:name w:val="标题 2 Char"/>
    <w:basedOn w:val="a0"/>
    <w:link w:val="2"/>
    <w:qFormat/>
    <w:rPr>
      <w:rFonts w:ascii="宋体" w:eastAsia="宋体" w:hAnsi="宋体" w:cs="Times New Roman"/>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935773">
      <w:bodyDiv w:val="1"/>
      <w:marLeft w:val="0"/>
      <w:marRight w:val="0"/>
      <w:marTop w:val="0"/>
      <w:marBottom w:val="0"/>
      <w:divBdr>
        <w:top w:val="none" w:sz="0" w:space="0" w:color="auto"/>
        <w:left w:val="none" w:sz="0" w:space="0" w:color="auto"/>
        <w:bottom w:val="none" w:sz="0" w:space="0" w:color="auto"/>
        <w:right w:val="none" w:sz="0" w:space="0" w:color="auto"/>
      </w:divBdr>
    </w:div>
    <w:div w:id="20448644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4342411-0C44-4C3D-B55E-951979EB6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2012</Words>
  <Characters>11474</Characters>
  <Application>Microsoft Office Word</Application>
  <DocSecurity>0</DocSecurity>
  <Lines>95</Lines>
  <Paragraphs>26</Paragraphs>
  <ScaleCrop>false</ScaleCrop>
  <Company/>
  <LinksUpToDate>false</LinksUpToDate>
  <CharactersWithSpaces>13460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白鹤峰</cp:lastModifiedBy>
  <cp:revision>47</cp:revision>
  <dcterms:created xsi:type="dcterms:W3CDTF">2017-11-14T01:13:00Z</dcterms:created>
  <dcterms:modified xsi:type="dcterms:W3CDTF">2017-12-24T23:36:00Z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2052-10.1.0.6028</vt:lpwstr>
  </property>
</Properties>
</file>