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before="120" w:beforeLines="50" w:line="360" w:lineRule="auto"/>
        <w:jc w:val="center"/>
        <w:outlineLvl w:val="0"/>
        <w:rPr>
          <w:rFonts w:ascii="黑体" w:hAnsi="黑体" w:eastAsia="黑体"/>
          <w:b/>
          <w:sz w:val="44"/>
          <w:szCs w:val="44"/>
        </w:rPr>
      </w:pPr>
      <w:r>
        <w:rPr>
          <w:rFonts w:ascii="黑体" w:hAnsi="黑体" w:eastAsia="黑体"/>
          <w:b/>
          <w:sz w:val="44"/>
          <w:szCs w:val="44"/>
        </w:rPr>
        <w:t>201</w:t>
      </w:r>
      <w:r>
        <w:rPr>
          <w:rFonts w:hint="eastAsia" w:ascii="黑体" w:hAnsi="黑体" w:eastAsia="黑体"/>
          <w:b/>
          <w:sz w:val="44"/>
          <w:szCs w:val="44"/>
        </w:rPr>
        <w:t>8</w:t>
      </w:r>
      <w:r>
        <w:rPr>
          <w:rFonts w:ascii="黑体" w:hAnsi="黑体" w:eastAsia="黑体"/>
          <w:b/>
          <w:sz w:val="44"/>
          <w:szCs w:val="44"/>
        </w:rPr>
        <w:t>年全国职业院校技能大赛</w:t>
      </w:r>
    </w:p>
    <w:p>
      <w:pPr>
        <w:snapToGrid w:val="0"/>
        <w:spacing w:line="360" w:lineRule="auto"/>
        <w:jc w:val="center"/>
        <w:outlineLvl w:val="0"/>
        <w:rPr>
          <w:rFonts w:ascii="黑体" w:hAnsi="黑体" w:eastAsia="黑体"/>
          <w:b/>
          <w:sz w:val="44"/>
          <w:szCs w:val="44"/>
        </w:rPr>
      </w:pPr>
      <w:r>
        <w:rPr>
          <w:rFonts w:hint="eastAsia" w:ascii="黑体" w:hAnsi="黑体" w:eastAsia="黑体"/>
          <w:b/>
          <w:sz w:val="44"/>
          <w:szCs w:val="44"/>
        </w:rPr>
        <w:t>赛项</w:t>
      </w:r>
      <w:r>
        <w:rPr>
          <w:rFonts w:ascii="黑体" w:hAnsi="黑体" w:eastAsia="黑体"/>
          <w:b/>
          <w:sz w:val="44"/>
          <w:szCs w:val="44"/>
        </w:rPr>
        <w:t>申报书</w:t>
      </w:r>
    </w:p>
    <w:p>
      <w:pPr>
        <w:snapToGrid w:val="0"/>
        <w:spacing w:line="360" w:lineRule="auto"/>
        <w:rPr>
          <w:rFonts w:ascii="仿宋_GB2312" w:hAnsi="微软雅黑" w:eastAsia="仿宋_GB2312"/>
          <w:sz w:val="30"/>
          <w:szCs w:val="30"/>
        </w:rPr>
      </w:pPr>
    </w:p>
    <w:p>
      <w:pPr>
        <w:snapToGrid w:val="0"/>
        <w:spacing w:line="680" w:lineRule="exact"/>
        <w:ind w:firstLine="600" w:firstLineChars="200"/>
        <w:jc w:val="left"/>
        <w:rPr>
          <w:rFonts w:ascii="仿宋_GB2312" w:hAnsi="微软雅黑" w:eastAsia="仿宋_GB2312" w:cs="微软雅黑"/>
          <w:sz w:val="30"/>
          <w:szCs w:val="30"/>
          <w:u w:val="single"/>
        </w:rPr>
      </w:pPr>
      <w:r>
        <w:rPr>
          <w:rFonts w:hint="eastAsia" w:ascii="仿宋_GB2312" w:hAnsi="微软雅黑" w:eastAsia="仿宋_GB2312" w:cs="微软雅黑"/>
          <w:sz w:val="30"/>
          <w:szCs w:val="30"/>
        </w:rPr>
        <w:t>赛项名称：</w:t>
      </w:r>
      <w:r>
        <w:rPr>
          <w:rFonts w:hint="eastAsia" w:ascii="仿宋_GB2312" w:hAnsi="微软雅黑" w:eastAsia="仿宋_GB2312" w:cs="微软雅黑"/>
          <w:sz w:val="30"/>
          <w:szCs w:val="30"/>
          <w:u w:val="single"/>
        </w:rPr>
        <w:t xml:space="preserve">   智能电梯装调与维护  </w:t>
      </w:r>
    </w:p>
    <w:p>
      <w:pPr>
        <w:snapToGrid w:val="0"/>
        <w:spacing w:line="680" w:lineRule="exact"/>
        <w:ind w:firstLine="600" w:firstLineChars="200"/>
        <w:jc w:val="left"/>
        <w:rPr>
          <w:rFonts w:ascii="仿宋_GB2312" w:hAnsi="Arial Narrow" w:eastAsia="仿宋_GB2312"/>
          <w:sz w:val="30"/>
          <w:szCs w:val="30"/>
          <w:u w:val="single"/>
        </w:rPr>
      </w:pPr>
      <w:r>
        <w:rPr>
          <w:rFonts w:hint="eastAsia" w:ascii="仿宋_GB2312" w:hAnsi="微软雅黑" w:eastAsia="仿宋_GB2312"/>
          <w:sz w:val="30"/>
          <w:szCs w:val="30"/>
        </w:rPr>
        <w:t>赛项类别：</w:t>
      </w:r>
      <w:r>
        <w:rPr>
          <w:rFonts w:hint="eastAsia" w:ascii="仿宋_GB2312" w:hAnsi="Arial Narrow" w:eastAsia="仿宋_GB2312"/>
          <w:sz w:val="30"/>
          <w:szCs w:val="30"/>
          <w:u w:val="single"/>
        </w:rPr>
        <w:t>常规赛项■     行业特色赛项□</w:t>
      </w:r>
    </w:p>
    <w:p>
      <w:pPr>
        <w:snapToGrid w:val="0"/>
        <w:spacing w:line="680" w:lineRule="exact"/>
        <w:ind w:firstLine="600" w:firstLineChars="200"/>
        <w:jc w:val="left"/>
        <w:rPr>
          <w:rFonts w:ascii="仿宋_GB2312" w:hAnsi="微软雅黑" w:eastAsia="仿宋_GB2312" w:cs="微软雅黑"/>
          <w:sz w:val="30"/>
          <w:szCs w:val="30"/>
          <w:u w:val="single"/>
        </w:rPr>
      </w:pPr>
      <w:r>
        <w:rPr>
          <w:rFonts w:hint="eastAsia" w:ascii="仿宋_GB2312" w:hAnsi="微软雅黑" w:eastAsia="仿宋_GB2312" w:cs="微软雅黑"/>
          <w:sz w:val="30"/>
          <w:szCs w:val="30"/>
        </w:rPr>
        <w:t>赛项组别：</w:t>
      </w:r>
      <w:r>
        <w:rPr>
          <w:rFonts w:hint="eastAsia" w:ascii="仿宋_GB2312" w:hAnsi="微软雅黑" w:eastAsia="仿宋_GB2312" w:cs="微软雅黑"/>
          <w:sz w:val="30"/>
          <w:szCs w:val="30"/>
          <w:u w:val="single"/>
        </w:rPr>
        <w:t>中职组□       高职组■</w:t>
      </w:r>
    </w:p>
    <w:p>
      <w:pPr>
        <w:snapToGrid w:val="0"/>
        <w:spacing w:line="680" w:lineRule="exact"/>
        <w:ind w:firstLine="600" w:firstLineChars="200"/>
        <w:jc w:val="left"/>
        <w:rPr>
          <w:rFonts w:ascii="仿宋_GB2312" w:hAnsi="微软雅黑" w:eastAsia="仿宋_GB2312" w:cs="微软雅黑"/>
          <w:sz w:val="30"/>
          <w:szCs w:val="30"/>
        </w:rPr>
      </w:pPr>
      <w:r>
        <w:rPr>
          <w:rFonts w:hint="eastAsia" w:ascii="仿宋_GB2312" w:hAnsi="微软雅黑" w:eastAsia="仿宋_GB2312" w:cs="微软雅黑"/>
          <w:sz w:val="30"/>
          <w:szCs w:val="30"/>
        </w:rPr>
        <w:t>专业大类：</w:t>
      </w:r>
      <w:r>
        <w:rPr>
          <w:rFonts w:hint="eastAsia" w:ascii="仿宋_GB2312" w:hAnsi="微软雅黑" w:eastAsia="仿宋_GB2312" w:cs="微软雅黑"/>
          <w:sz w:val="30"/>
          <w:szCs w:val="30"/>
          <w:u w:val="single"/>
        </w:rPr>
        <w:t xml:space="preserve"> 装备制造大类     </w:t>
      </w:r>
    </w:p>
    <w:p>
      <w:pPr>
        <w:snapToGrid w:val="0"/>
        <w:spacing w:line="680" w:lineRule="exact"/>
        <w:ind w:firstLine="600" w:firstLineChars="200"/>
        <w:jc w:val="left"/>
        <w:rPr>
          <w:rFonts w:ascii="仿宋_GB2312" w:hAnsi="微软雅黑" w:eastAsia="仿宋_GB2312" w:cs="微软雅黑"/>
          <w:sz w:val="30"/>
          <w:szCs w:val="30"/>
          <w:u w:val="single"/>
        </w:rPr>
      </w:pPr>
      <w:r>
        <w:rPr>
          <w:rFonts w:hint="eastAsia" w:ascii="仿宋_GB2312" w:hAnsi="微软雅黑" w:eastAsia="仿宋_GB2312" w:cs="微软雅黑"/>
          <w:sz w:val="30"/>
          <w:szCs w:val="30"/>
        </w:rPr>
        <w:t>方案设计专家组组长：</w:t>
      </w:r>
    </w:p>
    <w:p>
      <w:pPr>
        <w:snapToGrid w:val="0"/>
        <w:spacing w:line="680" w:lineRule="exact"/>
        <w:ind w:firstLine="600" w:firstLineChars="200"/>
        <w:jc w:val="left"/>
        <w:rPr>
          <w:rFonts w:ascii="仿宋_GB2312" w:hAnsi="微软雅黑" w:eastAsia="仿宋_GB2312" w:cs="微软雅黑"/>
          <w:sz w:val="30"/>
          <w:szCs w:val="30"/>
          <w:u w:val="single"/>
        </w:rPr>
      </w:pPr>
      <w:r>
        <w:rPr>
          <w:rFonts w:hint="eastAsia" w:ascii="仿宋_GB2312" w:hAnsi="微软雅黑" w:eastAsia="仿宋_GB2312" w:cs="微软雅黑"/>
          <w:sz w:val="30"/>
          <w:szCs w:val="30"/>
        </w:rPr>
        <w:t>手机号码：</w:t>
      </w:r>
    </w:p>
    <w:p>
      <w:pPr>
        <w:snapToGrid w:val="0"/>
        <w:spacing w:line="680" w:lineRule="exact"/>
        <w:ind w:firstLine="600" w:firstLineChars="200"/>
        <w:jc w:val="left"/>
        <w:rPr>
          <w:rFonts w:ascii="仿宋_GB2312" w:hAnsi="微软雅黑" w:eastAsia="仿宋_GB2312" w:cs="微软雅黑"/>
          <w:sz w:val="30"/>
          <w:szCs w:val="30"/>
          <w:u w:val="single"/>
        </w:rPr>
      </w:pPr>
    </w:p>
    <w:p>
      <w:pPr>
        <w:snapToGrid w:val="0"/>
        <w:spacing w:line="680" w:lineRule="exact"/>
        <w:ind w:firstLine="600" w:firstLineChars="200"/>
        <w:jc w:val="left"/>
        <w:rPr>
          <w:rFonts w:ascii="微软雅黑" w:hAnsi="微软雅黑" w:eastAsia="微软雅黑" w:cs="微软雅黑"/>
          <w:sz w:val="30"/>
          <w:szCs w:val="30"/>
          <w:u w:val="single"/>
        </w:rPr>
      </w:pPr>
      <w:r>
        <w:rPr>
          <w:rFonts w:hint="eastAsia" w:ascii="仿宋_GB2312" w:hAnsi="Arial Narrow" w:eastAsia="仿宋_GB2312"/>
          <w:sz w:val="30"/>
          <w:szCs w:val="30"/>
        </w:rPr>
        <w:t>方案申报单位（盖章）：</w:t>
      </w:r>
      <w:r>
        <w:rPr>
          <w:rFonts w:hint="eastAsia" w:ascii="仿宋_GB2312" w:hAnsi="宋体" w:eastAsia="仿宋_GB2312"/>
          <w:sz w:val="30"/>
          <w:szCs w:val="30"/>
          <w:u w:val="single"/>
        </w:rPr>
        <w:t xml:space="preserve">中国职教学会教学工作委员会  </w:t>
      </w:r>
    </w:p>
    <w:p>
      <w:pPr>
        <w:snapToGrid w:val="0"/>
        <w:spacing w:line="680" w:lineRule="exact"/>
        <w:ind w:firstLine="600" w:firstLineChars="200"/>
        <w:jc w:val="left"/>
        <w:rPr>
          <w:rFonts w:ascii="微软雅黑" w:hAnsi="微软雅黑" w:eastAsia="微软雅黑" w:cs="微软雅黑"/>
          <w:sz w:val="30"/>
          <w:szCs w:val="30"/>
        </w:rPr>
      </w:pPr>
      <w:r>
        <w:rPr>
          <w:rFonts w:hint="eastAsia" w:ascii="仿宋_GB2312" w:hAnsi="Arial Narrow" w:eastAsia="仿宋_GB2312"/>
          <w:sz w:val="30"/>
          <w:szCs w:val="30"/>
        </w:rPr>
        <w:t>方案申报负责人：</w:t>
      </w:r>
    </w:p>
    <w:p>
      <w:pPr>
        <w:snapToGrid w:val="0"/>
        <w:spacing w:line="680" w:lineRule="exact"/>
        <w:ind w:firstLine="600" w:firstLineChars="200"/>
        <w:jc w:val="left"/>
        <w:rPr>
          <w:rFonts w:ascii="仿宋_GB2312" w:hAnsi="Arial Narrow" w:eastAsia="仿宋_GB2312"/>
          <w:sz w:val="30"/>
          <w:szCs w:val="30"/>
        </w:rPr>
      </w:pPr>
      <w:r>
        <w:rPr>
          <w:rFonts w:hint="eastAsia" w:ascii="仿宋_GB2312" w:hAnsi="Arial Narrow" w:eastAsia="仿宋_GB2312"/>
          <w:sz w:val="30"/>
          <w:szCs w:val="30"/>
        </w:rPr>
        <w:t>方案申报单位联络人：</w:t>
      </w:r>
    </w:p>
    <w:p>
      <w:pPr>
        <w:snapToGrid w:val="0"/>
        <w:spacing w:line="680" w:lineRule="exact"/>
        <w:ind w:firstLine="600" w:firstLineChars="200"/>
        <w:jc w:val="left"/>
        <w:rPr>
          <w:rFonts w:ascii="微软雅黑" w:hAnsi="微软雅黑" w:eastAsia="微软雅黑" w:cs="微软雅黑"/>
          <w:sz w:val="30"/>
          <w:szCs w:val="30"/>
        </w:rPr>
      </w:pPr>
      <w:r>
        <w:rPr>
          <w:rFonts w:hint="eastAsia" w:ascii="仿宋_GB2312" w:hAnsi="Arial Narrow" w:eastAsia="仿宋_GB2312"/>
          <w:sz w:val="30"/>
          <w:szCs w:val="30"/>
        </w:rPr>
        <w:t>联络人手机号码:</w:t>
      </w:r>
    </w:p>
    <w:p>
      <w:pPr>
        <w:snapToGrid w:val="0"/>
        <w:spacing w:line="680" w:lineRule="exact"/>
        <w:ind w:firstLine="600" w:firstLineChars="200"/>
        <w:jc w:val="left"/>
        <w:rPr>
          <w:rFonts w:ascii="微软雅黑" w:hAnsi="微软雅黑" w:eastAsia="微软雅黑" w:cs="微软雅黑"/>
          <w:sz w:val="30"/>
          <w:szCs w:val="30"/>
          <w:u w:val="single"/>
        </w:rPr>
      </w:pPr>
      <w:r>
        <w:rPr>
          <w:rFonts w:hint="eastAsia" w:ascii="仿宋_GB2312" w:hAnsi="微软雅黑" w:eastAsia="仿宋_GB2312" w:cs="微软雅黑"/>
          <w:sz w:val="30"/>
          <w:szCs w:val="30"/>
        </w:rPr>
        <w:t>邮箱</w:t>
      </w:r>
      <w:r>
        <w:rPr>
          <w:rFonts w:hint="eastAsia" w:ascii="仿宋_GB2312" w:hAnsi="Arial Narrow" w:eastAsia="仿宋_GB2312"/>
          <w:sz w:val="30"/>
          <w:szCs w:val="30"/>
        </w:rPr>
        <w:t xml:space="preserve">号码： </w:t>
      </w:r>
    </w:p>
    <w:p>
      <w:pPr>
        <w:snapToGrid w:val="0"/>
        <w:spacing w:line="680" w:lineRule="exact"/>
        <w:ind w:firstLine="600" w:firstLineChars="200"/>
        <w:jc w:val="left"/>
        <w:rPr>
          <w:rFonts w:ascii="微软雅黑" w:hAnsi="微软雅黑" w:eastAsia="微软雅黑" w:cs="微软雅黑"/>
          <w:sz w:val="30"/>
          <w:szCs w:val="30"/>
          <w:u w:val="single"/>
        </w:rPr>
      </w:pPr>
      <w:r>
        <w:rPr>
          <w:rFonts w:hint="eastAsia" w:ascii="仿宋_GB2312" w:hAnsi="微软雅黑" w:eastAsia="仿宋_GB2312" w:cs="微软雅黑"/>
          <w:sz w:val="30"/>
          <w:szCs w:val="30"/>
        </w:rPr>
        <w:t>通讯</w:t>
      </w:r>
      <w:r>
        <w:rPr>
          <w:rFonts w:hint="eastAsia" w:ascii="仿宋_GB2312" w:hAnsi="Arial Narrow" w:eastAsia="仿宋_GB2312"/>
          <w:sz w:val="30"/>
          <w:szCs w:val="30"/>
        </w:rPr>
        <w:t>地址：</w:t>
      </w:r>
    </w:p>
    <w:p>
      <w:pPr>
        <w:snapToGrid w:val="0"/>
        <w:spacing w:line="680" w:lineRule="exact"/>
        <w:ind w:firstLine="600" w:firstLineChars="200"/>
        <w:jc w:val="left"/>
        <w:rPr>
          <w:rFonts w:ascii="微软雅黑" w:hAnsi="微软雅黑" w:eastAsia="微软雅黑" w:cs="微软雅黑"/>
          <w:sz w:val="30"/>
          <w:szCs w:val="30"/>
        </w:rPr>
      </w:pPr>
      <w:r>
        <w:rPr>
          <w:rFonts w:hint="eastAsia" w:ascii="仿宋_GB2312" w:hAnsi="微软雅黑" w:eastAsia="仿宋_GB2312" w:cs="微软雅黑"/>
          <w:sz w:val="30"/>
          <w:szCs w:val="30"/>
        </w:rPr>
        <w:t>邮政编码</w:t>
      </w:r>
      <w:r>
        <w:rPr>
          <w:rFonts w:hint="eastAsia" w:ascii="仿宋_GB2312" w:hAnsi="Arial Narrow" w:eastAsia="仿宋_GB2312"/>
          <w:sz w:val="30"/>
          <w:szCs w:val="30"/>
        </w:rPr>
        <w:t>：</w:t>
      </w:r>
    </w:p>
    <w:p>
      <w:pPr>
        <w:snapToGrid w:val="0"/>
        <w:spacing w:line="680" w:lineRule="exact"/>
        <w:ind w:firstLine="600" w:firstLineChars="200"/>
        <w:jc w:val="left"/>
        <w:rPr>
          <w:rFonts w:ascii="微软雅黑" w:hAnsi="微软雅黑" w:eastAsia="微软雅黑" w:cs="微软雅黑"/>
          <w:sz w:val="30"/>
          <w:szCs w:val="30"/>
        </w:rPr>
      </w:pPr>
      <w:r>
        <w:rPr>
          <w:rFonts w:hint="eastAsia" w:ascii="仿宋_GB2312" w:hAnsi="Arial Narrow" w:eastAsia="仿宋_GB2312"/>
          <w:sz w:val="30"/>
          <w:szCs w:val="30"/>
        </w:rPr>
        <w:t>申报日期：</w:t>
      </w:r>
      <w:r>
        <w:rPr>
          <w:rFonts w:hint="eastAsia" w:ascii="仿宋_GB2312" w:hAnsi="宋体" w:eastAsia="仿宋_GB2312"/>
          <w:sz w:val="30"/>
          <w:szCs w:val="30"/>
          <w:u w:val="single"/>
        </w:rPr>
        <w:t>2017年8月30日</w:t>
      </w:r>
    </w:p>
    <w:p>
      <w:pPr>
        <w:snapToGrid w:val="0"/>
        <w:spacing w:before="120" w:beforeLines="50" w:after="120" w:afterLines="50"/>
        <w:jc w:val="center"/>
        <w:rPr>
          <w:rFonts w:ascii="Arial Narrow" w:hAnsi="Arial Narrow" w:eastAsia="黑体"/>
          <w:b/>
          <w:sz w:val="36"/>
          <w:szCs w:val="36"/>
        </w:rPr>
      </w:pPr>
      <w:r>
        <w:rPr>
          <w:rFonts w:ascii="黑体" w:hAnsi="黑体" w:eastAsia="黑体" w:cs="黑体"/>
          <w:b/>
          <w:sz w:val="36"/>
          <w:szCs w:val="36"/>
        </w:rPr>
        <w:br w:type="page"/>
      </w:r>
      <w:r>
        <w:rPr>
          <w:rFonts w:ascii="Arial Narrow" w:hAnsi="Arial Narrow" w:eastAsia="黑体"/>
          <w:b/>
          <w:sz w:val="36"/>
          <w:szCs w:val="36"/>
        </w:rPr>
        <w:t>201</w:t>
      </w:r>
      <w:r>
        <w:rPr>
          <w:rFonts w:hint="eastAsia" w:ascii="Arial Narrow" w:hAnsi="Arial Narrow" w:eastAsia="黑体"/>
          <w:b/>
          <w:sz w:val="36"/>
          <w:szCs w:val="36"/>
        </w:rPr>
        <w:t>8</w:t>
      </w:r>
      <w:r>
        <w:rPr>
          <w:rFonts w:ascii="Arial Narrow" w:hAnsi="黑体" w:eastAsia="黑体"/>
          <w:b/>
          <w:sz w:val="36"/>
          <w:szCs w:val="36"/>
        </w:rPr>
        <w:t>年全国职业院校技能大赛</w:t>
      </w:r>
    </w:p>
    <w:p>
      <w:pPr>
        <w:widowControl/>
        <w:jc w:val="center"/>
        <w:rPr>
          <w:rFonts w:ascii="黑体" w:hAnsi="黑体" w:eastAsia="黑体" w:cs="黑体"/>
          <w:b/>
          <w:sz w:val="36"/>
          <w:szCs w:val="36"/>
        </w:rPr>
      </w:pPr>
      <w:r>
        <w:rPr>
          <w:rFonts w:ascii="Arial Narrow" w:hAnsi="黑体" w:eastAsia="黑体"/>
          <w:b/>
          <w:sz w:val="36"/>
          <w:szCs w:val="36"/>
        </w:rPr>
        <w:t>赛</w:t>
      </w:r>
      <w:r>
        <w:rPr>
          <w:rFonts w:hint="eastAsia" w:ascii="Arial Narrow" w:hAnsi="黑体" w:eastAsia="黑体"/>
          <w:b/>
          <w:sz w:val="36"/>
          <w:szCs w:val="36"/>
        </w:rPr>
        <w:t>项申报</w:t>
      </w:r>
      <w:r>
        <w:rPr>
          <w:rFonts w:ascii="Arial Narrow" w:hAnsi="黑体" w:eastAsia="黑体"/>
          <w:b/>
          <w:sz w:val="36"/>
          <w:szCs w:val="36"/>
        </w:rPr>
        <w:t>方案</w:t>
      </w:r>
    </w:p>
    <w:p>
      <w:pPr>
        <w:snapToGrid w:val="0"/>
        <w:spacing w:line="560" w:lineRule="exact"/>
        <w:ind w:firstLine="602" w:firstLineChars="200"/>
        <w:rPr>
          <w:rFonts w:ascii="黑体" w:hAnsi="黑体" w:eastAsia="黑体" w:cs="黑体"/>
          <w:b/>
          <w:sz w:val="30"/>
          <w:szCs w:val="30"/>
        </w:rPr>
      </w:pPr>
      <w:r>
        <w:rPr>
          <w:rFonts w:ascii="黑体" w:hAnsi="黑体" w:eastAsia="黑体" w:cs="黑体"/>
          <w:b/>
          <w:sz w:val="30"/>
          <w:szCs w:val="30"/>
        </w:rPr>
        <w:t>一、赛项名称</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（一）赛项名称</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智能电梯装调与维护</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（二）压题彩照</w:t>
      </w:r>
    </w:p>
    <w:p>
      <w:pPr>
        <w:snapToGrid w:val="0"/>
        <w:ind w:firstLine="480" w:firstLineChars="200"/>
        <w:jc w:val="center"/>
        <w:rPr>
          <w:rFonts w:ascii="Arial Narrow" w:hAnsi="Arial Narrow" w:eastAsia="仿宋_GB2312" w:cs="Arial"/>
          <w:sz w:val="30"/>
          <w:szCs w:val="30"/>
        </w:rPr>
      </w:pPr>
      <w:r>
        <w:rPr>
          <w:color w:val="FF0000"/>
          <w:sz w:val="24"/>
          <w:szCs w:val="24"/>
        </w:rPr>
        <w:drawing>
          <wp:inline distT="0" distB="0" distL="0" distR="0">
            <wp:extent cx="5266055" cy="3673475"/>
            <wp:effectExtent l="19050" t="0" r="0" b="0"/>
            <wp:docPr id="1" name="图片 1" descr="_MG_7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_MG_7927"/>
                    <pic:cNvPicPr>
                      <a:picLocks noChangeAspect="1" noChangeArrowheads="1"/>
                    </pic:cNvPicPr>
                  </pic:nvPicPr>
                  <pic:blipFill>
                    <a:blip r:embed="rId7" cstate="print"/>
                    <a:srcRect/>
                    <a:stretch>
                      <a:fillRect/>
                    </a:stretch>
                  </pic:blipFill>
                  <pic:spPr>
                    <a:xfrm>
                      <a:off x="0" y="0"/>
                      <a:ext cx="5267518" cy="3674316"/>
                    </a:xfrm>
                    <a:prstGeom prst="rect">
                      <a:avLst/>
                    </a:prstGeom>
                    <a:noFill/>
                    <a:ln w="9525">
                      <a:noFill/>
                      <a:miter lim="800000"/>
                      <a:headEnd/>
                      <a:tailEnd/>
                    </a:ln>
                  </pic:spPr>
                </pic:pic>
              </a:graphicData>
            </a:graphic>
          </wp:inline>
        </w:drawing>
      </w:r>
    </w:p>
    <w:p>
      <w:pPr>
        <w:snapToGrid w:val="0"/>
        <w:spacing w:line="560" w:lineRule="exact"/>
        <w:ind w:firstLine="600" w:firstLineChars="200"/>
        <w:rPr>
          <w:rFonts w:ascii="仿宋_GB2312" w:hAnsi="宋体" w:eastAsia="仿宋_GB2312" w:cs="Arial"/>
          <w:b/>
          <w:kern w:val="0"/>
          <w:sz w:val="30"/>
          <w:szCs w:val="30"/>
        </w:rPr>
      </w:pPr>
      <w:r>
        <w:rPr>
          <w:rFonts w:ascii="Arial Narrow" w:hAnsi="Arial Narrow" w:eastAsia="仿宋_GB2312" w:cs="Arial"/>
          <w:sz w:val="30"/>
          <w:szCs w:val="30"/>
        </w:rPr>
        <w:t>（三）赛项归属产业类型</w:t>
      </w:r>
      <w:r>
        <w:rPr>
          <w:rFonts w:hint="eastAsia" w:ascii="Arial Narrow" w:hAnsi="Arial Narrow" w:eastAsia="仿宋_GB2312" w:cs="Arial"/>
          <w:sz w:val="30"/>
          <w:szCs w:val="30"/>
        </w:rPr>
        <w:t>：装备制造业</w:t>
      </w:r>
    </w:p>
    <w:p>
      <w:pPr>
        <w:snapToGrid w:val="0"/>
        <w:spacing w:line="560" w:lineRule="exact"/>
        <w:ind w:firstLine="602" w:firstLineChars="200"/>
        <w:jc w:val="left"/>
        <w:rPr>
          <w:rFonts w:ascii="仿宋_GB2312" w:hAnsi="宋体" w:eastAsia="仿宋_GB2312" w:cs="Arial"/>
          <w:b/>
          <w:kern w:val="0"/>
          <w:sz w:val="30"/>
          <w:szCs w:val="30"/>
        </w:rPr>
      </w:pPr>
      <w:r>
        <w:rPr>
          <w:rFonts w:hint="eastAsia" w:ascii="仿宋_GB2312" w:hAnsi="宋体" w:eastAsia="仿宋_GB2312" w:cs="Arial"/>
          <w:b/>
          <w:kern w:val="0"/>
          <w:sz w:val="30"/>
          <w:szCs w:val="30"/>
        </w:rPr>
        <w:t>（四）赛项归属专业大类/类</w:t>
      </w:r>
    </w:p>
    <w:p>
      <w:pPr>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cs="宋体"/>
          <w:sz w:val="30"/>
          <w:szCs w:val="30"/>
        </w:rPr>
        <w:t>现行</w:t>
      </w:r>
      <w:r>
        <w:rPr>
          <w:rFonts w:hint="eastAsia" w:ascii="Arial Narrow" w:hAnsi="Arial Narrow" w:eastAsia="仿宋_GB2312" w:cs="Arial"/>
          <w:sz w:val="30"/>
          <w:szCs w:val="30"/>
        </w:rPr>
        <w:t>《普通高等学校高等职业教育（专科）专业目录（</w:t>
      </w:r>
      <w:r>
        <w:rPr>
          <w:rFonts w:hint="eastAsia" w:ascii="仿宋_GB2312" w:hAnsi="仿宋_GB2312" w:eastAsia="仿宋_GB2312" w:cs="仿宋_GB2312"/>
          <w:sz w:val="30"/>
          <w:szCs w:val="30"/>
        </w:rPr>
        <w:t>2015年</w:t>
      </w:r>
      <w:r>
        <w:rPr>
          <w:rFonts w:hint="eastAsia" w:ascii="Arial Narrow" w:hAnsi="Arial Narrow" w:eastAsia="仿宋_GB2312" w:cs="Arial"/>
          <w:sz w:val="30"/>
          <w:szCs w:val="30"/>
        </w:rPr>
        <w:t>）》</w:t>
      </w:r>
      <w:r>
        <w:rPr>
          <w:rFonts w:hint="eastAsia" w:ascii="仿宋_GB2312" w:hAnsi="宋体" w:eastAsia="仿宋_GB2312" w:cs="宋体"/>
          <w:sz w:val="30"/>
          <w:szCs w:val="30"/>
        </w:rPr>
        <w:t>中的分类、专业代码及</w:t>
      </w:r>
      <w:r>
        <w:rPr>
          <w:rFonts w:hint="eastAsia" w:ascii="仿宋_GB2312" w:hAnsi="宋体" w:eastAsia="仿宋_GB2312"/>
          <w:sz w:val="30"/>
          <w:szCs w:val="30"/>
        </w:rPr>
        <w:t>全称：</w:t>
      </w:r>
    </w:p>
    <w:p>
      <w:pPr>
        <w:snapToGrid w:val="0"/>
        <w:spacing w:line="560" w:lineRule="exact"/>
        <w:ind w:firstLine="753" w:firstLineChars="250"/>
        <w:jc w:val="left"/>
        <w:outlineLvl w:val="0"/>
        <w:rPr>
          <w:rFonts w:ascii="仿宋_GB2312" w:hAnsi="宋体" w:eastAsia="仿宋_GB2312"/>
          <w:b/>
          <w:sz w:val="30"/>
          <w:szCs w:val="30"/>
        </w:rPr>
      </w:pPr>
      <w:r>
        <w:rPr>
          <w:rFonts w:hint="eastAsia" w:ascii="仿宋_GB2312" w:hAnsi="宋体" w:eastAsia="仿宋_GB2312"/>
          <w:b/>
          <w:sz w:val="30"/>
          <w:szCs w:val="30"/>
        </w:rPr>
        <w:t>56装备制造大类</w:t>
      </w:r>
    </w:p>
    <w:p>
      <w:pPr>
        <w:snapToGrid w:val="0"/>
        <w:spacing w:line="560" w:lineRule="exact"/>
        <w:ind w:firstLine="750" w:firstLineChars="250"/>
        <w:jc w:val="left"/>
        <w:rPr>
          <w:rFonts w:ascii="仿宋_GB2312" w:hAnsi="宋体" w:eastAsia="仿宋_GB2312"/>
          <w:sz w:val="30"/>
          <w:szCs w:val="30"/>
        </w:rPr>
      </w:pPr>
      <w:r>
        <w:rPr>
          <w:rFonts w:hint="eastAsia" w:ascii="仿宋_GB2312" w:hAnsi="宋体" w:eastAsia="仿宋_GB2312"/>
          <w:sz w:val="30"/>
          <w:szCs w:val="30"/>
        </w:rPr>
        <w:t>5603自动化类        560308  电梯工程技术</w:t>
      </w:r>
    </w:p>
    <w:p>
      <w:pPr>
        <w:snapToGrid w:val="0"/>
        <w:spacing w:line="560" w:lineRule="exact"/>
        <w:ind w:firstLine="3810" w:firstLineChars="1270"/>
        <w:jc w:val="left"/>
        <w:rPr>
          <w:rFonts w:ascii="仿宋_GB2312" w:hAnsi="宋体" w:eastAsia="仿宋_GB2312"/>
          <w:sz w:val="30"/>
          <w:szCs w:val="30"/>
        </w:rPr>
      </w:pPr>
      <w:r>
        <w:rPr>
          <w:rFonts w:hint="eastAsia" w:ascii="仿宋_GB2312" w:hAnsi="宋体" w:eastAsia="仿宋_GB2312"/>
          <w:sz w:val="30"/>
          <w:szCs w:val="30"/>
        </w:rPr>
        <w:t>560301  机电一体化技术</w:t>
      </w:r>
    </w:p>
    <w:p>
      <w:pPr>
        <w:snapToGrid w:val="0"/>
        <w:spacing w:line="560" w:lineRule="exact"/>
        <w:ind w:firstLine="3810" w:firstLineChars="1270"/>
        <w:jc w:val="left"/>
        <w:rPr>
          <w:rFonts w:ascii="仿宋_GB2312" w:hAnsi="宋体" w:eastAsia="仿宋_GB2312"/>
          <w:sz w:val="30"/>
          <w:szCs w:val="30"/>
        </w:rPr>
      </w:pPr>
      <w:r>
        <w:rPr>
          <w:rFonts w:hint="eastAsia" w:ascii="仿宋_GB2312" w:hAnsi="宋体" w:eastAsia="仿宋_GB2312"/>
          <w:sz w:val="30"/>
          <w:szCs w:val="30"/>
        </w:rPr>
        <w:t>5603</w:t>
      </w:r>
      <w:r>
        <w:rPr>
          <w:rFonts w:ascii="仿宋_GB2312" w:hAnsi="宋体" w:eastAsia="仿宋_GB2312"/>
          <w:sz w:val="30"/>
          <w:szCs w:val="30"/>
        </w:rPr>
        <w:t>02</w:t>
      </w:r>
      <w:r>
        <w:rPr>
          <w:rFonts w:hint="eastAsia" w:ascii="仿宋_GB2312" w:hAnsi="宋体" w:eastAsia="仿宋_GB2312"/>
          <w:sz w:val="30"/>
          <w:szCs w:val="30"/>
        </w:rPr>
        <w:t xml:space="preserve">  电气自动化技术</w:t>
      </w:r>
    </w:p>
    <w:p>
      <w:pPr>
        <w:snapToGrid w:val="0"/>
        <w:spacing w:line="560" w:lineRule="exact"/>
        <w:ind w:firstLine="3810" w:firstLineChars="1270"/>
        <w:jc w:val="left"/>
        <w:rPr>
          <w:rFonts w:ascii="仿宋_GB2312" w:hAnsi="宋体" w:eastAsia="仿宋_GB2312"/>
          <w:sz w:val="30"/>
          <w:szCs w:val="30"/>
        </w:rPr>
      </w:pPr>
      <w:r>
        <w:rPr>
          <w:rFonts w:hint="eastAsia" w:ascii="仿宋_GB2312" w:hAnsi="宋体" w:eastAsia="仿宋_GB2312"/>
          <w:sz w:val="30"/>
          <w:szCs w:val="30"/>
        </w:rPr>
        <w:t xml:space="preserve">560303  </w:t>
      </w:r>
      <w:r>
        <w:rPr>
          <w:rFonts w:ascii="仿宋_GB2312" w:hAnsi="宋体" w:eastAsia="仿宋_GB2312"/>
          <w:sz w:val="30"/>
          <w:szCs w:val="30"/>
        </w:rPr>
        <w:t>工业过程自动化技术</w:t>
      </w:r>
    </w:p>
    <w:p>
      <w:pPr>
        <w:snapToGrid w:val="0"/>
        <w:spacing w:line="560" w:lineRule="exact"/>
        <w:ind w:firstLine="3810" w:firstLineChars="1270"/>
        <w:jc w:val="left"/>
        <w:rPr>
          <w:rFonts w:ascii="仿宋_GB2312" w:hAnsi="宋体" w:eastAsia="仿宋_GB2312"/>
          <w:sz w:val="30"/>
          <w:szCs w:val="30"/>
        </w:rPr>
      </w:pPr>
      <w:r>
        <w:rPr>
          <w:rFonts w:hint="eastAsia" w:ascii="仿宋_GB2312" w:hAnsi="宋体" w:eastAsia="仿宋_GB2312"/>
          <w:sz w:val="30"/>
          <w:szCs w:val="30"/>
        </w:rPr>
        <w:t xml:space="preserve">560304  </w:t>
      </w:r>
      <w:r>
        <w:rPr>
          <w:rFonts w:ascii="仿宋_GB2312" w:hAnsi="宋体" w:eastAsia="仿宋_GB2312"/>
          <w:sz w:val="30"/>
          <w:szCs w:val="30"/>
        </w:rPr>
        <w:t>智能控制技术</w:t>
      </w:r>
    </w:p>
    <w:p>
      <w:pPr>
        <w:snapToGrid w:val="0"/>
        <w:spacing w:line="560" w:lineRule="exact"/>
        <w:ind w:firstLine="3810" w:firstLineChars="1270"/>
        <w:jc w:val="left"/>
        <w:rPr>
          <w:rFonts w:ascii="仿宋_GB2312" w:hAnsi="宋体" w:eastAsia="仿宋_GB2312"/>
          <w:sz w:val="30"/>
          <w:szCs w:val="30"/>
        </w:rPr>
      </w:pPr>
      <w:r>
        <w:rPr>
          <w:rFonts w:hint="eastAsia" w:ascii="仿宋_GB2312" w:hAnsi="宋体" w:eastAsia="仿宋_GB2312"/>
          <w:sz w:val="30"/>
          <w:szCs w:val="30"/>
        </w:rPr>
        <w:t xml:space="preserve">560305  </w:t>
      </w:r>
      <w:r>
        <w:rPr>
          <w:rFonts w:ascii="仿宋_GB2312" w:hAnsi="宋体" w:eastAsia="仿宋_GB2312"/>
          <w:sz w:val="30"/>
          <w:szCs w:val="30"/>
        </w:rPr>
        <w:t>工业网络技术</w:t>
      </w:r>
    </w:p>
    <w:p>
      <w:pPr>
        <w:snapToGrid w:val="0"/>
        <w:spacing w:line="560" w:lineRule="exact"/>
        <w:ind w:firstLine="600" w:firstLineChars="200"/>
        <w:rPr>
          <w:rFonts w:ascii="仿宋_GB2312" w:hAnsi="宋体" w:eastAsia="仿宋_GB2312" w:cs="Arial"/>
          <w:kern w:val="0"/>
          <w:sz w:val="30"/>
          <w:szCs w:val="30"/>
        </w:rPr>
      </w:pPr>
      <w:r>
        <w:rPr>
          <w:rFonts w:ascii="仿宋_GB2312" w:hAnsi="宋体" w:eastAsia="仿宋_GB2312" w:cs="Arial"/>
          <w:kern w:val="0"/>
          <w:sz w:val="30"/>
          <w:szCs w:val="30"/>
        </w:rPr>
        <w:t>5602机电设备类</w:t>
      </w:r>
      <w:r>
        <w:rPr>
          <w:rFonts w:hint="eastAsia" w:ascii="仿宋_GB2312" w:hAnsi="宋体" w:eastAsia="仿宋_GB2312" w:cs="Arial"/>
          <w:kern w:val="0"/>
          <w:sz w:val="30"/>
          <w:szCs w:val="30"/>
        </w:rPr>
        <w:t xml:space="preserve">       </w:t>
      </w:r>
      <w:r>
        <w:rPr>
          <w:rFonts w:ascii="仿宋_GB2312" w:hAnsi="宋体" w:eastAsia="仿宋_GB2312" w:cs="Arial"/>
          <w:kern w:val="0"/>
          <w:sz w:val="30"/>
          <w:szCs w:val="30"/>
        </w:rPr>
        <w:t>560202</w:t>
      </w:r>
      <w:r>
        <w:rPr>
          <w:rFonts w:hint="eastAsia" w:ascii="仿宋_GB2312" w:hAnsi="宋体" w:eastAsia="仿宋_GB2312" w:cs="Arial"/>
          <w:kern w:val="0"/>
          <w:sz w:val="30"/>
          <w:szCs w:val="30"/>
        </w:rPr>
        <w:t xml:space="preserve">  机电设备安装技术</w:t>
      </w:r>
    </w:p>
    <w:p>
      <w:pPr>
        <w:snapToGrid w:val="0"/>
        <w:spacing w:line="560" w:lineRule="exact"/>
        <w:ind w:firstLine="3810" w:firstLineChars="1270"/>
        <w:jc w:val="left"/>
        <w:rPr>
          <w:rFonts w:ascii="仿宋_GB2312" w:hAnsi="宋体" w:eastAsia="仿宋_GB2312" w:cs="Arial"/>
          <w:kern w:val="0"/>
          <w:sz w:val="30"/>
          <w:szCs w:val="30"/>
        </w:rPr>
      </w:pPr>
      <w:r>
        <w:rPr>
          <w:rFonts w:hint="eastAsia" w:ascii="仿宋_GB2312" w:hAnsi="宋体" w:eastAsia="仿宋_GB2312" w:cs="Arial"/>
          <w:kern w:val="0"/>
          <w:sz w:val="30"/>
          <w:szCs w:val="30"/>
        </w:rPr>
        <w:t>56</w:t>
      </w:r>
      <w:r>
        <w:rPr>
          <w:rFonts w:ascii="仿宋_GB2312" w:hAnsi="宋体" w:eastAsia="仿宋_GB2312" w:cs="Arial"/>
          <w:kern w:val="0"/>
          <w:sz w:val="30"/>
          <w:szCs w:val="30"/>
        </w:rPr>
        <w:t>0</w:t>
      </w:r>
      <w:r>
        <w:rPr>
          <w:rFonts w:hint="eastAsia" w:ascii="仿宋_GB2312" w:hAnsi="宋体" w:eastAsia="仿宋_GB2312" w:cs="Arial"/>
          <w:kern w:val="0"/>
          <w:sz w:val="30"/>
          <w:szCs w:val="30"/>
        </w:rPr>
        <w:t>2</w:t>
      </w:r>
      <w:r>
        <w:rPr>
          <w:rFonts w:ascii="仿宋_GB2312" w:hAnsi="宋体" w:eastAsia="仿宋_GB2312" w:cs="Arial"/>
          <w:kern w:val="0"/>
          <w:sz w:val="30"/>
          <w:szCs w:val="30"/>
        </w:rPr>
        <w:t>0</w:t>
      </w:r>
      <w:r>
        <w:rPr>
          <w:rFonts w:hint="eastAsia" w:ascii="仿宋_GB2312" w:hAnsi="宋体" w:eastAsia="仿宋_GB2312" w:cs="Arial"/>
          <w:kern w:val="0"/>
          <w:sz w:val="30"/>
          <w:szCs w:val="30"/>
        </w:rPr>
        <w:t>3  机电设备维修与管理</w:t>
      </w:r>
    </w:p>
    <w:p>
      <w:pPr>
        <w:snapToGrid w:val="0"/>
        <w:spacing w:line="560" w:lineRule="exact"/>
        <w:ind w:firstLine="602" w:firstLineChars="200"/>
        <w:rPr>
          <w:rFonts w:ascii="黑体" w:hAnsi="黑体" w:eastAsia="黑体" w:cs="黑体"/>
          <w:b/>
          <w:sz w:val="30"/>
          <w:szCs w:val="30"/>
        </w:rPr>
      </w:pPr>
      <w:r>
        <w:rPr>
          <w:rFonts w:ascii="黑体" w:hAnsi="黑体" w:eastAsia="黑体" w:cs="黑体"/>
          <w:b/>
          <w:sz w:val="30"/>
          <w:szCs w:val="30"/>
        </w:rPr>
        <w:t>二、赛项申报专家组</w:t>
      </w:r>
    </w:p>
    <w:p>
      <w:pPr>
        <w:snapToGrid w:val="0"/>
        <w:spacing w:line="560" w:lineRule="exact"/>
        <w:ind w:firstLine="602" w:firstLineChars="200"/>
        <w:rPr>
          <w:rFonts w:ascii="黑体" w:hAnsi="黑体" w:eastAsia="黑体" w:cs="黑体"/>
          <w:b/>
          <w:sz w:val="30"/>
          <w:szCs w:val="30"/>
        </w:rPr>
      </w:pPr>
      <w:r>
        <w:rPr>
          <w:rFonts w:ascii="黑体" w:hAnsi="黑体" w:eastAsia="黑体" w:cs="黑体"/>
          <w:b/>
          <w:sz w:val="30"/>
          <w:szCs w:val="30"/>
        </w:rPr>
        <w:t>三、赛项目的</w:t>
      </w:r>
    </w:p>
    <w:p>
      <w:pPr>
        <w:snapToGrid w:val="0"/>
        <w:spacing w:line="560" w:lineRule="exact"/>
        <w:ind w:firstLine="600" w:firstLineChars="200"/>
        <w:jc w:val="left"/>
        <w:rPr>
          <w:rFonts w:ascii="仿宋_GB2312" w:hAnsi="宋体" w:eastAsia="仿宋_GB2312" w:cs="Arial"/>
          <w:kern w:val="0"/>
          <w:sz w:val="30"/>
          <w:szCs w:val="30"/>
        </w:rPr>
      </w:pPr>
      <w:r>
        <w:rPr>
          <w:rFonts w:hint="eastAsia" w:ascii="仿宋_GB2312" w:hAnsi="宋体" w:eastAsia="仿宋_GB2312" w:cs="Arial"/>
          <w:kern w:val="0"/>
          <w:sz w:val="30"/>
          <w:szCs w:val="30"/>
        </w:rPr>
        <w:t>比赛是在一个高仿真实物型电梯上进行。通过比赛考核参赛选手掌握电梯电气控制原理图设计与绘制、电梯机构安装与检测装置调整、电梯电气控制柜器件的安装与线路连接、群控电梯控制程序设计与调试、电梯监控系统设计与调试、电梯故障诊断与排除等核心技能；以及</w:t>
      </w:r>
      <w:r>
        <w:rPr>
          <w:rFonts w:ascii="仿宋_GB2312" w:hAnsi="宋体" w:eastAsia="仿宋_GB2312" w:cs="Arial"/>
          <w:kern w:val="0"/>
          <w:sz w:val="30"/>
          <w:szCs w:val="30"/>
        </w:rPr>
        <w:t>传感</w:t>
      </w:r>
      <w:r>
        <w:rPr>
          <w:rFonts w:hint="eastAsia" w:ascii="仿宋_GB2312" w:hAnsi="宋体" w:eastAsia="仿宋_GB2312" w:cs="Arial"/>
          <w:kern w:val="0"/>
          <w:sz w:val="30"/>
          <w:szCs w:val="30"/>
        </w:rPr>
        <w:t>检测</w:t>
      </w:r>
      <w:r>
        <w:rPr>
          <w:rFonts w:ascii="仿宋_GB2312" w:hAnsi="宋体" w:eastAsia="仿宋_GB2312" w:cs="Arial"/>
          <w:kern w:val="0"/>
          <w:sz w:val="30"/>
          <w:szCs w:val="30"/>
        </w:rPr>
        <w:t>、</w:t>
      </w:r>
      <w:r>
        <w:rPr>
          <w:rFonts w:hint="eastAsia" w:ascii="仿宋_GB2312" w:hAnsi="宋体" w:eastAsia="仿宋_GB2312" w:cs="Arial"/>
          <w:kern w:val="0"/>
          <w:sz w:val="30"/>
          <w:szCs w:val="30"/>
        </w:rPr>
        <w:t>电机驱动、PLC编程、工业网络技术、变频器调速、</w:t>
      </w:r>
      <w:r>
        <w:rPr>
          <w:rFonts w:ascii="仿宋_GB2312" w:hAnsi="宋体" w:eastAsia="仿宋_GB2312" w:cs="Arial"/>
          <w:kern w:val="0"/>
          <w:sz w:val="30"/>
          <w:szCs w:val="30"/>
        </w:rPr>
        <w:t>人机界面</w:t>
      </w:r>
      <w:r>
        <w:rPr>
          <w:rFonts w:hint="eastAsia" w:ascii="仿宋_GB2312" w:hAnsi="宋体" w:eastAsia="仿宋_GB2312" w:cs="Arial"/>
          <w:kern w:val="0"/>
          <w:sz w:val="30"/>
          <w:szCs w:val="30"/>
        </w:rPr>
        <w:t>工程设计</w:t>
      </w:r>
      <w:r>
        <w:rPr>
          <w:rFonts w:ascii="仿宋_GB2312" w:hAnsi="宋体" w:eastAsia="仿宋_GB2312" w:cs="Arial"/>
          <w:kern w:val="0"/>
          <w:sz w:val="30"/>
          <w:szCs w:val="30"/>
        </w:rPr>
        <w:t>等核心知识</w:t>
      </w:r>
      <w:r>
        <w:rPr>
          <w:rFonts w:hint="eastAsia" w:ascii="仿宋_GB2312" w:hAnsi="宋体" w:eastAsia="仿宋_GB2312" w:cs="Arial"/>
          <w:kern w:val="0"/>
          <w:sz w:val="30"/>
          <w:szCs w:val="30"/>
        </w:rPr>
        <w:t>。</w:t>
      </w:r>
    </w:p>
    <w:p>
      <w:pPr>
        <w:snapToGrid w:val="0"/>
        <w:spacing w:line="560" w:lineRule="exact"/>
        <w:ind w:firstLine="600" w:firstLineChars="200"/>
        <w:jc w:val="left"/>
        <w:rPr>
          <w:rFonts w:ascii="仿宋_GB2312" w:hAnsi="宋体" w:eastAsia="仿宋_GB2312" w:cs="Arial"/>
          <w:kern w:val="0"/>
          <w:sz w:val="30"/>
          <w:szCs w:val="30"/>
        </w:rPr>
      </w:pPr>
      <w:r>
        <w:rPr>
          <w:rFonts w:hint="eastAsia" w:ascii="仿宋_GB2312" w:hAnsi="宋体" w:eastAsia="仿宋_GB2312" w:cs="Arial"/>
          <w:kern w:val="0"/>
          <w:sz w:val="30"/>
          <w:szCs w:val="30"/>
        </w:rPr>
        <w:t>竞赛</w:t>
      </w:r>
      <w:r>
        <w:rPr>
          <w:rFonts w:ascii="仿宋_GB2312" w:hAnsi="宋体" w:eastAsia="仿宋_GB2312" w:cs="Arial"/>
          <w:kern w:val="0"/>
          <w:sz w:val="30"/>
          <w:szCs w:val="30"/>
        </w:rPr>
        <w:t>过程与工作过程对接，不仅考查选手的专业</w:t>
      </w:r>
      <w:r>
        <w:rPr>
          <w:rFonts w:hint="eastAsia" w:ascii="仿宋_GB2312" w:hAnsi="宋体" w:eastAsia="仿宋_GB2312" w:cs="Arial"/>
          <w:kern w:val="0"/>
          <w:sz w:val="30"/>
          <w:szCs w:val="30"/>
        </w:rPr>
        <w:t>知识和专业</w:t>
      </w:r>
      <w:r>
        <w:rPr>
          <w:rFonts w:ascii="仿宋_GB2312" w:hAnsi="宋体" w:eastAsia="仿宋_GB2312" w:cs="Arial"/>
          <w:kern w:val="0"/>
          <w:sz w:val="30"/>
          <w:szCs w:val="30"/>
        </w:rPr>
        <w:t>能力，</w:t>
      </w:r>
      <w:r>
        <w:rPr>
          <w:rFonts w:hint="eastAsia" w:ascii="仿宋_GB2312" w:hAnsi="宋体" w:eastAsia="仿宋_GB2312" w:cs="Arial"/>
          <w:kern w:val="0"/>
          <w:sz w:val="30"/>
          <w:szCs w:val="30"/>
        </w:rPr>
        <w:t>同时，考核参赛选手的团队合作能力、工作效率、质量意识、安全意识、职业道德和职业素养等。通过竞赛为全国高职院校提供一个电梯技术相互交流的平台，引领高职院校电气自动化、机电安装、智能楼宇、计算机控制等相关专业建设和教学改革的发展方向，促进工学结合人才培养模式的改革与创新，培养学生的可持续发展能力，为社会提供满足企业需求的电梯技术方面的高技能人才。</w:t>
      </w:r>
    </w:p>
    <w:p>
      <w:pPr>
        <w:snapToGrid w:val="0"/>
        <w:spacing w:line="560" w:lineRule="exact"/>
        <w:ind w:firstLine="602" w:firstLineChars="200"/>
        <w:rPr>
          <w:rFonts w:ascii="黑体" w:hAnsi="黑体" w:eastAsia="黑体" w:cs="黑体"/>
          <w:b/>
          <w:sz w:val="30"/>
          <w:szCs w:val="30"/>
        </w:rPr>
      </w:pPr>
      <w:r>
        <w:rPr>
          <w:rFonts w:ascii="黑体" w:hAnsi="黑体" w:eastAsia="黑体" w:cs="黑体"/>
          <w:b/>
          <w:sz w:val="30"/>
          <w:szCs w:val="30"/>
        </w:rPr>
        <w:t>四、赛项设计原则</w:t>
      </w:r>
    </w:p>
    <w:p>
      <w:pPr>
        <w:snapToGrid w:val="0"/>
        <w:spacing w:line="560" w:lineRule="exact"/>
        <w:ind w:firstLine="600" w:firstLineChars="200"/>
        <w:outlineLvl w:val="0"/>
        <w:rPr>
          <w:rFonts w:ascii="Arial Narrow" w:hAnsi="Arial Narrow" w:eastAsia="仿宋_GB2312" w:cs="Arial"/>
          <w:sz w:val="30"/>
          <w:szCs w:val="30"/>
        </w:rPr>
      </w:pPr>
      <w:r>
        <w:rPr>
          <w:rFonts w:ascii="Arial Narrow" w:hAnsi="Arial Narrow" w:eastAsia="仿宋_GB2312" w:cs="Arial"/>
          <w:sz w:val="30"/>
          <w:szCs w:val="30"/>
        </w:rPr>
        <w:t>（一）坚持公开、公平、公正；</w:t>
      </w:r>
    </w:p>
    <w:p>
      <w:pPr>
        <w:spacing w:line="560" w:lineRule="exact"/>
        <w:ind w:firstLine="600" w:firstLineChars="200"/>
        <w:rPr>
          <w:rFonts w:ascii="仿宋_GB2312" w:hAnsi="宋体" w:eastAsia="仿宋_GB2312"/>
          <w:sz w:val="30"/>
          <w:szCs w:val="30"/>
        </w:rPr>
      </w:pPr>
      <w:r>
        <w:rPr>
          <w:rFonts w:ascii="仿宋_GB2312" w:hAnsi="宋体" w:eastAsia="仿宋_GB2312"/>
          <w:sz w:val="30"/>
          <w:szCs w:val="30"/>
        </w:rPr>
        <w:t>赛项坚持公开、公平、公正的原则。</w:t>
      </w:r>
      <w:r>
        <w:rPr>
          <w:rFonts w:hint="eastAsia" w:ascii="仿宋_GB2312" w:hAnsi="宋体" w:eastAsia="仿宋_GB2312"/>
          <w:sz w:val="30"/>
          <w:szCs w:val="30"/>
        </w:rPr>
        <w:t>赛前公布</w:t>
      </w:r>
      <w:r>
        <w:rPr>
          <w:rFonts w:ascii="仿宋_GB2312" w:hAnsi="宋体" w:eastAsia="仿宋_GB2312"/>
          <w:sz w:val="30"/>
          <w:szCs w:val="30"/>
        </w:rPr>
        <w:t>竞赛平台</w:t>
      </w:r>
      <w:r>
        <w:rPr>
          <w:rFonts w:hint="eastAsia" w:ascii="仿宋_GB2312" w:hAnsi="宋体" w:eastAsia="仿宋_GB2312"/>
          <w:sz w:val="30"/>
          <w:szCs w:val="30"/>
        </w:rPr>
        <w:t>，</w:t>
      </w:r>
      <w:r>
        <w:rPr>
          <w:rFonts w:ascii="仿宋_GB2312" w:hAnsi="宋体" w:eastAsia="仿宋_GB2312" w:cs="宋体"/>
          <w:sz w:val="30"/>
          <w:szCs w:val="30"/>
        </w:rPr>
        <w:t>公布操作工艺规范和要求，公布配分细则</w:t>
      </w:r>
      <w:r>
        <w:rPr>
          <w:rFonts w:hint="eastAsia" w:ascii="仿宋_GB2312" w:hAnsi="宋体" w:eastAsia="仿宋_GB2312" w:cs="宋体"/>
          <w:sz w:val="30"/>
          <w:szCs w:val="30"/>
        </w:rPr>
        <w:t>和竞赛题库</w:t>
      </w:r>
      <w:r>
        <w:rPr>
          <w:rFonts w:ascii="仿宋_GB2312" w:hAnsi="宋体" w:eastAsia="仿宋_GB2312" w:cs="宋体"/>
          <w:sz w:val="30"/>
          <w:szCs w:val="30"/>
        </w:rPr>
        <w:t>，做到比赛内容、比赛过程、工艺标准、评分要求公开、公平与公正。</w:t>
      </w:r>
    </w:p>
    <w:p>
      <w:pPr>
        <w:snapToGrid w:val="0"/>
        <w:spacing w:line="560" w:lineRule="exact"/>
        <w:ind w:firstLine="600" w:firstLineChars="200"/>
        <w:jc w:val="left"/>
        <w:rPr>
          <w:rFonts w:ascii="仿宋_GB2312" w:hAnsi="宋体" w:eastAsia="仿宋_GB2312" w:cs="Arial"/>
          <w:kern w:val="0"/>
          <w:sz w:val="30"/>
          <w:szCs w:val="30"/>
        </w:rPr>
      </w:pPr>
      <w:r>
        <w:rPr>
          <w:rFonts w:hint="eastAsia" w:ascii="仿宋_GB2312" w:hAnsi="宋体" w:eastAsia="仿宋_GB2312"/>
          <w:sz w:val="30"/>
          <w:szCs w:val="30"/>
        </w:rPr>
        <w:t>在赛项组织方面，按照大赛成绩管理办法的成绩管理流程执行，采用二次加密，成绩采用现场过程和结果评判相结合；严格把关专家和裁判选用制度，对裁判进行培训和考核，统一执裁尺度；借鉴世界技能大赛赛场布置模式，设置参观区域，允许观众和指导教师现场观摩大赛。按要求组织赛项各个环节，保证竞赛公开、公平、公正。</w:t>
      </w:r>
    </w:p>
    <w:p>
      <w:pPr>
        <w:snapToGrid w:val="0"/>
        <w:spacing w:line="560" w:lineRule="exact"/>
        <w:ind w:firstLine="600" w:firstLineChars="200"/>
        <w:outlineLvl w:val="0"/>
        <w:rPr>
          <w:rFonts w:ascii="Arial Narrow" w:hAnsi="Arial Narrow" w:eastAsia="仿宋_GB2312" w:cs="Arial"/>
          <w:sz w:val="30"/>
          <w:szCs w:val="30"/>
        </w:rPr>
      </w:pPr>
      <w:r>
        <w:rPr>
          <w:rFonts w:ascii="Arial Narrow" w:hAnsi="Arial Narrow" w:eastAsia="仿宋_GB2312" w:cs="Arial"/>
          <w:sz w:val="30"/>
          <w:szCs w:val="30"/>
        </w:rPr>
        <w:t>（二）赛项关联职业岗位面广、人才需求量大、职业院校开设专业点多</w:t>
      </w:r>
      <w:r>
        <w:rPr>
          <w:rFonts w:hint="eastAsia" w:ascii="Arial Narrow" w:hAnsi="Arial Narrow" w:eastAsia="仿宋_GB2312" w:cs="Arial"/>
          <w:sz w:val="30"/>
          <w:szCs w:val="30"/>
        </w:rPr>
        <w:t>，服务国家重点战略</w:t>
      </w:r>
      <w:r>
        <w:rPr>
          <w:rFonts w:ascii="Arial Narrow" w:hAnsi="Arial Narrow" w:eastAsia="仿宋_GB2312" w:cs="Arial"/>
          <w:sz w:val="30"/>
          <w:szCs w:val="30"/>
        </w:rPr>
        <w:t>；</w:t>
      </w:r>
    </w:p>
    <w:p>
      <w:pPr>
        <w:snapToGrid w:val="0"/>
        <w:spacing w:line="560" w:lineRule="exact"/>
        <w:ind w:firstLine="600" w:firstLineChars="200"/>
        <w:jc w:val="left"/>
        <w:rPr>
          <w:rFonts w:ascii="仿宋_GB2312" w:hAnsi="宋体" w:eastAsia="仿宋_GB2312" w:cs="Arial"/>
          <w:kern w:val="0"/>
          <w:sz w:val="30"/>
          <w:szCs w:val="30"/>
        </w:rPr>
      </w:pPr>
      <w:r>
        <w:rPr>
          <w:rFonts w:hint="eastAsia" w:ascii="仿宋_GB2312" w:hAnsi="宋体" w:eastAsia="仿宋_GB2312" w:cs="Arial"/>
          <w:kern w:val="0"/>
          <w:sz w:val="30"/>
          <w:szCs w:val="30"/>
        </w:rPr>
        <w:t>电梯已与每个人的工作和生活息息相关，赛项所涉及岗位面向工业建筑、民用建筑、楼宇自动化、生产制造业、轨道交通等众多领域。</w:t>
      </w:r>
    </w:p>
    <w:p>
      <w:pPr>
        <w:snapToGrid w:val="0"/>
        <w:spacing w:line="560" w:lineRule="exact"/>
        <w:ind w:firstLine="600" w:firstLineChars="200"/>
        <w:jc w:val="left"/>
        <w:rPr>
          <w:rFonts w:ascii="仿宋_GB2312" w:hAnsi="宋体" w:eastAsia="仿宋_GB2312" w:cs="Arial"/>
          <w:kern w:val="0"/>
          <w:sz w:val="30"/>
          <w:szCs w:val="30"/>
        </w:rPr>
      </w:pPr>
      <w:r>
        <w:rPr>
          <w:rFonts w:hint="eastAsia" w:ascii="仿宋_GB2312" w:hAnsi="宋体" w:eastAsia="仿宋_GB2312" w:cs="Arial"/>
          <w:kern w:val="0"/>
          <w:sz w:val="30"/>
          <w:szCs w:val="30"/>
        </w:rPr>
        <w:t>赛项人才需求量大，质检总局关于2016年全国特种设备安全状况情况的通报，</w:t>
      </w:r>
      <w:r>
        <w:rPr>
          <w:rFonts w:ascii="仿宋_GB2312" w:hAnsi="宋体" w:eastAsia="仿宋_GB2312" w:cs="Arial"/>
          <w:kern w:val="0"/>
          <w:sz w:val="30"/>
          <w:szCs w:val="30"/>
        </w:rPr>
        <w:t>截至201</w:t>
      </w:r>
      <w:r>
        <w:rPr>
          <w:rFonts w:hint="eastAsia" w:ascii="仿宋_GB2312" w:hAnsi="宋体" w:eastAsia="仿宋_GB2312" w:cs="Arial"/>
          <w:kern w:val="0"/>
          <w:sz w:val="30"/>
          <w:szCs w:val="30"/>
        </w:rPr>
        <w:t>6</w:t>
      </w:r>
      <w:r>
        <w:rPr>
          <w:rFonts w:ascii="仿宋_GB2312" w:hAnsi="宋体" w:eastAsia="仿宋_GB2312" w:cs="Arial"/>
          <w:kern w:val="0"/>
          <w:sz w:val="30"/>
          <w:szCs w:val="30"/>
        </w:rPr>
        <w:t>年底,全国</w:t>
      </w:r>
      <w:r>
        <w:rPr>
          <w:rFonts w:hint="eastAsia" w:ascii="仿宋_GB2312" w:hAnsi="宋体" w:eastAsia="仿宋_GB2312" w:cs="Arial"/>
          <w:kern w:val="0"/>
          <w:sz w:val="30"/>
          <w:szCs w:val="30"/>
        </w:rPr>
        <w:t>共有在用</w:t>
      </w:r>
      <w:r>
        <w:rPr>
          <w:rFonts w:ascii="仿宋_GB2312" w:hAnsi="宋体" w:eastAsia="仿宋_GB2312" w:cs="Arial"/>
          <w:kern w:val="0"/>
          <w:sz w:val="30"/>
          <w:szCs w:val="30"/>
        </w:rPr>
        <w:t>电梯</w:t>
      </w:r>
      <w:r>
        <w:rPr>
          <w:rFonts w:hint="eastAsia" w:ascii="仿宋_GB2312" w:hAnsi="宋体" w:eastAsia="仿宋_GB2312" w:cs="Arial"/>
          <w:kern w:val="0"/>
          <w:sz w:val="30"/>
          <w:szCs w:val="30"/>
        </w:rPr>
        <w:t>数量达493.69</w:t>
      </w:r>
      <w:r>
        <w:rPr>
          <w:rFonts w:ascii="仿宋_GB2312" w:hAnsi="宋体" w:eastAsia="仿宋_GB2312" w:cs="Arial"/>
          <w:kern w:val="0"/>
          <w:sz w:val="30"/>
          <w:szCs w:val="30"/>
        </w:rPr>
        <w:t>万台,电梯保有量、年产量、年增长量均位列世界第一。</w:t>
      </w:r>
      <w:r>
        <w:rPr>
          <w:rFonts w:hint="eastAsia" w:ascii="仿宋_GB2312" w:hAnsi="宋体" w:eastAsia="仿宋_GB2312" w:cs="Arial"/>
          <w:kern w:val="0"/>
          <w:sz w:val="30"/>
          <w:szCs w:val="30"/>
        </w:rPr>
        <w:t>2016全国共发生电梯事故48起。我国</w:t>
      </w:r>
      <w:r>
        <w:rPr>
          <w:rFonts w:ascii="仿宋_GB2312" w:hAnsi="宋体" w:eastAsia="仿宋_GB2312" w:cs="Arial"/>
          <w:kern w:val="0"/>
          <w:sz w:val="30"/>
          <w:szCs w:val="30"/>
        </w:rPr>
        <w:t>电梯</w:t>
      </w:r>
      <w:r>
        <w:rPr>
          <w:rFonts w:hint="eastAsia" w:ascii="仿宋_GB2312" w:hAnsi="宋体" w:eastAsia="仿宋_GB2312" w:cs="Arial"/>
          <w:kern w:val="0"/>
          <w:sz w:val="30"/>
          <w:szCs w:val="30"/>
        </w:rPr>
        <w:t>高负荷、大运量、长周期使用普遍存在，老旧电梯</w:t>
      </w:r>
      <w:r>
        <w:rPr>
          <w:rFonts w:ascii="仿宋_GB2312" w:hAnsi="宋体" w:eastAsia="仿宋_GB2312" w:cs="Arial"/>
          <w:kern w:val="0"/>
          <w:sz w:val="30"/>
          <w:szCs w:val="30"/>
        </w:rPr>
        <w:t>数量激增</w:t>
      </w:r>
      <w:r>
        <w:rPr>
          <w:rFonts w:hint="eastAsia" w:ascii="仿宋_GB2312" w:hAnsi="宋体" w:eastAsia="仿宋_GB2312" w:cs="Arial"/>
          <w:kern w:val="0"/>
          <w:sz w:val="30"/>
          <w:szCs w:val="30"/>
        </w:rPr>
        <w:t>，国家规定每十五天检修保养一次，</w:t>
      </w:r>
      <w:r>
        <w:rPr>
          <w:rFonts w:ascii="仿宋_GB2312" w:hAnsi="宋体" w:eastAsia="仿宋_GB2312" w:cs="Arial"/>
          <w:kern w:val="0"/>
          <w:sz w:val="30"/>
          <w:szCs w:val="30"/>
        </w:rPr>
        <w:t>每年还要有两次专项保养，且每次维保必须有两名工作人员到场，</w:t>
      </w:r>
      <w:r>
        <w:rPr>
          <w:rFonts w:hint="eastAsia" w:ascii="仿宋_GB2312" w:hAnsi="宋体" w:eastAsia="仿宋_GB2312" w:cs="Arial"/>
          <w:kern w:val="0"/>
          <w:sz w:val="30"/>
          <w:szCs w:val="30"/>
        </w:rPr>
        <w:t>并要由持证上岗的检修保养人员负责，同时还需进行一年一次的年检。电梯行业业内的统计数据显示，全国电梯从业人员的缺口在百万，维修人员占近2/3，电梯</w:t>
      </w:r>
      <w:r>
        <w:rPr>
          <w:rFonts w:ascii="仿宋_GB2312" w:hAnsi="宋体" w:eastAsia="仿宋_GB2312" w:cs="Arial"/>
          <w:kern w:val="0"/>
          <w:sz w:val="30"/>
          <w:szCs w:val="30"/>
        </w:rPr>
        <w:t>维保</w:t>
      </w:r>
      <w:r>
        <w:rPr>
          <w:rFonts w:hint="eastAsia" w:ascii="仿宋_GB2312" w:hAnsi="宋体" w:eastAsia="仿宋_GB2312" w:cs="Arial"/>
          <w:kern w:val="0"/>
          <w:sz w:val="30"/>
          <w:szCs w:val="30"/>
        </w:rPr>
        <w:t>不到位、</w:t>
      </w:r>
      <w:r>
        <w:rPr>
          <w:rFonts w:ascii="仿宋_GB2312" w:hAnsi="宋体" w:eastAsia="仿宋_GB2312" w:cs="Arial"/>
          <w:kern w:val="0"/>
          <w:sz w:val="30"/>
          <w:szCs w:val="30"/>
        </w:rPr>
        <w:t>维保</w:t>
      </w:r>
      <w:r>
        <w:rPr>
          <w:rFonts w:hint="eastAsia" w:ascii="仿宋_GB2312" w:hAnsi="宋体" w:eastAsia="仿宋_GB2312" w:cs="Arial"/>
          <w:kern w:val="0"/>
          <w:sz w:val="30"/>
          <w:szCs w:val="30"/>
        </w:rPr>
        <w:t>人员</w:t>
      </w:r>
      <w:r>
        <w:rPr>
          <w:rFonts w:ascii="仿宋_GB2312" w:hAnsi="宋体" w:eastAsia="仿宋_GB2312" w:cs="Arial"/>
          <w:kern w:val="0"/>
          <w:sz w:val="30"/>
          <w:szCs w:val="30"/>
        </w:rPr>
        <w:t>技术水平低</w:t>
      </w:r>
      <w:r>
        <w:rPr>
          <w:rFonts w:hint="eastAsia" w:ascii="仿宋_GB2312" w:hAnsi="宋体" w:eastAsia="仿宋_GB2312" w:cs="Arial"/>
          <w:kern w:val="0"/>
          <w:sz w:val="30"/>
          <w:szCs w:val="30"/>
        </w:rPr>
        <w:t>，是造成电梯事故和故障的主要原因。</w:t>
      </w:r>
    </w:p>
    <w:p>
      <w:pPr>
        <w:snapToGrid w:val="0"/>
        <w:spacing w:line="560" w:lineRule="exact"/>
        <w:ind w:firstLine="600" w:firstLineChars="200"/>
        <w:jc w:val="left"/>
        <w:rPr>
          <w:rFonts w:ascii="仿宋_GB2312" w:hAnsi="宋体" w:eastAsia="仿宋_GB2312" w:cs="Arial"/>
          <w:kern w:val="0"/>
          <w:sz w:val="30"/>
          <w:szCs w:val="30"/>
        </w:rPr>
      </w:pPr>
      <w:r>
        <w:rPr>
          <w:rFonts w:hint="eastAsia" w:ascii="仿宋_GB2312" w:hAnsi="宋体" w:eastAsia="仿宋_GB2312" w:cs="Arial"/>
          <w:kern w:val="0"/>
          <w:sz w:val="30"/>
          <w:szCs w:val="30"/>
        </w:rPr>
        <w:t>目前，多数高职院校开设的“电梯工程技术”、“楼宇智能化工程技术”、“电气自动化”、“机电一体化”、“机械制造与自动化”等专业均有包含电梯项目在内的实训课程。部分省市通过成立“行、校、企共建电梯从业人员培训基地”、校企合作“电梯班”等模式加快电梯从业人员培养。</w:t>
      </w:r>
    </w:p>
    <w:p>
      <w:pPr>
        <w:snapToGrid w:val="0"/>
        <w:spacing w:line="560" w:lineRule="exact"/>
        <w:ind w:firstLine="600" w:firstLineChars="200"/>
        <w:outlineLvl w:val="0"/>
        <w:rPr>
          <w:rFonts w:ascii="Arial Narrow" w:hAnsi="Arial Narrow" w:eastAsia="仿宋_GB2312" w:cs="Arial"/>
          <w:sz w:val="30"/>
          <w:szCs w:val="30"/>
        </w:rPr>
      </w:pPr>
      <w:r>
        <w:rPr>
          <w:rFonts w:ascii="Arial Narrow" w:hAnsi="Arial Narrow" w:eastAsia="仿宋_GB2312" w:cs="Arial"/>
          <w:sz w:val="30"/>
          <w:szCs w:val="30"/>
        </w:rPr>
        <w:t>（三）竞赛内容对应相关职业岗位或岗位群、体现专业核心能力与核心知识、涵盖丰富的专业知识与专业技能点；</w:t>
      </w:r>
    </w:p>
    <w:p>
      <w:pPr>
        <w:snapToGrid w:val="0"/>
        <w:spacing w:line="560" w:lineRule="exact"/>
        <w:ind w:firstLine="600" w:firstLineChars="200"/>
        <w:jc w:val="left"/>
        <w:rPr>
          <w:rFonts w:ascii="仿宋_GB2312" w:hAnsi="宋体" w:eastAsia="仿宋_GB2312" w:cs="Arial"/>
          <w:kern w:val="0"/>
          <w:sz w:val="30"/>
          <w:szCs w:val="30"/>
        </w:rPr>
      </w:pPr>
      <w:r>
        <w:rPr>
          <w:rFonts w:hint="eastAsia" w:ascii="仿宋_GB2312" w:hAnsi="宋体" w:eastAsia="仿宋_GB2312" w:cs="Arial"/>
          <w:kern w:val="0"/>
          <w:sz w:val="30"/>
          <w:szCs w:val="30"/>
        </w:rPr>
        <w:t>赛项专业岗位面向包括电梯设备的制造、安装、改造、调试、维修、保养及外围设备保障的操作与维护等，所针对的职业工种为电梯安装维修工，其职业编码为13-036（A），该职业共设5个等级，分别为国家职业资格五级、四级、三级、二级和一级。涉及电梯技术的电气控制原理图识图、电气控制原理图设计与绘制、电梯机构安装与检测装置调整、电梯电气控制柜器件的安装与线路连接、群控电梯控制程序设计与调试、电梯监控系统设计与调试、电梯故障诊断与排除等专业核心能力和技能点；以及</w:t>
      </w:r>
      <w:r>
        <w:rPr>
          <w:rFonts w:ascii="仿宋_GB2312" w:hAnsi="宋体" w:eastAsia="仿宋_GB2312" w:cs="Arial"/>
          <w:kern w:val="0"/>
          <w:sz w:val="30"/>
          <w:szCs w:val="30"/>
        </w:rPr>
        <w:t>传感</w:t>
      </w:r>
      <w:r>
        <w:rPr>
          <w:rFonts w:hint="eastAsia" w:ascii="仿宋_GB2312" w:hAnsi="宋体" w:eastAsia="仿宋_GB2312" w:cs="Arial"/>
          <w:kern w:val="0"/>
          <w:sz w:val="30"/>
          <w:szCs w:val="30"/>
        </w:rPr>
        <w:t>检测</w:t>
      </w:r>
      <w:r>
        <w:rPr>
          <w:rFonts w:ascii="仿宋_GB2312" w:hAnsi="宋体" w:eastAsia="仿宋_GB2312" w:cs="Arial"/>
          <w:kern w:val="0"/>
          <w:sz w:val="30"/>
          <w:szCs w:val="30"/>
        </w:rPr>
        <w:t>、</w:t>
      </w:r>
      <w:r>
        <w:rPr>
          <w:rFonts w:hint="eastAsia" w:ascii="仿宋_GB2312" w:hAnsi="宋体" w:eastAsia="仿宋_GB2312" w:cs="Arial"/>
          <w:kern w:val="0"/>
          <w:sz w:val="30"/>
          <w:szCs w:val="30"/>
        </w:rPr>
        <w:t>电机驱动、PLC编程、工业网络技术、变频器调速、</w:t>
      </w:r>
      <w:r>
        <w:rPr>
          <w:rFonts w:ascii="仿宋_GB2312" w:hAnsi="宋体" w:eastAsia="仿宋_GB2312" w:cs="Arial"/>
          <w:kern w:val="0"/>
          <w:sz w:val="30"/>
          <w:szCs w:val="30"/>
        </w:rPr>
        <w:t>人机界面</w:t>
      </w:r>
      <w:r>
        <w:rPr>
          <w:rFonts w:hint="eastAsia" w:ascii="仿宋_GB2312" w:hAnsi="宋体" w:eastAsia="仿宋_GB2312" w:cs="Arial"/>
          <w:kern w:val="0"/>
          <w:sz w:val="30"/>
          <w:szCs w:val="30"/>
        </w:rPr>
        <w:t>工程设计</w:t>
      </w:r>
      <w:r>
        <w:rPr>
          <w:rFonts w:ascii="仿宋_GB2312" w:hAnsi="宋体" w:eastAsia="仿宋_GB2312" w:cs="Arial"/>
          <w:kern w:val="0"/>
          <w:sz w:val="30"/>
          <w:szCs w:val="30"/>
        </w:rPr>
        <w:t>等</w:t>
      </w:r>
      <w:r>
        <w:rPr>
          <w:rFonts w:hint="eastAsia" w:ascii="仿宋_GB2312" w:hAnsi="宋体" w:eastAsia="仿宋_GB2312" w:cs="Arial"/>
          <w:kern w:val="0"/>
          <w:sz w:val="30"/>
          <w:szCs w:val="30"/>
        </w:rPr>
        <w:t>专业</w:t>
      </w:r>
      <w:r>
        <w:rPr>
          <w:rFonts w:ascii="仿宋_GB2312" w:hAnsi="宋体" w:eastAsia="仿宋_GB2312" w:cs="Arial"/>
          <w:kern w:val="0"/>
          <w:sz w:val="30"/>
          <w:szCs w:val="30"/>
        </w:rPr>
        <w:t>核心知识</w:t>
      </w:r>
      <w:r>
        <w:rPr>
          <w:rFonts w:hint="eastAsia" w:ascii="仿宋_GB2312" w:hAnsi="宋体" w:eastAsia="仿宋_GB2312" w:cs="Arial"/>
          <w:kern w:val="0"/>
          <w:sz w:val="30"/>
          <w:szCs w:val="30"/>
        </w:rPr>
        <w:t>。</w:t>
      </w:r>
    </w:p>
    <w:p>
      <w:pPr>
        <w:snapToGrid w:val="0"/>
        <w:spacing w:line="560" w:lineRule="exact"/>
        <w:ind w:firstLine="600" w:firstLineChars="200"/>
        <w:jc w:val="left"/>
        <w:rPr>
          <w:rFonts w:ascii="仿宋_GB2312" w:hAnsi="宋体" w:eastAsia="仿宋_GB2312" w:cs="Arial"/>
          <w:kern w:val="0"/>
          <w:sz w:val="30"/>
          <w:szCs w:val="30"/>
        </w:rPr>
      </w:pPr>
      <w:r>
        <w:rPr>
          <w:rFonts w:ascii="仿宋_GB2312" w:hAnsi="宋体" w:eastAsia="仿宋_GB2312" w:cs="Arial"/>
          <w:kern w:val="0"/>
          <w:sz w:val="30"/>
          <w:szCs w:val="30"/>
        </w:rPr>
        <w:pict>
          <v:shape id="_x0000_s1057" o:spid="_x0000_s1057" o:spt="75" type="#_x0000_t75" style="position:absolute;left:0pt;margin-left:9.55pt;margin-top:14.55pt;height:147.75pt;width:411pt;z-index:251679744;mso-width-relative:page;mso-height-relative:page;" o:ole="t" filled="f" o:preferrelative="t" stroked="f" coordsize="21600,21600">
            <v:path/>
            <v:fill on="f" focussize="0,0"/>
            <v:stroke on="f" joinstyle="miter"/>
            <v:imagedata r:id="rId9" o:title=""/>
            <o:lock v:ext="edit" aspectratio="t"/>
          </v:shape>
          <o:OLEObject Type="Embed" ProgID="Picture.PicObj.1" ShapeID="_x0000_s1057" DrawAspect="Content" ObjectID="_1468075725" r:id="rId8">
            <o:LockedField>false</o:LockedField>
          </o:OLEObject>
        </w:pict>
      </w:r>
    </w:p>
    <w:p>
      <w:pPr>
        <w:snapToGrid w:val="0"/>
        <w:spacing w:line="560" w:lineRule="exact"/>
        <w:ind w:firstLine="600" w:firstLineChars="200"/>
        <w:jc w:val="left"/>
        <w:rPr>
          <w:rFonts w:ascii="仿宋_GB2312" w:hAnsi="宋体" w:eastAsia="仿宋_GB2312" w:cs="Arial"/>
          <w:kern w:val="0"/>
          <w:sz w:val="30"/>
          <w:szCs w:val="30"/>
        </w:rPr>
      </w:pPr>
    </w:p>
    <w:p>
      <w:pPr>
        <w:snapToGrid w:val="0"/>
        <w:spacing w:line="560" w:lineRule="exact"/>
        <w:ind w:firstLine="600" w:firstLineChars="200"/>
        <w:jc w:val="left"/>
        <w:rPr>
          <w:rFonts w:ascii="仿宋_GB2312" w:hAnsi="宋体" w:eastAsia="仿宋_GB2312" w:cs="Arial"/>
          <w:kern w:val="0"/>
          <w:sz w:val="30"/>
          <w:szCs w:val="30"/>
        </w:rPr>
      </w:pPr>
    </w:p>
    <w:p>
      <w:pPr>
        <w:snapToGrid w:val="0"/>
        <w:spacing w:line="560" w:lineRule="exact"/>
        <w:ind w:firstLine="600" w:firstLineChars="200"/>
        <w:jc w:val="left"/>
        <w:rPr>
          <w:rFonts w:ascii="仿宋_GB2312" w:hAnsi="宋体" w:eastAsia="仿宋_GB2312" w:cs="Arial"/>
          <w:kern w:val="0"/>
          <w:sz w:val="30"/>
          <w:szCs w:val="30"/>
        </w:rPr>
      </w:pPr>
    </w:p>
    <w:p>
      <w:pPr>
        <w:snapToGrid w:val="0"/>
        <w:spacing w:line="560" w:lineRule="exact"/>
        <w:ind w:firstLine="600" w:firstLineChars="200"/>
        <w:jc w:val="left"/>
        <w:rPr>
          <w:rFonts w:ascii="仿宋_GB2312" w:hAnsi="宋体" w:eastAsia="仿宋_GB2312" w:cs="Arial"/>
          <w:kern w:val="0"/>
          <w:sz w:val="30"/>
          <w:szCs w:val="30"/>
        </w:rPr>
      </w:pPr>
    </w:p>
    <w:p>
      <w:pPr>
        <w:snapToGrid w:val="0"/>
        <w:spacing w:line="560" w:lineRule="exact"/>
        <w:ind w:firstLine="600" w:firstLineChars="200"/>
        <w:jc w:val="left"/>
        <w:rPr>
          <w:rFonts w:ascii="仿宋_GB2312" w:hAnsi="宋体" w:eastAsia="仿宋_GB2312" w:cs="Arial"/>
          <w:kern w:val="0"/>
          <w:sz w:val="30"/>
          <w:szCs w:val="30"/>
        </w:rPr>
      </w:pPr>
    </w:p>
    <w:p>
      <w:pPr>
        <w:spacing w:line="460" w:lineRule="exact"/>
        <w:ind w:firstLine="480" w:firstLineChars="200"/>
        <w:rPr>
          <w:rFonts w:ascii="仿宋_GB2312" w:hAnsi="宋体" w:eastAsia="仿宋_GB2312"/>
          <w:color w:val="FF0000"/>
          <w:sz w:val="24"/>
          <w:szCs w:val="24"/>
        </w:rPr>
      </w:pPr>
      <w:r>
        <w:rPr>
          <w:rFonts w:ascii="仿宋_GB2312" w:hAnsi="宋体" w:eastAsia="仿宋_GB2312"/>
          <w:color w:val="FF0000"/>
          <w:sz w:val="24"/>
          <w:szCs w:val="24"/>
        </w:rPr>
        <mc:AlternateContent>
          <mc:Choice Requires="wps">
            <w:drawing>
              <wp:anchor distT="0" distB="0" distL="114300" distR="114300" simplePos="0" relativeHeight="251661312" behindDoc="0" locked="0" layoutInCell="1" allowOverlap="1">
                <wp:simplePos x="0" y="0"/>
                <wp:positionH relativeFrom="column">
                  <wp:posOffset>191770</wp:posOffset>
                </wp:positionH>
                <wp:positionV relativeFrom="paragraph">
                  <wp:posOffset>26035</wp:posOffset>
                </wp:positionV>
                <wp:extent cx="2115185" cy="257175"/>
                <wp:effectExtent l="0" t="0" r="0" b="0"/>
                <wp:wrapNone/>
                <wp:docPr id="17" name="文本框 6"/>
                <wp:cNvGraphicFramePr/>
                <a:graphic xmlns:a="http://schemas.openxmlformats.org/drawingml/2006/main">
                  <a:graphicData uri="http://schemas.microsoft.com/office/word/2010/wordprocessingShape">
                    <wps:wsp>
                      <wps:cNvSpPr txBox="1"/>
                      <wps:spPr>
                        <a:xfrm>
                          <a:off x="0" y="0"/>
                          <a:ext cx="2115185" cy="257175"/>
                        </a:xfrm>
                        <a:prstGeom prst="rect">
                          <a:avLst/>
                        </a:prstGeom>
                        <a:noFill/>
                        <a:ln w="9525">
                          <a:noFill/>
                        </a:ln>
                      </wps:spPr>
                      <wps:txbx>
                        <w:txbxContent>
                          <w:p>
                            <w:pPr>
                              <w:ind w:firstLine="241" w:firstLineChars="100"/>
                              <w:rPr>
                                <w:rFonts w:ascii="楷体_GB2312" w:eastAsia="楷体_GB2312" w:cs="宋体"/>
                                <w:b/>
                                <w:color w:val="FF0000"/>
                                <w:kern w:val="0"/>
                                <w:sz w:val="24"/>
                                <w:szCs w:val="24"/>
                              </w:rPr>
                            </w:pPr>
                            <w:r>
                              <w:rPr>
                                <w:rFonts w:hint="eastAsia" w:ascii="楷体_GB2312" w:eastAsia="楷体_GB2312" w:cs="宋体"/>
                                <w:b/>
                                <w:color w:val="0000FF"/>
                                <w:kern w:val="0"/>
                                <w:sz w:val="24"/>
                                <w:szCs w:val="24"/>
                              </w:rPr>
                              <w:t>奥的斯电梯生产车间</w:t>
                            </w:r>
                          </w:p>
                        </w:txbxContent>
                      </wps:txbx>
                      <wps:bodyPr tIns="0" bIns="0" upright="1"/>
                    </wps:wsp>
                  </a:graphicData>
                </a:graphic>
              </wp:anchor>
            </w:drawing>
          </mc:Choice>
          <mc:Fallback>
            <w:pict>
              <v:shape id="文本框 6" o:spid="_x0000_s1026" o:spt="202" type="#_x0000_t202" style="position:absolute;left:0pt;margin-left:15.1pt;margin-top:2.05pt;height:20.25pt;width:166.55pt;z-index:251661312;mso-width-relative:page;mso-height-relative:page;" filled="f" stroked="f" coordsize="21600,21600" o:gfxdata="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ZsKcStQAAAAHAQAADwAAAAAAAAAB&#10;ACAAAAAiAAAAZHJzL2Rvd25yZXYueG1sUEsBAhQAFAAAAAgAh07iQOP3fu+iAQAAHAMAAA4AAAAA&#10;AAAAAQAgAAAAIwEAAGRycy9lMm9Eb2MueG1sUEsFBgAAAAAGAAYAWQEAADcFAAAAAA==&#10;">
                <v:fill on="f" focussize="0,0"/>
                <v:stroke on="f"/>
                <v:imagedata o:title=""/>
                <o:lock v:ext="edit" aspectratio="f"/>
                <v:textbox inset="2.54mm,0mm,2.54mm,0mm">
                  <w:txbxContent>
                    <w:p>
                      <w:pPr>
                        <w:ind w:firstLine="241" w:firstLineChars="100"/>
                        <w:rPr>
                          <w:rFonts w:ascii="楷体_GB2312" w:eastAsia="楷体_GB2312" w:cs="宋体"/>
                          <w:b/>
                          <w:color w:val="FF0000"/>
                          <w:kern w:val="0"/>
                          <w:sz w:val="24"/>
                          <w:szCs w:val="24"/>
                        </w:rPr>
                      </w:pPr>
                      <w:r>
                        <w:rPr>
                          <w:rFonts w:hint="eastAsia" w:ascii="楷体_GB2312" w:eastAsia="楷体_GB2312" w:cs="宋体"/>
                          <w:b/>
                          <w:color w:val="0000FF"/>
                          <w:kern w:val="0"/>
                          <w:sz w:val="24"/>
                          <w:szCs w:val="24"/>
                        </w:rPr>
                        <w:t>奥的斯电梯生产车间</w:t>
                      </w:r>
                    </w:p>
                  </w:txbxContent>
                </v:textbox>
              </v:shape>
            </w:pict>
          </mc:Fallback>
        </mc:AlternateContent>
      </w:r>
      <w:r>
        <w:rPr>
          <w:rFonts w:ascii="仿宋_GB2312" w:hAnsi="宋体" w:eastAsia="仿宋_GB2312"/>
          <w:color w:val="FF0000"/>
          <w:sz w:val="24"/>
          <w:szCs w:val="24"/>
        </w:rPr>
        <mc:AlternateContent>
          <mc:Choice Requires="wps">
            <w:drawing>
              <wp:anchor distT="0" distB="0" distL="114300" distR="114300" simplePos="0" relativeHeight="251663360" behindDoc="0" locked="0" layoutInCell="1" allowOverlap="1">
                <wp:simplePos x="0" y="0"/>
                <wp:positionH relativeFrom="column">
                  <wp:posOffset>2463165</wp:posOffset>
                </wp:positionH>
                <wp:positionV relativeFrom="paragraph">
                  <wp:posOffset>26035</wp:posOffset>
                </wp:positionV>
                <wp:extent cx="1291590" cy="257175"/>
                <wp:effectExtent l="0" t="0" r="0" b="0"/>
                <wp:wrapNone/>
                <wp:docPr id="19" name="文本框 8"/>
                <wp:cNvGraphicFramePr/>
                <a:graphic xmlns:a="http://schemas.openxmlformats.org/drawingml/2006/main">
                  <a:graphicData uri="http://schemas.microsoft.com/office/word/2010/wordprocessingShape">
                    <wps:wsp>
                      <wps:cNvSpPr txBox="1"/>
                      <wps:spPr>
                        <a:xfrm>
                          <a:off x="0" y="0"/>
                          <a:ext cx="1291590" cy="257175"/>
                        </a:xfrm>
                        <a:prstGeom prst="rect">
                          <a:avLst/>
                        </a:prstGeom>
                        <a:noFill/>
                        <a:ln w="9525">
                          <a:noFill/>
                        </a:ln>
                      </wps:spPr>
                      <wps:txbx>
                        <w:txbxContent>
                          <w:p>
                            <w:pPr>
                              <w:jc w:val="center"/>
                              <w:rPr>
                                <w:rFonts w:ascii="楷体_GB2312" w:eastAsia="楷体_GB2312" w:cs="宋体"/>
                                <w:b/>
                                <w:color w:val="1D05CD"/>
                                <w:kern w:val="0"/>
                                <w:sz w:val="24"/>
                                <w:szCs w:val="24"/>
                              </w:rPr>
                            </w:pPr>
                            <w:r>
                              <w:rPr>
                                <w:rFonts w:hint="eastAsia" w:ascii="楷体_GB2312" w:eastAsia="楷体_GB2312" w:cs="宋体"/>
                                <w:b/>
                                <w:color w:val="1D05CD"/>
                                <w:kern w:val="0"/>
                                <w:sz w:val="24"/>
                                <w:szCs w:val="24"/>
                              </w:rPr>
                              <w:t>电梯内呼面板</w:t>
                            </w:r>
                          </w:p>
                        </w:txbxContent>
                      </wps:txbx>
                      <wps:bodyPr lIns="0" tIns="0" rIns="0" bIns="0" upright="1"/>
                    </wps:wsp>
                  </a:graphicData>
                </a:graphic>
              </wp:anchor>
            </w:drawing>
          </mc:Choice>
          <mc:Fallback>
            <w:pict>
              <v:shape id="文本框 8" o:spid="_x0000_s1026" o:spt="202" type="#_x0000_t202" style="position:absolute;left:0pt;margin-left:193.95pt;margin-top:2.05pt;height:20.25pt;width:101.7pt;z-index:251663360;mso-width-relative:page;mso-height-relative:page;" filled="f" stroked="f" coordsize="21600,21600" o:gfxdata="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HQ6+4LXAAAACAEAAA8A&#10;AAAAAAAAAQAgAAAAIgAAAGRycy9kb3ducmV2LnhtbFBLAQIUABQAAAAIAIdO4kAPCxvZpgEAAC4D&#10;AAAOAAAAAAAAAAEAIAAAACYBAABkcnMvZTJvRG9jLnhtbFBLBQYAAAAABgAGAFkBAAA+BQAAAAA=&#10;">
                <v:fill on="f" focussize="0,0"/>
                <v:stroke on="f"/>
                <v:imagedata o:title=""/>
                <o:lock v:ext="edit" aspectratio="f"/>
                <v:textbox inset="0mm,0mm,0mm,0mm">
                  <w:txbxContent>
                    <w:p>
                      <w:pPr>
                        <w:jc w:val="center"/>
                        <w:rPr>
                          <w:rFonts w:ascii="楷体_GB2312" w:eastAsia="楷体_GB2312" w:cs="宋体"/>
                          <w:b/>
                          <w:color w:val="1D05CD"/>
                          <w:kern w:val="0"/>
                          <w:sz w:val="24"/>
                          <w:szCs w:val="24"/>
                        </w:rPr>
                      </w:pPr>
                      <w:r>
                        <w:rPr>
                          <w:rFonts w:hint="eastAsia" w:ascii="楷体_GB2312" w:eastAsia="楷体_GB2312" w:cs="宋体"/>
                          <w:b/>
                          <w:color w:val="1D05CD"/>
                          <w:kern w:val="0"/>
                          <w:sz w:val="24"/>
                          <w:szCs w:val="24"/>
                        </w:rPr>
                        <w:t>电梯内呼面板</w:t>
                      </w:r>
                    </w:p>
                  </w:txbxContent>
                </v:textbox>
              </v:shape>
            </w:pict>
          </mc:Fallback>
        </mc:AlternateContent>
      </w:r>
      <w:r>
        <w:rPr>
          <w:rFonts w:ascii="仿宋_GB2312" w:hAnsi="宋体" w:eastAsia="仿宋_GB2312"/>
          <w:color w:val="FF0000"/>
          <w:sz w:val="24"/>
          <w:szCs w:val="24"/>
        </w:rPr>
        <mc:AlternateContent>
          <mc:Choice Requires="wps">
            <w:drawing>
              <wp:anchor distT="0" distB="0" distL="114300" distR="114300" simplePos="0" relativeHeight="251662336" behindDoc="0" locked="0" layoutInCell="1" allowOverlap="1">
                <wp:simplePos x="0" y="0"/>
                <wp:positionH relativeFrom="column">
                  <wp:posOffset>4025900</wp:posOffset>
                </wp:positionH>
                <wp:positionV relativeFrom="paragraph">
                  <wp:posOffset>26035</wp:posOffset>
                </wp:positionV>
                <wp:extent cx="1188085" cy="257175"/>
                <wp:effectExtent l="0" t="0" r="0" b="0"/>
                <wp:wrapNone/>
                <wp:docPr id="18" name="文本框 7"/>
                <wp:cNvGraphicFramePr/>
                <a:graphic xmlns:a="http://schemas.openxmlformats.org/drawingml/2006/main">
                  <a:graphicData uri="http://schemas.microsoft.com/office/word/2010/wordprocessingShape">
                    <wps:wsp>
                      <wps:cNvSpPr txBox="1"/>
                      <wps:spPr>
                        <a:xfrm>
                          <a:off x="0" y="0"/>
                          <a:ext cx="1188085" cy="257175"/>
                        </a:xfrm>
                        <a:prstGeom prst="rect">
                          <a:avLst/>
                        </a:prstGeom>
                        <a:noFill/>
                        <a:ln w="9525">
                          <a:noFill/>
                        </a:ln>
                      </wps:spPr>
                      <wps:txbx>
                        <w:txbxContent>
                          <w:p>
                            <w:pPr>
                              <w:jc w:val="center"/>
                              <w:rPr>
                                <w:rFonts w:ascii="楷体_GB2312" w:eastAsia="楷体_GB2312" w:cs="宋体"/>
                                <w:b/>
                                <w:color w:val="1D05CD"/>
                                <w:kern w:val="0"/>
                                <w:sz w:val="24"/>
                                <w:szCs w:val="24"/>
                              </w:rPr>
                            </w:pPr>
                            <w:r>
                              <w:rPr>
                                <w:rFonts w:hint="eastAsia" w:ascii="楷体_GB2312" w:eastAsia="楷体_GB2312" w:cs="宋体"/>
                                <w:b/>
                                <w:color w:val="1D05CD"/>
                                <w:kern w:val="0"/>
                                <w:sz w:val="24"/>
                                <w:szCs w:val="24"/>
                              </w:rPr>
                              <w:t>仿真电梯轿厢</w:t>
                            </w:r>
                          </w:p>
                        </w:txbxContent>
                      </wps:txbx>
                      <wps:bodyPr tIns="0" bIns="0" upright="1"/>
                    </wps:wsp>
                  </a:graphicData>
                </a:graphic>
              </wp:anchor>
            </w:drawing>
          </mc:Choice>
          <mc:Fallback>
            <w:pict>
              <v:shape id="文本框 7" o:spid="_x0000_s1026" o:spt="202" type="#_x0000_t202" style="position:absolute;left:0pt;margin-left:317pt;margin-top:2.05pt;height:20.25pt;width:93.55pt;z-index:251662336;mso-width-relative:page;mso-height-relative:page;" filled="f" stroked="f" coordsize="21600,21600" o:gfxdata="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cNjC7tUAAAAIAQAADwAAAAAAAAAB&#10;ACAAAAAiAAAAZHJzL2Rvd25yZXYueG1sUEsBAhQAFAAAAAgAh07iQG4ByAOhAQAAHAMAAA4AAAAA&#10;AAAAAQAgAAAAJAEAAGRycy9lMm9Eb2MueG1sUEsFBgAAAAAGAAYAWQEAADcFAAAAAA==&#10;">
                <v:fill on="f" focussize="0,0"/>
                <v:stroke on="f"/>
                <v:imagedata o:title=""/>
                <o:lock v:ext="edit" aspectratio="f"/>
                <v:textbox inset="2.54mm,0mm,2.54mm,0mm">
                  <w:txbxContent>
                    <w:p>
                      <w:pPr>
                        <w:jc w:val="center"/>
                        <w:rPr>
                          <w:rFonts w:ascii="楷体_GB2312" w:eastAsia="楷体_GB2312" w:cs="宋体"/>
                          <w:b/>
                          <w:color w:val="1D05CD"/>
                          <w:kern w:val="0"/>
                          <w:sz w:val="24"/>
                          <w:szCs w:val="24"/>
                        </w:rPr>
                      </w:pPr>
                      <w:r>
                        <w:rPr>
                          <w:rFonts w:hint="eastAsia" w:ascii="楷体_GB2312" w:eastAsia="楷体_GB2312" w:cs="宋体"/>
                          <w:b/>
                          <w:color w:val="1D05CD"/>
                          <w:kern w:val="0"/>
                          <w:sz w:val="24"/>
                          <w:szCs w:val="24"/>
                        </w:rPr>
                        <w:t>仿真电梯轿厢</w:t>
                      </w:r>
                    </w:p>
                  </w:txbxContent>
                </v:textbox>
              </v:shape>
            </w:pict>
          </mc:Fallback>
        </mc:AlternateContent>
      </w:r>
    </w:p>
    <w:p>
      <w:pPr>
        <w:snapToGrid w:val="0"/>
        <w:spacing w:line="560" w:lineRule="exact"/>
        <w:ind w:firstLine="600" w:firstLineChars="200"/>
        <w:jc w:val="left"/>
        <w:outlineLvl w:val="0"/>
        <w:rPr>
          <w:rFonts w:ascii="仿宋_GB2312" w:hAnsi="宋体" w:eastAsia="仿宋_GB2312" w:cs="Arial"/>
          <w:kern w:val="0"/>
          <w:sz w:val="30"/>
          <w:szCs w:val="30"/>
        </w:rPr>
      </w:pPr>
      <w:r>
        <w:rPr>
          <w:rFonts w:hint="eastAsia" w:ascii="仿宋_GB2312" w:hAnsi="宋体" w:eastAsia="仿宋_GB2312" w:cs="Arial"/>
          <w:kern w:val="0"/>
          <w:sz w:val="30"/>
          <w:szCs w:val="30"/>
        </w:rPr>
        <w:t>（四）竞赛平台成熟</w:t>
      </w:r>
    </w:p>
    <w:p>
      <w:pPr>
        <w:snapToGrid w:val="0"/>
        <w:spacing w:line="560" w:lineRule="exact"/>
        <w:ind w:firstLine="600" w:firstLineChars="200"/>
        <w:jc w:val="left"/>
        <w:rPr>
          <w:rFonts w:ascii="仿宋_GB2312" w:hAnsi="宋体" w:eastAsia="仿宋_GB2312" w:cs="Arial"/>
          <w:kern w:val="0"/>
          <w:sz w:val="30"/>
          <w:szCs w:val="30"/>
        </w:rPr>
      </w:pPr>
      <w:r>
        <w:rPr>
          <w:rFonts w:hint="eastAsia" w:ascii="仿宋_GB2312" w:hAnsi="宋体" w:eastAsia="仿宋_GB2312" w:cs="Arial"/>
          <w:kern w:val="0"/>
          <w:sz w:val="30"/>
          <w:szCs w:val="30"/>
        </w:rPr>
        <w:t>竞赛平台依据高等职业院校“智能电梯装调与维护”培养目标，紧贴行业和企业标准，紧密结合行业和企业实际岗位能力要求，注重技术应用能力培养，把机械、液压、气动和自动控制系统有效融合，满足日常实训教学及企业岗前培训。</w:t>
      </w:r>
      <w:r>
        <w:rPr>
          <w:rFonts w:ascii="仿宋_GB2312" w:hAnsi="宋体" w:eastAsia="仿宋_GB2312" w:cs="Arial"/>
          <w:kern w:val="0"/>
          <w:sz w:val="30"/>
          <w:szCs w:val="30"/>
        </w:rPr>
        <w:t>竞赛平台</w:t>
      </w:r>
      <w:r>
        <w:rPr>
          <w:rFonts w:hint="eastAsia" w:ascii="仿宋_GB2312" w:hAnsi="宋体" w:eastAsia="仿宋_GB2312" w:cs="Arial"/>
          <w:kern w:val="0"/>
          <w:sz w:val="30"/>
          <w:szCs w:val="30"/>
        </w:rPr>
        <w:t>作为2012年、2013年、2015年、2017年全国职业院校技能大赛高职组“智能电梯装调与维护”赛项竞赛平台，受到广大院校的一致好评，</w:t>
      </w:r>
      <w:r>
        <w:rPr>
          <w:rFonts w:ascii="仿宋_GB2312" w:hAnsi="宋体" w:eastAsia="仿宋_GB2312" w:cs="Arial"/>
          <w:kern w:val="0"/>
          <w:sz w:val="30"/>
          <w:szCs w:val="30"/>
        </w:rPr>
        <w:t>竞赛平台成熟</w:t>
      </w:r>
      <w:r>
        <w:rPr>
          <w:rFonts w:hint="eastAsia" w:ascii="仿宋_GB2312" w:hAnsi="宋体" w:eastAsia="仿宋_GB2312" w:cs="Arial"/>
          <w:kern w:val="0"/>
          <w:sz w:val="30"/>
          <w:szCs w:val="30"/>
        </w:rPr>
        <w:t>。结合竞赛设备编写适合于高职教学的“智能电梯装调与维护”立体化教材，专业教学指导性强，被广大院校广泛采用。</w:t>
      </w:r>
    </w:p>
    <w:p>
      <w:pPr>
        <w:snapToGrid w:val="0"/>
        <w:spacing w:line="560" w:lineRule="exact"/>
        <w:ind w:firstLine="602" w:firstLineChars="200"/>
        <w:rPr>
          <w:rFonts w:ascii="黑体" w:hAnsi="黑体" w:eastAsia="黑体" w:cs="黑体"/>
          <w:b/>
          <w:sz w:val="30"/>
          <w:szCs w:val="30"/>
        </w:rPr>
      </w:pPr>
      <w:r>
        <w:rPr>
          <w:rFonts w:ascii="黑体" w:hAnsi="黑体" w:eastAsia="黑体" w:cs="黑体"/>
          <w:b/>
          <w:sz w:val="30"/>
          <w:szCs w:val="30"/>
        </w:rPr>
        <w:t>五、赛项方案的特色与创新点</w:t>
      </w:r>
    </w:p>
    <w:p>
      <w:pPr>
        <w:spacing w:line="560" w:lineRule="exact"/>
        <w:ind w:firstLine="600" w:firstLineChars="200"/>
        <w:outlineLvl w:val="0"/>
        <w:rPr>
          <w:rFonts w:ascii="仿宋_GB2312" w:hAnsi="Times New Roman" w:eastAsia="仿宋_GB2312"/>
          <w:b/>
          <w:sz w:val="30"/>
          <w:szCs w:val="30"/>
        </w:rPr>
      </w:pPr>
      <w:r>
        <w:rPr>
          <w:rFonts w:hint="eastAsia" w:ascii="仿宋_GB2312" w:hAnsi="宋体" w:eastAsia="仿宋_GB2312" w:cs="Arial"/>
          <w:kern w:val="0"/>
          <w:sz w:val="30"/>
          <w:szCs w:val="30"/>
        </w:rPr>
        <w:t>（一）</w:t>
      </w:r>
      <w:r>
        <w:rPr>
          <w:rFonts w:hint="eastAsia" w:ascii="仿宋_GB2312" w:hAnsi="Times New Roman" w:eastAsia="仿宋_GB2312"/>
          <w:b/>
          <w:sz w:val="30"/>
          <w:szCs w:val="30"/>
        </w:rPr>
        <w:t>竞赛内容方面</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关注公共安全，紧跟社会需求，高度体现高职教育服务社会的</w:t>
      </w:r>
      <w:r>
        <w:rPr>
          <w:rFonts w:ascii="仿宋_GB2312" w:hAnsi="宋体" w:eastAsia="仿宋_GB2312" w:cs="Arial"/>
          <w:kern w:val="0"/>
          <w:sz w:val="30"/>
          <w:szCs w:val="30"/>
        </w:rPr>
        <w:t>责任感</w:t>
      </w:r>
      <w:r>
        <w:rPr>
          <w:rFonts w:hint="eastAsia" w:ascii="仿宋_GB2312" w:hAnsi="宋体" w:eastAsia="仿宋_GB2312" w:cs="Arial"/>
          <w:kern w:val="0"/>
          <w:sz w:val="30"/>
          <w:szCs w:val="30"/>
        </w:rPr>
        <w:t>、使命感，</w:t>
      </w:r>
      <w:r>
        <w:rPr>
          <w:rFonts w:ascii="仿宋_GB2312" w:hAnsi="宋体" w:eastAsia="仿宋_GB2312" w:cs="Arial"/>
          <w:kern w:val="0"/>
          <w:sz w:val="30"/>
          <w:szCs w:val="30"/>
        </w:rPr>
        <w:t>在电梯作为城市垂直交通工具和城市公共安全重要组成部分并且日益受到各级政府、社会大众和公众媒体关注的重要时刻</w:t>
      </w:r>
      <w:r>
        <w:rPr>
          <w:rFonts w:hint="eastAsia" w:ascii="仿宋_GB2312" w:hAnsi="宋体" w:eastAsia="仿宋_GB2312" w:cs="Arial"/>
          <w:kern w:val="0"/>
          <w:sz w:val="30"/>
          <w:szCs w:val="30"/>
        </w:rPr>
        <w:t>,“智能电梯装调与维护”赛项</w:t>
      </w:r>
      <w:r>
        <w:rPr>
          <w:rFonts w:ascii="仿宋_GB2312" w:hAnsi="宋体" w:eastAsia="仿宋_GB2312" w:cs="Arial"/>
          <w:kern w:val="0"/>
          <w:sz w:val="30"/>
          <w:szCs w:val="30"/>
        </w:rPr>
        <w:t>揭开中国电梯的</w:t>
      </w:r>
      <w:r>
        <w:rPr>
          <w:rFonts w:hint="eastAsia" w:ascii="仿宋_GB2312" w:hAnsi="宋体" w:eastAsia="仿宋_GB2312" w:cs="Arial"/>
          <w:kern w:val="0"/>
          <w:sz w:val="30"/>
          <w:szCs w:val="30"/>
        </w:rPr>
        <w:t>人才培养历史</w:t>
      </w:r>
      <w:r>
        <w:rPr>
          <w:rFonts w:ascii="仿宋_GB2312" w:hAnsi="宋体" w:eastAsia="仿宋_GB2312" w:cs="Arial"/>
          <w:kern w:val="0"/>
          <w:sz w:val="30"/>
          <w:szCs w:val="30"/>
        </w:rPr>
        <w:t>的新篇章，竞赛内容全面</w:t>
      </w:r>
      <w:r>
        <w:rPr>
          <w:rFonts w:hint="eastAsia" w:ascii="仿宋_GB2312" w:hAnsi="宋体" w:eastAsia="仿宋_GB2312" w:cs="Arial"/>
          <w:kern w:val="0"/>
          <w:sz w:val="30"/>
          <w:szCs w:val="30"/>
        </w:rPr>
        <w:t>，包括</w:t>
      </w:r>
      <w:r>
        <w:rPr>
          <w:rFonts w:ascii="仿宋_GB2312" w:hAnsi="宋体" w:eastAsia="仿宋_GB2312" w:cs="Arial"/>
          <w:kern w:val="0"/>
          <w:sz w:val="30"/>
          <w:szCs w:val="30"/>
        </w:rPr>
        <w:t>电气设计</w:t>
      </w:r>
      <w:r>
        <w:rPr>
          <w:rFonts w:hint="eastAsia" w:ascii="仿宋_GB2312" w:hAnsi="宋体" w:eastAsia="仿宋_GB2312" w:cs="Arial"/>
          <w:kern w:val="0"/>
          <w:sz w:val="30"/>
          <w:szCs w:val="30"/>
        </w:rPr>
        <w:t>、电梯部件安装、电气布线、电梯控制编程以及电梯新技术试验与设想实现，知识面丰富</w:t>
      </w:r>
      <w:r>
        <w:rPr>
          <w:rFonts w:ascii="仿宋_GB2312" w:hAnsi="宋体" w:eastAsia="仿宋_GB2312" w:cs="Arial"/>
          <w:kern w:val="0"/>
          <w:sz w:val="30"/>
          <w:szCs w:val="30"/>
        </w:rPr>
        <w:t>，</w:t>
      </w:r>
      <w:r>
        <w:rPr>
          <w:rFonts w:hint="eastAsia" w:ascii="仿宋_GB2312" w:hAnsi="宋体" w:eastAsia="仿宋_GB2312" w:cs="Arial"/>
          <w:kern w:val="0"/>
          <w:sz w:val="30"/>
          <w:szCs w:val="30"/>
        </w:rPr>
        <w:t>为智慧城市、智能楼宇培养人才，</w:t>
      </w:r>
      <w:r>
        <w:rPr>
          <w:rFonts w:ascii="仿宋_GB2312" w:hAnsi="宋体" w:eastAsia="仿宋_GB2312" w:cs="Arial"/>
          <w:kern w:val="0"/>
          <w:sz w:val="30"/>
          <w:szCs w:val="30"/>
        </w:rPr>
        <w:t>为电梯安全使用及城市公共安全作出了具体的、实实在在的贡献，成功体现了</w:t>
      </w:r>
      <w:r>
        <w:rPr>
          <w:rFonts w:hint="eastAsia" w:ascii="仿宋_GB2312" w:hAnsi="宋体" w:eastAsia="仿宋_GB2312" w:cs="Arial"/>
          <w:kern w:val="0"/>
          <w:sz w:val="30"/>
          <w:szCs w:val="30"/>
        </w:rPr>
        <w:t>教育服务产业、服务社会的</w:t>
      </w:r>
      <w:r>
        <w:rPr>
          <w:rFonts w:ascii="仿宋_GB2312" w:hAnsi="宋体" w:eastAsia="仿宋_GB2312" w:cs="Arial"/>
          <w:kern w:val="0"/>
          <w:sz w:val="30"/>
          <w:szCs w:val="30"/>
        </w:rPr>
        <w:t>高度社会责任感和历史使命感。</w:t>
      </w:r>
    </w:p>
    <w:p>
      <w:pPr>
        <w:spacing w:line="560" w:lineRule="exact"/>
        <w:ind w:firstLine="602" w:firstLineChars="200"/>
        <w:outlineLvl w:val="0"/>
        <w:rPr>
          <w:rFonts w:ascii="仿宋_GB2312" w:hAnsi="Times New Roman" w:eastAsia="仿宋_GB2312"/>
          <w:b/>
          <w:sz w:val="30"/>
          <w:szCs w:val="30"/>
        </w:rPr>
      </w:pPr>
      <w:r>
        <w:rPr>
          <w:rFonts w:hint="eastAsia" w:ascii="仿宋_GB2312" w:hAnsi="Times New Roman" w:eastAsia="仿宋_GB2312"/>
          <w:b/>
          <w:sz w:val="30"/>
          <w:szCs w:val="30"/>
        </w:rPr>
        <w:t>（二）竞赛过程方面</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依据相关专业培养目标，紧贴行业标准，结合国家职业资格技能鉴定大纲内容，按照职业及岗位技能要求，设计适合专业核心技术综合实训要求的技能竞赛设备及配套教学资源。能在较为真实的环境中进行比赛，锻炼提升学生的职业能力和职业素养，对高职专业建设起到示范和引领作用。</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竞赛平台系统在结构上以仿真实物电梯对象系统为基础，以实际工作任务为载体，可进行器件安装、接线布线、变频器参数设置、编程调试、维护运行等工作任务。采用和实际工程现场一致的主流品牌器件，整套竞赛设备力求做到和实际电梯一致的器件和使用环境，营造职场氛围，引领“教、学、做”一体化教学模式改革。</w:t>
      </w:r>
    </w:p>
    <w:p>
      <w:pPr>
        <w:ind w:firstLine="360" w:firstLineChars="200"/>
        <w:jc w:val="center"/>
        <w:rPr>
          <w:rFonts w:ascii="楷体_GB2312" w:eastAsia="楷体_GB2312"/>
          <w:sz w:val="28"/>
        </w:rPr>
      </w:pPr>
      <w:r>
        <w:rPr>
          <w:rFonts w:hint="eastAsia" w:ascii="宋体" w:hAnsi="Times New Roman" w:eastAsia="宋体" w:cs="宋体"/>
          <w:kern w:val="0"/>
          <w:sz w:val="18"/>
          <w:szCs w:val="18"/>
          <w:lang w:val="zh-CN"/>
        </w:rPr>
        <w:object>
          <v:shape id="_x0000_i1025" o:spt="75" type="#_x0000_t75" style="height:119.25pt;width:282.75pt;" o:ole="t" filled="f" o:preferrelative="t" stroked="f" coordsize="21600,21600">
            <v:path/>
            <v:fill on="f" focussize="0,0"/>
            <v:stroke on="f" joinstyle="miter"/>
            <v:imagedata r:id="rId11" o:title=""/>
            <o:lock v:ext="edit" aspectratio="t"/>
            <w10:wrap type="none"/>
            <w10:anchorlock/>
          </v:shape>
          <o:OLEObject Type="Embed" ProgID="Picture.PicObj.1" ShapeID="_x0000_i1025" DrawAspect="Content" ObjectID="_1468075726" r:id="rId10">
            <o:LockedField>false</o:LockedField>
          </o:OLEObject>
        </w:object>
      </w:r>
    </w:p>
    <w:p>
      <w:pPr>
        <w:spacing w:line="560" w:lineRule="exact"/>
        <w:ind w:firstLine="602" w:firstLineChars="200"/>
        <w:outlineLvl w:val="0"/>
        <w:rPr>
          <w:rFonts w:ascii="仿宋_GB2312" w:hAnsi="Times New Roman" w:eastAsia="仿宋_GB2312"/>
          <w:b/>
          <w:sz w:val="30"/>
          <w:szCs w:val="30"/>
        </w:rPr>
      </w:pPr>
      <w:r>
        <w:rPr>
          <w:rFonts w:hint="eastAsia" w:ascii="仿宋_GB2312" w:hAnsi="Times New Roman" w:eastAsia="仿宋_GB2312"/>
          <w:b/>
          <w:sz w:val="30"/>
          <w:szCs w:val="30"/>
        </w:rPr>
        <w:t>（三）设备高度仿真、体现主流技术，融合安全、节能、环保等职业素养培养</w:t>
      </w:r>
    </w:p>
    <w:p>
      <w:pPr>
        <w:snapToGrid w:val="0"/>
        <w:spacing w:line="560" w:lineRule="exact"/>
        <w:ind w:firstLine="600" w:firstLineChars="200"/>
        <w:jc w:val="left"/>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1.设备高度仿真，按照实际电梯缩小比例设计，包含电梯全部要素</w:t>
      </w:r>
    </w:p>
    <w:p>
      <w:pPr>
        <w:snapToGrid w:val="0"/>
        <w:spacing w:line="560" w:lineRule="exact"/>
        <w:ind w:firstLine="600" w:firstLineChars="200"/>
        <w:jc w:val="left"/>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根据日常中最常用电梯，</w:t>
      </w:r>
      <w:r>
        <w:rPr>
          <w:rFonts w:hint="eastAsia" w:ascii="仿宋_GB2312" w:hAnsi="仿宋_GB2312" w:eastAsia="仿宋_GB2312" w:cs="仿宋_GB2312"/>
          <w:color w:val="auto"/>
          <w:kern w:val="0"/>
          <w:sz w:val="30"/>
          <w:szCs w:val="30"/>
        </w:rPr>
        <w:t>选用交流变频驱动的中速乘客电梯作为比赛设备。其包含有现代电梯</w:t>
      </w:r>
      <w:r>
        <w:rPr>
          <w:color w:val="auto"/>
        </w:rPr>
        <w:fldChar w:fldCharType="begin"/>
      </w:r>
      <w:r>
        <w:rPr>
          <w:color w:val="auto"/>
        </w:rPr>
        <w:instrText xml:space="preserve"> HYPERLINK "http://baike.baidu.com/view/282579.htm" \t "_blank" </w:instrText>
      </w:r>
      <w:r>
        <w:rPr>
          <w:color w:val="auto"/>
        </w:rPr>
        <w:fldChar w:fldCharType="separate"/>
      </w:r>
      <w:r>
        <w:rPr>
          <w:rFonts w:hint="eastAsia" w:ascii="仿宋_GB2312" w:hAnsi="仿宋_GB2312" w:eastAsia="仿宋_GB2312" w:cs="仿宋_GB2312"/>
          <w:color w:val="auto"/>
          <w:kern w:val="0"/>
          <w:sz w:val="30"/>
          <w:szCs w:val="30"/>
        </w:rPr>
        <w:t>曳引机</w:t>
      </w:r>
      <w:r>
        <w:rPr>
          <w:rFonts w:hint="eastAsia" w:ascii="仿宋_GB2312" w:hAnsi="仿宋_GB2312" w:eastAsia="仿宋_GB2312" w:cs="仿宋_GB2312"/>
          <w:color w:val="auto"/>
          <w:kern w:val="0"/>
          <w:sz w:val="30"/>
          <w:szCs w:val="30"/>
        </w:rPr>
        <w:fldChar w:fldCharType="end"/>
      </w:r>
      <w:r>
        <w:rPr>
          <w:rFonts w:hint="eastAsia" w:ascii="仿宋_GB2312" w:hAnsi="仿宋_GB2312" w:eastAsia="仿宋_GB2312" w:cs="仿宋_GB2312"/>
          <w:color w:val="auto"/>
          <w:kern w:val="0"/>
          <w:sz w:val="30"/>
          <w:szCs w:val="30"/>
        </w:rPr>
        <w:t>（带有制动器、减速机</w:t>
      </w:r>
      <w:r>
        <w:rPr>
          <w:rFonts w:hint="eastAsia" w:ascii="仿宋_GB2312" w:hAnsi="仿宋_GB2312" w:eastAsia="仿宋_GB2312" w:cs="仿宋_GB2312"/>
          <w:kern w:val="0"/>
          <w:sz w:val="30"/>
          <w:szCs w:val="30"/>
        </w:rPr>
        <w:t>、工业编码器反馈）、轿厢、</w:t>
      </w:r>
      <w:r>
        <w:fldChar w:fldCharType="begin"/>
      </w:r>
      <w:r>
        <w:instrText xml:space="preserve"> HYPERLINK "http://baike.baidu.com/view/2949800.htm" \t "_blank" </w:instrText>
      </w:r>
      <w:r>
        <w:fldChar w:fldCharType="separate"/>
      </w:r>
      <w:r>
        <w:rPr>
          <w:rFonts w:hint="eastAsia" w:ascii="仿宋_GB2312" w:hAnsi="仿宋_GB2312" w:eastAsia="仿宋_GB2312" w:cs="仿宋_GB2312"/>
          <w:kern w:val="0"/>
          <w:sz w:val="30"/>
          <w:szCs w:val="30"/>
        </w:rPr>
        <w:t>对重</w:t>
      </w:r>
      <w:r>
        <w:rPr>
          <w:rFonts w:hint="eastAsia" w:ascii="仿宋_GB2312" w:hAnsi="仿宋_GB2312" w:eastAsia="仿宋_GB2312" w:cs="仿宋_GB2312"/>
          <w:kern w:val="0"/>
          <w:sz w:val="30"/>
          <w:szCs w:val="30"/>
        </w:rPr>
        <w:fldChar w:fldCharType="end"/>
      </w:r>
      <w:r>
        <w:rPr>
          <w:rFonts w:hint="eastAsia" w:ascii="仿宋_GB2312" w:hAnsi="仿宋_GB2312" w:eastAsia="仿宋_GB2312" w:cs="仿宋_GB2312"/>
          <w:kern w:val="0"/>
          <w:sz w:val="30"/>
          <w:szCs w:val="30"/>
        </w:rPr>
        <w:t>装置、导轨、导靴、厅门、门机机构、安全装置(如限速器、安全钳和</w:t>
      </w:r>
      <w:r>
        <w:fldChar w:fldCharType="begin"/>
      </w:r>
      <w:r>
        <w:instrText xml:space="preserve"> HYPERLINK "http://baike.baidu.com/view/204317.htm" \t "_blank" </w:instrText>
      </w:r>
      <w:r>
        <w:fldChar w:fldCharType="separate"/>
      </w:r>
      <w:r>
        <w:rPr>
          <w:rFonts w:hint="eastAsia" w:ascii="仿宋_GB2312" w:hAnsi="仿宋_GB2312" w:eastAsia="仿宋_GB2312" w:cs="仿宋_GB2312"/>
          <w:kern w:val="0"/>
          <w:sz w:val="30"/>
          <w:szCs w:val="30"/>
        </w:rPr>
        <w:t>缓冲器</w:t>
      </w:r>
      <w:r>
        <w:rPr>
          <w:rFonts w:ascii="仿宋_GB2312" w:hAnsi="仿宋_GB2312" w:eastAsia="仿宋_GB2312" w:cs="仿宋_GB2312"/>
          <w:kern w:val="0"/>
          <w:sz w:val="30"/>
          <w:szCs w:val="30"/>
        </w:rPr>
        <w:fldChar w:fldCharType="end"/>
      </w:r>
      <w:r>
        <w:rPr>
          <w:rFonts w:hint="eastAsia" w:ascii="仿宋_GB2312" w:hAnsi="仿宋_GB2312" w:eastAsia="仿宋_GB2312" w:cs="仿宋_GB2312"/>
          <w:kern w:val="0"/>
          <w:sz w:val="30"/>
          <w:szCs w:val="30"/>
        </w:rPr>
        <w:t>等)、信号操纵系统、井道信息采集系统（如减速感应器、限位开关、极限位开关等）等机构。</w:t>
      </w:r>
    </w:p>
    <w:p>
      <w:pPr>
        <w:snapToGrid w:val="0"/>
        <w:spacing w:line="560" w:lineRule="exact"/>
        <w:ind w:firstLine="600" w:firstLineChars="200"/>
        <w:jc w:val="left"/>
        <w:rPr>
          <w:rFonts w:ascii="仿宋_GB2312" w:hAnsi="仿宋_GB2312" w:eastAsia="仿宋_GB2312" w:cs="仿宋_GB2312"/>
          <w:kern w:val="0"/>
          <w:sz w:val="30"/>
          <w:szCs w:val="30"/>
        </w:rPr>
      </w:pPr>
    </w:p>
    <w:p>
      <w:pPr>
        <w:snapToGrid w:val="0"/>
        <w:spacing w:line="560" w:lineRule="exact"/>
        <w:ind w:firstLine="600" w:firstLineChars="200"/>
        <w:jc w:val="left"/>
        <w:rPr>
          <w:rFonts w:ascii="仿宋_GB2312" w:hAnsi="仿宋_GB2312" w:eastAsia="仿宋_GB2312" w:cs="仿宋_GB2312"/>
          <w:kern w:val="0"/>
          <w:sz w:val="30"/>
          <w:szCs w:val="30"/>
        </w:rPr>
      </w:pPr>
    </w:p>
    <w:p>
      <w:pPr>
        <w:snapToGrid w:val="0"/>
        <w:spacing w:line="560" w:lineRule="exact"/>
        <w:ind w:firstLine="600" w:firstLineChars="200"/>
        <w:jc w:val="left"/>
        <w:rPr>
          <w:rFonts w:ascii="仿宋_GB2312" w:hAnsi="仿宋_GB2312" w:eastAsia="仿宋_GB2312" w:cs="仿宋_GB2312"/>
          <w:kern w:val="0"/>
          <w:sz w:val="30"/>
          <w:szCs w:val="30"/>
        </w:rPr>
      </w:pPr>
    </w:p>
    <w:p>
      <w:pPr>
        <w:ind w:firstLine="360" w:firstLineChars="200"/>
        <w:jc w:val="center"/>
        <w:rPr>
          <w:rFonts w:ascii="仿宋_GB2312" w:hAnsi="仿宋_GB2312" w:eastAsia="仿宋_GB2312" w:cs="仿宋_GB2312"/>
          <w:kern w:val="0"/>
          <w:sz w:val="30"/>
          <w:szCs w:val="30"/>
        </w:rPr>
      </w:pPr>
      <w:r>
        <w:rPr>
          <w:rFonts w:hint="eastAsia" w:ascii="宋体" w:hAnsi="Times New Roman" w:eastAsia="宋体" w:cs="宋体"/>
          <w:kern w:val="0"/>
          <w:sz w:val="18"/>
          <w:szCs w:val="18"/>
          <w:lang w:val="zh-CN"/>
        </w:rPr>
        <w:object>
          <v:shape id="_x0000_i1026" o:spt="75" type="#_x0000_t75" style="height:109.5pt;width:347.25pt;" o:ole="t" filled="f" o:preferrelative="t" stroked="f" coordsize="21600,21600">
            <v:path/>
            <v:fill on="f" focussize="0,0"/>
            <v:stroke on="f" joinstyle="miter"/>
            <v:imagedata r:id="rId13" o:title=""/>
            <o:lock v:ext="edit" aspectratio="t"/>
            <w10:wrap type="none"/>
            <w10:anchorlock/>
          </v:shape>
          <o:OLEObject Type="Embed" ProgID="Picture.PicObj.1" ShapeID="_x0000_i1026" DrawAspect="Content" ObjectID="_1468075727" r:id="rId12">
            <o:LockedField>false</o:LockedField>
          </o:OLEObject>
        </w:object>
      </w:r>
    </w:p>
    <w:p>
      <w:pPr>
        <w:spacing w:line="500" w:lineRule="exact"/>
        <w:ind w:firstLine="480" w:firstLineChars="200"/>
        <w:rPr>
          <w:rFonts w:ascii="楷体_GB2312" w:eastAsia="楷体_GB2312"/>
          <w:sz w:val="28"/>
        </w:rPr>
      </w:pPr>
      <w:r>
        <w:rPr>
          <w:kern w:val="0"/>
          <w:sz w:val="24"/>
        </w:rPr>
        <mc:AlternateContent>
          <mc:Choice Requires="wps">
            <w:drawing>
              <wp:anchor distT="0" distB="0" distL="114300" distR="114300" simplePos="0" relativeHeight="251669504" behindDoc="0" locked="0" layoutInCell="1" allowOverlap="1">
                <wp:simplePos x="0" y="0"/>
                <wp:positionH relativeFrom="column">
                  <wp:posOffset>3451860</wp:posOffset>
                </wp:positionH>
                <wp:positionV relativeFrom="paragraph">
                  <wp:posOffset>127635</wp:posOffset>
                </wp:positionV>
                <wp:extent cx="1356360" cy="323850"/>
                <wp:effectExtent l="0" t="0" r="0" b="0"/>
                <wp:wrapNone/>
                <wp:docPr id="22" name="文本框 18"/>
                <wp:cNvGraphicFramePr/>
                <a:graphic xmlns:a="http://schemas.openxmlformats.org/drawingml/2006/main">
                  <a:graphicData uri="http://schemas.microsoft.com/office/word/2010/wordprocessingShape">
                    <wps:wsp>
                      <wps:cNvSpPr txBox="1"/>
                      <wps:spPr>
                        <a:xfrm>
                          <a:off x="0" y="0"/>
                          <a:ext cx="1356360" cy="323850"/>
                        </a:xfrm>
                        <a:prstGeom prst="rect">
                          <a:avLst/>
                        </a:prstGeom>
                        <a:noFill/>
                        <a:ln w="9525">
                          <a:noFill/>
                        </a:ln>
                      </wps:spPr>
                      <wps:txbx>
                        <w:txbxContent>
                          <w:p>
                            <w:pPr>
                              <w:jc w:val="center"/>
                              <w:rPr>
                                <w:rFonts w:ascii="楷体_GB2312" w:eastAsia="楷体_GB2312" w:cs="宋体"/>
                                <w:b/>
                                <w:color w:val="1D05CD"/>
                                <w:kern w:val="0"/>
                                <w:sz w:val="24"/>
                                <w:szCs w:val="24"/>
                              </w:rPr>
                            </w:pPr>
                            <w:r>
                              <w:rPr>
                                <w:rFonts w:hint="eastAsia" w:ascii="楷体_GB2312" w:eastAsia="楷体_GB2312" w:cs="宋体"/>
                                <w:b/>
                                <w:color w:val="1D05CD"/>
                                <w:kern w:val="0"/>
                                <w:sz w:val="24"/>
                                <w:szCs w:val="24"/>
                              </w:rPr>
                              <w:t>门驱双稳态开关</w:t>
                            </w:r>
                          </w:p>
                        </w:txbxContent>
                      </wps:txbx>
                      <wps:bodyPr tIns="0" bIns="0" upright="1"/>
                    </wps:wsp>
                  </a:graphicData>
                </a:graphic>
              </wp:anchor>
            </w:drawing>
          </mc:Choice>
          <mc:Fallback>
            <w:pict>
              <v:shape id="文本框 18" o:spid="_x0000_s1026" o:spt="202" type="#_x0000_t202" style="position:absolute;left:0pt;margin-left:271.8pt;margin-top:10.05pt;height:25.5pt;width:106.8pt;z-index:251669504;mso-width-relative:page;mso-height-relative:page;" filled="f" stroked="f" coordsize="21600,21600" o:gfxdata="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Kc87gzXAAAACQEAAA8AAAAA&#10;AAAAAQAgAAAAIgAAAGRycy9kb3ducmV2LnhtbFBLAQIUABQAAAAIAIdO4kCpBzpbowEAAB0DAAAO&#10;AAAAAAAAAAEAIAAAACYBAABkcnMvZTJvRG9jLnhtbFBLBQYAAAAABgAGAFkBAAA7BQAAAAA=&#10;">
                <v:fill on="f" focussize="0,0"/>
                <v:stroke on="f"/>
                <v:imagedata o:title=""/>
                <o:lock v:ext="edit" aspectratio="f"/>
                <v:textbox inset="2.54mm,0mm,2.54mm,0mm">
                  <w:txbxContent>
                    <w:p>
                      <w:pPr>
                        <w:jc w:val="center"/>
                        <w:rPr>
                          <w:rFonts w:ascii="楷体_GB2312" w:eastAsia="楷体_GB2312" w:cs="宋体"/>
                          <w:b/>
                          <w:color w:val="1D05CD"/>
                          <w:kern w:val="0"/>
                          <w:sz w:val="24"/>
                          <w:szCs w:val="24"/>
                        </w:rPr>
                      </w:pPr>
                      <w:r>
                        <w:rPr>
                          <w:rFonts w:hint="eastAsia" w:ascii="楷体_GB2312" w:eastAsia="楷体_GB2312" w:cs="宋体"/>
                          <w:b/>
                          <w:color w:val="1D05CD"/>
                          <w:kern w:val="0"/>
                          <w:sz w:val="24"/>
                          <w:szCs w:val="24"/>
                        </w:rPr>
                        <w:t>门驱双稳态开关</w:t>
                      </w:r>
                    </w:p>
                  </w:txbxContent>
                </v:textbox>
              </v:shape>
            </w:pict>
          </mc:Fallback>
        </mc:AlternateContent>
      </w:r>
      <w:r>
        <w:rPr>
          <w:kern w:val="0"/>
          <w:sz w:val="24"/>
        </w:rPr>
        <mc:AlternateContent>
          <mc:Choice Requires="wps">
            <w:drawing>
              <wp:anchor distT="0" distB="0" distL="114300" distR="114300" simplePos="0" relativeHeight="251667456" behindDoc="0" locked="0" layoutInCell="1" allowOverlap="1">
                <wp:simplePos x="0" y="0"/>
                <wp:positionH relativeFrom="column">
                  <wp:posOffset>546735</wp:posOffset>
                </wp:positionH>
                <wp:positionV relativeFrom="paragraph">
                  <wp:posOffset>108585</wp:posOffset>
                </wp:positionV>
                <wp:extent cx="1190625" cy="323850"/>
                <wp:effectExtent l="0" t="0" r="0" b="0"/>
                <wp:wrapNone/>
                <wp:docPr id="20" name="文本框 16"/>
                <wp:cNvGraphicFramePr/>
                <a:graphic xmlns:a="http://schemas.openxmlformats.org/drawingml/2006/main">
                  <a:graphicData uri="http://schemas.microsoft.com/office/word/2010/wordprocessingShape">
                    <wps:wsp>
                      <wps:cNvSpPr txBox="1"/>
                      <wps:spPr>
                        <a:xfrm>
                          <a:off x="0" y="0"/>
                          <a:ext cx="1190625" cy="323850"/>
                        </a:xfrm>
                        <a:prstGeom prst="rect">
                          <a:avLst/>
                        </a:prstGeom>
                        <a:noFill/>
                        <a:ln w="9525">
                          <a:noFill/>
                        </a:ln>
                      </wps:spPr>
                      <wps:txbx>
                        <w:txbxContent>
                          <w:p>
                            <w:pPr>
                              <w:jc w:val="center"/>
                              <w:rPr>
                                <w:rFonts w:ascii="楷体_GB2312" w:eastAsia="楷体_GB2312" w:cs="宋体"/>
                                <w:b/>
                                <w:color w:val="1D05CD"/>
                                <w:kern w:val="0"/>
                                <w:sz w:val="24"/>
                                <w:szCs w:val="24"/>
                              </w:rPr>
                            </w:pPr>
                            <w:r>
                              <w:rPr>
                                <w:rFonts w:hint="eastAsia" w:ascii="楷体_GB2312" w:eastAsia="楷体_GB2312" w:cs="宋体"/>
                                <w:b/>
                                <w:color w:val="1D05CD"/>
                                <w:kern w:val="0"/>
                                <w:sz w:val="24"/>
                                <w:szCs w:val="24"/>
                              </w:rPr>
                              <w:t>曳引机</w:t>
                            </w:r>
                          </w:p>
                        </w:txbxContent>
                      </wps:txbx>
                      <wps:bodyPr tIns="0" bIns="0" upright="1"/>
                    </wps:wsp>
                  </a:graphicData>
                </a:graphic>
              </wp:anchor>
            </w:drawing>
          </mc:Choice>
          <mc:Fallback>
            <w:pict>
              <v:shape id="文本框 16" o:spid="_x0000_s1026" o:spt="202" type="#_x0000_t202" style="position:absolute;left:0pt;margin-left:43.05pt;margin-top:8.55pt;height:25.5pt;width:93.75pt;z-index:251667456;mso-width-relative:page;mso-height-relative:page;" filled="f" stroked="f" coordsize="21600,21600" o:gfxdata="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2H3ELNYAAAAIAQAADwAAAAAA&#10;AAABACAAAAAiAAAAZHJzL2Rvd25yZXYueG1sUEsBAhQAFAAAAAgAh07iQGvaKOijAQAAHQMAAA4A&#10;AAAAAAAAAQAgAAAAJQEAAGRycy9lMm9Eb2MueG1sUEsFBgAAAAAGAAYAWQEAADoFAAAAAA==&#10;">
                <v:fill on="f" focussize="0,0"/>
                <v:stroke on="f"/>
                <v:imagedata o:title=""/>
                <o:lock v:ext="edit" aspectratio="f"/>
                <v:textbox inset="2.54mm,0mm,2.54mm,0mm">
                  <w:txbxContent>
                    <w:p>
                      <w:pPr>
                        <w:jc w:val="center"/>
                        <w:rPr>
                          <w:rFonts w:ascii="楷体_GB2312" w:eastAsia="楷体_GB2312" w:cs="宋体"/>
                          <w:b/>
                          <w:color w:val="1D05CD"/>
                          <w:kern w:val="0"/>
                          <w:sz w:val="24"/>
                          <w:szCs w:val="24"/>
                        </w:rPr>
                      </w:pPr>
                      <w:r>
                        <w:rPr>
                          <w:rFonts w:hint="eastAsia" w:ascii="楷体_GB2312" w:eastAsia="楷体_GB2312" w:cs="宋体"/>
                          <w:b/>
                          <w:color w:val="1D05CD"/>
                          <w:kern w:val="0"/>
                          <w:sz w:val="24"/>
                          <w:szCs w:val="24"/>
                        </w:rPr>
                        <w:t>曳引机</w:t>
                      </w:r>
                    </w:p>
                  </w:txbxContent>
                </v:textbox>
              </v:shape>
            </w:pict>
          </mc:Fallback>
        </mc:AlternateContent>
      </w:r>
      <w:r>
        <w:rPr>
          <w:kern w:val="0"/>
          <w:sz w:val="24"/>
        </w:rPr>
        <mc:AlternateContent>
          <mc:Choice Requires="wps">
            <w:drawing>
              <wp:anchor distT="0" distB="0" distL="114300" distR="114300" simplePos="0" relativeHeight="251668480" behindDoc="0" locked="0" layoutInCell="1" allowOverlap="1">
                <wp:simplePos x="0" y="0"/>
                <wp:positionH relativeFrom="column">
                  <wp:posOffset>1985010</wp:posOffset>
                </wp:positionH>
                <wp:positionV relativeFrom="paragraph">
                  <wp:posOffset>118110</wp:posOffset>
                </wp:positionV>
                <wp:extent cx="1190625" cy="323850"/>
                <wp:effectExtent l="0" t="0" r="0" b="0"/>
                <wp:wrapNone/>
                <wp:docPr id="21" name="文本框 17"/>
                <wp:cNvGraphicFramePr/>
                <a:graphic xmlns:a="http://schemas.openxmlformats.org/drawingml/2006/main">
                  <a:graphicData uri="http://schemas.microsoft.com/office/word/2010/wordprocessingShape">
                    <wps:wsp>
                      <wps:cNvSpPr txBox="1"/>
                      <wps:spPr>
                        <a:xfrm>
                          <a:off x="0" y="0"/>
                          <a:ext cx="1190625" cy="323850"/>
                        </a:xfrm>
                        <a:prstGeom prst="rect">
                          <a:avLst/>
                        </a:prstGeom>
                        <a:noFill/>
                        <a:ln w="9525">
                          <a:noFill/>
                        </a:ln>
                      </wps:spPr>
                      <wps:txbx>
                        <w:txbxContent>
                          <w:p>
                            <w:pPr>
                              <w:jc w:val="center"/>
                              <w:rPr>
                                <w:rFonts w:ascii="楷体_GB2312" w:eastAsia="楷体_GB2312" w:cs="宋体"/>
                                <w:b/>
                                <w:color w:val="1D05CD"/>
                                <w:kern w:val="0"/>
                                <w:sz w:val="24"/>
                                <w:szCs w:val="24"/>
                              </w:rPr>
                            </w:pPr>
                            <w:r>
                              <w:rPr>
                                <w:rFonts w:hint="eastAsia" w:ascii="楷体_GB2312" w:eastAsia="楷体_GB2312" w:cs="宋体"/>
                                <w:b/>
                                <w:color w:val="1D05CD"/>
                                <w:kern w:val="0"/>
                                <w:sz w:val="24"/>
                                <w:szCs w:val="24"/>
                              </w:rPr>
                              <w:t>永磁感应器</w:t>
                            </w:r>
                          </w:p>
                        </w:txbxContent>
                      </wps:txbx>
                      <wps:bodyPr tIns="0" bIns="0" upright="1"/>
                    </wps:wsp>
                  </a:graphicData>
                </a:graphic>
              </wp:anchor>
            </w:drawing>
          </mc:Choice>
          <mc:Fallback>
            <w:pict>
              <v:shape id="文本框 17" o:spid="_x0000_s1026" o:spt="202" type="#_x0000_t202" style="position:absolute;left:0pt;margin-left:156.3pt;margin-top:9.3pt;height:25.5pt;width:93.75pt;z-index:251668480;mso-width-relative:page;mso-height-relative:page;" filled="f" stroked="f" coordsize="21600,21600" o:gfxdata="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AgpdSbWAAAACQEAAA8AAAAA&#10;AAAAAQAgAAAAIgAAAGRycy9kb3ducmV2LnhtbFBLAQIUABQAAAAIAIdO4kB8UxeWpAEAAB0DAAAO&#10;AAAAAAAAAAEAIAAAACUBAABkcnMvZTJvRG9jLnhtbFBLBQYAAAAABgAGAFkBAAA7BQAAAAA=&#10;">
                <v:fill on="f" focussize="0,0"/>
                <v:stroke on="f"/>
                <v:imagedata o:title=""/>
                <o:lock v:ext="edit" aspectratio="f"/>
                <v:textbox inset="2.54mm,0mm,2.54mm,0mm">
                  <w:txbxContent>
                    <w:p>
                      <w:pPr>
                        <w:jc w:val="center"/>
                        <w:rPr>
                          <w:rFonts w:ascii="楷体_GB2312" w:eastAsia="楷体_GB2312" w:cs="宋体"/>
                          <w:b/>
                          <w:color w:val="1D05CD"/>
                          <w:kern w:val="0"/>
                          <w:sz w:val="24"/>
                          <w:szCs w:val="24"/>
                        </w:rPr>
                      </w:pPr>
                      <w:r>
                        <w:rPr>
                          <w:rFonts w:hint="eastAsia" w:ascii="楷体_GB2312" w:eastAsia="楷体_GB2312" w:cs="宋体"/>
                          <w:b/>
                          <w:color w:val="1D05CD"/>
                          <w:kern w:val="0"/>
                          <w:sz w:val="24"/>
                          <w:szCs w:val="24"/>
                        </w:rPr>
                        <w:t>永磁感应器</w:t>
                      </w:r>
                    </w:p>
                  </w:txbxContent>
                </v:textbox>
              </v:shape>
            </w:pict>
          </mc:Fallback>
        </mc:AlternateContent>
      </w:r>
    </w:p>
    <w:p>
      <w:pPr>
        <w:spacing w:line="500" w:lineRule="exact"/>
        <w:ind w:firstLine="420" w:firstLineChars="200"/>
      </w:pPr>
      <w:r>
        <mc:AlternateContent>
          <mc:Choice Requires="wps">
            <w:drawing>
              <wp:anchor distT="0" distB="0" distL="114300" distR="114300" simplePos="0" relativeHeight="251670528" behindDoc="0" locked="0" layoutInCell="1" allowOverlap="1">
                <wp:simplePos x="0" y="0"/>
                <wp:positionH relativeFrom="column">
                  <wp:posOffset>170180</wp:posOffset>
                </wp:positionH>
                <wp:positionV relativeFrom="paragraph">
                  <wp:posOffset>133350</wp:posOffset>
                </wp:positionV>
                <wp:extent cx="5133975" cy="1247775"/>
                <wp:effectExtent l="19050" t="19050" r="28575" b="28575"/>
                <wp:wrapNone/>
                <wp:docPr id="23" name="自选图形 19" descr="QQ截图未命名1"/>
                <wp:cNvGraphicFramePr/>
                <a:graphic xmlns:a="http://schemas.openxmlformats.org/drawingml/2006/main">
                  <a:graphicData uri="http://schemas.microsoft.com/office/word/2010/wordprocessingShape">
                    <wps:wsp>
                      <wps:cNvSpPr/>
                      <wps:spPr>
                        <a:xfrm>
                          <a:off x="0" y="0"/>
                          <a:ext cx="5133975" cy="1247775"/>
                        </a:xfrm>
                        <a:prstGeom prst="roundRect">
                          <a:avLst>
                            <a:gd name="adj" fmla="val 16667"/>
                          </a:avLst>
                        </a:prstGeom>
                        <a:blipFill rotWithShape="0">
                          <a:blip r:embed="rId14"/>
                          <a:stretch>
                            <a:fillRect/>
                          </a:stretch>
                        </a:blipFill>
                        <a:ln w="38100" cap="flat" cmpd="sng">
                          <a:solidFill>
                            <a:srgbClr val="548DD4"/>
                          </a:solidFill>
                          <a:prstDash val="solid"/>
                          <a:headEnd type="none" w="med" len="med"/>
                          <a:tailEnd type="none" w="med" len="med"/>
                        </a:ln>
                      </wps:spPr>
                      <wps:bodyPr upright="1"/>
                    </wps:wsp>
                  </a:graphicData>
                </a:graphic>
              </wp:anchor>
            </w:drawing>
          </mc:Choice>
          <mc:Fallback>
            <w:pict>
              <v:roundrect id="自选图形 19" o:spid="_x0000_s1026" o:spt="2" alt="QQ截图未命名1" style="position:absolute;left:0pt;margin-left:13.4pt;margin-top:10.5pt;height:98.25pt;width:404.25pt;z-index:251670528;mso-width-relative:page;mso-height-relative:page;" filled="t" stroked="t" coordsize="21600,21600" arcsize="0.166666666666667" o:gfxdata="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">
                <v:fill type="frame" on="t" o:title="QQ截图未命名1" focussize="0,0" recolor="t" r:id="rId14"/>
                <v:stroke weight="3pt" color="#548DD4" joinstyle="round"/>
                <v:imagedata o:title=""/>
                <o:lock v:ext="edit" aspectratio="f"/>
              </v:roundrect>
            </w:pict>
          </mc:Fallback>
        </mc:AlternateContent>
      </w:r>
    </w:p>
    <w:p>
      <w:pPr>
        <w:spacing w:line="500" w:lineRule="exact"/>
        <w:ind w:firstLine="480" w:firstLineChars="200"/>
        <w:rPr>
          <w:kern w:val="0"/>
          <w:sz w:val="24"/>
        </w:rPr>
      </w:pPr>
    </w:p>
    <w:p>
      <w:pPr>
        <w:spacing w:line="500" w:lineRule="exact"/>
        <w:ind w:firstLine="480" w:firstLineChars="200"/>
        <w:rPr>
          <w:kern w:val="0"/>
          <w:sz w:val="24"/>
        </w:rPr>
      </w:pPr>
    </w:p>
    <w:p>
      <w:pPr>
        <w:spacing w:line="500" w:lineRule="exact"/>
        <w:ind w:firstLine="480" w:firstLineChars="200"/>
        <w:rPr>
          <w:kern w:val="0"/>
          <w:sz w:val="24"/>
        </w:rPr>
      </w:pPr>
    </w:p>
    <w:p>
      <w:pPr>
        <w:spacing w:line="500" w:lineRule="exact"/>
        <w:ind w:firstLine="480" w:firstLineChars="200"/>
        <w:rPr>
          <w:kern w:val="0"/>
          <w:sz w:val="24"/>
        </w:rPr>
      </w:pPr>
      <w:r>
        <w:rPr>
          <w:kern w:val="0"/>
          <w:sz w:val="24"/>
        </w:rPr>
        <mc:AlternateContent>
          <mc:Choice Requires="wps">
            <w:drawing>
              <wp:anchor distT="0" distB="0" distL="114300" distR="114300" simplePos="0" relativeHeight="251671552" behindDoc="0" locked="0" layoutInCell="1" allowOverlap="1">
                <wp:simplePos x="0" y="0"/>
                <wp:positionH relativeFrom="column">
                  <wp:posOffset>170180</wp:posOffset>
                </wp:positionH>
                <wp:positionV relativeFrom="paragraph">
                  <wp:posOffset>199390</wp:posOffset>
                </wp:positionV>
                <wp:extent cx="5057140" cy="323850"/>
                <wp:effectExtent l="0" t="0" r="0" b="0"/>
                <wp:wrapNone/>
                <wp:docPr id="24" name="文本框 20"/>
                <wp:cNvGraphicFramePr/>
                <a:graphic xmlns:a="http://schemas.openxmlformats.org/drawingml/2006/main">
                  <a:graphicData uri="http://schemas.microsoft.com/office/word/2010/wordprocessingShape">
                    <wps:wsp>
                      <wps:cNvSpPr txBox="1"/>
                      <wps:spPr>
                        <a:xfrm>
                          <a:off x="0" y="0"/>
                          <a:ext cx="5057140" cy="323850"/>
                        </a:xfrm>
                        <a:prstGeom prst="rect">
                          <a:avLst/>
                        </a:prstGeom>
                        <a:noFill/>
                        <a:ln w="9525">
                          <a:noFill/>
                        </a:ln>
                      </wps:spPr>
                      <wps:txbx>
                        <w:txbxContent>
                          <w:p>
                            <w:pPr>
                              <w:ind w:firstLine="479" w:firstLineChars="199"/>
                              <w:rPr>
                                <w:rFonts w:ascii="楷体_GB2312" w:eastAsia="楷体_GB2312" w:cs="宋体"/>
                                <w:b/>
                                <w:color w:val="1D05CD"/>
                                <w:kern w:val="0"/>
                                <w:sz w:val="24"/>
                                <w:szCs w:val="24"/>
                              </w:rPr>
                            </w:pPr>
                            <w:r>
                              <w:rPr>
                                <w:rFonts w:hint="eastAsia" w:ascii="楷体_GB2312" w:eastAsia="楷体_GB2312" w:cs="宋体"/>
                                <w:b/>
                                <w:color w:val="1D05CD"/>
                                <w:kern w:val="0"/>
                                <w:sz w:val="24"/>
                                <w:szCs w:val="24"/>
                              </w:rPr>
                              <w:t>低压电器元件           PLC控制器                  变频器</w:t>
                            </w:r>
                          </w:p>
                        </w:txbxContent>
                      </wps:txbx>
                      <wps:bodyPr tIns="0" bIns="0" upright="1"/>
                    </wps:wsp>
                  </a:graphicData>
                </a:graphic>
              </wp:anchor>
            </w:drawing>
          </mc:Choice>
          <mc:Fallback>
            <w:pict>
              <v:shape id="文本框 20" o:spid="_x0000_s1026" o:spt="202" type="#_x0000_t202" style="position:absolute;left:0pt;margin-left:13.4pt;margin-top:15.7pt;height:25.5pt;width:398.2pt;z-index:251671552;mso-width-relative:page;mso-height-relative:page;" filled="f" stroked="f" coordsize="21600,21600" o:gfxdata="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AVBrE3WAAAACAEAAA8AAAAA&#10;AAAAAQAgAAAAIgAAAGRycy9kb3ducmV2LnhtbFBLAQIUABQAAAAIAIdO4kBGgHQdpAEAAB0DAAAO&#10;AAAAAAAAAAEAIAAAACUBAABkcnMvZTJvRG9jLnhtbFBLBQYAAAAABgAGAFkBAAA7BQAAAAA=&#10;">
                <v:fill on="f" focussize="0,0"/>
                <v:stroke on="f"/>
                <v:imagedata o:title=""/>
                <o:lock v:ext="edit" aspectratio="f"/>
                <v:textbox inset="2.54mm,0mm,2.54mm,0mm">
                  <w:txbxContent>
                    <w:p>
                      <w:pPr>
                        <w:ind w:firstLine="479" w:firstLineChars="199"/>
                        <w:rPr>
                          <w:rFonts w:ascii="楷体_GB2312" w:eastAsia="楷体_GB2312" w:cs="宋体"/>
                          <w:b/>
                          <w:color w:val="1D05CD"/>
                          <w:kern w:val="0"/>
                          <w:sz w:val="24"/>
                          <w:szCs w:val="24"/>
                        </w:rPr>
                      </w:pPr>
                      <w:r>
                        <w:rPr>
                          <w:rFonts w:hint="eastAsia" w:ascii="楷体_GB2312" w:eastAsia="楷体_GB2312" w:cs="宋体"/>
                          <w:b/>
                          <w:color w:val="1D05CD"/>
                          <w:kern w:val="0"/>
                          <w:sz w:val="24"/>
                          <w:szCs w:val="24"/>
                        </w:rPr>
                        <w:t>低压电器元件           PLC控制器                  变频器</w:t>
                      </w:r>
                    </w:p>
                  </w:txbxContent>
                </v:textbox>
              </v:shape>
            </w:pict>
          </mc:Fallback>
        </mc:AlternateContent>
      </w:r>
    </w:p>
    <w:p>
      <w:pPr>
        <w:snapToGrid w:val="0"/>
        <w:spacing w:line="560" w:lineRule="exact"/>
        <w:ind w:firstLine="600" w:firstLineChars="200"/>
        <w:rPr>
          <w:rFonts w:ascii="仿宋_GB2312" w:hAnsi="宋体" w:eastAsia="仿宋_GB2312" w:cs="Arial"/>
          <w:kern w:val="0"/>
          <w:sz w:val="30"/>
          <w:szCs w:val="30"/>
        </w:rPr>
      </w:pP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2.体现现代电梯主流技术</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电梯的控制系统包含有三菱FX系列可编程控制器、三菱D700系列变频器、传感器（永磁感应器、门驱双稳态开关、行程开关、光幕传感器）、电机传动(交流变频驱动、直流降压调速)、低压电气（继电器、接触器、热继电器、相序保护器）等基本功能。同时增加视频监控、消防、电话呼叫、故障诊断等，能实现按钮控制，信号控制，集选控制、人机对话等功能，多台电梯还可以智能群控(模糊控制、专家控制)、电梯远程监控和故障诊断。</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3.体现安全、节能、环保意识</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门安全触板：在轿厢门的边沿上，装有活动的安全触板。当门在关闭过程中，安全触板与乘客或障碍物相接触时，通过与安全触板相连的联杆，触及装在轿厢门上的微动开关动作，使门重新打开，避免事故发生。</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门机力矩安全保护：门机用一定的力矩同时关闭轿厢门和厅门。当有物品或人夹在门中时，就增加了关门力矩，于是通过相连的行程开关使轿厢门和厅门自动重新打开，从而避免事故发生。</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缓冲器:当电梯因故障，造成轿厢或对重蹲底或冲顶时（极限开关保护失效），轿厢或对重撞击弹簧缓冲器，由缓冲器吸收电梯的能量，从而使轿厢或对重安全减速直至停止。</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超速安全保护：当电梯发生意外事故时，轿厢超速或高速下滑（如钢丝绳折断，轿顶滑轮脱离，曳引机蜗轮蜗杆啮合失灵，电机下降转速过高等原因）。这时限速器就会紧急制动，通过安全钢索及连杆机构，带动安全钳动作，使轿厢卡在导轨上而不会下落。</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电梯节能:电梯和空调被认为大型建筑两大耗能大户。电梯行业协会统计。如果2015年全部采用节能电梯，将节电800亿千瓦时，几乎等于三峡大坝一年的发电量。到了上世纪90年代末期,电梯已经逐渐转向采用变频技术，节电效果十分明显,比传统控制平均节电30%以上,提高了能源的利用率。选用变频驱动的电梯作为比赛设备，充分体现电梯节能技术。</w:t>
      </w:r>
    </w:p>
    <w:p>
      <w:pPr>
        <w:spacing w:line="560" w:lineRule="exact"/>
        <w:ind w:firstLine="602" w:firstLineChars="200"/>
        <w:rPr>
          <w:rFonts w:ascii="仿宋_GB2312" w:hAnsi="Times New Roman" w:eastAsia="仿宋_GB2312"/>
          <w:b/>
          <w:sz w:val="30"/>
          <w:szCs w:val="30"/>
        </w:rPr>
      </w:pPr>
      <w:r>
        <w:rPr>
          <w:rFonts w:hint="eastAsia" w:ascii="仿宋_GB2312" w:hAnsi="Times New Roman" w:eastAsia="仿宋_GB2312"/>
          <w:b/>
          <w:sz w:val="30"/>
          <w:szCs w:val="30"/>
        </w:rPr>
        <w:t>（四）竞赛结果评判及竞赛资源转化方面</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将资源转换成果，融入互联网技术和现代教学方法，促进参赛学校交流和学习，推进职业院校课程改革与创新。比如联合赛项专家、合作企业、获奖优秀指导教师共同开发制作微课程；搭建职业教育云平台，包括资源共享、资源下载、技术交流、在线学习、题库建设等。</w:t>
      </w:r>
    </w:p>
    <w:p>
      <w:pPr>
        <w:snapToGrid w:val="0"/>
        <w:spacing w:line="560" w:lineRule="exact"/>
        <w:ind w:firstLine="602" w:firstLineChars="200"/>
        <w:rPr>
          <w:rFonts w:ascii="黑体" w:hAnsi="黑体" w:eastAsia="黑体" w:cs="黑体"/>
          <w:b/>
          <w:sz w:val="30"/>
          <w:szCs w:val="30"/>
        </w:rPr>
      </w:pPr>
      <w:r>
        <w:rPr>
          <w:rFonts w:ascii="黑体" w:hAnsi="黑体" w:eastAsia="黑体" w:cs="黑体"/>
          <w:b/>
          <w:sz w:val="30"/>
          <w:szCs w:val="30"/>
        </w:rPr>
        <w:t>六、竞赛内容简介</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竞赛平台是根据智能建筑中升降电梯的机构按照一定的比例缩小设计，所用设备、器件与实际电梯基本一致，采用槽钢方管框架结构整体设计，正面使用茶黑色有机玻璃面板，融低压电气、PLC、变频调速、智能人机、传感检测、视频监控、智能考核系统等于一体，实现智能电梯复杂的开关量控制、时序逻辑控制。可进行电梯安装维修工基本技能和核心技能的训练，也可以进行创新技能的拓展训练，完成多层次的考核，切实提高学生的技能水平。</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竞赛内容涉及电梯呼梯盒的安装、井道信息系统的安装、平层开关检测位置调整、门机机构调整、电气控制柜的器件安装、接线、变频器参数设置、</w:t>
      </w:r>
      <w:r>
        <w:rPr>
          <w:rFonts w:ascii="仿宋_GB2312" w:hAnsi="宋体" w:eastAsia="仿宋_GB2312" w:cs="Arial"/>
          <w:kern w:val="0"/>
          <w:sz w:val="30"/>
          <w:szCs w:val="30"/>
        </w:rPr>
        <w:t>PLC</w:t>
      </w:r>
      <w:r>
        <w:rPr>
          <w:rFonts w:hint="eastAsia" w:ascii="仿宋_GB2312" w:hAnsi="宋体" w:eastAsia="仿宋_GB2312" w:cs="Arial"/>
          <w:kern w:val="0"/>
          <w:sz w:val="30"/>
          <w:szCs w:val="30"/>
        </w:rPr>
        <w:t>编程与调试、电梯群控功能调试、电梯故障排除、运行维护等，通过该装置的操作训练可考核学生掌握智能电梯的装调与维护综合能力。同时可考核参赛选手的工作效率、质量意识、安全意识、节能环保意识、职业素养和团队协作精神等。</w:t>
      </w:r>
    </w:p>
    <w:p>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The competition platform is developed as a smaller scale of </w:t>
      </w:r>
      <w:r>
        <w:rPr>
          <w:rFonts w:hint="eastAsia" w:ascii="仿宋_GB2312" w:hAnsi="仿宋_GB2312" w:eastAsia="仿宋_GB2312" w:cs="仿宋_GB2312"/>
          <w:color w:val="auto"/>
          <w:sz w:val="30"/>
          <w:szCs w:val="30"/>
        </w:rPr>
        <w:t>elevator</w:t>
      </w:r>
      <w:r>
        <w:rPr>
          <w:rFonts w:hint="eastAsia" w:ascii="仿宋_GB2312" w:hAnsi="仿宋_GB2312" w:eastAsia="仿宋_GB2312" w:cs="仿宋_GB2312"/>
          <w:sz w:val="30"/>
          <w:szCs w:val="30"/>
        </w:rPr>
        <w:t xml:space="preserve"> in buildings. We use the same </w:t>
      </w:r>
      <w:r>
        <w:rPr>
          <w:rFonts w:hint="eastAsia" w:ascii="仿宋_GB2312" w:hAnsi="仿宋_GB2312" w:eastAsia="仿宋_GB2312" w:cs="仿宋_GB2312"/>
          <w:color w:val="auto"/>
          <w:sz w:val="30"/>
          <w:szCs w:val="30"/>
        </w:rPr>
        <w:t xml:space="preserve">equipment </w:t>
      </w:r>
      <w:r>
        <w:rPr>
          <w:rFonts w:hint="eastAsia" w:ascii="仿宋_GB2312" w:hAnsi="仿宋_GB2312" w:eastAsia="仿宋_GB2312" w:cs="仿宋_GB2312"/>
          <w:sz w:val="30"/>
          <w:szCs w:val="30"/>
        </w:rPr>
        <w:t>and devices with the actual elevator nearly. It adopts channel steel and square tube frame structure with tea black plexiglass panel on the front. Integrated with systems of low voltage electrical, PLC, frequency converter, intelligent human-computer, sensor detection, video surveillance and intelligent appraisal, the platform can realize complex switching control and sequential logic control. Via the exercises and examination of basic, core and innovative skills of elevator maintenance, students can improve the skill level indeed.</w:t>
      </w:r>
    </w:p>
    <w:p>
      <w:pPr>
        <w:spacing w:line="560" w:lineRule="exact"/>
        <w:ind w:firstLine="600" w:firstLineChars="200"/>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 xml:space="preserve">The competition consists of the installation of elevator call box and hoist well track information system, </w:t>
      </w:r>
      <w:r>
        <w:rPr>
          <w:rFonts w:hint="eastAsia" w:ascii="仿宋_GB2312" w:hAnsi="仿宋_GB2312" w:eastAsia="仿宋_GB2312" w:cs="仿宋_GB2312"/>
          <w:sz w:val="30"/>
          <w:szCs w:val="30"/>
        </w:rPr>
        <w:t>adjustment of switch detection position, adjustment of portal crane, installation and connection of electrical control cabinet, parameter setting of converter, PLC programming and debugging, debugging of elevator group control, troubleshooting and maintenance.</w:t>
      </w:r>
      <w:r>
        <w:rPr>
          <w:rFonts w:hint="eastAsia" w:ascii="仿宋_GB2312" w:hAnsi="仿宋_GB2312" w:eastAsia="仿宋_GB2312" w:cs="仿宋_GB2312"/>
          <w:color w:val="auto"/>
          <w:sz w:val="30"/>
          <w:szCs w:val="30"/>
        </w:rPr>
        <w:t xml:space="preserve"> It can check the c</w:t>
      </w:r>
      <w:r>
        <w:rPr>
          <w:rFonts w:ascii="仿宋_GB2312" w:hAnsi="仿宋_GB2312" w:eastAsia="仿宋_GB2312" w:cs="仿宋_GB2312"/>
          <w:color w:val="auto"/>
          <w:sz w:val="30"/>
          <w:szCs w:val="30"/>
        </w:rPr>
        <w:t>omprehensive</w:t>
      </w:r>
      <w:r>
        <w:rPr>
          <w:rFonts w:hint="eastAsia" w:ascii="仿宋_GB2312" w:hAnsi="仿宋_GB2312" w:eastAsia="仿宋_GB2312" w:cs="仿宋_GB2312"/>
          <w:color w:val="auto"/>
          <w:sz w:val="30"/>
          <w:szCs w:val="30"/>
        </w:rPr>
        <w:t xml:space="preserve"> ability of installation, adjustment and maintenance. Meanwhile it can examine work efficiency, awareness of quality and safety, awareness of energy conservation and environment protection, cooperation ability, etc.</w:t>
      </w:r>
    </w:p>
    <w:p>
      <w:pPr>
        <w:snapToGrid w:val="0"/>
        <w:spacing w:line="560" w:lineRule="exact"/>
        <w:ind w:firstLine="602" w:firstLineChars="200"/>
        <w:rPr>
          <w:rFonts w:ascii="黑体" w:hAnsi="黑体" w:eastAsia="黑体" w:cs="黑体"/>
          <w:b/>
          <w:sz w:val="30"/>
          <w:szCs w:val="30"/>
        </w:rPr>
      </w:pPr>
      <w:r>
        <w:rPr>
          <w:rFonts w:ascii="黑体" w:hAnsi="黑体" w:eastAsia="黑体" w:cs="黑体"/>
          <w:b/>
          <w:sz w:val="30"/>
          <w:szCs w:val="30"/>
        </w:rPr>
        <w:t>七、竞赛方式（含组队要求、是否邀请境外代表队参赛）</w:t>
      </w:r>
    </w:p>
    <w:p>
      <w:pPr>
        <w:snapToGrid w:val="0"/>
        <w:spacing w:line="560" w:lineRule="exact"/>
        <w:ind w:firstLine="600" w:firstLineChars="200"/>
        <w:jc w:val="left"/>
        <w:rPr>
          <w:rFonts w:ascii="仿宋_GB2312" w:hAnsi="仿宋_GB2312" w:eastAsia="仿宋_GB2312" w:cs="仿宋_GB2312"/>
          <w:bCs/>
          <w:kern w:val="0"/>
          <w:sz w:val="30"/>
          <w:szCs w:val="30"/>
        </w:rPr>
      </w:pPr>
      <w:r>
        <w:rPr>
          <w:rFonts w:hint="eastAsia" w:ascii="仿宋_GB2312" w:hAnsi="仿宋_GB2312" w:eastAsia="仿宋_GB2312" w:cs="仿宋_GB2312"/>
          <w:kern w:val="0"/>
          <w:sz w:val="30"/>
          <w:szCs w:val="30"/>
        </w:rPr>
        <w:t>高</w:t>
      </w:r>
      <w:r>
        <w:rPr>
          <w:rFonts w:ascii="仿宋_GB2312" w:hAnsi="仿宋_GB2312" w:eastAsia="仿宋_GB2312" w:cs="仿宋_GB2312"/>
          <w:kern w:val="0"/>
          <w:sz w:val="30"/>
          <w:szCs w:val="30"/>
        </w:rPr>
        <w:t>职组</w:t>
      </w:r>
      <w:r>
        <w:rPr>
          <w:rFonts w:hint="eastAsia" w:ascii="仿宋_GB2312" w:hAnsi="仿宋_GB2312" w:eastAsia="仿宋_GB2312" w:cs="仿宋_GB2312"/>
          <w:kern w:val="0"/>
          <w:sz w:val="30"/>
          <w:szCs w:val="30"/>
        </w:rPr>
        <w:t>“智能电梯装调与维护”赛项</w:t>
      </w:r>
      <w:r>
        <w:rPr>
          <w:rFonts w:ascii="仿宋_GB2312" w:hAnsi="仿宋_GB2312" w:eastAsia="仿宋_GB2312" w:cs="仿宋_GB2312"/>
          <w:kern w:val="0"/>
          <w:sz w:val="30"/>
          <w:szCs w:val="30"/>
        </w:rPr>
        <w:t>为团体赛，2名选手为一队，</w:t>
      </w:r>
      <w:r>
        <w:rPr>
          <w:rFonts w:hint="eastAsia" w:ascii="仿宋_GB2312" w:hAnsi="仿宋_GB2312" w:eastAsia="仿宋_GB2312" w:cs="仿宋_GB2312"/>
          <w:kern w:val="0"/>
          <w:sz w:val="30"/>
          <w:szCs w:val="30"/>
        </w:rPr>
        <w:t>共同完成电梯部件安装、电气控制柜的器件安装、接线、变频器参数设置、</w:t>
      </w:r>
      <w:r>
        <w:rPr>
          <w:rFonts w:ascii="仿宋_GB2312" w:hAnsi="仿宋_GB2312" w:eastAsia="仿宋_GB2312" w:cs="仿宋_GB2312"/>
          <w:kern w:val="0"/>
          <w:sz w:val="30"/>
          <w:szCs w:val="30"/>
        </w:rPr>
        <w:t>PLC</w:t>
      </w:r>
      <w:r>
        <w:rPr>
          <w:rFonts w:hint="eastAsia" w:ascii="仿宋_GB2312" w:hAnsi="仿宋_GB2312" w:eastAsia="仿宋_GB2312" w:cs="仿宋_GB2312"/>
          <w:kern w:val="0"/>
          <w:sz w:val="30"/>
          <w:szCs w:val="30"/>
        </w:rPr>
        <w:t>编程与调试、电梯群控功能调试、电梯故障排除、运行维护等等工作任务</w:t>
      </w:r>
      <w:r>
        <w:rPr>
          <w:rFonts w:ascii="仿宋_GB2312" w:hAnsi="仿宋_GB2312" w:eastAsia="仿宋_GB2312" w:cs="仿宋_GB2312"/>
          <w:kern w:val="0"/>
          <w:sz w:val="30"/>
          <w:szCs w:val="30"/>
        </w:rPr>
        <w:t>。</w:t>
      </w:r>
      <w:r>
        <w:rPr>
          <w:rFonts w:hint="eastAsia" w:ascii="仿宋_GB2312" w:hAnsi="仿宋_GB2312" w:eastAsia="仿宋_GB2312" w:cs="仿宋_GB2312"/>
          <w:kern w:val="0"/>
          <w:sz w:val="30"/>
          <w:szCs w:val="30"/>
        </w:rPr>
        <w:t>组队方式参考</w:t>
      </w:r>
      <w:r>
        <w:rPr>
          <w:rFonts w:ascii="仿宋_GB2312" w:hAnsi="仿宋_GB2312" w:eastAsia="仿宋_GB2312" w:cs="仿宋_GB2312"/>
          <w:kern w:val="0"/>
          <w:sz w:val="30"/>
          <w:szCs w:val="30"/>
        </w:rPr>
        <w:t>《全国职业院校技能大赛参赛报名办法》</w:t>
      </w:r>
      <w:r>
        <w:rPr>
          <w:rFonts w:hint="eastAsia" w:ascii="仿宋_GB2312" w:hAnsi="仿宋_GB2312" w:eastAsia="仿宋_GB2312" w:cs="仿宋_GB2312"/>
          <w:kern w:val="0"/>
          <w:sz w:val="30"/>
          <w:szCs w:val="30"/>
        </w:rPr>
        <w:t>。赛项邀请境外代表队参赛</w:t>
      </w:r>
      <w:r>
        <w:rPr>
          <w:rFonts w:hint="eastAsia" w:ascii="仿宋_GB2312" w:hAnsi="仿宋_GB2312" w:eastAsia="仿宋_GB2312" w:cs="仿宋_GB2312"/>
          <w:bCs/>
          <w:kern w:val="0"/>
          <w:sz w:val="30"/>
          <w:szCs w:val="30"/>
        </w:rPr>
        <w:t>。</w:t>
      </w:r>
      <w:r>
        <w:rPr>
          <w:rFonts w:hint="eastAsia" w:ascii="仿宋_GB2312" w:hAnsi="宋体" w:eastAsia="仿宋_GB2312" w:cs="Arial"/>
          <w:kern w:val="0"/>
          <w:sz w:val="30"/>
          <w:szCs w:val="30"/>
        </w:rPr>
        <w:t>产品已经进行国际化化推广。产品配套教材已经向东南亚国家推广使用。</w:t>
      </w:r>
    </w:p>
    <w:p>
      <w:pPr>
        <w:snapToGrid w:val="0"/>
        <w:ind w:firstLine="600" w:firstLineChars="200"/>
        <w:jc w:val="center"/>
        <w:rPr>
          <w:rFonts w:ascii="仿宋_GB2312" w:hAnsi="宋体" w:eastAsia="仿宋_GB2312" w:cs="Arial"/>
          <w:kern w:val="0"/>
          <w:sz w:val="30"/>
          <w:szCs w:val="30"/>
        </w:rPr>
      </w:pPr>
      <w:r>
        <w:rPr>
          <w:rFonts w:ascii="仿宋_GB2312" w:hAnsi="宋体" w:eastAsia="仿宋_GB2312" w:cs="Arial"/>
          <w:kern w:val="0"/>
          <w:sz w:val="30"/>
          <w:szCs w:val="30"/>
        </w:rPr>
        <w:drawing>
          <wp:inline distT="0" distB="0" distL="0" distR="0">
            <wp:extent cx="3923030" cy="2667000"/>
            <wp:effectExtent l="19050" t="0" r="1078" b="0"/>
            <wp:docPr id="3" name="图片 1" descr="D:\艾光波\智能电梯装调与维护168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D:\艾光波\智能电梯装调与维护16838-4.jpg"/>
                    <pic:cNvPicPr>
                      <a:picLocks noChangeAspect="1" noChangeArrowheads="1"/>
                    </pic:cNvPicPr>
                  </pic:nvPicPr>
                  <pic:blipFill>
                    <a:blip r:embed="rId15" cstate="print"/>
                    <a:srcRect/>
                    <a:stretch>
                      <a:fillRect/>
                    </a:stretch>
                  </pic:blipFill>
                  <pic:spPr>
                    <a:xfrm>
                      <a:off x="0" y="0"/>
                      <a:ext cx="3925881" cy="2668919"/>
                    </a:xfrm>
                    <a:prstGeom prst="rect">
                      <a:avLst/>
                    </a:prstGeom>
                    <a:noFill/>
                    <a:ln w="9525">
                      <a:noFill/>
                      <a:miter lim="800000"/>
                      <a:headEnd/>
                      <a:tailEnd/>
                    </a:ln>
                  </pic:spPr>
                </pic:pic>
              </a:graphicData>
            </a:graphic>
          </wp:inline>
        </w:drawing>
      </w:r>
    </w:p>
    <w:p>
      <w:pPr>
        <w:snapToGrid w:val="0"/>
        <w:spacing w:line="560" w:lineRule="exact"/>
        <w:ind w:firstLine="602" w:firstLineChars="200"/>
        <w:rPr>
          <w:rFonts w:ascii="宋体" w:hAnsi="宋体" w:eastAsia="宋体" w:cs="宋体"/>
          <w:b/>
          <w:kern w:val="0"/>
          <w:sz w:val="24"/>
          <w:szCs w:val="24"/>
        </w:rPr>
      </w:pPr>
      <w:r>
        <w:rPr>
          <w:rFonts w:ascii="黑体" w:hAnsi="黑体" w:eastAsia="黑体" w:cs="黑体"/>
          <w:b/>
          <w:sz w:val="30"/>
          <w:szCs w:val="30"/>
        </w:rPr>
        <w:t>八、竞赛时间安排与流程</w:t>
      </w:r>
    </w:p>
    <w:p>
      <w:pPr>
        <w:snapToGrid w:val="0"/>
        <w:spacing w:line="560" w:lineRule="exact"/>
        <w:ind w:firstLine="600" w:firstLineChars="200"/>
        <w:rPr>
          <w:rFonts w:ascii="仿宋_GB2312" w:hAnsi="仿宋" w:eastAsia="仿宋_GB2312" w:cs="仿宋_GB2312"/>
          <w:sz w:val="30"/>
          <w:szCs w:val="30"/>
        </w:rPr>
      </w:pPr>
      <w:r>
        <w:rPr>
          <w:rFonts w:hint="eastAsia" w:ascii="仿宋_GB2312" w:hAnsi="仿宋" w:eastAsia="仿宋_GB2312" w:cs="仿宋_GB2312"/>
          <w:sz w:val="30"/>
          <w:szCs w:val="30"/>
        </w:rPr>
        <w:t>（一）竞赛时间：各竞赛队在规定的时间内（5小时），完成“竞赛内容”规定的竞赛任务。</w:t>
      </w:r>
    </w:p>
    <w:p>
      <w:pPr>
        <w:snapToGrid w:val="0"/>
        <w:spacing w:line="560" w:lineRule="exact"/>
        <w:ind w:firstLine="600" w:firstLineChars="2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（二）竞赛场次：根据参赛队伍数量确定竞赛场次。</w:t>
      </w:r>
    </w:p>
    <w:p>
      <w:pPr>
        <w:snapToGrid w:val="0"/>
        <w:spacing w:line="560" w:lineRule="exact"/>
        <w:ind w:firstLine="600" w:firstLineChars="2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三）竞赛流程：参赛队报到——组织参赛选手赛前熟悉场地、介绍比赛规程——正式比赛（期间组织观摩、交流体验活动）——比赛结束（参赛队上交比赛成果）——成绩评定——闭赛式（赛项点评、公布成绩、颁奖）。</w:t>
      </w:r>
    </w:p>
    <w:p>
      <w:pPr>
        <w:snapToGrid w:val="0"/>
        <w:spacing w:line="560" w:lineRule="exact"/>
        <w:ind w:firstLine="600" w:firstLineChars="200"/>
        <w:rPr>
          <w:rFonts w:ascii="仿宋_GB2312" w:hAnsi="仿宋" w:eastAsia="仿宋_GB2312" w:cs="Arial"/>
          <w:kern w:val="0"/>
          <w:sz w:val="30"/>
          <w:szCs w:val="30"/>
        </w:rPr>
      </w:pPr>
      <w:r>
        <w:rPr>
          <w:rFonts w:hint="eastAsia" w:ascii="仿宋_GB2312" w:hAnsi="仿宋" w:eastAsia="仿宋_GB2312" w:cs="Arial"/>
          <w:kern w:val="0"/>
          <w:sz w:val="30"/>
          <w:szCs w:val="30"/>
        </w:rPr>
        <w:t>（四）竞赛日程</w:t>
      </w:r>
    </w:p>
    <w:p>
      <w:pPr>
        <w:snapToGrid w:val="0"/>
        <w:spacing w:line="560" w:lineRule="exact"/>
        <w:ind w:firstLine="600" w:firstLineChars="200"/>
        <w:outlineLvl w:val="0"/>
        <w:rPr>
          <w:rFonts w:ascii="黑体" w:hAnsi="黑体" w:eastAsia="黑体" w:cs="黑体"/>
          <w:b/>
          <w:sz w:val="30"/>
          <w:szCs w:val="30"/>
        </w:rPr>
      </w:pPr>
      <w:r>
        <w:rPr>
          <w:rFonts w:hint="eastAsia" w:ascii="仿宋_GB2312" w:hAnsi="仿宋" w:eastAsia="仿宋_GB2312" w:cs="仿宋_GB2312"/>
          <w:sz w:val="30"/>
          <w:szCs w:val="30"/>
        </w:rPr>
        <w:t>具体的竞赛日期，由全国职业院校技能大赛执委会及赛区执委会统一规定，以下所列为竞赛期间的日程安排表</w:t>
      </w:r>
    </w:p>
    <w:tbl>
      <w:tblPr>
        <w:tblStyle w:val="8"/>
        <w:tblW w:w="87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1942"/>
        <w:gridCol w:w="4478"/>
        <w:gridCol w:w="1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086" w:type="dxa"/>
            <w:vAlign w:val="center"/>
          </w:tcPr>
          <w:p>
            <w:pPr>
              <w:adjustRightInd w:val="0"/>
              <w:snapToGrid w:val="0"/>
              <w:jc w:val="center"/>
              <w:rPr>
                <w:rFonts w:ascii="宋体" w:hAnsi="宋体"/>
                <w:b/>
                <w:sz w:val="24"/>
                <w:szCs w:val="24"/>
              </w:rPr>
            </w:pPr>
            <w:r>
              <w:rPr>
                <w:rFonts w:hint="eastAsia" w:ascii="宋体" w:hAnsi="宋体"/>
                <w:b/>
                <w:sz w:val="24"/>
                <w:szCs w:val="24"/>
              </w:rPr>
              <w:t>日 期</w:t>
            </w:r>
          </w:p>
        </w:tc>
        <w:tc>
          <w:tcPr>
            <w:tcW w:w="1942" w:type="dxa"/>
            <w:vAlign w:val="center"/>
          </w:tcPr>
          <w:p>
            <w:pPr>
              <w:adjustRightInd w:val="0"/>
              <w:snapToGrid w:val="0"/>
              <w:jc w:val="center"/>
              <w:rPr>
                <w:rFonts w:ascii="宋体" w:hAnsi="宋体"/>
                <w:b/>
                <w:sz w:val="24"/>
                <w:szCs w:val="24"/>
              </w:rPr>
            </w:pPr>
            <w:r>
              <w:rPr>
                <w:rFonts w:hint="eastAsia" w:ascii="宋体" w:hAnsi="宋体"/>
                <w:b/>
                <w:sz w:val="24"/>
                <w:szCs w:val="24"/>
              </w:rPr>
              <w:t>时 间</w:t>
            </w:r>
          </w:p>
        </w:tc>
        <w:tc>
          <w:tcPr>
            <w:tcW w:w="4478" w:type="dxa"/>
            <w:vAlign w:val="center"/>
          </w:tcPr>
          <w:p>
            <w:pPr>
              <w:adjustRightInd w:val="0"/>
              <w:snapToGrid w:val="0"/>
              <w:jc w:val="center"/>
              <w:rPr>
                <w:rFonts w:ascii="宋体" w:hAnsi="宋体"/>
                <w:b/>
                <w:sz w:val="24"/>
                <w:szCs w:val="24"/>
              </w:rPr>
            </w:pPr>
            <w:r>
              <w:rPr>
                <w:rFonts w:hint="eastAsia" w:ascii="宋体" w:hAnsi="宋体"/>
                <w:b/>
                <w:sz w:val="24"/>
                <w:szCs w:val="24"/>
              </w:rPr>
              <w:t>内  容</w:t>
            </w:r>
          </w:p>
        </w:tc>
        <w:tc>
          <w:tcPr>
            <w:tcW w:w="1234" w:type="dxa"/>
            <w:vAlign w:val="center"/>
          </w:tcPr>
          <w:p>
            <w:pPr>
              <w:adjustRightInd w:val="0"/>
              <w:snapToGrid w:val="0"/>
              <w:jc w:val="center"/>
              <w:rPr>
                <w:rFonts w:ascii="宋体" w:hAnsi="宋体"/>
                <w:b/>
                <w:sz w:val="24"/>
                <w:szCs w:val="24"/>
              </w:rPr>
            </w:pPr>
            <w:r>
              <w:rPr>
                <w:rFonts w:hint="eastAsia" w:ascii="宋体" w:hAnsi="宋体" w:cs="宋体"/>
                <w:b/>
                <w:spacing w:val="-2"/>
                <w:sz w:val="24"/>
                <w:szCs w:val="24"/>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086" w:type="dxa"/>
            <w:vMerge w:val="restart"/>
            <w:vAlign w:val="center"/>
          </w:tcPr>
          <w:p>
            <w:pPr>
              <w:adjustRightInd w:val="0"/>
              <w:snapToGrid w:val="0"/>
              <w:jc w:val="center"/>
              <w:rPr>
                <w:rFonts w:ascii="宋体" w:hAnsi="宋体"/>
                <w:sz w:val="24"/>
                <w:szCs w:val="24"/>
              </w:rPr>
            </w:pPr>
            <w:r>
              <w:rPr>
                <w:rFonts w:hint="eastAsia" w:ascii="宋体" w:hAnsi="宋体"/>
                <w:sz w:val="24"/>
                <w:szCs w:val="24"/>
              </w:rPr>
              <w:t>第一天</w:t>
            </w:r>
          </w:p>
        </w:tc>
        <w:tc>
          <w:tcPr>
            <w:tcW w:w="1942" w:type="dxa"/>
            <w:vAlign w:val="center"/>
          </w:tcPr>
          <w:p>
            <w:pPr>
              <w:adjustRightInd w:val="0"/>
              <w:snapToGrid w:val="0"/>
              <w:jc w:val="center"/>
              <w:rPr>
                <w:rFonts w:ascii="宋体" w:hAnsi="宋体"/>
                <w:sz w:val="24"/>
                <w:szCs w:val="24"/>
              </w:rPr>
            </w:pPr>
            <w:r>
              <w:rPr>
                <w:rFonts w:hint="eastAsia" w:ascii="宋体" w:hAnsi="宋体"/>
                <w:sz w:val="24"/>
                <w:szCs w:val="24"/>
              </w:rPr>
              <w:t>6:00</w:t>
            </w:r>
            <w:r>
              <w:rPr>
                <w:rFonts w:hint="eastAsia" w:ascii="宋体" w:hAnsi="宋体" w:cs="宋体"/>
                <w:bCs/>
                <w:spacing w:val="-2"/>
                <w:sz w:val="24"/>
                <w:szCs w:val="24"/>
              </w:rPr>
              <w:t>-</w:t>
            </w:r>
            <w:r>
              <w:rPr>
                <w:rFonts w:hint="eastAsia" w:ascii="宋体" w:hAnsi="宋体"/>
                <w:sz w:val="24"/>
                <w:szCs w:val="24"/>
              </w:rPr>
              <w:t>15:30</w:t>
            </w:r>
          </w:p>
        </w:tc>
        <w:tc>
          <w:tcPr>
            <w:tcW w:w="4478" w:type="dxa"/>
            <w:vAlign w:val="center"/>
          </w:tcPr>
          <w:p>
            <w:pPr>
              <w:adjustRightInd w:val="0"/>
              <w:snapToGrid w:val="0"/>
              <w:jc w:val="center"/>
              <w:rPr>
                <w:rFonts w:ascii="宋体" w:hAnsi="宋体"/>
                <w:sz w:val="24"/>
                <w:szCs w:val="24"/>
              </w:rPr>
            </w:pPr>
            <w:r>
              <w:rPr>
                <w:rFonts w:hint="eastAsia" w:ascii="宋体" w:hAnsi="宋体"/>
                <w:sz w:val="24"/>
                <w:szCs w:val="24"/>
              </w:rPr>
              <w:t>各参赛队、裁判员办理报到手续</w:t>
            </w:r>
          </w:p>
        </w:tc>
        <w:tc>
          <w:tcPr>
            <w:tcW w:w="1234" w:type="dxa"/>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086" w:type="dxa"/>
            <w:vMerge w:val="continue"/>
            <w:vAlign w:val="center"/>
          </w:tcPr>
          <w:p>
            <w:pPr>
              <w:adjustRightInd w:val="0"/>
              <w:snapToGrid w:val="0"/>
              <w:jc w:val="center"/>
              <w:rPr>
                <w:rFonts w:ascii="宋体" w:hAnsi="宋体"/>
                <w:sz w:val="24"/>
                <w:szCs w:val="24"/>
              </w:rPr>
            </w:pPr>
          </w:p>
        </w:tc>
        <w:tc>
          <w:tcPr>
            <w:tcW w:w="1942" w:type="dxa"/>
            <w:vAlign w:val="center"/>
          </w:tcPr>
          <w:p>
            <w:pPr>
              <w:adjustRightInd w:val="0"/>
              <w:snapToGrid w:val="0"/>
              <w:jc w:val="center"/>
              <w:rPr>
                <w:rFonts w:ascii="宋体" w:hAnsi="宋体"/>
                <w:sz w:val="24"/>
                <w:szCs w:val="24"/>
              </w:rPr>
            </w:pPr>
            <w:r>
              <w:rPr>
                <w:rFonts w:hint="eastAsia" w:ascii="宋体" w:hAnsi="宋体" w:cs="宋体"/>
                <w:bCs/>
                <w:spacing w:val="-2"/>
                <w:sz w:val="24"/>
                <w:szCs w:val="24"/>
              </w:rPr>
              <w:t>16:00-16:30</w:t>
            </w:r>
          </w:p>
        </w:tc>
        <w:tc>
          <w:tcPr>
            <w:tcW w:w="4478" w:type="dxa"/>
            <w:vAlign w:val="center"/>
          </w:tcPr>
          <w:p>
            <w:pPr>
              <w:adjustRightInd w:val="0"/>
              <w:snapToGrid w:val="0"/>
              <w:jc w:val="center"/>
              <w:rPr>
                <w:rFonts w:ascii="宋体" w:hAnsi="宋体"/>
                <w:sz w:val="24"/>
                <w:szCs w:val="24"/>
              </w:rPr>
            </w:pPr>
            <w:r>
              <w:rPr>
                <w:rFonts w:hint="eastAsia" w:ascii="宋体" w:hAnsi="宋体" w:cs="宋体"/>
                <w:bCs/>
                <w:spacing w:val="-2"/>
                <w:sz w:val="24"/>
                <w:szCs w:val="24"/>
              </w:rPr>
              <w:t>领队会（分组抽签、赛前说明）</w:t>
            </w:r>
          </w:p>
        </w:tc>
        <w:tc>
          <w:tcPr>
            <w:tcW w:w="1234" w:type="dxa"/>
            <w:vAlign w:val="center"/>
          </w:tcPr>
          <w:p>
            <w:pPr>
              <w:jc w:val="center"/>
              <w:textAlignment w:val="baseline"/>
              <w:rPr>
                <w:rFonts w:ascii="宋体" w:hAnsi="宋体"/>
                <w:sz w:val="24"/>
                <w:szCs w:val="24"/>
              </w:rPr>
            </w:pPr>
            <w:r>
              <w:rPr>
                <w:rFonts w:hint="eastAsia" w:ascii="宋体" w:hAnsi="宋体" w:cs="宋体"/>
                <w:bCs/>
                <w:spacing w:val="-2"/>
                <w:sz w:val="24"/>
                <w:szCs w:val="24"/>
              </w:rPr>
              <w:t>报告厅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086" w:type="dxa"/>
            <w:vMerge w:val="continue"/>
            <w:vAlign w:val="center"/>
          </w:tcPr>
          <w:p>
            <w:pPr>
              <w:adjustRightInd w:val="0"/>
              <w:snapToGrid w:val="0"/>
              <w:jc w:val="center"/>
              <w:rPr>
                <w:rFonts w:ascii="宋体" w:hAnsi="宋体"/>
                <w:sz w:val="24"/>
                <w:szCs w:val="24"/>
              </w:rPr>
            </w:pPr>
          </w:p>
        </w:tc>
        <w:tc>
          <w:tcPr>
            <w:tcW w:w="1942" w:type="dxa"/>
            <w:vAlign w:val="center"/>
          </w:tcPr>
          <w:p>
            <w:pPr>
              <w:adjustRightInd w:val="0"/>
              <w:snapToGrid w:val="0"/>
              <w:jc w:val="center"/>
              <w:rPr>
                <w:rFonts w:ascii="宋体" w:hAnsi="宋体"/>
                <w:sz w:val="24"/>
                <w:szCs w:val="24"/>
              </w:rPr>
            </w:pPr>
            <w:r>
              <w:rPr>
                <w:rFonts w:hint="eastAsia" w:ascii="宋体" w:hAnsi="宋体" w:cs="宋体"/>
                <w:bCs/>
                <w:spacing w:val="-2"/>
                <w:sz w:val="24"/>
                <w:szCs w:val="24"/>
              </w:rPr>
              <w:t>16:30-17:00</w:t>
            </w:r>
          </w:p>
        </w:tc>
        <w:tc>
          <w:tcPr>
            <w:tcW w:w="4478" w:type="dxa"/>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选手熟悉赛场</w:t>
            </w:r>
          </w:p>
          <w:p>
            <w:pPr>
              <w:adjustRightInd w:val="0"/>
              <w:snapToGrid w:val="0"/>
              <w:jc w:val="center"/>
              <w:rPr>
                <w:rFonts w:ascii="宋体" w:hAnsi="宋体"/>
                <w:sz w:val="24"/>
                <w:szCs w:val="24"/>
              </w:rPr>
            </w:pPr>
            <w:r>
              <w:rPr>
                <w:rFonts w:hint="eastAsia" w:ascii="宋体" w:hAnsi="宋体" w:cs="宋体"/>
                <w:bCs/>
                <w:spacing w:val="-2"/>
                <w:sz w:val="24"/>
                <w:szCs w:val="24"/>
              </w:rPr>
              <w:t>（限定在观摩区，不进入比赛区）</w:t>
            </w:r>
          </w:p>
        </w:tc>
        <w:tc>
          <w:tcPr>
            <w:tcW w:w="1234" w:type="dxa"/>
            <w:vAlign w:val="center"/>
          </w:tcPr>
          <w:p>
            <w:pPr>
              <w:adjustRightInd w:val="0"/>
              <w:snapToGrid w:val="0"/>
              <w:jc w:val="center"/>
              <w:rPr>
                <w:rFonts w:ascii="宋体" w:hAnsi="宋体"/>
                <w:sz w:val="24"/>
                <w:szCs w:val="24"/>
              </w:rPr>
            </w:pPr>
            <w:r>
              <w:rPr>
                <w:rFonts w:hint="eastAsia" w:ascii="宋体" w:hAnsi="宋体" w:cs="宋体"/>
                <w:bCs/>
                <w:spacing w:val="-2"/>
                <w:sz w:val="24"/>
                <w:szCs w:val="24"/>
              </w:rPr>
              <w:t>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086" w:type="dxa"/>
            <w:vMerge w:val="restart"/>
            <w:vAlign w:val="center"/>
          </w:tcPr>
          <w:p>
            <w:pPr>
              <w:adjustRightInd w:val="0"/>
              <w:snapToGrid w:val="0"/>
              <w:jc w:val="center"/>
              <w:rPr>
                <w:rFonts w:ascii="宋体" w:hAnsi="宋体"/>
                <w:sz w:val="24"/>
                <w:szCs w:val="24"/>
              </w:rPr>
            </w:pPr>
            <w:r>
              <w:rPr>
                <w:rFonts w:hint="eastAsia" w:ascii="宋体" w:hAnsi="宋体"/>
                <w:sz w:val="24"/>
                <w:szCs w:val="24"/>
              </w:rPr>
              <w:t>第二天</w:t>
            </w:r>
          </w:p>
        </w:tc>
        <w:tc>
          <w:tcPr>
            <w:tcW w:w="1942" w:type="dxa"/>
            <w:vAlign w:val="center"/>
          </w:tcPr>
          <w:p>
            <w:pPr>
              <w:adjustRightInd w:val="0"/>
              <w:snapToGrid w:val="0"/>
              <w:jc w:val="center"/>
              <w:rPr>
                <w:rFonts w:ascii="宋体" w:hAnsi="宋体" w:cs="宋体"/>
                <w:bCs/>
                <w:spacing w:val="-2"/>
                <w:sz w:val="24"/>
                <w:szCs w:val="24"/>
              </w:rPr>
            </w:pPr>
            <w:r>
              <w:rPr>
                <w:rFonts w:hint="eastAsia" w:ascii="宋体" w:hAnsi="宋体" w:cs="宋体"/>
                <w:bCs/>
                <w:spacing w:val="-2"/>
                <w:sz w:val="24"/>
                <w:szCs w:val="24"/>
              </w:rPr>
              <w:t>8:</w:t>
            </w:r>
            <w:r>
              <w:rPr>
                <w:rFonts w:ascii="宋体" w:hAnsi="宋体" w:cs="宋体"/>
                <w:bCs/>
                <w:spacing w:val="-2"/>
                <w:sz w:val="24"/>
                <w:szCs w:val="24"/>
              </w:rPr>
              <w:t>0</w:t>
            </w:r>
            <w:r>
              <w:rPr>
                <w:rFonts w:hint="eastAsia" w:ascii="宋体" w:hAnsi="宋体" w:cs="宋体"/>
                <w:bCs/>
                <w:spacing w:val="-2"/>
                <w:sz w:val="24"/>
                <w:szCs w:val="24"/>
              </w:rPr>
              <w:t>0-8:40</w:t>
            </w:r>
          </w:p>
        </w:tc>
        <w:tc>
          <w:tcPr>
            <w:tcW w:w="4478" w:type="dxa"/>
            <w:vAlign w:val="center"/>
          </w:tcPr>
          <w:p>
            <w:pPr>
              <w:adjustRightInd w:val="0"/>
              <w:snapToGrid w:val="0"/>
              <w:jc w:val="center"/>
              <w:rPr>
                <w:rFonts w:ascii="宋体" w:hAnsi="宋体" w:cs="宋体"/>
                <w:bCs/>
                <w:spacing w:val="-2"/>
                <w:sz w:val="24"/>
                <w:szCs w:val="24"/>
              </w:rPr>
            </w:pPr>
            <w:r>
              <w:rPr>
                <w:rFonts w:hint="eastAsia" w:ascii="宋体" w:hAnsi="宋体" w:cs="宋体"/>
                <w:bCs/>
                <w:spacing w:val="-2"/>
                <w:sz w:val="24"/>
                <w:szCs w:val="24"/>
              </w:rPr>
              <w:t>选手检录、赛位抽签、加密及入场</w:t>
            </w:r>
          </w:p>
        </w:tc>
        <w:tc>
          <w:tcPr>
            <w:tcW w:w="1234" w:type="dxa"/>
            <w:vAlign w:val="center"/>
          </w:tcPr>
          <w:p>
            <w:pPr>
              <w:adjustRightInd w:val="0"/>
              <w:snapToGrid w:val="0"/>
              <w:jc w:val="center"/>
              <w:rPr>
                <w:rFonts w:ascii="宋体" w:hAnsi="宋体" w:cs="宋体"/>
                <w:bCs/>
                <w:spacing w:val="-2"/>
                <w:sz w:val="24"/>
                <w:szCs w:val="24"/>
              </w:rPr>
            </w:pPr>
            <w:r>
              <w:rPr>
                <w:rFonts w:hint="eastAsia" w:ascii="宋体" w:hAnsi="宋体" w:cs="宋体"/>
                <w:bCs/>
                <w:spacing w:val="-2"/>
                <w:sz w:val="24"/>
                <w:szCs w:val="24"/>
              </w:rPr>
              <w:t>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086" w:type="dxa"/>
            <w:vMerge w:val="continue"/>
            <w:vAlign w:val="center"/>
          </w:tcPr>
          <w:p>
            <w:pPr>
              <w:adjustRightInd w:val="0"/>
              <w:snapToGrid w:val="0"/>
              <w:jc w:val="center"/>
              <w:rPr>
                <w:rFonts w:ascii="宋体" w:hAnsi="宋体"/>
                <w:sz w:val="24"/>
                <w:szCs w:val="24"/>
              </w:rPr>
            </w:pPr>
          </w:p>
        </w:tc>
        <w:tc>
          <w:tcPr>
            <w:tcW w:w="1942" w:type="dxa"/>
            <w:vAlign w:val="center"/>
          </w:tcPr>
          <w:p>
            <w:pPr>
              <w:adjustRightInd w:val="0"/>
              <w:snapToGrid w:val="0"/>
              <w:jc w:val="center"/>
              <w:rPr>
                <w:rFonts w:ascii="宋体" w:hAnsi="宋体" w:cs="宋体"/>
                <w:bCs/>
                <w:spacing w:val="-2"/>
                <w:sz w:val="24"/>
                <w:szCs w:val="24"/>
              </w:rPr>
            </w:pPr>
            <w:r>
              <w:rPr>
                <w:rFonts w:hint="eastAsia" w:ascii="宋体" w:hAnsi="宋体" w:cs="宋体"/>
                <w:bCs/>
                <w:spacing w:val="-2"/>
                <w:sz w:val="24"/>
                <w:szCs w:val="24"/>
              </w:rPr>
              <w:t>8:40-9:00</w:t>
            </w:r>
          </w:p>
        </w:tc>
        <w:tc>
          <w:tcPr>
            <w:tcW w:w="4478" w:type="dxa"/>
            <w:vAlign w:val="center"/>
          </w:tcPr>
          <w:p>
            <w:pPr>
              <w:adjustRightInd w:val="0"/>
              <w:snapToGrid w:val="0"/>
              <w:jc w:val="center"/>
              <w:rPr>
                <w:rFonts w:ascii="宋体" w:hAnsi="宋体" w:cs="宋体"/>
                <w:bCs/>
                <w:spacing w:val="-2"/>
                <w:sz w:val="24"/>
                <w:szCs w:val="24"/>
              </w:rPr>
            </w:pPr>
            <w:r>
              <w:rPr>
                <w:rFonts w:hint="eastAsia" w:ascii="宋体" w:hAnsi="宋体" w:cs="宋体"/>
                <w:bCs/>
                <w:spacing w:val="-2"/>
                <w:sz w:val="24"/>
                <w:szCs w:val="24"/>
              </w:rPr>
              <w:t>发放任务书、宣布注意事项、进入工位，进行赛前设备、材料检查</w:t>
            </w:r>
          </w:p>
        </w:tc>
        <w:tc>
          <w:tcPr>
            <w:tcW w:w="1234" w:type="dxa"/>
            <w:vAlign w:val="center"/>
          </w:tcPr>
          <w:p>
            <w:pPr>
              <w:adjustRightInd w:val="0"/>
              <w:snapToGrid w:val="0"/>
              <w:jc w:val="center"/>
              <w:rPr>
                <w:rFonts w:ascii="宋体" w:hAnsi="宋体" w:cs="宋体"/>
                <w:bCs/>
                <w:spacing w:val="-2"/>
                <w:sz w:val="24"/>
                <w:szCs w:val="24"/>
              </w:rPr>
            </w:pPr>
            <w:r>
              <w:rPr>
                <w:rFonts w:hint="eastAsia" w:ascii="宋体" w:hAnsi="宋体" w:cs="宋体"/>
                <w:bCs/>
                <w:spacing w:val="-2"/>
                <w:sz w:val="24"/>
                <w:szCs w:val="24"/>
              </w:rPr>
              <w:t>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086" w:type="dxa"/>
            <w:vMerge w:val="continue"/>
            <w:vAlign w:val="center"/>
          </w:tcPr>
          <w:p>
            <w:pPr>
              <w:adjustRightInd w:val="0"/>
              <w:snapToGrid w:val="0"/>
              <w:jc w:val="center"/>
              <w:rPr>
                <w:rFonts w:ascii="宋体" w:hAnsi="宋体"/>
                <w:sz w:val="24"/>
                <w:szCs w:val="24"/>
              </w:rPr>
            </w:pPr>
          </w:p>
        </w:tc>
        <w:tc>
          <w:tcPr>
            <w:tcW w:w="1942" w:type="dxa"/>
            <w:vAlign w:val="center"/>
          </w:tcPr>
          <w:p>
            <w:pPr>
              <w:adjustRightInd w:val="0"/>
              <w:snapToGrid w:val="0"/>
              <w:jc w:val="center"/>
              <w:rPr>
                <w:rFonts w:ascii="宋体" w:hAnsi="宋体" w:cs="宋体"/>
                <w:bCs/>
                <w:spacing w:val="-2"/>
                <w:sz w:val="24"/>
                <w:szCs w:val="24"/>
              </w:rPr>
            </w:pPr>
            <w:r>
              <w:rPr>
                <w:rFonts w:hint="eastAsia" w:ascii="宋体" w:hAnsi="宋体" w:cs="宋体"/>
                <w:bCs/>
                <w:spacing w:val="-2"/>
                <w:sz w:val="24"/>
                <w:szCs w:val="24"/>
              </w:rPr>
              <w:t>9:00-1</w:t>
            </w:r>
            <w:r>
              <w:rPr>
                <w:rFonts w:ascii="宋体" w:hAnsi="宋体" w:cs="宋体"/>
                <w:bCs/>
                <w:spacing w:val="-2"/>
                <w:sz w:val="24"/>
                <w:szCs w:val="24"/>
              </w:rPr>
              <w:t>4</w:t>
            </w:r>
            <w:r>
              <w:rPr>
                <w:rFonts w:hint="eastAsia" w:ascii="宋体" w:hAnsi="宋体" w:cs="宋体"/>
                <w:bCs/>
                <w:spacing w:val="-2"/>
                <w:sz w:val="24"/>
                <w:szCs w:val="24"/>
              </w:rPr>
              <w:t>:00</w:t>
            </w:r>
          </w:p>
        </w:tc>
        <w:tc>
          <w:tcPr>
            <w:tcW w:w="4478" w:type="dxa"/>
            <w:vAlign w:val="center"/>
          </w:tcPr>
          <w:p>
            <w:pPr>
              <w:adjustRightInd w:val="0"/>
              <w:snapToGrid w:val="0"/>
              <w:jc w:val="center"/>
              <w:rPr>
                <w:rFonts w:ascii="宋体" w:hAnsi="宋体" w:cs="宋体"/>
                <w:bCs/>
                <w:spacing w:val="-2"/>
                <w:sz w:val="24"/>
                <w:szCs w:val="24"/>
              </w:rPr>
            </w:pPr>
            <w:r>
              <w:rPr>
                <w:rFonts w:hint="eastAsia" w:ascii="宋体" w:hAnsi="宋体" w:cs="宋体"/>
                <w:bCs/>
                <w:spacing w:val="-2"/>
                <w:sz w:val="24"/>
                <w:szCs w:val="24"/>
              </w:rPr>
              <w:t>第一场竞赛</w:t>
            </w:r>
          </w:p>
        </w:tc>
        <w:tc>
          <w:tcPr>
            <w:tcW w:w="1234" w:type="dxa"/>
            <w:vAlign w:val="center"/>
          </w:tcPr>
          <w:p>
            <w:pPr>
              <w:adjustRightInd w:val="0"/>
              <w:snapToGrid w:val="0"/>
              <w:jc w:val="center"/>
              <w:rPr>
                <w:rFonts w:ascii="宋体" w:hAnsi="宋体" w:cs="宋体"/>
                <w:bCs/>
                <w:spacing w:val="-2"/>
                <w:sz w:val="24"/>
                <w:szCs w:val="24"/>
              </w:rPr>
            </w:pPr>
            <w:r>
              <w:rPr>
                <w:rFonts w:hint="eastAsia" w:ascii="宋体" w:hAnsi="宋体" w:cs="宋体"/>
                <w:bCs/>
                <w:spacing w:val="-2"/>
                <w:sz w:val="24"/>
                <w:szCs w:val="24"/>
              </w:rPr>
              <w:t>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086" w:type="dxa"/>
            <w:vMerge w:val="continue"/>
            <w:vAlign w:val="center"/>
          </w:tcPr>
          <w:p>
            <w:pPr>
              <w:adjustRightInd w:val="0"/>
              <w:snapToGrid w:val="0"/>
              <w:jc w:val="center"/>
              <w:rPr>
                <w:rFonts w:ascii="宋体" w:hAnsi="宋体"/>
                <w:sz w:val="24"/>
                <w:szCs w:val="24"/>
              </w:rPr>
            </w:pPr>
          </w:p>
        </w:tc>
        <w:tc>
          <w:tcPr>
            <w:tcW w:w="1942" w:type="dxa"/>
            <w:vAlign w:val="center"/>
          </w:tcPr>
          <w:p>
            <w:pPr>
              <w:adjustRightInd w:val="0"/>
              <w:snapToGrid w:val="0"/>
              <w:jc w:val="center"/>
              <w:rPr>
                <w:rFonts w:ascii="宋体" w:hAnsi="宋体" w:cs="宋体"/>
                <w:bCs/>
                <w:spacing w:val="-2"/>
                <w:sz w:val="24"/>
                <w:szCs w:val="24"/>
              </w:rPr>
            </w:pPr>
            <w:r>
              <w:rPr>
                <w:rFonts w:hint="eastAsia" w:ascii="宋体" w:hAnsi="宋体" w:cs="宋体"/>
                <w:bCs/>
                <w:spacing w:val="-2"/>
                <w:sz w:val="24"/>
                <w:szCs w:val="24"/>
              </w:rPr>
              <w:t>12:00-13:00</w:t>
            </w:r>
          </w:p>
        </w:tc>
        <w:tc>
          <w:tcPr>
            <w:tcW w:w="4478" w:type="dxa"/>
            <w:vAlign w:val="center"/>
          </w:tcPr>
          <w:p>
            <w:pPr>
              <w:adjustRightInd w:val="0"/>
              <w:snapToGrid w:val="0"/>
              <w:jc w:val="center"/>
              <w:rPr>
                <w:rFonts w:ascii="宋体" w:hAnsi="宋体" w:cs="宋体"/>
                <w:bCs/>
                <w:spacing w:val="-2"/>
                <w:sz w:val="24"/>
                <w:szCs w:val="24"/>
              </w:rPr>
            </w:pPr>
            <w:r>
              <w:rPr>
                <w:rFonts w:hint="eastAsia" w:ascii="宋体" w:hAnsi="宋体" w:cs="宋体"/>
                <w:bCs/>
                <w:spacing w:val="-2"/>
                <w:sz w:val="24"/>
                <w:szCs w:val="24"/>
              </w:rPr>
              <w:t>参赛选手、裁判在赛场内就餐；指导教师在休息区就餐</w:t>
            </w:r>
          </w:p>
        </w:tc>
        <w:tc>
          <w:tcPr>
            <w:tcW w:w="1234" w:type="dxa"/>
            <w:vAlign w:val="center"/>
          </w:tcPr>
          <w:p>
            <w:pPr>
              <w:adjustRightInd w:val="0"/>
              <w:snapToGrid w:val="0"/>
              <w:jc w:val="center"/>
              <w:rPr>
                <w:rFonts w:ascii="宋体" w:hAnsi="宋体" w:cs="宋体"/>
                <w:bCs/>
                <w:spacing w:val="-2"/>
                <w:sz w:val="24"/>
                <w:szCs w:val="24"/>
              </w:rPr>
            </w:pPr>
            <w:r>
              <w:rPr>
                <w:rFonts w:hint="eastAsia" w:ascii="宋体" w:hAnsi="宋体" w:cs="宋体"/>
                <w:bCs/>
                <w:spacing w:val="-2"/>
                <w:sz w:val="24"/>
                <w:szCs w:val="24"/>
              </w:rPr>
              <w:t>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086" w:type="dxa"/>
            <w:vMerge w:val="continue"/>
            <w:vAlign w:val="center"/>
          </w:tcPr>
          <w:p>
            <w:pPr>
              <w:adjustRightInd w:val="0"/>
              <w:snapToGrid w:val="0"/>
              <w:jc w:val="center"/>
              <w:rPr>
                <w:rFonts w:ascii="宋体" w:hAnsi="宋体"/>
                <w:sz w:val="24"/>
                <w:szCs w:val="24"/>
              </w:rPr>
            </w:pPr>
          </w:p>
        </w:tc>
        <w:tc>
          <w:tcPr>
            <w:tcW w:w="1942" w:type="dxa"/>
            <w:vAlign w:val="center"/>
          </w:tcPr>
          <w:p>
            <w:pPr>
              <w:adjustRightInd w:val="0"/>
              <w:snapToGrid w:val="0"/>
              <w:jc w:val="center"/>
              <w:rPr>
                <w:rFonts w:ascii="宋体" w:hAnsi="宋体" w:cs="宋体"/>
                <w:bCs/>
                <w:spacing w:val="-2"/>
                <w:sz w:val="24"/>
                <w:szCs w:val="24"/>
              </w:rPr>
            </w:pPr>
            <w:r>
              <w:rPr>
                <w:rFonts w:ascii="宋体" w:hAnsi="宋体" w:cs="宋体"/>
                <w:bCs/>
                <w:spacing w:val="-2"/>
                <w:sz w:val="24"/>
                <w:szCs w:val="24"/>
              </w:rPr>
              <w:t>14:</w:t>
            </w:r>
            <w:r>
              <w:rPr>
                <w:rFonts w:hint="eastAsia" w:ascii="宋体" w:hAnsi="宋体" w:cs="宋体"/>
                <w:bCs/>
                <w:spacing w:val="-2"/>
                <w:sz w:val="24"/>
                <w:szCs w:val="24"/>
              </w:rPr>
              <w:t>0</w:t>
            </w:r>
            <w:r>
              <w:rPr>
                <w:rFonts w:ascii="宋体" w:hAnsi="宋体" w:cs="宋体"/>
                <w:bCs/>
                <w:spacing w:val="-2"/>
                <w:sz w:val="24"/>
                <w:szCs w:val="24"/>
              </w:rPr>
              <w:t>0-16:</w:t>
            </w:r>
            <w:r>
              <w:rPr>
                <w:rFonts w:hint="eastAsia" w:ascii="宋体" w:hAnsi="宋体" w:cs="宋体"/>
                <w:bCs/>
                <w:spacing w:val="-2"/>
                <w:sz w:val="24"/>
                <w:szCs w:val="24"/>
              </w:rPr>
              <w:t>0</w:t>
            </w:r>
            <w:r>
              <w:rPr>
                <w:rFonts w:ascii="宋体" w:hAnsi="宋体" w:cs="宋体"/>
                <w:bCs/>
                <w:spacing w:val="-2"/>
                <w:sz w:val="24"/>
                <w:szCs w:val="24"/>
              </w:rPr>
              <w:t>0</w:t>
            </w:r>
          </w:p>
        </w:tc>
        <w:tc>
          <w:tcPr>
            <w:tcW w:w="4478" w:type="dxa"/>
            <w:vAlign w:val="center"/>
          </w:tcPr>
          <w:p>
            <w:pPr>
              <w:adjustRightInd w:val="0"/>
              <w:snapToGrid w:val="0"/>
              <w:jc w:val="center"/>
              <w:rPr>
                <w:rFonts w:ascii="宋体" w:hAnsi="宋体" w:cs="宋体"/>
                <w:bCs/>
                <w:spacing w:val="-2"/>
                <w:sz w:val="24"/>
                <w:szCs w:val="24"/>
              </w:rPr>
            </w:pPr>
            <w:r>
              <w:rPr>
                <w:rFonts w:hint="eastAsia" w:ascii="宋体" w:hAnsi="宋体" w:cs="宋体"/>
                <w:bCs/>
                <w:spacing w:val="-2"/>
                <w:sz w:val="24"/>
                <w:szCs w:val="24"/>
              </w:rPr>
              <w:t>评分裁判评分，竞赛选手到指定地点等候</w:t>
            </w:r>
          </w:p>
        </w:tc>
        <w:tc>
          <w:tcPr>
            <w:tcW w:w="1234" w:type="dxa"/>
            <w:vAlign w:val="center"/>
          </w:tcPr>
          <w:p>
            <w:pPr>
              <w:adjustRightInd w:val="0"/>
              <w:snapToGrid w:val="0"/>
              <w:jc w:val="center"/>
              <w:rPr>
                <w:rFonts w:ascii="宋体" w:hAnsi="宋体" w:cs="宋体"/>
                <w:bCs/>
                <w:spacing w:val="-2"/>
                <w:sz w:val="24"/>
                <w:szCs w:val="24"/>
              </w:rPr>
            </w:pPr>
            <w:r>
              <w:rPr>
                <w:rFonts w:hint="eastAsia" w:ascii="宋体" w:hAnsi="宋体" w:cs="宋体"/>
                <w:bCs/>
                <w:spacing w:val="-2"/>
                <w:sz w:val="24"/>
                <w:szCs w:val="24"/>
              </w:rPr>
              <w:t>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086" w:type="dxa"/>
            <w:vMerge w:val="restart"/>
            <w:vAlign w:val="center"/>
          </w:tcPr>
          <w:p>
            <w:pPr>
              <w:adjustRightInd w:val="0"/>
              <w:snapToGrid w:val="0"/>
              <w:jc w:val="center"/>
              <w:rPr>
                <w:rFonts w:ascii="宋体" w:hAnsi="宋体"/>
                <w:sz w:val="24"/>
                <w:szCs w:val="24"/>
              </w:rPr>
            </w:pPr>
            <w:r>
              <w:rPr>
                <w:rFonts w:hint="eastAsia" w:ascii="宋体" w:hAnsi="宋体"/>
                <w:sz w:val="24"/>
                <w:szCs w:val="24"/>
              </w:rPr>
              <w:t>第三天</w:t>
            </w:r>
          </w:p>
        </w:tc>
        <w:tc>
          <w:tcPr>
            <w:tcW w:w="1942" w:type="dxa"/>
            <w:vAlign w:val="center"/>
          </w:tcPr>
          <w:p>
            <w:pPr>
              <w:adjustRightInd w:val="0"/>
              <w:snapToGrid w:val="0"/>
              <w:jc w:val="center"/>
              <w:rPr>
                <w:rFonts w:ascii="宋体" w:hAnsi="宋体" w:cs="宋体"/>
                <w:bCs/>
                <w:spacing w:val="-2"/>
                <w:sz w:val="24"/>
                <w:szCs w:val="24"/>
              </w:rPr>
            </w:pPr>
            <w:r>
              <w:rPr>
                <w:rFonts w:hint="eastAsia" w:ascii="宋体" w:hAnsi="宋体" w:cs="宋体"/>
                <w:bCs/>
                <w:spacing w:val="-2"/>
                <w:sz w:val="24"/>
                <w:szCs w:val="24"/>
              </w:rPr>
              <w:t>8:</w:t>
            </w:r>
            <w:r>
              <w:rPr>
                <w:rFonts w:ascii="宋体" w:hAnsi="宋体" w:cs="宋体"/>
                <w:bCs/>
                <w:spacing w:val="-2"/>
                <w:sz w:val="24"/>
                <w:szCs w:val="24"/>
              </w:rPr>
              <w:t>0</w:t>
            </w:r>
            <w:r>
              <w:rPr>
                <w:rFonts w:hint="eastAsia" w:ascii="宋体" w:hAnsi="宋体" w:cs="宋体"/>
                <w:bCs/>
                <w:spacing w:val="-2"/>
                <w:sz w:val="24"/>
                <w:szCs w:val="24"/>
              </w:rPr>
              <w:t>0-8:40</w:t>
            </w:r>
          </w:p>
        </w:tc>
        <w:tc>
          <w:tcPr>
            <w:tcW w:w="4478" w:type="dxa"/>
            <w:vAlign w:val="center"/>
          </w:tcPr>
          <w:p>
            <w:pPr>
              <w:adjustRightInd w:val="0"/>
              <w:snapToGrid w:val="0"/>
              <w:jc w:val="center"/>
              <w:rPr>
                <w:rFonts w:ascii="宋体" w:hAnsi="宋体" w:cs="宋体"/>
                <w:bCs/>
                <w:spacing w:val="-2"/>
                <w:sz w:val="24"/>
                <w:szCs w:val="24"/>
              </w:rPr>
            </w:pPr>
            <w:r>
              <w:rPr>
                <w:rFonts w:hint="eastAsia" w:ascii="宋体" w:hAnsi="宋体" w:cs="宋体"/>
                <w:bCs/>
                <w:spacing w:val="-2"/>
                <w:sz w:val="24"/>
                <w:szCs w:val="24"/>
              </w:rPr>
              <w:t>选手检录、赛位抽签、加密及入场</w:t>
            </w:r>
          </w:p>
        </w:tc>
        <w:tc>
          <w:tcPr>
            <w:tcW w:w="1234" w:type="dxa"/>
            <w:vAlign w:val="center"/>
          </w:tcPr>
          <w:p>
            <w:pPr>
              <w:adjustRightInd w:val="0"/>
              <w:snapToGrid w:val="0"/>
              <w:jc w:val="center"/>
              <w:rPr>
                <w:rFonts w:ascii="宋体" w:hAnsi="宋体" w:cs="宋体"/>
                <w:bCs/>
                <w:spacing w:val="-2"/>
                <w:sz w:val="24"/>
                <w:szCs w:val="24"/>
              </w:rPr>
            </w:pPr>
            <w:r>
              <w:rPr>
                <w:rFonts w:hint="eastAsia" w:ascii="宋体" w:hAnsi="宋体" w:cs="宋体"/>
                <w:bCs/>
                <w:spacing w:val="-2"/>
                <w:sz w:val="24"/>
                <w:szCs w:val="24"/>
              </w:rPr>
              <w:t>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086" w:type="dxa"/>
            <w:vMerge w:val="continue"/>
            <w:vAlign w:val="center"/>
          </w:tcPr>
          <w:p>
            <w:pPr>
              <w:adjustRightInd w:val="0"/>
              <w:snapToGrid w:val="0"/>
              <w:jc w:val="center"/>
              <w:rPr>
                <w:rFonts w:ascii="宋体" w:hAnsi="宋体"/>
                <w:sz w:val="24"/>
                <w:szCs w:val="24"/>
              </w:rPr>
            </w:pPr>
          </w:p>
        </w:tc>
        <w:tc>
          <w:tcPr>
            <w:tcW w:w="1942" w:type="dxa"/>
            <w:vAlign w:val="center"/>
          </w:tcPr>
          <w:p>
            <w:pPr>
              <w:adjustRightInd w:val="0"/>
              <w:snapToGrid w:val="0"/>
              <w:jc w:val="center"/>
              <w:rPr>
                <w:rFonts w:ascii="宋体" w:hAnsi="宋体" w:cs="宋体"/>
                <w:bCs/>
                <w:spacing w:val="-2"/>
                <w:sz w:val="24"/>
                <w:szCs w:val="24"/>
              </w:rPr>
            </w:pPr>
            <w:r>
              <w:rPr>
                <w:rFonts w:hint="eastAsia" w:ascii="宋体" w:hAnsi="宋体" w:cs="宋体"/>
                <w:bCs/>
                <w:spacing w:val="-2"/>
                <w:sz w:val="24"/>
                <w:szCs w:val="24"/>
              </w:rPr>
              <w:t>8:40-9:00</w:t>
            </w:r>
          </w:p>
        </w:tc>
        <w:tc>
          <w:tcPr>
            <w:tcW w:w="4478" w:type="dxa"/>
            <w:vAlign w:val="center"/>
          </w:tcPr>
          <w:p>
            <w:pPr>
              <w:adjustRightInd w:val="0"/>
              <w:snapToGrid w:val="0"/>
              <w:jc w:val="center"/>
              <w:rPr>
                <w:rFonts w:ascii="宋体" w:hAnsi="宋体" w:cs="宋体"/>
                <w:bCs/>
                <w:spacing w:val="-2"/>
                <w:sz w:val="24"/>
                <w:szCs w:val="24"/>
              </w:rPr>
            </w:pPr>
            <w:r>
              <w:rPr>
                <w:rFonts w:hint="eastAsia" w:ascii="宋体" w:hAnsi="宋体" w:cs="宋体"/>
                <w:bCs/>
                <w:spacing w:val="-2"/>
                <w:sz w:val="24"/>
                <w:szCs w:val="24"/>
              </w:rPr>
              <w:t>发放任务书、宣布注意事项、进入工位，进行赛前设备、材料检查</w:t>
            </w:r>
          </w:p>
        </w:tc>
        <w:tc>
          <w:tcPr>
            <w:tcW w:w="1234" w:type="dxa"/>
            <w:vAlign w:val="center"/>
          </w:tcPr>
          <w:p>
            <w:pPr>
              <w:adjustRightInd w:val="0"/>
              <w:snapToGrid w:val="0"/>
              <w:jc w:val="center"/>
              <w:rPr>
                <w:rFonts w:ascii="宋体" w:hAnsi="宋体" w:cs="宋体"/>
                <w:bCs/>
                <w:spacing w:val="-2"/>
                <w:sz w:val="24"/>
                <w:szCs w:val="24"/>
              </w:rPr>
            </w:pPr>
            <w:r>
              <w:rPr>
                <w:rFonts w:hint="eastAsia" w:ascii="宋体" w:hAnsi="宋体" w:cs="宋体"/>
                <w:bCs/>
                <w:spacing w:val="-2"/>
                <w:sz w:val="24"/>
                <w:szCs w:val="24"/>
              </w:rPr>
              <w:t>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086" w:type="dxa"/>
            <w:vMerge w:val="continue"/>
            <w:vAlign w:val="center"/>
          </w:tcPr>
          <w:p>
            <w:pPr>
              <w:adjustRightInd w:val="0"/>
              <w:snapToGrid w:val="0"/>
              <w:jc w:val="center"/>
              <w:rPr>
                <w:rFonts w:ascii="宋体" w:hAnsi="宋体"/>
                <w:sz w:val="24"/>
                <w:szCs w:val="24"/>
              </w:rPr>
            </w:pPr>
          </w:p>
        </w:tc>
        <w:tc>
          <w:tcPr>
            <w:tcW w:w="1942" w:type="dxa"/>
            <w:vAlign w:val="center"/>
          </w:tcPr>
          <w:p>
            <w:pPr>
              <w:adjustRightInd w:val="0"/>
              <w:snapToGrid w:val="0"/>
              <w:jc w:val="center"/>
              <w:rPr>
                <w:rFonts w:ascii="宋体" w:hAnsi="宋体" w:cs="宋体"/>
                <w:bCs/>
                <w:spacing w:val="-2"/>
                <w:sz w:val="24"/>
                <w:szCs w:val="24"/>
              </w:rPr>
            </w:pPr>
            <w:r>
              <w:rPr>
                <w:rFonts w:hint="eastAsia" w:ascii="宋体" w:hAnsi="宋体" w:cs="宋体"/>
                <w:bCs/>
                <w:spacing w:val="-2"/>
                <w:sz w:val="24"/>
                <w:szCs w:val="24"/>
              </w:rPr>
              <w:t>9:00-1</w:t>
            </w:r>
            <w:r>
              <w:rPr>
                <w:rFonts w:ascii="宋体" w:hAnsi="宋体" w:cs="宋体"/>
                <w:bCs/>
                <w:spacing w:val="-2"/>
                <w:sz w:val="24"/>
                <w:szCs w:val="24"/>
              </w:rPr>
              <w:t>4</w:t>
            </w:r>
            <w:r>
              <w:rPr>
                <w:rFonts w:hint="eastAsia" w:ascii="宋体" w:hAnsi="宋体" w:cs="宋体"/>
                <w:bCs/>
                <w:spacing w:val="-2"/>
                <w:sz w:val="24"/>
                <w:szCs w:val="24"/>
              </w:rPr>
              <w:t>:00</w:t>
            </w:r>
          </w:p>
        </w:tc>
        <w:tc>
          <w:tcPr>
            <w:tcW w:w="4478" w:type="dxa"/>
            <w:vAlign w:val="center"/>
          </w:tcPr>
          <w:p>
            <w:pPr>
              <w:adjustRightInd w:val="0"/>
              <w:snapToGrid w:val="0"/>
              <w:jc w:val="center"/>
              <w:rPr>
                <w:rFonts w:ascii="宋体" w:hAnsi="宋体" w:cs="宋体"/>
                <w:bCs/>
                <w:spacing w:val="-2"/>
                <w:sz w:val="24"/>
                <w:szCs w:val="24"/>
              </w:rPr>
            </w:pPr>
            <w:r>
              <w:rPr>
                <w:rFonts w:hint="eastAsia" w:ascii="宋体" w:hAnsi="宋体" w:cs="宋体"/>
                <w:bCs/>
                <w:spacing w:val="-2"/>
                <w:sz w:val="24"/>
                <w:szCs w:val="24"/>
              </w:rPr>
              <w:t>第二场竞赛</w:t>
            </w:r>
          </w:p>
        </w:tc>
        <w:tc>
          <w:tcPr>
            <w:tcW w:w="1234" w:type="dxa"/>
            <w:vAlign w:val="center"/>
          </w:tcPr>
          <w:p>
            <w:pPr>
              <w:adjustRightInd w:val="0"/>
              <w:snapToGrid w:val="0"/>
              <w:jc w:val="center"/>
              <w:rPr>
                <w:rFonts w:ascii="宋体" w:hAnsi="宋体" w:cs="宋体"/>
                <w:bCs/>
                <w:spacing w:val="-2"/>
                <w:sz w:val="24"/>
                <w:szCs w:val="24"/>
              </w:rPr>
            </w:pPr>
            <w:r>
              <w:rPr>
                <w:rFonts w:hint="eastAsia" w:ascii="宋体" w:hAnsi="宋体" w:cs="宋体"/>
                <w:bCs/>
                <w:spacing w:val="-2"/>
                <w:sz w:val="24"/>
                <w:szCs w:val="24"/>
              </w:rPr>
              <w:t>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086" w:type="dxa"/>
            <w:vMerge w:val="continue"/>
            <w:vAlign w:val="center"/>
          </w:tcPr>
          <w:p>
            <w:pPr>
              <w:adjustRightInd w:val="0"/>
              <w:snapToGrid w:val="0"/>
              <w:jc w:val="center"/>
              <w:rPr>
                <w:rFonts w:ascii="宋体" w:hAnsi="宋体"/>
                <w:sz w:val="24"/>
                <w:szCs w:val="24"/>
              </w:rPr>
            </w:pPr>
          </w:p>
        </w:tc>
        <w:tc>
          <w:tcPr>
            <w:tcW w:w="1942" w:type="dxa"/>
            <w:vAlign w:val="center"/>
          </w:tcPr>
          <w:p>
            <w:pPr>
              <w:adjustRightInd w:val="0"/>
              <w:snapToGrid w:val="0"/>
              <w:jc w:val="center"/>
              <w:rPr>
                <w:rFonts w:ascii="宋体" w:hAnsi="宋体" w:cs="宋体"/>
                <w:bCs/>
                <w:spacing w:val="-2"/>
                <w:sz w:val="24"/>
                <w:szCs w:val="24"/>
              </w:rPr>
            </w:pPr>
            <w:r>
              <w:rPr>
                <w:rFonts w:hint="eastAsia" w:ascii="宋体" w:hAnsi="宋体" w:cs="宋体"/>
                <w:bCs/>
                <w:spacing w:val="-2"/>
                <w:sz w:val="24"/>
                <w:szCs w:val="24"/>
              </w:rPr>
              <w:t>12:00-13:00</w:t>
            </w:r>
          </w:p>
        </w:tc>
        <w:tc>
          <w:tcPr>
            <w:tcW w:w="4478" w:type="dxa"/>
            <w:vAlign w:val="center"/>
          </w:tcPr>
          <w:p>
            <w:pPr>
              <w:adjustRightInd w:val="0"/>
              <w:snapToGrid w:val="0"/>
              <w:jc w:val="center"/>
              <w:rPr>
                <w:rFonts w:ascii="宋体" w:hAnsi="宋体" w:cs="宋体"/>
                <w:bCs/>
                <w:spacing w:val="-2"/>
                <w:sz w:val="24"/>
                <w:szCs w:val="24"/>
              </w:rPr>
            </w:pPr>
            <w:r>
              <w:rPr>
                <w:rFonts w:hint="eastAsia" w:ascii="宋体" w:hAnsi="宋体" w:cs="宋体"/>
                <w:bCs/>
                <w:spacing w:val="-2"/>
                <w:sz w:val="24"/>
                <w:szCs w:val="24"/>
              </w:rPr>
              <w:t>参赛选手、裁判在赛场内就餐；指导教师在休息区就餐</w:t>
            </w:r>
          </w:p>
        </w:tc>
        <w:tc>
          <w:tcPr>
            <w:tcW w:w="1234" w:type="dxa"/>
            <w:vAlign w:val="center"/>
          </w:tcPr>
          <w:p>
            <w:pPr>
              <w:adjustRightInd w:val="0"/>
              <w:snapToGrid w:val="0"/>
              <w:jc w:val="center"/>
              <w:rPr>
                <w:rFonts w:ascii="宋体" w:hAnsi="宋体" w:cs="宋体"/>
                <w:bCs/>
                <w:spacing w:val="-2"/>
                <w:sz w:val="24"/>
                <w:szCs w:val="24"/>
              </w:rPr>
            </w:pPr>
            <w:r>
              <w:rPr>
                <w:rFonts w:hint="eastAsia" w:ascii="宋体" w:hAnsi="宋体" w:cs="宋体"/>
                <w:bCs/>
                <w:spacing w:val="-2"/>
                <w:sz w:val="24"/>
                <w:szCs w:val="24"/>
              </w:rPr>
              <w:t>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086" w:type="dxa"/>
            <w:vMerge w:val="continue"/>
            <w:vAlign w:val="center"/>
          </w:tcPr>
          <w:p>
            <w:pPr>
              <w:adjustRightInd w:val="0"/>
              <w:snapToGrid w:val="0"/>
              <w:jc w:val="center"/>
              <w:rPr>
                <w:rFonts w:ascii="宋体" w:hAnsi="宋体"/>
                <w:sz w:val="24"/>
                <w:szCs w:val="24"/>
              </w:rPr>
            </w:pPr>
          </w:p>
        </w:tc>
        <w:tc>
          <w:tcPr>
            <w:tcW w:w="1942" w:type="dxa"/>
            <w:vAlign w:val="center"/>
          </w:tcPr>
          <w:p>
            <w:pPr>
              <w:adjustRightInd w:val="0"/>
              <w:snapToGrid w:val="0"/>
              <w:jc w:val="center"/>
              <w:rPr>
                <w:rFonts w:ascii="宋体" w:hAnsi="宋体" w:cs="宋体"/>
                <w:bCs/>
                <w:spacing w:val="-2"/>
                <w:sz w:val="24"/>
                <w:szCs w:val="24"/>
              </w:rPr>
            </w:pPr>
            <w:r>
              <w:rPr>
                <w:rFonts w:ascii="宋体" w:hAnsi="宋体" w:cs="宋体"/>
                <w:bCs/>
                <w:spacing w:val="-2"/>
                <w:sz w:val="24"/>
                <w:szCs w:val="24"/>
              </w:rPr>
              <w:t>14:</w:t>
            </w:r>
            <w:r>
              <w:rPr>
                <w:rFonts w:hint="eastAsia" w:ascii="宋体" w:hAnsi="宋体" w:cs="宋体"/>
                <w:bCs/>
                <w:spacing w:val="-2"/>
                <w:sz w:val="24"/>
                <w:szCs w:val="24"/>
              </w:rPr>
              <w:t>0</w:t>
            </w:r>
            <w:r>
              <w:rPr>
                <w:rFonts w:ascii="宋体" w:hAnsi="宋体" w:cs="宋体"/>
                <w:bCs/>
                <w:spacing w:val="-2"/>
                <w:sz w:val="24"/>
                <w:szCs w:val="24"/>
              </w:rPr>
              <w:t>0-16:</w:t>
            </w:r>
            <w:r>
              <w:rPr>
                <w:rFonts w:hint="eastAsia" w:ascii="宋体" w:hAnsi="宋体" w:cs="宋体"/>
                <w:bCs/>
                <w:spacing w:val="-2"/>
                <w:sz w:val="24"/>
                <w:szCs w:val="24"/>
              </w:rPr>
              <w:t>0</w:t>
            </w:r>
            <w:r>
              <w:rPr>
                <w:rFonts w:ascii="宋体" w:hAnsi="宋体" w:cs="宋体"/>
                <w:bCs/>
                <w:spacing w:val="-2"/>
                <w:sz w:val="24"/>
                <w:szCs w:val="24"/>
              </w:rPr>
              <w:t>0</w:t>
            </w:r>
          </w:p>
        </w:tc>
        <w:tc>
          <w:tcPr>
            <w:tcW w:w="4478" w:type="dxa"/>
            <w:vAlign w:val="center"/>
          </w:tcPr>
          <w:p>
            <w:pPr>
              <w:adjustRightInd w:val="0"/>
              <w:snapToGrid w:val="0"/>
              <w:jc w:val="center"/>
              <w:rPr>
                <w:rFonts w:ascii="宋体" w:hAnsi="宋体" w:cs="宋体"/>
                <w:bCs/>
                <w:spacing w:val="-2"/>
                <w:sz w:val="24"/>
                <w:szCs w:val="24"/>
              </w:rPr>
            </w:pPr>
            <w:r>
              <w:rPr>
                <w:rFonts w:hint="eastAsia" w:ascii="宋体" w:hAnsi="宋体" w:cs="宋体"/>
                <w:bCs/>
                <w:spacing w:val="-2"/>
                <w:sz w:val="24"/>
                <w:szCs w:val="24"/>
              </w:rPr>
              <w:t>评分裁判评分，竞赛选手到指定地点等候</w:t>
            </w:r>
          </w:p>
        </w:tc>
        <w:tc>
          <w:tcPr>
            <w:tcW w:w="1234" w:type="dxa"/>
            <w:vAlign w:val="center"/>
          </w:tcPr>
          <w:p>
            <w:pPr>
              <w:adjustRightInd w:val="0"/>
              <w:snapToGrid w:val="0"/>
              <w:jc w:val="center"/>
              <w:rPr>
                <w:rFonts w:ascii="宋体" w:hAnsi="宋体" w:cs="宋体"/>
                <w:bCs/>
                <w:spacing w:val="-2"/>
                <w:sz w:val="24"/>
                <w:szCs w:val="24"/>
              </w:rPr>
            </w:pPr>
            <w:r>
              <w:rPr>
                <w:rFonts w:hint="eastAsia" w:ascii="宋体" w:hAnsi="宋体" w:cs="宋体"/>
                <w:bCs/>
                <w:spacing w:val="-2"/>
                <w:sz w:val="24"/>
                <w:szCs w:val="24"/>
              </w:rPr>
              <w:t>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086" w:type="dxa"/>
            <w:vAlign w:val="center"/>
          </w:tcPr>
          <w:p>
            <w:pPr>
              <w:adjustRightInd w:val="0"/>
              <w:snapToGrid w:val="0"/>
              <w:jc w:val="center"/>
              <w:rPr>
                <w:rFonts w:ascii="宋体" w:hAnsi="宋体"/>
                <w:sz w:val="24"/>
                <w:szCs w:val="24"/>
              </w:rPr>
            </w:pPr>
            <w:r>
              <w:rPr>
                <w:rFonts w:hint="eastAsia" w:ascii="宋体" w:hAnsi="宋体"/>
                <w:sz w:val="24"/>
                <w:szCs w:val="24"/>
              </w:rPr>
              <w:t>第四天</w:t>
            </w:r>
          </w:p>
        </w:tc>
        <w:tc>
          <w:tcPr>
            <w:tcW w:w="1942" w:type="dxa"/>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10:00-11:00</w:t>
            </w:r>
          </w:p>
        </w:tc>
        <w:tc>
          <w:tcPr>
            <w:tcW w:w="4478" w:type="dxa"/>
            <w:vAlign w:val="center"/>
          </w:tcPr>
          <w:p>
            <w:pPr>
              <w:adjustRightInd w:val="0"/>
              <w:snapToGrid w:val="0"/>
              <w:jc w:val="center"/>
              <w:rPr>
                <w:rFonts w:ascii="宋体" w:hAnsi="宋体"/>
                <w:sz w:val="24"/>
                <w:szCs w:val="24"/>
              </w:rPr>
            </w:pPr>
            <w:r>
              <w:rPr>
                <w:rFonts w:hint="eastAsia" w:ascii="宋体" w:hAnsi="宋体"/>
                <w:sz w:val="24"/>
                <w:szCs w:val="24"/>
              </w:rPr>
              <w:t>闭赛式</w:t>
            </w:r>
          </w:p>
        </w:tc>
        <w:tc>
          <w:tcPr>
            <w:tcW w:w="1234" w:type="dxa"/>
            <w:vAlign w:val="center"/>
          </w:tcPr>
          <w:p>
            <w:pPr>
              <w:jc w:val="center"/>
              <w:textAlignment w:val="baseline"/>
              <w:rPr>
                <w:rFonts w:ascii="宋体" w:hAnsi="宋体" w:cs="宋体"/>
                <w:bCs/>
                <w:spacing w:val="-2"/>
                <w:sz w:val="24"/>
                <w:szCs w:val="24"/>
              </w:rPr>
            </w:pPr>
            <w:r>
              <w:rPr>
                <w:rFonts w:hint="eastAsia" w:ascii="宋体" w:hAnsi="宋体" w:cs="宋体"/>
                <w:bCs/>
                <w:spacing w:val="-2"/>
                <w:sz w:val="24"/>
                <w:szCs w:val="24"/>
              </w:rPr>
              <w:t>报告厅</w:t>
            </w:r>
          </w:p>
        </w:tc>
      </w:tr>
    </w:tbl>
    <w:p>
      <w:pPr>
        <w:snapToGrid w:val="0"/>
        <w:spacing w:line="560" w:lineRule="exact"/>
        <w:ind w:firstLine="602" w:firstLineChars="200"/>
        <w:rPr>
          <w:rFonts w:ascii="黑体" w:hAnsi="黑体" w:eastAsia="黑体" w:cs="黑体"/>
          <w:b/>
          <w:sz w:val="30"/>
          <w:szCs w:val="30"/>
        </w:rPr>
      </w:pPr>
      <w:r>
        <w:rPr>
          <w:rFonts w:hint="eastAsia" w:ascii="黑体" w:hAnsi="黑体" w:eastAsia="黑体" w:cs="黑体"/>
          <w:b/>
          <w:sz w:val="30"/>
          <w:szCs w:val="30"/>
        </w:rPr>
        <w:t>九、竞赛试题</w:t>
      </w:r>
    </w:p>
    <w:p>
      <w:pPr>
        <w:snapToGrid w:val="0"/>
        <w:spacing w:line="560" w:lineRule="exact"/>
        <w:ind w:firstLine="600" w:firstLineChars="200"/>
        <w:jc w:val="left"/>
        <w:rPr>
          <w:rFonts w:ascii="仿宋_GB2312" w:eastAsia="仿宋_GB2312"/>
          <w:sz w:val="30"/>
          <w:szCs w:val="30"/>
        </w:rPr>
      </w:pPr>
      <w:r>
        <w:rPr>
          <w:rFonts w:hint="eastAsia" w:ascii="仿宋_GB2312" w:eastAsia="仿宋_GB2312"/>
          <w:sz w:val="30"/>
          <w:szCs w:val="30"/>
        </w:rPr>
        <w:t>（一）本次比赛将预先建立</w:t>
      </w:r>
      <w:r>
        <w:rPr>
          <w:rFonts w:hint="eastAsia" w:ascii="仿宋_GB2312" w:eastAsia="仿宋_GB2312"/>
          <w:color w:val="auto"/>
          <w:sz w:val="30"/>
          <w:szCs w:val="30"/>
        </w:rPr>
        <w:t>比赛题库</w:t>
      </w:r>
      <w:r>
        <w:rPr>
          <w:rFonts w:hint="eastAsia" w:ascii="仿宋_GB2312" w:eastAsia="仿宋_GB2312"/>
          <w:sz w:val="30"/>
          <w:szCs w:val="30"/>
        </w:rPr>
        <w:t>，开赛一个月前在大赛网络信息发布平台上（www.chinaskills-jsw.org)公开题库。</w:t>
      </w:r>
    </w:p>
    <w:p>
      <w:pPr>
        <w:snapToGrid w:val="0"/>
        <w:spacing w:line="560" w:lineRule="exact"/>
        <w:ind w:firstLine="600" w:firstLineChars="200"/>
        <w:rPr>
          <w:rFonts w:ascii="仿宋_GB2312" w:hAnsi="仿宋_GB2312" w:eastAsia="仿宋_GB2312" w:cs="仿宋_GB2312"/>
          <w:kern w:val="0"/>
          <w:sz w:val="30"/>
          <w:szCs w:val="30"/>
        </w:rPr>
      </w:pPr>
      <w:r>
        <w:rPr>
          <w:rFonts w:hint="eastAsia" w:ascii="仿宋_GB2312" w:eastAsia="仿宋_GB2312"/>
          <w:sz w:val="30"/>
          <w:szCs w:val="30"/>
        </w:rPr>
        <w:t>（二）样卷详见附件一 高职组</w:t>
      </w:r>
      <w:r>
        <w:rPr>
          <w:rFonts w:hint="eastAsia" w:ascii="仿宋_GB2312" w:hAnsi="仿宋_GB2312" w:eastAsia="仿宋_GB2312" w:cs="仿宋_GB2312"/>
          <w:kern w:val="0"/>
          <w:sz w:val="30"/>
          <w:szCs w:val="30"/>
        </w:rPr>
        <w:t>“智能电梯装调与维护”赛项样卷。</w:t>
      </w:r>
    </w:p>
    <w:p>
      <w:pPr>
        <w:snapToGrid w:val="0"/>
        <w:spacing w:line="560" w:lineRule="exact"/>
        <w:ind w:firstLine="602" w:firstLineChars="200"/>
        <w:rPr>
          <w:rFonts w:ascii="仿宋_GB2312" w:hAnsi="仿宋_GB2312" w:eastAsia="仿宋_GB2312" w:cs="仿宋_GB2312"/>
          <w:b/>
          <w:sz w:val="30"/>
          <w:szCs w:val="30"/>
        </w:rPr>
      </w:pPr>
      <w:r>
        <w:rPr>
          <w:rFonts w:hint="eastAsia" w:ascii="仿宋_GB2312" w:hAnsi="仿宋_GB2312" w:eastAsia="仿宋_GB2312" w:cs="仿宋_GB2312"/>
          <w:b/>
          <w:sz w:val="30"/>
          <w:szCs w:val="30"/>
        </w:rPr>
        <w:t>十、评分标准制定原则、评分方法、评分细则</w:t>
      </w:r>
    </w:p>
    <w:p>
      <w:pPr>
        <w:snapToGrid w:val="0"/>
        <w:spacing w:line="560" w:lineRule="exact"/>
        <w:ind w:firstLine="600" w:firstLineChars="200"/>
        <w:jc w:val="left"/>
        <w:rPr>
          <w:rFonts w:ascii="仿宋_GB2312" w:hAnsi="宋体" w:eastAsia="仿宋_GB2312" w:cs="Arial"/>
          <w:b/>
          <w:kern w:val="0"/>
          <w:sz w:val="30"/>
          <w:szCs w:val="30"/>
        </w:rPr>
      </w:pPr>
      <w:r>
        <w:rPr>
          <w:rFonts w:hint="eastAsia" w:ascii="仿宋_GB2312" w:hAnsi="宋体" w:eastAsia="仿宋_GB2312" w:cs="Arial"/>
          <w:kern w:val="0"/>
          <w:sz w:val="30"/>
          <w:szCs w:val="30"/>
        </w:rPr>
        <w:t>根据《全国职业院校技能大赛成绩管理办法》的相关要求，制定评分标准制订原则、评分方法、评分细则。</w:t>
      </w:r>
    </w:p>
    <w:p>
      <w:pPr>
        <w:snapToGrid w:val="0"/>
        <w:spacing w:line="560" w:lineRule="exact"/>
        <w:ind w:firstLine="602" w:firstLineChars="200"/>
        <w:jc w:val="left"/>
        <w:outlineLvl w:val="0"/>
        <w:rPr>
          <w:rFonts w:ascii="仿宋_GB2312" w:hAnsi="宋体" w:eastAsia="仿宋_GB2312" w:cs="Arial"/>
          <w:b/>
          <w:kern w:val="0"/>
          <w:sz w:val="30"/>
          <w:szCs w:val="30"/>
        </w:rPr>
      </w:pPr>
      <w:r>
        <w:rPr>
          <w:rFonts w:hint="eastAsia" w:ascii="仿宋_GB2312" w:hAnsi="宋体" w:eastAsia="仿宋_GB2312" w:cs="Arial"/>
          <w:b/>
          <w:kern w:val="0"/>
          <w:sz w:val="30"/>
          <w:szCs w:val="30"/>
        </w:rPr>
        <w:t>（一）评分标准的制定原则</w:t>
      </w:r>
    </w:p>
    <w:p>
      <w:pPr>
        <w:snapToGrid w:val="0"/>
        <w:spacing w:line="56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按照电梯就业员工职业岗位的能力要求，结合制造业、职业技术标准、规范要求进行评分，全面评价参赛选手职业能力的要求，本着“科学严谨、公正公平、可操作性强”的原则制定评分标准，满分为100分。</w:t>
      </w:r>
    </w:p>
    <w:p>
      <w:pPr>
        <w:snapToGrid w:val="0"/>
        <w:spacing w:line="560" w:lineRule="exact"/>
        <w:ind w:firstLine="602" w:firstLineChars="200"/>
        <w:jc w:val="left"/>
        <w:outlineLvl w:val="0"/>
        <w:rPr>
          <w:rFonts w:ascii="仿宋_GB2312" w:hAnsi="宋体" w:eastAsia="仿宋_GB2312" w:cs="Arial"/>
          <w:b/>
          <w:kern w:val="0"/>
          <w:sz w:val="30"/>
          <w:szCs w:val="30"/>
        </w:rPr>
      </w:pPr>
      <w:r>
        <w:rPr>
          <w:rFonts w:hint="eastAsia" w:ascii="仿宋_GB2312" w:hAnsi="宋体" w:eastAsia="仿宋_GB2312" w:cs="Arial"/>
          <w:b/>
          <w:kern w:val="0"/>
          <w:sz w:val="30"/>
          <w:szCs w:val="30"/>
        </w:rPr>
        <w:t>（二）评分方法</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1.裁判组实行“裁判长负责制”，设裁判长1名，全面负责赛项的裁判与管理工作。</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2.裁判员根据比赛工作需要分为检录裁判、加密裁判、现场裁判和评分裁判，检录裁判、加密裁判不得参与评分工作。</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（1）检录裁判负责对参赛队伍（选手）进行点名登记、身份核对等工作；</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（2）加密裁判负责组织参赛队伍（选手）抽签并对参赛队伍（选手）的信息进行加密、解密；</w:t>
      </w:r>
    </w:p>
    <w:p>
      <w:pPr>
        <w:snapToGrid w:val="0"/>
        <w:spacing w:line="560" w:lineRule="exact"/>
        <w:ind w:firstLine="600" w:firstLineChars="200"/>
        <w:outlineLvl w:val="0"/>
        <w:rPr>
          <w:rFonts w:ascii="仿宋_GB2312" w:hAnsi="宋体" w:eastAsia="仿宋_GB2312" w:cs="Arial"/>
          <w:kern w:val="0"/>
          <w:sz w:val="30"/>
          <w:szCs w:val="30"/>
        </w:rPr>
      </w:pPr>
      <w:r>
        <w:rPr>
          <w:rFonts w:hint="eastAsia" w:ascii="仿宋_GB2312" w:hAnsi="宋体" w:eastAsia="仿宋_GB2312" w:cs="Arial"/>
          <w:kern w:val="0"/>
          <w:sz w:val="30"/>
          <w:szCs w:val="30"/>
        </w:rPr>
        <w:t>（3）现场裁判按规定做好赛场记录，维护赛场纪律；</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（4）评分裁判负责对参赛队伍（选手）的技能展示、操作规范和竞赛作品等按赛项评分标准进行评定。</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3.赛项裁判组负责赛项成绩评定工作，现场裁判每小组按每4～6个赛位1位裁判员设置，现场裁判设组长一名，组长协调，组员互助，现场裁判对检测数据、操作行为进行记录，不予以评判；评分裁判按每10～15个赛位5位裁判员设置，对现场裁判的记录、设计的参数、程序进行评判；赛前对裁判进行一定的培训，统一执裁标准。</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4.参赛选手根据赛项任务书的要求进行操作，注意操作要求，需要记录的内容要记录在比赛试题中，需要裁判确认的内容必须经过裁判员的签字确认，否则不得分；评价项目主要工量具的规范使用、装配工艺、电气连接、参数设置、设备联调、产品流程等。</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5.文明生产评价为扣分项包括工作态度、安全意识、职业规范、环境保护等方面。</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6.赛项裁判组本着“公平、公正、公开、科学、规范、透明、无异议”的原则，根据裁判的现场记录、参赛队选手的赛项任务书及评分标准，通过多方面进行综合评价，最终按总评分得分高低，确定参赛队奖项归属。</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7.按比赛成绩从高到低排列参赛队的名次。比赛成绩相同，完成竞赛任务所用时间少的名次在前；比赛成绩和完成竞赛任务用时均相同，按职业素养成绩较高的名次在前；比赛成绩、完成竞赛任务用时、职业素养成绩相同，名次并列。</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8.评分方式结合世界技能大赛的方式，以小组为单位，裁判相互监督，对检测、评分结果进行一查、二审、三复核。确保评分环节准确、公正。成绩经工作人员统计，组委会、裁判组、仲裁组分别核准后，闭赛式上公布。</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9.扣违规分情况</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选手有下列情形，需从参赛成绩中扣分：</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（1）在完成竞赛任务的过程中，因操作不当导致事故，扣10～20分，情况严重者取消比赛资格。</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（2）因违规操作损坏赛场提供的设备，污染赛场环境等不符合职业规范的行为，视情节扣5～10分。</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（3）扰乱赛场秩序，干扰裁判员工作，视情节扣5～10分，情况严重者取消比赛资格。</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10.比赛结束后，由专家对赛项的技术要点、选手表现、比赛结果等进行点评。</w:t>
      </w:r>
    </w:p>
    <w:p>
      <w:pPr>
        <w:snapToGrid w:val="0"/>
        <w:spacing w:line="560" w:lineRule="exact"/>
        <w:ind w:firstLine="602" w:firstLineChars="200"/>
        <w:jc w:val="left"/>
        <w:outlineLvl w:val="0"/>
        <w:rPr>
          <w:rFonts w:ascii="仿宋_GB2312" w:hAnsi="宋体" w:eastAsia="仿宋_GB2312" w:cs="Arial"/>
          <w:b/>
          <w:color w:val="000000"/>
          <w:kern w:val="0"/>
          <w:sz w:val="30"/>
          <w:szCs w:val="30"/>
        </w:rPr>
      </w:pPr>
      <w:r>
        <w:rPr>
          <w:rFonts w:hint="eastAsia" w:ascii="仿宋_GB2312" w:hAnsi="宋体" w:eastAsia="仿宋_GB2312" w:cs="Arial"/>
          <w:b/>
          <w:color w:val="000000"/>
          <w:kern w:val="0"/>
          <w:sz w:val="30"/>
          <w:szCs w:val="30"/>
        </w:rPr>
        <w:t>（三）评分细则（评分指标）</w:t>
      </w:r>
    </w:p>
    <w:tbl>
      <w:tblPr>
        <w:tblStyle w:val="8"/>
        <w:tblW w:w="92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0"/>
        <w:gridCol w:w="828"/>
        <w:gridCol w:w="2636"/>
        <w:gridCol w:w="878"/>
        <w:gridCol w:w="3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1670" w:type="dxa"/>
            <w:vAlign w:val="center"/>
          </w:tcPr>
          <w:p>
            <w:pPr>
              <w:snapToGrid w:val="0"/>
              <w:jc w:val="center"/>
              <w:rPr>
                <w:rFonts w:ascii="宋体" w:hAnsi="宋体" w:eastAsia="宋体" w:cs="宋体"/>
                <w:b/>
                <w:sz w:val="24"/>
              </w:rPr>
            </w:pPr>
            <w:r>
              <w:rPr>
                <w:rFonts w:hint="eastAsia" w:ascii="宋体" w:hAnsi="宋体" w:eastAsia="宋体" w:cs="宋体"/>
                <w:b/>
                <w:sz w:val="24"/>
              </w:rPr>
              <w:t>一级指标</w:t>
            </w:r>
          </w:p>
        </w:tc>
        <w:tc>
          <w:tcPr>
            <w:tcW w:w="828" w:type="dxa"/>
            <w:vAlign w:val="center"/>
          </w:tcPr>
          <w:p>
            <w:pPr>
              <w:snapToGrid w:val="0"/>
              <w:jc w:val="center"/>
              <w:rPr>
                <w:rFonts w:ascii="宋体" w:hAnsi="宋体" w:eastAsia="宋体" w:cs="宋体"/>
                <w:b/>
                <w:sz w:val="24"/>
              </w:rPr>
            </w:pPr>
            <w:r>
              <w:rPr>
                <w:rFonts w:hint="eastAsia" w:ascii="宋体" w:hAnsi="宋体" w:eastAsia="宋体" w:cs="宋体"/>
                <w:b/>
                <w:sz w:val="24"/>
              </w:rPr>
              <w:t>比例</w:t>
            </w:r>
          </w:p>
        </w:tc>
        <w:tc>
          <w:tcPr>
            <w:tcW w:w="2636" w:type="dxa"/>
            <w:vAlign w:val="center"/>
          </w:tcPr>
          <w:p>
            <w:pPr>
              <w:snapToGrid w:val="0"/>
              <w:jc w:val="center"/>
              <w:rPr>
                <w:rFonts w:ascii="宋体" w:hAnsi="宋体" w:eastAsia="宋体" w:cs="宋体"/>
                <w:b/>
                <w:sz w:val="24"/>
              </w:rPr>
            </w:pPr>
            <w:r>
              <w:rPr>
                <w:rFonts w:hint="eastAsia" w:ascii="宋体" w:hAnsi="宋体" w:eastAsia="宋体" w:cs="宋体"/>
                <w:b/>
                <w:sz w:val="24"/>
              </w:rPr>
              <w:t>二级指标</w:t>
            </w:r>
          </w:p>
        </w:tc>
        <w:tc>
          <w:tcPr>
            <w:tcW w:w="878" w:type="dxa"/>
            <w:vAlign w:val="center"/>
          </w:tcPr>
          <w:p>
            <w:pPr>
              <w:snapToGrid w:val="0"/>
              <w:jc w:val="center"/>
              <w:rPr>
                <w:rFonts w:ascii="宋体" w:hAnsi="宋体" w:eastAsia="宋体" w:cs="宋体"/>
                <w:b/>
                <w:sz w:val="24"/>
              </w:rPr>
            </w:pPr>
            <w:r>
              <w:rPr>
                <w:rFonts w:hint="eastAsia" w:ascii="宋体" w:hAnsi="宋体" w:eastAsia="宋体" w:cs="宋体"/>
                <w:b/>
                <w:sz w:val="24"/>
              </w:rPr>
              <w:t>比例</w:t>
            </w:r>
          </w:p>
        </w:tc>
        <w:tc>
          <w:tcPr>
            <w:tcW w:w="3205" w:type="dxa"/>
            <w:vAlign w:val="center"/>
          </w:tcPr>
          <w:p>
            <w:pPr>
              <w:snapToGrid w:val="0"/>
              <w:jc w:val="center"/>
              <w:rPr>
                <w:rFonts w:ascii="宋体" w:hAnsi="宋体" w:eastAsia="宋体" w:cs="宋体"/>
                <w:b/>
                <w:sz w:val="24"/>
              </w:rPr>
            </w:pPr>
            <w:r>
              <w:rPr>
                <w:rFonts w:hint="eastAsia" w:ascii="宋体" w:hAnsi="宋体" w:eastAsia="宋体" w:cs="宋体"/>
                <w:b/>
                <w:sz w:val="24"/>
              </w:rPr>
              <w:t>知识点、技能点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70" w:type="dxa"/>
            <w:vAlign w:val="center"/>
          </w:tcPr>
          <w:p>
            <w:pPr>
              <w:snapToGrid w:val="0"/>
              <w:jc w:val="center"/>
              <w:rPr>
                <w:rFonts w:ascii="宋体" w:hAnsi="宋体" w:eastAsia="宋体" w:cs="宋体"/>
                <w:sz w:val="24"/>
              </w:rPr>
            </w:pPr>
            <w:r>
              <w:rPr>
                <w:rFonts w:hint="eastAsia" w:ascii="宋体" w:hAnsi="宋体" w:eastAsia="宋体" w:cs="宋体"/>
                <w:sz w:val="24"/>
              </w:rPr>
              <w:t>电梯电气控制原理图设计与绘制</w:t>
            </w:r>
          </w:p>
        </w:tc>
        <w:tc>
          <w:tcPr>
            <w:tcW w:w="828" w:type="dxa"/>
            <w:vAlign w:val="center"/>
          </w:tcPr>
          <w:p>
            <w:pPr>
              <w:snapToGrid w:val="0"/>
              <w:jc w:val="center"/>
              <w:rPr>
                <w:rFonts w:ascii="宋体" w:hAnsi="宋体" w:eastAsia="宋体" w:cs="宋体"/>
                <w:sz w:val="24"/>
              </w:rPr>
            </w:pPr>
            <w:r>
              <w:rPr>
                <w:rFonts w:hint="eastAsia" w:ascii="宋体" w:hAnsi="宋体" w:eastAsia="宋体" w:cs="宋体"/>
                <w:sz w:val="24"/>
              </w:rPr>
              <w:t>6%</w:t>
            </w:r>
          </w:p>
        </w:tc>
        <w:tc>
          <w:tcPr>
            <w:tcW w:w="2636" w:type="dxa"/>
            <w:vAlign w:val="center"/>
          </w:tcPr>
          <w:p>
            <w:pPr>
              <w:snapToGrid w:val="0"/>
              <w:jc w:val="center"/>
              <w:rPr>
                <w:rFonts w:ascii="宋体" w:hAnsi="宋体" w:eastAsia="宋体" w:cs="宋体"/>
                <w:sz w:val="24"/>
              </w:rPr>
            </w:pPr>
            <w:r>
              <w:rPr>
                <w:rFonts w:hint="eastAsia" w:ascii="宋体" w:hAnsi="宋体" w:eastAsia="宋体" w:cs="宋体"/>
                <w:sz w:val="24"/>
              </w:rPr>
              <w:t>1.完成电气原理图设计</w:t>
            </w:r>
          </w:p>
          <w:p>
            <w:pPr>
              <w:snapToGrid w:val="0"/>
              <w:jc w:val="center"/>
              <w:rPr>
                <w:rFonts w:ascii="宋体" w:hAnsi="宋体" w:eastAsia="宋体" w:cs="宋体"/>
                <w:sz w:val="24"/>
              </w:rPr>
            </w:pPr>
            <w:r>
              <w:rPr>
                <w:rFonts w:hint="eastAsia" w:ascii="宋体" w:hAnsi="宋体" w:eastAsia="宋体" w:cs="宋体"/>
                <w:sz w:val="24"/>
              </w:rPr>
              <w:t>2.电气符号使用正确</w:t>
            </w:r>
          </w:p>
          <w:p>
            <w:pPr>
              <w:snapToGrid w:val="0"/>
              <w:jc w:val="center"/>
              <w:rPr>
                <w:rFonts w:ascii="宋体" w:hAnsi="宋体" w:eastAsia="宋体" w:cs="宋体"/>
                <w:sz w:val="24"/>
              </w:rPr>
            </w:pPr>
            <w:r>
              <w:rPr>
                <w:rFonts w:hint="eastAsia" w:ascii="宋体" w:hAnsi="宋体" w:eastAsia="宋体" w:cs="宋体"/>
                <w:sz w:val="24"/>
              </w:rPr>
              <w:t>3.电路图文字符号使用正确</w:t>
            </w:r>
          </w:p>
        </w:tc>
        <w:tc>
          <w:tcPr>
            <w:tcW w:w="878" w:type="dxa"/>
            <w:vAlign w:val="center"/>
          </w:tcPr>
          <w:p>
            <w:pPr>
              <w:snapToGrid w:val="0"/>
              <w:jc w:val="center"/>
              <w:rPr>
                <w:rFonts w:ascii="宋体" w:hAnsi="宋体" w:eastAsia="宋体" w:cs="宋体"/>
                <w:sz w:val="24"/>
              </w:rPr>
            </w:pPr>
            <w:r>
              <w:rPr>
                <w:rFonts w:hint="eastAsia" w:ascii="宋体" w:hAnsi="宋体" w:eastAsia="宋体" w:cs="宋体"/>
                <w:sz w:val="24"/>
              </w:rPr>
              <w:t>6%</w:t>
            </w:r>
          </w:p>
        </w:tc>
        <w:tc>
          <w:tcPr>
            <w:tcW w:w="3205" w:type="dxa"/>
            <w:vAlign w:val="center"/>
          </w:tcPr>
          <w:p>
            <w:pPr>
              <w:snapToGrid w:val="0"/>
              <w:jc w:val="center"/>
              <w:rPr>
                <w:rFonts w:ascii="宋体" w:hAnsi="宋体" w:eastAsia="宋体" w:cs="宋体"/>
                <w:sz w:val="24"/>
              </w:rPr>
            </w:pPr>
            <w:r>
              <w:rPr>
                <w:rFonts w:hint="eastAsia" w:ascii="宋体" w:hAnsi="宋体" w:eastAsia="宋体" w:cs="宋体"/>
                <w:sz w:val="24"/>
              </w:rPr>
              <w:t>电气图原理、电路图图形符号、电路图文字符号。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70" w:type="dxa"/>
            <w:vAlign w:val="center"/>
          </w:tcPr>
          <w:p>
            <w:pPr>
              <w:snapToGrid w:val="0"/>
              <w:jc w:val="center"/>
              <w:rPr>
                <w:rFonts w:ascii="宋体" w:hAnsi="宋体" w:eastAsia="宋体" w:cs="宋体"/>
                <w:sz w:val="24"/>
              </w:rPr>
            </w:pPr>
            <w:r>
              <w:rPr>
                <w:rFonts w:hint="eastAsia" w:ascii="宋体" w:hAnsi="宋体" w:eastAsia="宋体" w:cs="宋体"/>
                <w:sz w:val="24"/>
              </w:rPr>
              <w:t>电梯井道检测装置安装与调整</w:t>
            </w:r>
          </w:p>
        </w:tc>
        <w:tc>
          <w:tcPr>
            <w:tcW w:w="828" w:type="dxa"/>
            <w:vAlign w:val="center"/>
          </w:tcPr>
          <w:p>
            <w:pPr>
              <w:snapToGrid w:val="0"/>
              <w:jc w:val="center"/>
              <w:rPr>
                <w:rFonts w:ascii="宋体" w:hAnsi="宋体" w:eastAsia="宋体" w:cs="宋体"/>
                <w:sz w:val="24"/>
              </w:rPr>
            </w:pPr>
            <w:r>
              <w:rPr>
                <w:rFonts w:hint="eastAsia" w:ascii="宋体" w:hAnsi="宋体" w:eastAsia="宋体" w:cs="宋体"/>
                <w:sz w:val="24"/>
              </w:rPr>
              <w:t>6%</w:t>
            </w:r>
          </w:p>
        </w:tc>
        <w:tc>
          <w:tcPr>
            <w:tcW w:w="2636" w:type="dxa"/>
            <w:vAlign w:val="center"/>
          </w:tcPr>
          <w:p>
            <w:pPr>
              <w:snapToGrid w:val="0"/>
              <w:jc w:val="center"/>
              <w:rPr>
                <w:rFonts w:ascii="宋体" w:hAnsi="宋体" w:eastAsia="宋体" w:cs="宋体"/>
                <w:sz w:val="24"/>
              </w:rPr>
            </w:pPr>
            <w:r>
              <w:rPr>
                <w:rFonts w:hint="eastAsia" w:ascii="宋体" w:hAnsi="宋体" w:eastAsia="宋体" w:cs="宋体"/>
                <w:sz w:val="24"/>
              </w:rPr>
              <w:t>电梯机构安装与检测装置调整</w:t>
            </w:r>
          </w:p>
        </w:tc>
        <w:tc>
          <w:tcPr>
            <w:tcW w:w="878" w:type="dxa"/>
            <w:vAlign w:val="center"/>
          </w:tcPr>
          <w:p>
            <w:pPr>
              <w:snapToGrid w:val="0"/>
              <w:jc w:val="center"/>
              <w:rPr>
                <w:rFonts w:ascii="宋体" w:hAnsi="宋体" w:eastAsia="宋体" w:cs="宋体"/>
                <w:sz w:val="24"/>
              </w:rPr>
            </w:pPr>
            <w:r>
              <w:rPr>
                <w:rFonts w:hint="eastAsia" w:ascii="宋体" w:hAnsi="宋体" w:eastAsia="宋体" w:cs="宋体"/>
                <w:sz w:val="24"/>
              </w:rPr>
              <w:t>6%</w:t>
            </w:r>
          </w:p>
        </w:tc>
        <w:tc>
          <w:tcPr>
            <w:tcW w:w="3205" w:type="dxa"/>
            <w:vAlign w:val="center"/>
          </w:tcPr>
          <w:p>
            <w:pPr>
              <w:snapToGrid w:val="0"/>
              <w:jc w:val="center"/>
              <w:rPr>
                <w:rFonts w:ascii="宋体" w:hAnsi="宋体" w:eastAsia="宋体" w:cs="宋体"/>
                <w:sz w:val="24"/>
              </w:rPr>
            </w:pPr>
            <w:r>
              <w:rPr>
                <w:rFonts w:hint="eastAsia" w:ascii="宋体" w:hAnsi="宋体" w:eastAsia="宋体" w:cs="宋体"/>
                <w:sz w:val="24"/>
              </w:rPr>
              <w:t>机械识图基础、电梯基本构造、曳引钢丝绳、悬挂装置的安装知识、电梯安装技能操作。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70" w:type="dxa"/>
            <w:vMerge w:val="restart"/>
            <w:vAlign w:val="center"/>
          </w:tcPr>
          <w:p>
            <w:pPr>
              <w:snapToGrid w:val="0"/>
              <w:jc w:val="center"/>
              <w:rPr>
                <w:rFonts w:ascii="宋体" w:hAnsi="宋体" w:eastAsia="宋体" w:cs="宋体"/>
                <w:sz w:val="24"/>
              </w:rPr>
            </w:pPr>
            <w:r>
              <w:rPr>
                <w:rFonts w:hint="eastAsia" w:ascii="宋体" w:hAnsi="宋体" w:eastAsia="宋体" w:cs="宋体"/>
                <w:sz w:val="24"/>
              </w:rPr>
              <w:t>电梯门机机构安装、调整与线路连接</w:t>
            </w:r>
          </w:p>
        </w:tc>
        <w:tc>
          <w:tcPr>
            <w:tcW w:w="828" w:type="dxa"/>
            <w:vMerge w:val="restart"/>
            <w:vAlign w:val="center"/>
          </w:tcPr>
          <w:p>
            <w:pPr>
              <w:snapToGrid w:val="0"/>
              <w:jc w:val="center"/>
              <w:rPr>
                <w:rFonts w:ascii="宋体" w:hAnsi="宋体" w:eastAsia="宋体" w:cs="宋体"/>
                <w:sz w:val="24"/>
              </w:rPr>
            </w:pPr>
            <w:r>
              <w:rPr>
                <w:rFonts w:hint="eastAsia" w:ascii="宋体" w:hAnsi="宋体" w:eastAsia="宋体" w:cs="宋体"/>
                <w:sz w:val="24"/>
              </w:rPr>
              <w:t>12%</w:t>
            </w:r>
          </w:p>
        </w:tc>
        <w:tc>
          <w:tcPr>
            <w:tcW w:w="2636" w:type="dxa"/>
            <w:vAlign w:val="center"/>
          </w:tcPr>
          <w:p>
            <w:pPr>
              <w:snapToGrid w:val="0"/>
              <w:jc w:val="center"/>
              <w:rPr>
                <w:rFonts w:ascii="宋体" w:hAnsi="宋体" w:eastAsia="宋体" w:cs="宋体"/>
                <w:sz w:val="24"/>
              </w:rPr>
            </w:pPr>
            <w:r>
              <w:rPr>
                <w:rFonts w:hint="eastAsia" w:ascii="宋体" w:hAnsi="宋体" w:eastAsia="宋体" w:cs="宋体"/>
                <w:sz w:val="24"/>
              </w:rPr>
              <w:t>电梯门机机构安装与调整</w:t>
            </w:r>
          </w:p>
        </w:tc>
        <w:tc>
          <w:tcPr>
            <w:tcW w:w="878" w:type="dxa"/>
            <w:vAlign w:val="center"/>
          </w:tcPr>
          <w:p>
            <w:pPr>
              <w:snapToGrid w:val="0"/>
              <w:jc w:val="center"/>
              <w:rPr>
                <w:rFonts w:ascii="宋体" w:hAnsi="宋体" w:eastAsia="宋体" w:cs="宋体"/>
                <w:sz w:val="24"/>
              </w:rPr>
            </w:pPr>
            <w:r>
              <w:rPr>
                <w:rFonts w:hint="eastAsia" w:ascii="宋体" w:hAnsi="宋体" w:eastAsia="宋体" w:cs="宋体"/>
                <w:sz w:val="24"/>
              </w:rPr>
              <w:t>6%</w:t>
            </w:r>
          </w:p>
        </w:tc>
        <w:tc>
          <w:tcPr>
            <w:tcW w:w="3205" w:type="dxa"/>
            <w:vAlign w:val="center"/>
          </w:tcPr>
          <w:p>
            <w:pPr>
              <w:snapToGrid w:val="0"/>
              <w:jc w:val="center"/>
              <w:rPr>
                <w:rFonts w:ascii="宋体" w:hAnsi="宋体" w:eastAsia="宋体" w:cs="宋体"/>
                <w:sz w:val="24"/>
              </w:rPr>
            </w:pPr>
            <w:r>
              <w:rPr>
                <w:rFonts w:hint="eastAsia" w:ascii="宋体" w:hAnsi="宋体" w:eastAsia="宋体" w:cs="宋体"/>
                <w:sz w:val="24"/>
              </w:rPr>
              <w:t>机械识图基础、电梯门机基本构造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70" w:type="dxa"/>
            <w:vMerge w:val="continue"/>
            <w:vAlign w:val="center"/>
          </w:tcPr>
          <w:p>
            <w:pPr>
              <w:snapToGrid w:val="0"/>
              <w:jc w:val="center"/>
              <w:rPr>
                <w:rFonts w:ascii="宋体" w:hAnsi="宋体" w:eastAsia="宋体" w:cs="宋体"/>
                <w:sz w:val="24"/>
              </w:rPr>
            </w:pPr>
          </w:p>
        </w:tc>
        <w:tc>
          <w:tcPr>
            <w:tcW w:w="828" w:type="dxa"/>
            <w:vMerge w:val="continue"/>
            <w:vAlign w:val="center"/>
          </w:tcPr>
          <w:p>
            <w:pPr>
              <w:snapToGrid w:val="0"/>
              <w:jc w:val="center"/>
              <w:rPr>
                <w:rFonts w:ascii="宋体" w:hAnsi="宋体" w:eastAsia="宋体" w:cs="宋体"/>
                <w:sz w:val="24"/>
              </w:rPr>
            </w:pPr>
          </w:p>
        </w:tc>
        <w:tc>
          <w:tcPr>
            <w:tcW w:w="2636" w:type="dxa"/>
            <w:vAlign w:val="center"/>
          </w:tcPr>
          <w:p>
            <w:pPr>
              <w:snapToGrid w:val="0"/>
              <w:jc w:val="center"/>
              <w:rPr>
                <w:rFonts w:ascii="宋体" w:hAnsi="宋体" w:eastAsia="宋体" w:cs="宋体"/>
                <w:sz w:val="24"/>
              </w:rPr>
            </w:pPr>
            <w:r>
              <w:rPr>
                <w:rFonts w:hint="eastAsia" w:ascii="宋体" w:hAnsi="宋体" w:eastAsia="宋体" w:cs="宋体"/>
                <w:sz w:val="24"/>
              </w:rPr>
              <w:t>电梯门机机构线路连接</w:t>
            </w:r>
          </w:p>
        </w:tc>
        <w:tc>
          <w:tcPr>
            <w:tcW w:w="878" w:type="dxa"/>
            <w:vAlign w:val="center"/>
          </w:tcPr>
          <w:p>
            <w:pPr>
              <w:snapToGrid w:val="0"/>
              <w:jc w:val="center"/>
              <w:rPr>
                <w:rFonts w:ascii="宋体" w:hAnsi="宋体" w:eastAsia="宋体" w:cs="宋体"/>
                <w:sz w:val="24"/>
              </w:rPr>
            </w:pPr>
            <w:r>
              <w:rPr>
                <w:rFonts w:hint="eastAsia" w:ascii="宋体" w:hAnsi="宋体" w:eastAsia="宋体" w:cs="宋体"/>
                <w:sz w:val="24"/>
              </w:rPr>
              <w:t>6%</w:t>
            </w:r>
          </w:p>
        </w:tc>
        <w:tc>
          <w:tcPr>
            <w:tcW w:w="3205" w:type="dxa"/>
            <w:vAlign w:val="center"/>
          </w:tcPr>
          <w:p>
            <w:pPr>
              <w:snapToGrid w:val="0"/>
              <w:jc w:val="center"/>
              <w:rPr>
                <w:rFonts w:ascii="宋体" w:hAnsi="宋体" w:eastAsia="宋体" w:cs="宋体"/>
                <w:sz w:val="24"/>
              </w:rPr>
            </w:pPr>
            <w:r>
              <w:rPr>
                <w:rFonts w:hint="eastAsia" w:ascii="宋体" w:hAnsi="宋体" w:eastAsia="宋体" w:cs="宋体"/>
                <w:sz w:val="24"/>
              </w:rPr>
              <w:t>电气控制知识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70" w:type="dxa"/>
            <w:vMerge w:val="restart"/>
            <w:vAlign w:val="center"/>
          </w:tcPr>
          <w:p>
            <w:pPr>
              <w:snapToGrid w:val="0"/>
              <w:jc w:val="center"/>
              <w:rPr>
                <w:rFonts w:ascii="宋体" w:hAnsi="宋体" w:eastAsia="宋体" w:cs="宋体"/>
                <w:sz w:val="24"/>
              </w:rPr>
            </w:pPr>
            <w:r>
              <w:rPr>
                <w:rFonts w:hint="eastAsia" w:ascii="宋体" w:hAnsi="宋体" w:eastAsia="宋体" w:cs="宋体"/>
                <w:sz w:val="24"/>
              </w:rPr>
              <w:t>电梯电气控制柜器件的安装与线路连接</w:t>
            </w:r>
          </w:p>
        </w:tc>
        <w:tc>
          <w:tcPr>
            <w:tcW w:w="828" w:type="dxa"/>
            <w:vMerge w:val="restart"/>
            <w:vAlign w:val="center"/>
          </w:tcPr>
          <w:p>
            <w:pPr>
              <w:snapToGrid w:val="0"/>
              <w:jc w:val="center"/>
              <w:rPr>
                <w:rFonts w:ascii="宋体" w:hAnsi="宋体" w:eastAsia="宋体" w:cs="宋体"/>
                <w:sz w:val="24"/>
              </w:rPr>
            </w:pPr>
            <w:r>
              <w:rPr>
                <w:rFonts w:hint="eastAsia" w:ascii="宋体" w:hAnsi="宋体" w:eastAsia="宋体" w:cs="宋体"/>
                <w:sz w:val="24"/>
              </w:rPr>
              <w:t>18%</w:t>
            </w:r>
          </w:p>
        </w:tc>
        <w:tc>
          <w:tcPr>
            <w:tcW w:w="2636" w:type="dxa"/>
            <w:vAlign w:val="center"/>
          </w:tcPr>
          <w:p>
            <w:pPr>
              <w:snapToGrid w:val="0"/>
              <w:jc w:val="center"/>
              <w:rPr>
                <w:rFonts w:ascii="宋体" w:hAnsi="宋体" w:eastAsia="宋体" w:cs="宋体"/>
                <w:sz w:val="24"/>
              </w:rPr>
            </w:pPr>
            <w:r>
              <w:rPr>
                <w:rFonts w:hint="eastAsia" w:ascii="宋体" w:hAnsi="宋体" w:eastAsia="宋体" w:cs="宋体"/>
                <w:sz w:val="24"/>
              </w:rPr>
              <w:t>1. 电梯电气控制柜器件的安装</w:t>
            </w:r>
          </w:p>
        </w:tc>
        <w:tc>
          <w:tcPr>
            <w:tcW w:w="878" w:type="dxa"/>
            <w:vAlign w:val="center"/>
          </w:tcPr>
          <w:p>
            <w:pPr>
              <w:snapToGrid w:val="0"/>
              <w:jc w:val="center"/>
              <w:rPr>
                <w:rFonts w:ascii="宋体" w:hAnsi="宋体" w:eastAsia="宋体" w:cs="宋体"/>
                <w:sz w:val="24"/>
              </w:rPr>
            </w:pPr>
            <w:r>
              <w:rPr>
                <w:rFonts w:hint="eastAsia" w:ascii="宋体" w:hAnsi="宋体" w:eastAsia="宋体" w:cs="宋体"/>
                <w:sz w:val="24"/>
              </w:rPr>
              <w:t>4%</w:t>
            </w:r>
          </w:p>
        </w:tc>
        <w:tc>
          <w:tcPr>
            <w:tcW w:w="3205" w:type="dxa"/>
            <w:vAlign w:val="center"/>
          </w:tcPr>
          <w:p>
            <w:pPr>
              <w:snapToGrid w:val="0"/>
              <w:jc w:val="center"/>
              <w:rPr>
                <w:rFonts w:ascii="宋体" w:hAnsi="宋体" w:eastAsia="宋体" w:cs="宋体"/>
                <w:sz w:val="24"/>
              </w:rPr>
            </w:pPr>
            <w:r>
              <w:rPr>
                <w:rFonts w:hint="eastAsia" w:ascii="宋体" w:hAnsi="宋体" w:eastAsia="宋体" w:cs="宋体"/>
                <w:sz w:val="24"/>
              </w:rPr>
              <w:t>电气控制知识，电气元件类型、用途分析。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70" w:type="dxa"/>
            <w:vMerge w:val="continue"/>
            <w:vAlign w:val="center"/>
          </w:tcPr>
          <w:p>
            <w:pPr>
              <w:snapToGrid w:val="0"/>
              <w:jc w:val="center"/>
              <w:rPr>
                <w:rFonts w:ascii="宋体" w:hAnsi="宋体" w:eastAsia="宋体" w:cs="宋体"/>
                <w:sz w:val="24"/>
              </w:rPr>
            </w:pPr>
          </w:p>
        </w:tc>
        <w:tc>
          <w:tcPr>
            <w:tcW w:w="828" w:type="dxa"/>
            <w:vMerge w:val="continue"/>
            <w:vAlign w:val="center"/>
          </w:tcPr>
          <w:p>
            <w:pPr>
              <w:snapToGrid w:val="0"/>
              <w:jc w:val="center"/>
              <w:rPr>
                <w:rFonts w:ascii="宋体" w:hAnsi="宋体" w:eastAsia="宋体" w:cs="宋体"/>
                <w:sz w:val="24"/>
              </w:rPr>
            </w:pPr>
          </w:p>
        </w:tc>
        <w:tc>
          <w:tcPr>
            <w:tcW w:w="2636" w:type="dxa"/>
            <w:vAlign w:val="center"/>
          </w:tcPr>
          <w:p>
            <w:pPr>
              <w:snapToGrid w:val="0"/>
              <w:jc w:val="center"/>
              <w:rPr>
                <w:rFonts w:ascii="宋体" w:hAnsi="宋体" w:eastAsia="宋体" w:cs="宋体"/>
                <w:sz w:val="24"/>
              </w:rPr>
            </w:pPr>
            <w:r>
              <w:rPr>
                <w:rFonts w:hint="eastAsia" w:ascii="宋体" w:hAnsi="宋体" w:eastAsia="宋体" w:cs="宋体"/>
                <w:sz w:val="24"/>
              </w:rPr>
              <w:t>2. 电气控制柜线路连接</w:t>
            </w:r>
          </w:p>
        </w:tc>
        <w:tc>
          <w:tcPr>
            <w:tcW w:w="878" w:type="dxa"/>
            <w:vAlign w:val="center"/>
          </w:tcPr>
          <w:p>
            <w:pPr>
              <w:snapToGrid w:val="0"/>
              <w:jc w:val="center"/>
              <w:rPr>
                <w:rFonts w:ascii="宋体" w:hAnsi="宋体" w:eastAsia="宋体" w:cs="宋体"/>
                <w:sz w:val="24"/>
              </w:rPr>
            </w:pPr>
            <w:r>
              <w:rPr>
                <w:rFonts w:hint="eastAsia" w:ascii="宋体" w:hAnsi="宋体" w:eastAsia="宋体" w:cs="宋体"/>
                <w:sz w:val="24"/>
              </w:rPr>
              <w:t>14%</w:t>
            </w:r>
          </w:p>
        </w:tc>
        <w:tc>
          <w:tcPr>
            <w:tcW w:w="3205" w:type="dxa"/>
            <w:vAlign w:val="center"/>
          </w:tcPr>
          <w:p>
            <w:pPr>
              <w:snapToGrid w:val="0"/>
              <w:jc w:val="center"/>
              <w:rPr>
                <w:rFonts w:ascii="宋体" w:hAnsi="宋体" w:eastAsia="宋体" w:cs="宋体"/>
                <w:sz w:val="24"/>
              </w:rPr>
            </w:pPr>
            <w:r>
              <w:rPr>
                <w:rFonts w:hint="eastAsia" w:ascii="宋体" w:hAnsi="宋体" w:eastAsia="宋体" w:cs="宋体"/>
                <w:sz w:val="24"/>
              </w:rPr>
              <w:t>电梯各环节的工作原理、PLC的基本知识和结构、I/O接口特性，PLC外围线路的接线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70" w:type="dxa"/>
            <w:vMerge w:val="restart"/>
            <w:vAlign w:val="center"/>
          </w:tcPr>
          <w:p>
            <w:pPr>
              <w:snapToGrid w:val="0"/>
              <w:jc w:val="center"/>
              <w:rPr>
                <w:rFonts w:ascii="宋体" w:hAnsi="宋体" w:eastAsia="宋体" w:cs="宋体"/>
                <w:sz w:val="24"/>
              </w:rPr>
            </w:pPr>
            <w:r>
              <w:rPr>
                <w:rFonts w:hint="eastAsia" w:ascii="宋体" w:hAnsi="宋体" w:eastAsia="宋体" w:cs="宋体"/>
                <w:sz w:val="24"/>
              </w:rPr>
              <w:t>电梯控制程序设计与调试</w:t>
            </w:r>
          </w:p>
        </w:tc>
        <w:tc>
          <w:tcPr>
            <w:tcW w:w="828" w:type="dxa"/>
            <w:vMerge w:val="restart"/>
            <w:vAlign w:val="center"/>
          </w:tcPr>
          <w:p>
            <w:pPr>
              <w:snapToGrid w:val="0"/>
              <w:jc w:val="center"/>
              <w:rPr>
                <w:rFonts w:ascii="宋体" w:hAnsi="宋体" w:eastAsia="宋体" w:cs="宋体"/>
                <w:sz w:val="24"/>
              </w:rPr>
            </w:pPr>
            <w:r>
              <w:rPr>
                <w:rFonts w:hint="eastAsia" w:ascii="宋体" w:hAnsi="宋体" w:eastAsia="宋体" w:cs="宋体"/>
                <w:sz w:val="24"/>
              </w:rPr>
              <w:t>35%</w:t>
            </w:r>
          </w:p>
        </w:tc>
        <w:tc>
          <w:tcPr>
            <w:tcW w:w="2636" w:type="dxa"/>
            <w:vAlign w:val="center"/>
          </w:tcPr>
          <w:p>
            <w:pPr>
              <w:snapToGrid w:val="0"/>
              <w:jc w:val="center"/>
              <w:rPr>
                <w:rFonts w:ascii="宋体" w:hAnsi="宋体" w:eastAsia="宋体" w:cs="宋体"/>
                <w:sz w:val="24"/>
              </w:rPr>
            </w:pPr>
            <w:r>
              <w:rPr>
                <w:rFonts w:hint="eastAsia" w:ascii="宋体" w:hAnsi="宋体" w:eastAsia="宋体" w:cs="宋体"/>
                <w:sz w:val="24"/>
              </w:rPr>
              <w:t>1.电梯舒适系统设计与调试</w:t>
            </w:r>
          </w:p>
        </w:tc>
        <w:tc>
          <w:tcPr>
            <w:tcW w:w="878" w:type="dxa"/>
            <w:vAlign w:val="center"/>
          </w:tcPr>
          <w:p>
            <w:pPr>
              <w:snapToGrid w:val="0"/>
              <w:jc w:val="center"/>
              <w:rPr>
                <w:rFonts w:ascii="宋体" w:hAnsi="宋体" w:eastAsia="宋体" w:cs="宋体"/>
                <w:sz w:val="24"/>
              </w:rPr>
            </w:pPr>
            <w:r>
              <w:rPr>
                <w:rFonts w:hint="eastAsia" w:ascii="宋体" w:hAnsi="宋体" w:eastAsia="宋体" w:cs="宋体"/>
                <w:sz w:val="24"/>
              </w:rPr>
              <w:t>3%</w:t>
            </w:r>
          </w:p>
        </w:tc>
        <w:tc>
          <w:tcPr>
            <w:tcW w:w="3205" w:type="dxa"/>
            <w:vAlign w:val="center"/>
          </w:tcPr>
          <w:p>
            <w:pPr>
              <w:snapToGrid w:val="0"/>
              <w:jc w:val="center"/>
              <w:rPr>
                <w:rFonts w:ascii="宋体" w:hAnsi="宋体" w:eastAsia="宋体" w:cs="宋体"/>
                <w:sz w:val="24"/>
              </w:rPr>
            </w:pPr>
            <w:r>
              <w:rPr>
                <w:rFonts w:hint="eastAsia" w:ascii="宋体" w:hAnsi="宋体" w:eastAsia="宋体" w:cs="宋体"/>
                <w:sz w:val="24"/>
              </w:rPr>
              <w:t>变频器工作原理和使用方法，电梯调速基本操作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70" w:type="dxa"/>
            <w:vMerge w:val="continue"/>
            <w:vAlign w:val="center"/>
          </w:tcPr>
          <w:p>
            <w:pPr>
              <w:snapToGrid w:val="0"/>
              <w:jc w:val="center"/>
              <w:rPr>
                <w:rFonts w:ascii="宋体" w:hAnsi="宋体" w:eastAsia="宋体" w:cs="宋体"/>
                <w:sz w:val="24"/>
              </w:rPr>
            </w:pPr>
          </w:p>
        </w:tc>
        <w:tc>
          <w:tcPr>
            <w:tcW w:w="828" w:type="dxa"/>
            <w:vMerge w:val="continue"/>
            <w:vAlign w:val="center"/>
          </w:tcPr>
          <w:p>
            <w:pPr>
              <w:snapToGrid w:val="0"/>
              <w:jc w:val="center"/>
              <w:rPr>
                <w:rFonts w:ascii="宋体" w:hAnsi="宋体" w:eastAsia="宋体" w:cs="宋体"/>
                <w:sz w:val="24"/>
              </w:rPr>
            </w:pPr>
          </w:p>
        </w:tc>
        <w:tc>
          <w:tcPr>
            <w:tcW w:w="2636" w:type="dxa"/>
            <w:vAlign w:val="center"/>
          </w:tcPr>
          <w:p>
            <w:pPr>
              <w:snapToGrid w:val="0"/>
              <w:jc w:val="center"/>
              <w:rPr>
                <w:rFonts w:ascii="宋体" w:hAnsi="宋体" w:eastAsia="宋体" w:cs="宋体"/>
                <w:sz w:val="24"/>
              </w:rPr>
            </w:pPr>
            <w:r>
              <w:rPr>
                <w:rFonts w:hint="eastAsia" w:ascii="宋体" w:hAnsi="宋体" w:eastAsia="宋体" w:cs="宋体"/>
                <w:sz w:val="24"/>
              </w:rPr>
              <w:t>2.单座电梯运行控制程序设计与调试</w:t>
            </w:r>
          </w:p>
        </w:tc>
        <w:tc>
          <w:tcPr>
            <w:tcW w:w="878" w:type="dxa"/>
            <w:vAlign w:val="center"/>
          </w:tcPr>
          <w:p>
            <w:pPr>
              <w:snapToGrid w:val="0"/>
              <w:jc w:val="center"/>
              <w:rPr>
                <w:rFonts w:ascii="宋体" w:hAnsi="宋体" w:eastAsia="宋体" w:cs="宋体"/>
                <w:sz w:val="24"/>
              </w:rPr>
            </w:pPr>
            <w:r>
              <w:rPr>
                <w:rFonts w:hint="eastAsia" w:ascii="宋体" w:hAnsi="宋体" w:eastAsia="宋体" w:cs="宋体"/>
                <w:sz w:val="24"/>
              </w:rPr>
              <w:t>14%</w:t>
            </w:r>
          </w:p>
        </w:tc>
        <w:tc>
          <w:tcPr>
            <w:tcW w:w="3205" w:type="dxa"/>
            <w:vAlign w:val="center"/>
          </w:tcPr>
          <w:p>
            <w:pPr>
              <w:snapToGrid w:val="0"/>
              <w:jc w:val="center"/>
              <w:rPr>
                <w:rFonts w:ascii="宋体" w:hAnsi="宋体" w:eastAsia="宋体" w:cs="宋体"/>
                <w:sz w:val="24"/>
              </w:rPr>
            </w:pPr>
            <w:r>
              <w:rPr>
                <w:rFonts w:hint="eastAsia" w:ascii="宋体" w:hAnsi="宋体" w:eastAsia="宋体" w:cs="宋体"/>
                <w:sz w:val="24"/>
              </w:rPr>
              <w:t>电脑编程操作， PLC在电梯控制系统中的应用和编程方法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70" w:type="dxa"/>
            <w:vMerge w:val="continue"/>
            <w:vAlign w:val="center"/>
          </w:tcPr>
          <w:p>
            <w:pPr>
              <w:snapToGrid w:val="0"/>
              <w:jc w:val="center"/>
              <w:rPr>
                <w:rFonts w:ascii="宋体" w:hAnsi="宋体" w:eastAsia="宋体" w:cs="宋体"/>
                <w:color w:val="0000FF"/>
                <w:sz w:val="24"/>
              </w:rPr>
            </w:pPr>
          </w:p>
        </w:tc>
        <w:tc>
          <w:tcPr>
            <w:tcW w:w="828" w:type="dxa"/>
            <w:vMerge w:val="continue"/>
            <w:vAlign w:val="center"/>
          </w:tcPr>
          <w:p>
            <w:pPr>
              <w:snapToGrid w:val="0"/>
              <w:jc w:val="center"/>
              <w:rPr>
                <w:rFonts w:ascii="宋体" w:hAnsi="宋体" w:eastAsia="宋体" w:cs="宋体"/>
                <w:sz w:val="24"/>
              </w:rPr>
            </w:pPr>
          </w:p>
        </w:tc>
        <w:tc>
          <w:tcPr>
            <w:tcW w:w="2636" w:type="dxa"/>
            <w:vAlign w:val="center"/>
          </w:tcPr>
          <w:p>
            <w:pPr>
              <w:snapToGrid w:val="0"/>
              <w:jc w:val="center"/>
              <w:rPr>
                <w:rFonts w:ascii="宋体" w:hAnsi="宋体" w:eastAsia="宋体" w:cs="宋体"/>
                <w:sz w:val="24"/>
              </w:rPr>
            </w:pPr>
            <w:r>
              <w:rPr>
                <w:rFonts w:hint="eastAsia" w:ascii="宋体" w:hAnsi="宋体" w:eastAsia="宋体" w:cs="宋体"/>
                <w:sz w:val="24"/>
              </w:rPr>
              <w:t>3.群控电梯程序设计与调试</w:t>
            </w:r>
          </w:p>
        </w:tc>
        <w:tc>
          <w:tcPr>
            <w:tcW w:w="878" w:type="dxa"/>
            <w:vAlign w:val="center"/>
          </w:tcPr>
          <w:p>
            <w:pPr>
              <w:snapToGrid w:val="0"/>
              <w:jc w:val="center"/>
              <w:rPr>
                <w:rFonts w:ascii="宋体" w:hAnsi="宋体" w:eastAsia="宋体" w:cs="宋体"/>
                <w:sz w:val="24"/>
              </w:rPr>
            </w:pPr>
            <w:r>
              <w:rPr>
                <w:rFonts w:hint="eastAsia" w:ascii="宋体" w:hAnsi="宋体" w:eastAsia="宋体" w:cs="宋体"/>
                <w:sz w:val="24"/>
              </w:rPr>
              <w:t>8%</w:t>
            </w:r>
          </w:p>
        </w:tc>
        <w:tc>
          <w:tcPr>
            <w:tcW w:w="3205" w:type="dxa"/>
            <w:vAlign w:val="center"/>
          </w:tcPr>
          <w:p>
            <w:pPr>
              <w:snapToGrid w:val="0"/>
              <w:jc w:val="center"/>
              <w:rPr>
                <w:rFonts w:ascii="宋体" w:hAnsi="宋体" w:eastAsia="宋体" w:cs="宋体"/>
                <w:sz w:val="24"/>
              </w:rPr>
            </w:pPr>
            <w:r>
              <w:rPr>
                <w:rFonts w:hint="eastAsia" w:ascii="宋体" w:hAnsi="宋体" w:eastAsia="宋体" w:cs="宋体"/>
                <w:sz w:val="24"/>
              </w:rPr>
              <w:t>PLC在电梯控制系统中的应用和编程方法，PLC故障诊断与排除，解决技术攻关中实际技术难题的综合能力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70" w:type="dxa"/>
            <w:vMerge w:val="continue"/>
            <w:vAlign w:val="center"/>
          </w:tcPr>
          <w:p>
            <w:pPr>
              <w:snapToGrid w:val="0"/>
              <w:jc w:val="center"/>
              <w:rPr>
                <w:rFonts w:ascii="宋体" w:hAnsi="宋体" w:eastAsia="宋体" w:cs="宋体"/>
                <w:color w:val="0000FF"/>
                <w:sz w:val="24"/>
              </w:rPr>
            </w:pPr>
          </w:p>
        </w:tc>
        <w:tc>
          <w:tcPr>
            <w:tcW w:w="828" w:type="dxa"/>
            <w:vMerge w:val="continue"/>
            <w:vAlign w:val="center"/>
          </w:tcPr>
          <w:p>
            <w:pPr>
              <w:snapToGrid w:val="0"/>
              <w:jc w:val="center"/>
              <w:rPr>
                <w:rFonts w:ascii="宋体" w:hAnsi="宋体" w:eastAsia="宋体" w:cs="宋体"/>
                <w:sz w:val="24"/>
              </w:rPr>
            </w:pPr>
          </w:p>
        </w:tc>
        <w:tc>
          <w:tcPr>
            <w:tcW w:w="2636" w:type="dxa"/>
            <w:vAlign w:val="center"/>
          </w:tcPr>
          <w:p>
            <w:pPr>
              <w:snapToGrid w:val="0"/>
              <w:jc w:val="center"/>
              <w:rPr>
                <w:rFonts w:ascii="宋体" w:hAnsi="宋体" w:eastAsia="宋体" w:cs="宋体"/>
                <w:sz w:val="24"/>
              </w:rPr>
            </w:pPr>
            <w:r>
              <w:rPr>
                <w:rFonts w:hint="eastAsia" w:ascii="宋体" w:hAnsi="宋体" w:eastAsia="宋体" w:cs="宋体"/>
                <w:sz w:val="24"/>
              </w:rPr>
              <w:t>4.电梯监控系统设计与调试</w:t>
            </w:r>
          </w:p>
        </w:tc>
        <w:tc>
          <w:tcPr>
            <w:tcW w:w="878" w:type="dxa"/>
            <w:vAlign w:val="center"/>
          </w:tcPr>
          <w:p>
            <w:pPr>
              <w:snapToGrid w:val="0"/>
              <w:jc w:val="center"/>
              <w:rPr>
                <w:rFonts w:ascii="宋体" w:hAnsi="宋体" w:eastAsia="宋体" w:cs="宋体"/>
                <w:sz w:val="24"/>
              </w:rPr>
            </w:pPr>
            <w:r>
              <w:rPr>
                <w:rFonts w:hint="eastAsia" w:ascii="宋体" w:hAnsi="宋体" w:eastAsia="宋体" w:cs="宋体"/>
                <w:sz w:val="24"/>
              </w:rPr>
              <w:t>10%</w:t>
            </w:r>
          </w:p>
        </w:tc>
        <w:tc>
          <w:tcPr>
            <w:tcW w:w="3205" w:type="dxa"/>
            <w:vAlign w:val="center"/>
          </w:tcPr>
          <w:p>
            <w:pPr>
              <w:snapToGrid w:val="0"/>
              <w:jc w:val="center"/>
              <w:rPr>
                <w:rFonts w:ascii="宋体" w:hAnsi="宋体" w:eastAsia="宋体" w:cs="宋体"/>
                <w:sz w:val="24"/>
              </w:rPr>
            </w:pPr>
            <w:r>
              <w:rPr>
                <w:rFonts w:hint="eastAsia" w:ascii="宋体" w:hAnsi="宋体" w:eastAsia="宋体" w:cs="宋体"/>
                <w:sz w:val="24"/>
              </w:rPr>
              <w:t>电梯四新技术应用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70" w:type="dxa"/>
            <w:vMerge w:val="restart"/>
            <w:vAlign w:val="center"/>
          </w:tcPr>
          <w:p>
            <w:pPr>
              <w:snapToGrid w:val="0"/>
              <w:jc w:val="center"/>
              <w:rPr>
                <w:rFonts w:ascii="宋体" w:hAnsi="宋体" w:eastAsia="宋体" w:cs="宋体"/>
                <w:sz w:val="24"/>
              </w:rPr>
            </w:pPr>
            <w:r>
              <w:rPr>
                <w:rFonts w:hint="eastAsia" w:ascii="宋体" w:hAnsi="宋体" w:eastAsia="宋体" w:cs="宋体"/>
                <w:sz w:val="24"/>
              </w:rPr>
              <w:t>电梯故障诊断与排除</w:t>
            </w:r>
          </w:p>
        </w:tc>
        <w:tc>
          <w:tcPr>
            <w:tcW w:w="828" w:type="dxa"/>
            <w:vMerge w:val="restart"/>
            <w:vAlign w:val="center"/>
          </w:tcPr>
          <w:p>
            <w:pPr>
              <w:snapToGrid w:val="0"/>
              <w:jc w:val="center"/>
              <w:rPr>
                <w:rFonts w:ascii="宋体" w:hAnsi="宋体" w:eastAsia="宋体" w:cs="宋体"/>
                <w:sz w:val="24"/>
              </w:rPr>
            </w:pPr>
            <w:r>
              <w:rPr>
                <w:rFonts w:hint="eastAsia" w:ascii="宋体" w:hAnsi="宋体" w:eastAsia="宋体" w:cs="宋体"/>
                <w:sz w:val="24"/>
              </w:rPr>
              <w:t>10%</w:t>
            </w:r>
          </w:p>
        </w:tc>
        <w:tc>
          <w:tcPr>
            <w:tcW w:w="2636" w:type="dxa"/>
            <w:vAlign w:val="center"/>
          </w:tcPr>
          <w:p>
            <w:pPr>
              <w:snapToGrid w:val="0"/>
              <w:jc w:val="center"/>
              <w:rPr>
                <w:rFonts w:ascii="宋体" w:hAnsi="宋体" w:eastAsia="宋体" w:cs="宋体"/>
                <w:sz w:val="24"/>
              </w:rPr>
            </w:pPr>
            <w:r>
              <w:rPr>
                <w:rFonts w:hint="eastAsia" w:ascii="宋体" w:hAnsi="宋体" w:eastAsia="宋体" w:cs="宋体"/>
                <w:sz w:val="24"/>
              </w:rPr>
              <w:t>1.故障诊断，故障现象描述</w:t>
            </w:r>
          </w:p>
        </w:tc>
        <w:tc>
          <w:tcPr>
            <w:tcW w:w="878" w:type="dxa"/>
            <w:vAlign w:val="center"/>
          </w:tcPr>
          <w:p>
            <w:pPr>
              <w:snapToGrid w:val="0"/>
              <w:jc w:val="center"/>
              <w:rPr>
                <w:rFonts w:ascii="宋体" w:hAnsi="宋体" w:eastAsia="宋体" w:cs="宋体"/>
                <w:sz w:val="24"/>
              </w:rPr>
            </w:pPr>
            <w:r>
              <w:rPr>
                <w:rFonts w:hint="eastAsia" w:ascii="宋体" w:hAnsi="宋体" w:eastAsia="宋体" w:cs="宋体"/>
                <w:sz w:val="24"/>
              </w:rPr>
              <w:t>5%</w:t>
            </w:r>
          </w:p>
        </w:tc>
        <w:tc>
          <w:tcPr>
            <w:tcW w:w="3205" w:type="dxa"/>
            <w:vAlign w:val="center"/>
          </w:tcPr>
          <w:p>
            <w:pPr>
              <w:snapToGrid w:val="0"/>
              <w:jc w:val="center"/>
              <w:rPr>
                <w:rFonts w:ascii="宋体" w:hAnsi="宋体" w:eastAsia="宋体" w:cs="宋体"/>
                <w:sz w:val="24"/>
              </w:rPr>
            </w:pPr>
            <w:r>
              <w:rPr>
                <w:rFonts w:hint="eastAsia" w:ascii="宋体" w:hAnsi="宋体" w:eastAsia="宋体" w:cs="宋体"/>
                <w:sz w:val="24"/>
              </w:rPr>
              <w:t>电梯电气控制系统的故障分析；如PLC、变压器、整流器、接触器、各类继电器的检测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70" w:type="dxa"/>
            <w:vMerge w:val="continue"/>
            <w:vAlign w:val="center"/>
          </w:tcPr>
          <w:p>
            <w:pPr>
              <w:snapToGrid w:val="0"/>
              <w:jc w:val="center"/>
              <w:rPr>
                <w:rFonts w:ascii="宋体" w:hAnsi="宋体" w:eastAsia="宋体" w:cs="宋体"/>
                <w:sz w:val="24"/>
              </w:rPr>
            </w:pPr>
          </w:p>
        </w:tc>
        <w:tc>
          <w:tcPr>
            <w:tcW w:w="828" w:type="dxa"/>
            <w:vMerge w:val="continue"/>
            <w:vAlign w:val="center"/>
          </w:tcPr>
          <w:p>
            <w:pPr>
              <w:snapToGrid w:val="0"/>
              <w:jc w:val="center"/>
              <w:rPr>
                <w:rFonts w:ascii="宋体" w:hAnsi="宋体" w:eastAsia="宋体" w:cs="宋体"/>
                <w:sz w:val="24"/>
              </w:rPr>
            </w:pPr>
          </w:p>
        </w:tc>
        <w:tc>
          <w:tcPr>
            <w:tcW w:w="2636" w:type="dxa"/>
            <w:vAlign w:val="center"/>
          </w:tcPr>
          <w:p>
            <w:pPr>
              <w:snapToGrid w:val="0"/>
              <w:jc w:val="center"/>
              <w:rPr>
                <w:rFonts w:ascii="宋体" w:hAnsi="宋体" w:eastAsia="宋体" w:cs="宋体"/>
                <w:sz w:val="24"/>
              </w:rPr>
            </w:pPr>
            <w:r>
              <w:rPr>
                <w:rFonts w:hint="eastAsia" w:ascii="宋体" w:hAnsi="宋体" w:eastAsia="宋体" w:cs="宋体"/>
                <w:sz w:val="24"/>
              </w:rPr>
              <w:t>2.故障排除方法正确</w:t>
            </w:r>
          </w:p>
        </w:tc>
        <w:tc>
          <w:tcPr>
            <w:tcW w:w="878" w:type="dxa"/>
            <w:vAlign w:val="center"/>
          </w:tcPr>
          <w:p>
            <w:pPr>
              <w:snapToGrid w:val="0"/>
              <w:jc w:val="center"/>
              <w:rPr>
                <w:rFonts w:ascii="宋体" w:hAnsi="宋体" w:eastAsia="宋体" w:cs="宋体"/>
                <w:sz w:val="24"/>
              </w:rPr>
            </w:pPr>
            <w:r>
              <w:rPr>
                <w:rFonts w:hint="eastAsia" w:ascii="宋体" w:hAnsi="宋体" w:eastAsia="宋体" w:cs="宋体"/>
                <w:sz w:val="24"/>
              </w:rPr>
              <w:t>5%</w:t>
            </w:r>
          </w:p>
        </w:tc>
        <w:tc>
          <w:tcPr>
            <w:tcW w:w="3205" w:type="dxa"/>
            <w:vAlign w:val="center"/>
          </w:tcPr>
          <w:p>
            <w:pPr>
              <w:snapToGrid w:val="0"/>
              <w:jc w:val="center"/>
              <w:rPr>
                <w:rFonts w:ascii="宋体" w:hAnsi="宋体" w:eastAsia="宋体" w:cs="宋体"/>
                <w:sz w:val="24"/>
              </w:rPr>
            </w:pPr>
            <w:r>
              <w:rPr>
                <w:rFonts w:hint="eastAsia" w:ascii="宋体" w:hAnsi="宋体" w:eastAsia="宋体" w:cs="宋体"/>
                <w:sz w:val="24"/>
              </w:rPr>
              <w:t>电梯电气控制系统的故障排除、能进行电梯的驱动和保护、电梯和安全线路的检测盒排故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70" w:type="dxa"/>
            <w:vAlign w:val="center"/>
          </w:tcPr>
          <w:p>
            <w:pPr>
              <w:snapToGrid w:val="0"/>
              <w:jc w:val="center"/>
              <w:rPr>
                <w:rFonts w:ascii="宋体" w:hAnsi="宋体" w:eastAsia="宋体" w:cs="宋体"/>
                <w:sz w:val="24"/>
              </w:rPr>
            </w:pPr>
            <w:r>
              <w:rPr>
                <w:rFonts w:hint="eastAsia" w:ascii="宋体" w:hAnsi="宋体" w:eastAsia="宋体" w:cs="宋体"/>
                <w:sz w:val="24"/>
              </w:rPr>
              <w:t>电梯运行调试与保养</w:t>
            </w:r>
          </w:p>
        </w:tc>
        <w:tc>
          <w:tcPr>
            <w:tcW w:w="828" w:type="dxa"/>
            <w:vAlign w:val="center"/>
          </w:tcPr>
          <w:p>
            <w:pPr>
              <w:snapToGrid w:val="0"/>
              <w:jc w:val="center"/>
              <w:rPr>
                <w:rFonts w:ascii="宋体" w:hAnsi="宋体" w:eastAsia="宋体" w:cs="宋体"/>
                <w:sz w:val="24"/>
              </w:rPr>
            </w:pPr>
            <w:r>
              <w:rPr>
                <w:rFonts w:hint="eastAsia" w:ascii="宋体" w:hAnsi="宋体" w:eastAsia="宋体" w:cs="宋体"/>
                <w:sz w:val="24"/>
              </w:rPr>
              <w:t>3%</w:t>
            </w:r>
          </w:p>
        </w:tc>
        <w:tc>
          <w:tcPr>
            <w:tcW w:w="2636" w:type="dxa"/>
            <w:vAlign w:val="center"/>
          </w:tcPr>
          <w:p>
            <w:pPr>
              <w:snapToGrid w:val="0"/>
              <w:jc w:val="left"/>
              <w:rPr>
                <w:rFonts w:ascii="宋体" w:hAnsi="宋体" w:eastAsia="宋体" w:cs="宋体"/>
                <w:sz w:val="24"/>
              </w:rPr>
            </w:pPr>
            <w:r>
              <w:rPr>
                <w:rFonts w:hint="eastAsia" w:ascii="宋体" w:hAnsi="宋体" w:eastAsia="宋体" w:cs="宋体"/>
                <w:sz w:val="24"/>
              </w:rPr>
              <w:t>1.对重计算、电梯平层高度调整</w:t>
            </w:r>
          </w:p>
          <w:p>
            <w:pPr>
              <w:snapToGrid w:val="0"/>
              <w:jc w:val="left"/>
              <w:rPr>
                <w:rFonts w:ascii="宋体" w:hAnsi="宋体" w:eastAsia="宋体" w:cs="宋体"/>
                <w:sz w:val="24"/>
              </w:rPr>
            </w:pPr>
            <w:r>
              <w:rPr>
                <w:rFonts w:hint="eastAsia" w:ascii="宋体" w:hAnsi="宋体" w:eastAsia="宋体" w:cs="宋体"/>
                <w:sz w:val="24"/>
              </w:rPr>
              <w:t>2.载荷试验及开关门撞击、卡阻调试</w:t>
            </w:r>
          </w:p>
          <w:p>
            <w:pPr>
              <w:snapToGrid w:val="0"/>
              <w:jc w:val="left"/>
              <w:rPr>
                <w:rFonts w:ascii="宋体" w:hAnsi="宋体" w:eastAsia="宋体" w:cs="宋体"/>
                <w:sz w:val="24"/>
              </w:rPr>
            </w:pPr>
            <w:r>
              <w:rPr>
                <w:rFonts w:hint="eastAsia" w:ascii="宋体" w:hAnsi="宋体" w:eastAsia="宋体" w:cs="宋体"/>
                <w:sz w:val="24"/>
              </w:rPr>
              <w:t>3.电梯运行中抖动和振动处理调整、电梯电气安全信号检测</w:t>
            </w:r>
          </w:p>
        </w:tc>
        <w:tc>
          <w:tcPr>
            <w:tcW w:w="878" w:type="dxa"/>
            <w:vAlign w:val="center"/>
          </w:tcPr>
          <w:p>
            <w:pPr>
              <w:snapToGrid w:val="0"/>
              <w:jc w:val="center"/>
              <w:rPr>
                <w:rFonts w:ascii="宋体" w:hAnsi="宋体" w:eastAsia="宋体" w:cs="宋体"/>
                <w:sz w:val="24"/>
              </w:rPr>
            </w:pPr>
            <w:r>
              <w:rPr>
                <w:rFonts w:hint="eastAsia" w:ascii="宋体" w:hAnsi="宋体" w:eastAsia="宋体" w:cs="宋体"/>
                <w:sz w:val="24"/>
              </w:rPr>
              <w:t>3%</w:t>
            </w:r>
          </w:p>
        </w:tc>
        <w:tc>
          <w:tcPr>
            <w:tcW w:w="3205" w:type="dxa"/>
            <w:vAlign w:val="center"/>
          </w:tcPr>
          <w:p>
            <w:pPr>
              <w:snapToGrid w:val="0"/>
              <w:jc w:val="center"/>
              <w:rPr>
                <w:rFonts w:ascii="宋体" w:hAnsi="宋体" w:eastAsia="宋体" w:cs="宋体"/>
                <w:sz w:val="24"/>
              </w:rPr>
            </w:pPr>
            <w:r>
              <w:rPr>
                <w:rFonts w:hint="eastAsia" w:ascii="宋体" w:hAnsi="宋体" w:eastAsia="宋体" w:cs="宋体"/>
                <w:sz w:val="24"/>
              </w:rPr>
              <w:t>对重计算、电梯机械机构的调整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1670" w:type="dxa"/>
            <w:vMerge w:val="restart"/>
            <w:vAlign w:val="center"/>
          </w:tcPr>
          <w:p>
            <w:pPr>
              <w:snapToGrid w:val="0"/>
              <w:jc w:val="center"/>
              <w:rPr>
                <w:rFonts w:ascii="宋体" w:hAnsi="宋体" w:eastAsia="宋体" w:cs="宋体"/>
                <w:sz w:val="24"/>
              </w:rPr>
            </w:pPr>
            <w:r>
              <w:rPr>
                <w:rFonts w:hint="eastAsia" w:ascii="宋体" w:hAnsi="宋体" w:eastAsia="宋体" w:cs="宋体"/>
                <w:sz w:val="24"/>
              </w:rPr>
              <w:t>职业素养</w:t>
            </w:r>
          </w:p>
        </w:tc>
        <w:tc>
          <w:tcPr>
            <w:tcW w:w="828" w:type="dxa"/>
            <w:vMerge w:val="restart"/>
            <w:vAlign w:val="center"/>
          </w:tcPr>
          <w:p>
            <w:pPr>
              <w:snapToGrid w:val="0"/>
              <w:jc w:val="center"/>
              <w:rPr>
                <w:rFonts w:ascii="宋体" w:hAnsi="宋体" w:eastAsia="宋体" w:cs="宋体"/>
                <w:sz w:val="24"/>
              </w:rPr>
            </w:pPr>
            <w:r>
              <w:rPr>
                <w:rFonts w:hint="eastAsia" w:ascii="宋体" w:hAnsi="宋体" w:eastAsia="宋体" w:cs="宋体"/>
                <w:sz w:val="24"/>
              </w:rPr>
              <w:t>10%</w:t>
            </w:r>
          </w:p>
        </w:tc>
        <w:tc>
          <w:tcPr>
            <w:tcW w:w="2636" w:type="dxa"/>
            <w:vAlign w:val="center"/>
          </w:tcPr>
          <w:p>
            <w:pPr>
              <w:snapToGrid w:val="0"/>
              <w:jc w:val="left"/>
              <w:rPr>
                <w:rFonts w:ascii="宋体" w:hAnsi="宋体" w:eastAsia="宋体" w:cs="宋体"/>
                <w:sz w:val="24"/>
              </w:rPr>
            </w:pPr>
            <w:r>
              <w:rPr>
                <w:rFonts w:hint="eastAsia" w:ascii="宋体" w:hAnsi="宋体" w:eastAsia="宋体" w:cs="宋体"/>
                <w:sz w:val="24"/>
              </w:rPr>
              <w:t>1.设备操作规范性、安全用电</w:t>
            </w:r>
          </w:p>
        </w:tc>
        <w:tc>
          <w:tcPr>
            <w:tcW w:w="878" w:type="dxa"/>
            <w:vAlign w:val="center"/>
          </w:tcPr>
          <w:p>
            <w:pPr>
              <w:snapToGrid w:val="0"/>
              <w:jc w:val="center"/>
              <w:rPr>
                <w:rFonts w:ascii="宋体" w:hAnsi="宋体" w:eastAsia="宋体" w:cs="宋体"/>
                <w:sz w:val="24"/>
              </w:rPr>
            </w:pPr>
            <w:r>
              <w:rPr>
                <w:rFonts w:hint="eastAsia" w:ascii="宋体" w:hAnsi="宋体" w:eastAsia="宋体" w:cs="宋体"/>
                <w:sz w:val="24"/>
              </w:rPr>
              <w:t>2%</w:t>
            </w:r>
          </w:p>
        </w:tc>
        <w:tc>
          <w:tcPr>
            <w:tcW w:w="3205" w:type="dxa"/>
            <w:vAlign w:val="center"/>
          </w:tcPr>
          <w:p>
            <w:pPr>
              <w:snapToGrid w:val="0"/>
              <w:jc w:val="center"/>
              <w:rPr>
                <w:rFonts w:ascii="宋体" w:hAnsi="宋体" w:eastAsia="宋体" w:cs="宋体"/>
                <w:sz w:val="24"/>
              </w:rPr>
            </w:pPr>
            <w:r>
              <w:rPr>
                <w:rFonts w:hint="eastAsia" w:ascii="宋体" w:hAnsi="宋体" w:eastAsia="宋体" w:cs="宋体"/>
                <w:sz w:val="24"/>
              </w:rPr>
              <w:t>电工基础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70" w:type="dxa"/>
            <w:vMerge w:val="continue"/>
            <w:vAlign w:val="center"/>
          </w:tcPr>
          <w:p>
            <w:pPr>
              <w:snapToGrid w:val="0"/>
              <w:jc w:val="center"/>
              <w:rPr>
                <w:rFonts w:ascii="宋体" w:hAnsi="宋体" w:eastAsia="宋体" w:cs="宋体"/>
                <w:sz w:val="24"/>
              </w:rPr>
            </w:pPr>
          </w:p>
        </w:tc>
        <w:tc>
          <w:tcPr>
            <w:tcW w:w="828" w:type="dxa"/>
            <w:vMerge w:val="continue"/>
            <w:vAlign w:val="center"/>
          </w:tcPr>
          <w:p>
            <w:pPr>
              <w:snapToGrid w:val="0"/>
              <w:jc w:val="center"/>
              <w:rPr>
                <w:rFonts w:ascii="宋体" w:hAnsi="宋体" w:eastAsia="宋体" w:cs="宋体"/>
                <w:sz w:val="24"/>
              </w:rPr>
            </w:pPr>
          </w:p>
        </w:tc>
        <w:tc>
          <w:tcPr>
            <w:tcW w:w="2636" w:type="dxa"/>
            <w:vAlign w:val="center"/>
          </w:tcPr>
          <w:p>
            <w:pPr>
              <w:snapToGrid w:val="0"/>
              <w:jc w:val="left"/>
              <w:rPr>
                <w:rFonts w:ascii="宋体" w:hAnsi="宋体" w:eastAsia="宋体" w:cs="宋体"/>
                <w:sz w:val="24"/>
              </w:rPr>
            </w:pPr>
            <w:r>
              <w:rPr>
                <w:rFonts w:hint="eastAsia" w:ascii="宋体" w:hAnsi="宋体" w:eastAsia="宋体" w:cs="宋体"/>
                <w:sz w:val="24"/>
              </w:rPr>
              <w:t>2.材料利用效率，接线线头及材料损耗少</w:t>
            </w:r>
          </w:p>
        </w:tc>
        <w:tc>
          <w:tcPr>
            <w:tcW w:w="878" w:type="dxa"/>
            <w:vAlign w:val="center"/>
          </w:tcPr>
          <w:p>
            <w:pPr>
              <w:snapToGrid w:val="0"/>
              <w:jc w:val="center"/>
              <w:rPr>
                <w:rFonts w:ascii="宋体" w:hAnsi="宋体" w:eastAsia="宋体" w:cs="宋体"/>
                <w:sz w:val="24"/>
              </w:rPr>
            </w:pPr>
            <w:r>
              <w:rPr>
                <w:rFonts w:hint="eastAsia" w:ascii="宋体" w:hAnsi="宋体" w:eastAsia="宋体" w:cs="宋体"/>
                <w:sz w:val="24"/>
              </w:rPr>
              <w:t>2%</w:t>
            </w:r>
          </w:p>
        </w:tc>
        <w:tc>
          <w:tcPr>
            <w:tcW w:w="3205" w:type="dxa"/>
            <w:vAlign w:val="center"/>
          </w:tcPr>
          <w:p>
            <w:pPr>
              <w:snapToGrid w:val="0"/>
              <w:jc w:val="center"/>
              <w:rPr>
                <w:rFonts w:ascii="宋体" w:hAnsi="宋体" w:eastAsia="宋体" w:cs="宋体"/>
                <w:sz w:val="24"/>
              </w:rPr>
            </w:pPr>
            <w:r>
              <w:rPr>
                <w:rFonts w:hint="eastAsia" w:ascii="宋体" w:hAnsi="宋体" w:eastAsia="宋体" w:cs="宋体"/>
                <w:sz w:val="24"/>
              </w:rPr>
              <w:t>成本控制、合理规划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70" w:type="dxa"/>
            <w:vMerge w:val="continue"/>
            <w:vAlign w:val="center"/>
          </w:tcPr>
          <w:p>
            <w:pPr>
              <w:snapToGrid w:val="0"/>
              <w:jc w:val="center"/>
              <w:rPr>
                <w:rFonts w:ascii="宋体" w:hAnsi="宋体" w:eastAsia="宋体" w:cs="宋体"/>
                <w:sz w:val="24"/>
              </w:rPr>
            </w:pPr>
          </w:p>
        </w:tc>
        <w:tc>
          <w:tcPr>
            <w:tcW w:w="828" w:type="dxa"/>
            <w:vMerge w:val="continue"/>
            <w:vAlign w:val="center"/>
          </w:tcPr>
          <w:p>
            <w:pPr>
              <w:snapToGrid w:val="0"/>
              <w:jc w:val="center"/>
              <w:rPr>
                <w:rFonts w:ascii="宋体" w:hAnsi="宋体" w:eastAsia="宋体" w:cs="宋体"/>
                <w:sz w:val="24"/>
              </w:rPr>
            </w:pPr>
          </w:p>
        </w:tc>
        <w:tc>
          <w:tcPr>
            <w:tcW w:w="2636" w:type="dxa"/>
            <w:vAlign w:val="center"/>
          </w:tcPr>
          <w:p>
            <w:pPr>
              <w:snapToGrid w:val="0"/>
              <w:jc w:val="left"/>
              <w:rPr>
                <w:rFonts w:ascii="宋体" w:hAnsi="宋体" w:eastAsia="宋体" w:cs="宋体"/>
                <w:sz w:val="24"/>
              </w:rPr>
            </w:pPr>
            <w:r>
              <w:rPr>
                <w:rFonts w:hint="eastAsia" w:ascii="宋体" w:hAnsi="宋体" w:eastAsia="宋体" w:cs="宋体"/>
                <w:sz w:val="24"/>
              </w:rPr>
              <w:t>3.工具</w:t>
            </w:r>
            <w:r>
              <w:rPr>
                <w:rFonts w:hint="eastAsia" w:ascii="宋体" w:hAnsi="Times New Roman" w:eastAsia="宋体" w:cs="宋体"/>
                <w:kern w:val="0"/>
                <w:sz w:val="24"/>
                <w:szCs w:val="24"/>
                <w:lang w:val="zh-CN"/>
              </w:rPr>
              <w:t>摆放整齐</w:t>
            </w:r>
            <w:r>
              <w:rPr>
                <w:rFonts w:hint="eastAsia" w:ascii="宋体" w:hAnsi="宋体" w:eastAsia="宋体" w:cs="宋体"/>
                <w:sz w:val="24"/>
              </w:rPr>
              <w:t>、仪器、仪表使用规范、</w:t>
            </w:r>
            <w:r>
              <w:rPr>
                <w:rFonts w:hint="eastAsia" w:ascii="宋体" w:hAnsi="Times New Roman" w:eastAsia="宋体" w:cs="宋体"/>
                <w:kern w:val="0"/>
                <w:sz w:val="24"/>
                <w:szCs w:val="24"/>
                <w:lang w:val="zh-CN"/>
              </w:rPr>
              <w:t>接线操作等符合职业岗位要求</w:t>
            </w:r>
          </w:p>
        </w:tc>
        <w:tc>
          <w:tcPr>
            <w:tcW w:w="878" w:type="dxa"/>
            <w:vAlign w:val="center"/>
          </w:tcPr>
          <w:p>
            <w:pPr>
              <w:snapToGrid w:val="0"/>
              <w:jc w:val="center"/>
              <w:rPr>
                <w:rFonts w:ascii="宋体" w:hAnsi="宋体" w:eastAsia="宋体" w:cs="宋体"/>
                <w:sz w:val="24"/>
              </w:rPr>
            </w:pPr>
            <w:r>
              <w:rPr>
                <w:rFonts w:hint="eastAsia" w:ascii="宋体" w:hAnsi="宋体" w:eastAsia="宋体" w:cs="宋体"/>
                <w:sz w:val="24"/>
              </w:rPr>
              <w:t>2%</w:t>
            </w:r>
          </w:p>
        </w:tc>
        <w:tc>
          <w:tcPr>
            <w:tcW w:w="3205" w:type="dxa"/>
            <w:vAlign w:val="center"/>
          </w:tcPr>
          <w:p>
            <w:pPr>
              <w:snapToGrid w:val="0"/>
              <w:jc w:val="center"/>
              <w:rPr>
                <w:rFonts w:ascii="宋体" w:hAnsi="宋体" w:eastAsia="宋体" w:cs="宋体"/>
                <w:sz w:val="24"/>
              </w:rPr>
            </w:pPr>
            <w:r>
              <w:rPr>
                <w:rFonts w:hint="eastAsia" w:ascii="宋体" w:hAnsi="宋体" w:eastAsia="宋体" w:cs="宋体"/>
                <w:sz w:val="24"/>
              </w:rPr>
              <w:t>电工基础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70" w:type="dxa"/>
            <w:vMerge w:val="continue"/>
            <w:vAlign w:val="center"/>
          </w:tcPr>
          <w:p>
            <w:pPr>
              <w:snapToGrid w:val="0"/>
              <w:jc w:val="center"/>
              <w:rPr>
                <w:rFonts w:ascii="宋体" w:hAnsi="宋体" w:eastAsia="宋体" w:cs="宋体"/>
                <w:sz w:val="24"/>
              </w:rPr>
            </w:pPr>
          </w:p>
        </w:tc>
        <w:tc>
          <w:tcPr>
            <w:tcW w:w="828" w:type="dxa"/>
            <w:vMerge w:val="continue"/>
            <w:vAlign w:val="center"/>
          </w:tcPr>
          <w:p>
            <w:pPr>
              <w:snapToGrid w:val="0"/>
              <w:jc w:val="center"/>
              <w:rPr>
                <w:rFonts w:ascii="宋体" w:hAnsi="宋体" w:eastAsia="宋体" w:cs="宋体"/>
                <w:sz w:val="24"/>
              </w:rPr>
            </w:pPr>
          </w:p>
        </w:tc>
        <w:tc>
          <w:tcPr>
            <w:tcW w:w="2636" w:type="dxa"/>
            <w:vAlign w:val="center"/>
          </w:tcPr>
          <w:p>
            <w:pPr>
              <w:snapToGrid w:val="0"/>
              <w:jc w:val="left"/>
              <w:rPr>
                <w:rFonts w:ascii="宋体" w:hAnsi="宋体" w:eastAsia="宋体" w:cs="宋体"/>
                <w:sz w:val="24"/>
              </w:rPr>
            </w:pPr>
            <w:r>
              <w:rPr>
                <w:rFonts w:hint="eastAsia" w:ascii="宋体" w:hAnsi="宋体" w:eastAsia="宋体" w:cs="宋体"/>
                <w:sz w:val="24"/>
              </w:rPr>
              <w:t>4.竞赛</w:t>
            </w:r>
            <w:r>
              <w:rPr>
                <w:rFonts w:hint="eastAsia" w:ascii="宋体" w:hAnsi="Times New Roman" w:eastAsia="宋体" w:cs="宋体"/>
                <w:kern w:val="0"/>
                <w:sz w:val="24"/>
                <w:szCs w:val="24"/>
                <w:lang w:val="zh-CN"/>
              </w:rPr>
              <w:t>现场操作遵守安全规范、文明参赛，着装规范整洁，爱护设备，保持竞赛环境清洁有序</w:t>
            </w:r>
          </w:p>
        </w:tc>
        <w:tc>
          <w:tcPr>
            <w:tcW w:w="878" w:type="dxa"/>
            <w:vAlign w:val="center"/>
          </w:tcPr>
          <w:p>
            <w:pPr>
              <w:snapToGrid w:val="0"/>
              <w:jc w:val="center"/>
              <w:rPr>
                <w:rFonts w:ascii="宋体" w:hAnsi="宋体" w:eastAsia="宋体" w:cs="宋体"/>
                <w:sz w:val="24"/>
              </w:rPr>
            </w:pPr>
            <w:r>
              <w:rPr>
                <w:rFonts w:hint="eastAsia" w:ascii="宋体" w:hAnsi="宋体" w:eastAsia="宋体" w:cs="宋体"/>
                <w:sz w:val="24"/>
              </w:rPr>
              <w:t>2%</w:t>
            </w:r>
          </w:p>
        </w:tc>
        <w:tc>
          <w:tcPr>
            <w:tcW w:w="3205" w:type="dxa"/>
            <w:vAlign w:val="center"/>
          </w:tcPr>
          <w:p>
            <w:pPr>
              <w:snapToGrid w:val="0"/>
              <w:jc w:val="center"/>
              <w:rPr>
                <w:rFonts w:ascii="宋体" w:hAnsi="宋体" w:eastAsia="宋体" w:cs="宋体"/>
                <w:sz w:val="24"/>
              </w:rPr>
            </w:pPr>
            <w:r>
              <w:rPr>
                <w:rFonts w:hint="eastAsia" w:ascii="宋体" w:hAnsi="宋体" w:eastAsia="宋体" w:cs="宋体"/>
                <w:sz w:val="24"/>
              </w:rPr>
              <w:t>综合素质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70" w:type="dxa"/>
            <w:vMerge w:val="continue"/>
            <w:vAlign w:val="center"/>
          </w:tcPr>
          <w:p>
            <w:pPr>
              <w:snapToGrid w:val="0"/>
              <w:jc w:val="center"/>
              <w:rPr>
                <w:rFonts w:ascii="宋体" w:hAnsi="宋体" w:eastAsia="宋体" w:cs="宋体"/>
                <w:sz w:val="24"/>
              </w:rPr>
            </w:pPr>
          </w:p>
        </w:tc>
        <w:tc>
          <w:tcPr>
            <w:tcW w:w="828" w:type="dxa"/>
            <w:vMerge w:val="continue"/>
            <w:vAlign w:val="center"/>
          </w:tcPr>
          <w:p>
            <w:pPr>
              <w:snapToGrid w:val="0"/>
              <w:jc w:val="center"/>
              <w:rPr>
                <w:rFonts w:ascii="宋体" w:hAnsi="宋体" w:eastAsia="宋体" w:cs="宋体"/>
                <w:sz w:val="24"/>
              </w:rPr>
            </w:pPr>
          </w:p>
        </w:tc>
        <w:tc>
          <w:tcPr>
            <w:tcW w:w="2636" w:type="dxa"/>
            <w:vAlign w:val="center"/>
          </w:tcPr>
          <w:p>
            <w:pPr>
              <w:snapToGrid w:val="0"/>
              <w:jc w:val="left"/>
              <w:rPr>
                <w:rFonts w:ascii="宋体" w:hAnsi="宋体" w:eastAsia="宋体" w:cs="宋体"/>
                <w:sz w:val="24"/>
              </w:rPr>
            </w:pPr>
            <w:r>
              <w:rPr>
                <w:rFonts w:hint="eastAsia" w:ascii="宋体" w:hAnsi="宋体" w:eastAsia="宋体" w:cs="宋体"/>
                <w:sz w:val="24"/>
              </w:rPr>
              <w:t>5.</w:t>
            </w:r>
            <w:r>
              <w:rPr>
                <w:rFonts w:hint="eastAsia" w:ascii="宋体" w:hAnsi="Times New Roman" w:eastAsia="宋体" w:cs="宋体"/>
                <w:kern w:val="0"/>
                <w:sz w:val="24"/>
                <w:szCs w:val="24"/>
                <w:lang w:val="zh-CN"/>
              </w:rPr>
              <w:t>团队分工合作合理，公平竞赛，抗工作环境干扰能力强、善于与裁判沟通</w:t>
            </w:r>
          </w:p>
        </w:tc>
        <w:tc>
          <w:tcPr>
            <w:tcW w:w="878" w:type="dxa"/>
            <w:vAlign w:val="center"/>
          </w:tcPr>
          <w:p>
            <w:pPr>
              <w:snapToGrid w:val="0"/>
              <w:jc w:val="center"/>
              <w:rPr>
                <w:rFonts w:ascii="宋体" w:hAnsi="宋体" w:eastAsia="宋体" w:cs="宋体"/>
                <w:sz w:val="24"/>
              </w:rPr>
            </w:pPr>
            <w:r>
              <w:rPr>
                <w:rFonts w:hint="eastAsia" w:ascii="宋体" w:hAnsi="宋体" w:eastAsia="宋体" w:cs="宋体"/>
                <w:sz w:val="24"/>
              </w:rPr>
              <w:t>2%</w:t>
            </w:r>
          </w:p>
        </w:tc>
        <w:tc>
          <w:tcPr>
            <w:tcW w:w="3205" w:type="dxa"/>
            <w:vAlign w:val="center"/>
          </w:tcPr>
          <w:p>
            <w:pPr>
              <w:snapToGrid w:val="0"/>
              <w:jc w:val="center"/>
              <w:rPr>
                <w:rFonts w:ascii="宋体" w:hAnsi="宋体" w:eastAsia="宋体" w:cs="宋体"/>
                <w:sz w:val="24"/>
              </w:rPr>
            </w:pPr>
            <w:r>
              <w:rPr>
                <w:rFonts w:hint="eastAsia" w:ascii="宋体" w:hAnsi="宋体" w:eastAsia="宋体" w:cs="宋体"/>
                <w:sz w:val="24"/>
              </w:rPr>
              <w:t>团队协作能力、沟通能力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70" w:type="dxa"/>
            <w:vAlign w:val="center"/>
          </w:tcPr>
          <w:p>
            <w:pPr>
              <w:snapToGrid w:val="0"/>
              <w:jc w:val="center"/>
              <w:rPr>
                <w:rFonts w:ascii="宋体" w:hAnsi="宋体" w:eastAsia="宋体" w:cs="宋体"/>
                <w:sz w:val="24"/>
              </w:rPr>
            </w:pPr>
            <w:r>
              <w:rPr>
                <w:rFonts w:hint="eastAsia" w:ascii="宋体" w:hAnsi="宋体" w:eastAsia="宋体" w:cs="宋体"/>
                <w:sz w:val="24"/>
              </w:rPr>
              <w:t>总计</w:t>
            </w:r>
          </w:p>
        </w:tc>
        <w:tc>
          <w:tcPr>
            <w:tcW w:w="7547" w:type="dxa"/>
            <w:gridSpan w:val="4"/>
            <w:vAlign w:val="center"/>
          </w:tcPr>
          <w:p>
            <w:pPr>
              <w:snapToGrid w:val="0"/>
              <w:jc w:val="center"/>
              <w:rPr>
                <w:rFonts w:ascii="宋体" w:hAnsi="宋体" w:eastAsia="宋体" w:cs="宋体"/>
                <w:sz w:val="24"/>
              </w:rPr>
            </w:pPr>
            <w:r>
              <w:rPr>
                <w:rFonts w:hint="eastAsia" w:ascii="宋体" w:hAnsi="宋体" w:eastAsia="宋体" w:cs="宋体"/>
                <w:sz w:val="24"/>
              </w:rPr>
              <w:t>100%</w:t>
            </w:r>
          </w:p>
        </w:tc>
      </w:tr>
    </w:tbl>
    <w:p>
      <w:pPr>
        <w:snapToGrid w:val="0"/>
        <w:spacing w:line="560" w:lineRule="exact"/>
        <w:ind w:firstLine="602" w:firstLineChars="200"/>
        <w:rPr>
          <w:rFonts w:ascii="黑体" w:hAnsi="黑体" w:eastAsia="黑体" w:cs="黑体"/>
          <w:b/>
          <w:sz w:val="30"/>
          <w:szCs w:val="30"/>
        </w:rPr>
      </w:pPr>
      <w:r>
        <w:rPr>
          <w:rFonts w:ascii="黑体" w:hAnsi="黑体" w:eastAsia="黑体" w:cs="黑体"/>
          <w:b/>
          <w:sz w:val="30"/>
          <w:szCs w:val="30"/>
        </w:rPr>
        <w:t>十一、奖项设置</w:t>
      </w:r>
    </w:p>
    <w:p>
      <w:pPr>
        <w:snapToGrid w:val="0"/>
        <w:spacing w:line="560" w:lineRule="exact"/>
        <w:ind w:firstLine="602" w:firstLineChars="200"/>
        <w:rPr>
          <w:rFonts w:ascii="仿宋_GB2312" w:hAnsi="宋体" w:eastAsia="仿宋_GB2312"/>
          <w:b/>
          <w:sz w:val="30"/>
          <w:szCs w:val="30"/>
        </w:rPr>
      </w:pPr>
      <w:r>
        <w:rPr>
          <w:rFonts w:ascii="仿宋_GB2312" w:hAnsi="宋体" w:eastAsia="仿宋_GB2312"/>
          <w:b/>
          <w:sz w:val="30"/>
          <w:szCs w:val="30"/>
        </w:rPr>
        <w:t>（一）参赛选手奖励</w:t>
      </w:r>
    </w:p>
    <w:p>
      <w:pPr>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赛项只设团体奖，</w:t>
      </w:r>
      <w:r>
        <w:rPr>
          <w:rFonts w:ascii="仿宋_GB2312" w:hAnsi="宋体" w:eastAsia="仿宋_GB2312"/>
          <w:sz w:val="30"/>
          <w:szCs w:val="30"/>
        </w:rPr>
        <w:t>设一、二、三等奖。以实际参赛队总数为基数，一、二、三等奖获奖比例分别为10%、20%、30%（小数点后四舍五入）。</w:t>
      </w:r>
    </w:p>
    <w:p>
      <w:pPr>
        <w:snapToGrid w:val="0"/>
        <w:spacing w:line="560" w:lineRule="exact"/>
        <w:ind w:firstLine="602" w:firstLineChars="200"/>
        <w:outlineLvl w:val="0"/>
        <w:rPr>
          <w:rFonts w:ascii="仿宋_GB2312" w:hAnsi="宋体" w:eastAsia="仿宋_GB2312"/>
          <w:b/>
          <w:sz w:val="30"/>
          <w:szCs w:val="30"/>
        </w:rPr>
      </w:pPr>
      <w:r>
        <w:rPr>
          <w:rFonts w:ascii="仿宋_GB2312" w:hAnsi="宋体" w:eastAsia="仿宋_GB2312"/>
          <w:b/>
          <w:sz w:val="30"/>
          <w:szCs w:val="30"/>
        </w:rPr>
        <w:t>（二）指导教师奖励</w:t>
      </w:r>
    </w:p>
    <w:p>
      <w:pPr>
        <w:snapToGrid w:val="0"/>
        <w:spacing w:line="560" w:lineRule="exact"/>
        <w:ind w:firstLine="600" w:firstLineChars="200"/>
        <w:rPr>
          <w:rFonts w:ascii="仿宋_GB2312" w:hAnsi="宋体" w:eastAsia="仿宋_GB2312"/>
          <w:sz w:val="30"/>
          <w:szCs w:val="30"/>
        </w:rPr>
      </w:pPr>
      <w:r>
        <w:rPr>
          <w:rFonts w:ascii="仿宋_GB2312" w:hAnsi="宋体" w:eastAsia="仿宋_GB2312"/>
          <w:sz w:val="30"/>
          <w:szCs w:val="30"/>
        </w:rPr>
        <w:t>获得一等奖的参赛队的指导教师获“优秀指导教师奖”。</w:t>
      </w:r>
    </w:p>
    <w:p>
      <w:pPr>
        <w:snapToGrid w:val="0"/>
        <w:spacing w:line="560" w:lineRule="exact"/>
        <w:ind w:firstLine="602" w:firstLineChars="200"/>
        <w:rPr>
          <w:rFonts w:ascii="黑体" w:hAnsi="黑体" w:eastAsia="黑体" w:cs="黑体"/>
          <w:b/>
          <w:sz w:val="30"/>
          <w:szCs w:val="30"/>
        </w:rPr>
      </w:pPr>
      <w:r>
        <w:rPr>
          <w:rFonts w:ascii="黑体" w:hAnsi="黑体" w:eastAsia="黑体" w:cs="黑体"/>
          <w:b/>
          <w:sz w:val="30"/>
          <w:szCs w:val="30"/>
        </w:rPr>
        <w:t>十二、技术规范</w:t>
      </w:r>
    </w:p>
    <w:p>
      <w:pPr>
        <w:snapToGrid w:val="0"/>
        <w:spacing w:line="560" w:lineRule="exact"/>
        <w:ind w:firstLine="602" w:firstLineChars="200"/>
        <w:rPr>
          <w:rFonts w:ascii="仿宋_GB2312" w:hAnsi="宋体" w:eastAsia="仿宋_GB2312"/>
          <w:b/>
          <w:sz w:val="30"/>
          <w:szCs w:val="30"/>
        </w:rPr>
      </w:pPr>
      <w:r>
        <w:rPr>
          <w:rFonts w:ascii="仿宋_GB2312" w:hAnsi="宋体" w:eastAsia="仿宋_GB2312"/>
          <w:b/>
          <w:sz w:val="30"/>
          <w:szCs w:val="30"/>
        </w:rPr>
        <w:t>（一）</w:t>
      </w:r>
      <w:r>
        <w:rPr>
          <w:rFonts w:hint="eastAsia" w:ascii="仿宋_GB2312" w:hAnsi="宋体" w:eastAsia="仿宋_GB2312"/>
          <w:b/>
          <w:sz w:val="30"/>
          <w:szCs w:val="30"/>
        </w:rPr>
        <w:t>专业教育教学要求</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高职电梯工程技术、楼宇自动化技术、电气自动化、机电设备维修与管理、机电一体化技术及相关专业所规定的教学内容中涉及到PLC控制、变频调速控制、传感器、低压电气控制、机电设备装调、机电设备的维护等方面的知识和技能要求。</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赛项所涉及专业的岗位面向包括电梯设备的制造、安装、改造、调试、维修、保养及外围设备保障的操作及维护，所针对的职业工种为电梯安装维修工，其职业编码为13-036（A），该职业共设5个等级，分别为国家职业资格五级、四级、三级、二级和一级。</w:t>
      </w:r>
    </w:p>
    <w:p>
      <w:pPr>
        <w:snapToGrid w:val="0"/>
        <w:spacing w:line="560" w:lineRule="exact"/>
        <w:ind w:firstLine="602" w:firstLineChars="200"/>
        <w:outlineLvl w:val="0"/>
        <w:rPr>
          <w:rFonts w:ascii="仿宋_GB2312" w:hAnsi="宋体" w:eastAsia="仿宋_GB2312"/>
          <w:b/>
          <w:sz w:val="30"/>
          <w:szCs w:val="30"/>
        </w:rPr>
      </w:pPr>
      <w:r>
        <w:rPr>
          <w:rFonts w:hint="eastAsia" w:ascii="仿宋_GB2312" w:hAnsi="宋体" w:eastAsia="仿宋_GB2312"/>
          <w:b/>
          <w:sz w:val="30"/>
          <w:szCs w:val="30"/>
        </w:rPr>
        <w:t>（二）行业、职业技术标准</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1.《</w:t>
      </w:r>
      <w:r>
        <w:rPr>
          <w:rFonts w:ascii="仿宋_GB2312" w:hAnsi="宋体" w:eastAsia="仿宋_GB2312"/>
          <w:color w:val="000000"/>
          <w:sz w:val="30"/>
          <w:szCs w:val="30"/>
        </w:rPr>
        <w:t>电梯安装验收规范</w:t>
      </w:r>
      <w:r>
        <w:rPr>
          <w:rFonts w:hint="eastAsia" w:ascii="仿宋_GB2312" w:hAnsi="宋体" w:eastAsia="仿宋_GB2312"/>
          <w:color w:val="000000"/>
          <w:sz w:val="30"/>
          <w:szCs w:val="30"/>
        </w:rPr>
        <w:t>》</w:t>
      </w:r>
      <w:r>
        <w:rPr>
          <w:rFonts w:ascii="仿宋_GB2312" w:hAnsi="宋体" w:eastAsia="仿宋_GB2312"/>
          <w:color w:val="000000"/>
          <w:sz w:val="30"/>
          <w:szCs w:val="30"/>
        </w:rPr>
        <w:t>GB10060-93</w:t>
      </w:r>
    </w:p>
    <w:p>
      <w:pPr>
        <w:spacing w:line="560" w:lineRule="exact"/>
        <w:ind w:firstLine="600" w:firstLineChars="200"/>
        <w:outlineLvl w:val="0"/>
        <w:rPr>
          <w:rFonts w:ascii="仿宋_GB2312" w:hAnsi="宋体" w:eastAsia="仿宋_GB2312"/>
          <w:color w:val="000000"/>
          <w:sz w:val="30"/>
          <w:szCs w:val="30"/>
        </w:rPr>
      </w:pPr>
      <w:r>
        <w:rPr>
          <w:rFonts w:hint="eastAsia" w:ascii="仿宋_GB2312" w:hAnsi="宋体" w:eastAsia="仿宋_GB2312"/>
          <w:color w:val="000000"/>
          <w:sz w:val="30"/>
          <w:szCs w:val="30"/>
        </w:rPr>
        <w:t>2.《</w:t>
      </w:r>
      <w:r>
        <w:rPr>
          <w:rFonts w:ascii="仿宋_GB2312" w:hAnsi="宋体" w:eastAsia="仿宋_GB2312"/>
          <w:color w:val="000000"/>
          <w:sz w:val="30"/>
          <w:szCs w:val="30"/>
        </w:rPr>
        <w:t>电梯制造与安装安全规范</w:t>
      </w:r>
      <w:r>
        <w:rPr>
          <w:rFonts w:hint="eastAsia" w:ascii="仿宋_GB2312" w:hAnsi="宋体" w:eastAsia="仿宋_GB2312"/>
          <w:color w:val="000000"/>
          <w:sz w:val="30"/>
          <w:szCs w:val="30"/>
        </w:rPr>
        <w:t>》</w:t>
      </w:r>
      <w:r>
        <w:rPr>
          <w:rFonts w:ascii="仿宋_GB2312" w:hAnsi="宋体" w:eastAsia="仿宋_GB2312"/>
          <w:color w:val="000000"/>
          <w:sz w:val="30"/>
          <w:szCs w:val="30"/>
        </w:rPr>
        <w:t>GB 7588-2003</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3.《</w:t>
      </w:r>
      <w:r>
        <w:rPr>
          <w:rFonts w:ascii="仿宋_GB2312" w:hAnsi="宋体" w:eastAsia="仿宋_GB2312"/>
          <w:color w:val="000000"/>
          <w:sz w:val="30"/>
          <w:szCs w:val="30"/>
        </w:rPr>
        <w:t>电梯试验方法</w:t>
      </w:r>
      <w:r>
        <w:rPr>
          <w:rFonts w:hint="eastAsia" w:ascii="仿宋_GB2312" w:hAnsi="宋体" w:eastAsia="仿宋_GB2312"/>
          <w:color w:val="000000"/>
          <w:sz w:val="30"/>
          <w:szCs w:val="30"/>
        </w:rPr>
        <w:t>》</w:t>
      </w:r>
      <w:r>
        <w:rPr>
          <w:rFonts w:ascii="仿宋_GB2312" w:hAnsi="宋体" w:eastAsia="仿宋_GB2312"/>
          <w:color w:val="000000"/>
          <w:sz w:val="30"/>
          <w:szCs w:val="30"/>
        </w:rPr>
        <w:t>GB/T 10059-1997</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4.《</w:t>
      </w:r>
      <w:r>
        <w:rPr>
          <w:rFonts w:ascii="仿宋_GB2312" w:hAnsi="宋体" w:eastAsia="仿宋_GB2312"/>
          <w:color w:val="000000"/>
          <w:sz w:val="30"/>
          <w:szCs w:val="30"/>
        </w:rPr>
        <w:t>电梯维修规范</w:t>
      </w:r>
      <w:r>
        <w:rPr>
          <w:rFonts w:hint="eastAsia" w:ascii="仿宋_GB2312" w:hAnsi="宋体" w:eastAsia="仿宋_GB2312"/>
          <w:color w:val="000000"/>
          <w:sz w:val="30"/>
          <w:szCs w:val="30"/>
        </w:rPr>
        <w:t>》</w:t>
      </w:r>
      <w:r>
        <w:rPr>
          <w:rFonts w:ascii="仿宋_GB2312" w:hAnsi="宋体" w:eastAsia="仿宋_GB2312"/>
          <w:color w:val="000000"/>
          <w:sz w:val="30"/>
          <w:szCs w:val="30"/>
        </w:rPr>
        <w:t>GB/T 18775-2002</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5.《</w:t>
      </w:r>
      <w:r>
        <w:rPr>
          <w:rFonts w:ascii="仿宋_GB2312" w:hAnsi="宋体" w:eastAsia="仿宋_GB2312"/>
          <w:color w:val="000000"/>
          <w:sz w:val="30"/>
          <w:szCs w:val="30"/>
        </w:rPr>
        <w:t>电梯、自动扶梯、自动人行道术语</w:t>
      </w:r>
      <w:r>
        <w:rPr>
          <w:rFonts w:hint="eastAsia" w:ascii="仿宋_GB2312" w:hAnsi="宋体" w:eastAsia="仿宋_GB2312"/>
          <w:color w:val="000000"/>
          <w:sz w:val="30"/>
          <w:szCs w:val="30"/>
        </w:rPr>
        <w:t>》</w:t>
      </w:r>
      <w:r>
        <w:rPr>
          <w:rFonts w:ascii="仿宋_GB2312" w:hAnsi="宋体" w:eastAsia="仿宋_GB2312"/>
          <w:color w:val="000000"/>
          <w:sz w:val="30"/>
          <w:szCs w:val="30"/>
        </w:rPr>
        <w:t>　GB/T 7024-1997</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6.《</w:t>
      </w:r>
      <w:r>
        <w:rPr>
          <w:rFonts w:ascii="仿宋_GB2312" w:hAnsi="宋体" w:eastAsia="仿宋_GB2312"/>
          <w:color w:val="000000"/>
          <w:sz w:val="30"/>
          <w:szCs w:val="30"/>
        </w:rPr>
        <w:t>电梯技术条件</w:t>
      </w:r>
      <w:r>
        <w:rPr>
          <w:rFonts w:hint="eastAsia" w:ascii="仿宋_GB2312" w:hAnsi="宋体" w:eastAsia="仿宋_GB2312"/>
          <w:color w:val="000000"/>
          <w:sz w:val="30"/>
          <w:szCs w:val="30"/>
        </w:rPr>
        <w:t>》</w:t>
      </w:r>
      <w:r>
        <w:rPr>
          <w:rFonts w:ascii="仿宋_GB2312" w:hAnsi="宋体" w:eastAsia="仿宋_GB2312"/>
          <w:color w:val="000000"/>
          <w:sz w:val="30"/>
          <w:szCs w:val="30"/>
        </w:rPr>
        <w:t xml:space="preserve">　GB/T 10058-1997 </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7.《</w:t>
      </w:r>
      <w:r>
        <w:rPr>
          <w:rFonts w:ascii="仿宋_GB2312" w:hAnsi="宋体" w:eastAsia="仿宋_GB2312"/>
          <w:color w:val="000000"/>
          <w:sz w:val="30"/>
          <w:szCs w:val="30"/>
        </w:rPr>
        <w:t>电梯曳引机</w:t>
      </w:r>
      <w:r>
        <w:rPr>
          <w:rFonts w:hint="eastAsia" w:ascii="仿宋_GB2312" w:hAnsi="宋体" w:eastAsia="仿宋_GB2312"/>
          <w:color w:val="000000"/>
          <w:sz w:val="30"/>
          <w:szCs w:val="30"/>
        </w:rPr>
        <w:t>》</w:t>
      </w:r>
      <w:r>
        <w:rPr>
          <w:rFonts w:ascii="仿宋_GB2312" w:hAnsi="宋体" w:eastAsia="仿宋_GB2312"/>
          <w:color w:val="000000"/>
          <w:sz w:val="30"/>
          <w:szCs w:val="30"/>
        </w:rPr>
        <w:t xml:space="preserve">GB/T 13435-1992 </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8.《</w:t>
      </w:r>
      <w:r>
        <w:rPr>
          <w:rFonts w:ascii="仿宋_GB2312" w:hAnsi="宋体" w:eastAsia="仿宋_GB2312"/>
          <w:color w:val="000000"/>
          <w:sz w:val="30"/>
          <w:szCs w:val="30"/>
        </w:rPr>
        <w:t>电气装置安装工程 电梯电气装置施工及验收规范</w:t>
      </w:r>
      <w:r>
        <w:rPr>
          <w:rFonts w:hint="eastAsia" w:ascii="仿宋_GB2312" w:hAnsi="宋体" w:eastAsia="仿宋_GB2312"/>
          <w:color w:val="000000"/>
          <w:sz w:val="30"/>
          <w:szCs w:val="30"/>
        </w:rPr>
        <w:t>》</w:t>
      </w:r>
      <w:r>
        <w:rPr>
          <w:rFonts w:ascii="仿宋_GB2312" w:hAnsi="宋体" w:eastAsia="仿宋_GB2312"/>
          <w:color w:val="000000"/>
          <w:sz w:val="30"/>
          <w:szCs w:val="30"/>
        </w:rPr>
        <w:t>GB 50182-1993</w:t>
      </w:r>
    </w:p>
    <w:p>
      <w:pPr>
        <w:spacing w:line="560" w:lineRule="exact"/>
        <w:ind w:firstLine="600" w:firstLineChars="200"/>
        <w:outlineLvl w:val="0"/>
        <w:rPr>
          <w:rFonts w:ascii="仿宋_GB2312" w:hAnsi="宋体" w:eastAsia="仿宋_GB2312"/>
          <w:color w:val="000000"/>
          <w:sz w:val="30"/>
          <w:szCs w:val="30"/>
        </w:rPr>
      </w:pPr>
      <w:r>
        <w:rPr>
          <w:rFonts w:hint="eastAsia" w:ascii="仿宋_GB2312" w:hAnsi="宋体" w:eastAsia="仿宋_GB2312"/>
          <w:color w:val="000000"/>
          <w:sz w:val="30"/>
          <w:szCs w:val="30"/>
        </w:rPr>
        <w:t>9.《低压配电设计规范》 GB50054-95</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10.《智能建筑工程质量验收规范》GB50339-2003</w:t>
      </w:r>
    </w:p>
    <w:p>
      <w:pPr>
        <w:spacing w:line="560" w:lineRule="exact"/>
        <w:ind w:firstLine="600" w:firstLineChars="200"/>
        <w:outlineLvl w:val="0"/>
        <w:rPr>
          <w:rFonts w:ascii="仿宋_GB2312" w:hAnsi="宋体" w:eastAsia="仿宋_GB2312"/>
          <w:color w:val="000000"/>
          <w:sz w:val="30"/>
          <w:szCs w:val="30"/>
        </w:rPr>
      </w:pPr>
      <w:r>
        <w:rPr>
          <w:rFonts w:hint="eastAsia" w:ascii="仿宋_GB2312" w:hAnsi="宋体" w:eastAsia="仿宋_GB2312"/>
          <w:color w:val="000000"/>
          <w:sz w:val="30"/>
          <w:szCs w:val="30"/>
        </w:rPr>
        <w:t>11.《公共建筑节能设计标准》GB/T50189-2005</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12.《</w:t>
      </w:r>
      <w:r>
        <w:rPr>
          <w:rFonts w:ascii="仿宋_GB2312" w:hAnsi="宋体" w:eastAsia="仿宋_GB2312"/>
          <w:color w:val="000000"/>
          <w:sz w:val="30"/>
          <w:szCs w:val="30"/>
        </w:rPr>
        <w:t>电梯Ｔ型导轨</w:t>
      </w:r>
      <w:r>
        <w:rPr>
          <w:rFonts w:hint="eastAsia" w:ascii="仿宋_GB2312" w:hAnsi="宋体" w:eastAsia="仿宋_GB2312"/>
          <w:color w:val="000000"/>
          <w:sz w:val="30"/>
          <w:szCs w:val="30"/>
        </w:rPr>
        <w:t>》</w:t>
      </w:r>
      <w:r>
        <w:rPr>
          <w:rFonts w:ascii="仿宋_GB2312" w:hAnsi="宋体" w:eastAsia="仿宋_GB2312"/>
          <w:color w:val="000000"/>
          <w:sz w:val="30"/>
          <w:szCs w:val="30"/>
        </w:rPr>
        <w:t>JG/T 5072.1-1996</w:t>
      </w:r>
    </w:p>
    <w:p>
      <w:pPr>
        <w:snapToGrid w:val="0"/>
        <w:spacing w:line="560" w:lineRule="exact"/>
        <w:ind w:firstLine="602" w:firstLineChars="200"/>
        <w:rPr>
          <w:rFonts w:ascii="黑体" w:hAnsi="黑体" w:eastAsia="黑体" w:cs="黑体"/>
          <w:b/>
          <w:sz w:val="30"/>
          <w:szCs w:val="30"/>
        </w:rPr>
      </w:pPr>
      <w:r>
        <w:rPr>
          <w:rFonts w:ascii="黑体" w:hAnsi="黑体" w:eastAsia="黑体" w:cs="黑体"/>
          <w:b/>
          <w:sz w:val="30"/>
          <w:szCs w:val="30"/>
        </w:rPr>
        <w:t>十三、建议使用的比赛器材、技术平台和场地要求</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s="Times New Roman"/>
          <w:color w:val="000000"/>
          <w:sz w:val="30"/>
          <w:szCs w:val="30"/>
        </w:rPr>
        <w:t>建议参考</w:t>
      </w:r>
      <w:r>
        <w:rPr>
          <w:rFonts w:hint="eastAsia" w:ascii="仿宋_GB2312" w:hAnsi="宋体" w:eastAsia="仿宋_GB2312"/>
          <w:color w:val="000000"/>
          <w:sz w:val="30"/>
          <w:szCs w:val="30"/>
        </w:rPr>
        <w:t>THJDDT-5B型电梯控制技术综合实训装置，工具、耗材统一提供。技术平台组成如下：</w:t>
      </w:r>
    </w:p>
    <w:p>
      <w:pPr>
        <w:snapToGrid w:val="0"/>
        <w:jc w:val="center"/>
        <w:rPr>
          <w:rFonts w:ascii="仿宋_GB2312" w:eastAsia="仿宋_GB2312"/>
          <w:sz w:val="28"/>
          <w:szCs w:val="28"/>
        </w:rPr>
      </w:pPr>
      <w:r>
        <w:drawing>
          <wp:inline distT="0" distB="0" distL="0" distR="0">
            <wp:extent cx="5257800" cy="3248025"/>
            <wp:effectExtent l="19050" t="0" r="0" b="0"/>
            <wp:docPr id="2" name="图片 1" descr="THDDT-5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THDDT-5副本"/>
                    <pic:cNvPicPr>
                      <a:picLocks noChangeAspect="1" noChangeArrowheads="1"/>
                    </pic:cNvPicPr>
                  </pic:nvPicPr>
                  <pic:blipFill>
                    <a:blip r:embed="rId16" cstate="print"/>
                    <a:srcRect t="2669" r="2405" b="9406"/>
                    <a:stretch>
                      <a:fillRect/>
                    </a:stretch>
                  </pic:blipFill>
                  <pic:spPr>
                    <a:xfrm>
                      <a:off x="0" y="0"/>
                      <a:ext cx="5257800" cy="3248025"/>
                    </a:xfrm>
                    <a:prstGeom prst="rect">
                      <a:avLst/>
                    </a:prstGeom>
                    <a:noFill/>
                    <a:ln w="9525">
                      <a:noFill/>
                      <a:miter lim="800000"/>
                      <a:headEnd/>
                      <a:tailEnd/>
                    </a:ln>
                  </pic:spPr>
                </pic:pic>
              </a:graphicData>
            </a:graphic>
          </wp:inline>
        </w:drawing>
      </w:r>
    </w:p>
    <w:p>
      <w:pPr>
        <w:snapToGrid w:val="0"/>
        <w:spacing w:line="480" w:lineRule="atLeast"/>
        <w:ind w:firstLine="480" w:firstLineChars="200"/>
        <w:jc w:val="center"/>
        <w:rPr>
          <w:rFonts w:ascii="宋体" w:hAnsi="宋体" w:eastAsia="宋体" w:cs="宋体"/>
          <w:sz w:val="24"/>
          <w:szCs w:val="24"/>
        </w:rPr>
      </w:pPr>
      <w:r>
        <w:rPr>
          <w:rFonts w:hint="eastAsia" w:ascii="宋体" w:hAnsi="宋体" w:eastAsia="宋体" w:cs="宋体"/>
          <w:sz w:val="24"/>
          <w:szCs w:val="24"/>
        </w:rPr>
        <w:t>竞赛设备图片</w:t>
      </w:r>
    </w:p>
    <w:p>
      <w:pPr>
        <w:spacing w:line="560" w:lineRule="exact"/>
        <w:ind w:firstLine="602" w:firstLineChars="200"/>
        <w:outlineLvl w:val="0"/>
        <w:rPr>
          <w:rFonts w:ascii="仿宋_GB2312" w:hAnsi="宋体" w:eastAsia="仿宋_GB2312"/>
          <w:b/>
          <w:color w:val="000000"/>
          <w:sz w:val="30"/>
          <w:szCs w:val="30"/>
        </w:rPr>
      </w:pPr>
      <w:r>
        <w:rPr>
          <w:rFonts w:hint="eastAsia" w:ascii="仿宋_GB2312" w:hAnsi="宋体" w:eastAsia="仿宋_GB2312"/>
          <w:b/>
          <w:color w:val="000000"/>
          <w:sz w:val="30"/>
          <w:szCs w:val="30"/>
        </w:rPr>
        <w:t>（一）技术参数及特点</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 xml:space="preserve">1.输入电源：三相五线制 AC380V±10% 50Hz； </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2.整机尺寸（对象+控制柜+电脑桌）：5500mm×1000mm×3100mm；</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3.设备高度仿真，按照实际电梯缩小比例设计，包含电梯全部要素，电梯为四层，高度3.0米。透明结构设计，电梯内部结构、运行过程一目了然。使学生能够很直观、透彻地了解、掌握电梯的结构及其动作原理。</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4.设备为二座四层群控电梯，每部电梯系统均由一台PLC控制，PLC之间通过通信模块交换数据，电梯外呼统一管理，接近现实中的楼宇电梯控制。学生通过本装置实训，不但可以练习单座电梯控制、提高故障的检测和排除能力，还可以学习电梯群控技术。</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5.智能电梯具有机械故障设置和智能故障设置两种设置方式，方便考核。</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6.配有真实门机机构模块，全自动开门机结构，包括门安全触板保护装置、门机力矩安全保护装置、厅门自动闭合装置、电动机，控制装置，传动装置等组件。电动机，电动机控制装置，传动装置和导轨均安装于组件上，电动机受控制装置作用而运转，经传动装置带动电梯轿门在导轨上水平移动。</w:t>
      </w:r>
    </w:p>
    <w:p>
      <w:pPr>
        <w:spacing w:line="560" w:lineRule="exact"/>
        <w:ind w:firstLine="602" w:firstLineChars="200"/>
        <w:outlineLvl w:val="0"/>
        <w:rPr>
          <w:rFonts w:ascii="仿宋_GB2312" w:hAnsi="宋体" w:eastAsia="仿宋_GB2312"/>
          <w:b/>
          <w:color w:val="000000"/>
          <w:sz w:val="30"/>
          <w:szCs w:val="30"/>
        </w:rPr>
      </w:pPr>
      <w:r>
        <w:rPr>
          <w:rFonts w:hint="eastAsia" w:ascii="仿宋_GB2312" w:hAnsi="宋体" w:eastAsia="仿宋_GB2312"/>
          <w:b/>
          <w:color w:val="000000"/>
          <w:sz w:val="30"/>
          <w:szCs w:val="30"/>
        </w:rPr>
        <w:t>（二）结构组成及功能</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智能电梯由电梯控制柜</w:t>
      </w:r>
      <w:r>
        <w:rPr>
          <w:rFonts w:hint="eastAsia" w:ascii="仿宋_GB2312" w:hAnsi="宋体" w:eastAsia="仿宋_GB2312"/>
          <w:sz w:val="30"/>
          <w:szCs w:val="30"/>
        </w:rPr>
        <w:t>、电梯模型和门机机构模块组成，能实现按钮控制、信号控制、集选控制、人机对话等功能</w:t>
      </w:r>
      <w:r>
        <w:rPr>
          <w:rFonts w:hint="eastAsia" w:ascii="仿宋_GB2312" w:hAnsi="宋体" w:eastAsia="仿宋_GB2312"/>
          <w:color w:val="000000"/>
          <w:sz w:val="30"/>
          <w:szCs w:val="30"/>
        </w:rPr>
        <w:t>，两台电梯还可以智能群控、电梯远程监控和故障诊断。</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电梯高仿真模型：包含驱动装置、轿厢及对重装置、导向系统、门机机构、安全保护机构等组成。驱动装置由曳引机（带有制动器、减速机、导向轮、工业编码器）、曳引钢丝绳和绳头组合等部件组成；导向系统由井道钢架、导轨、导靴等组成；门机机构由轿门、层门、开关门机构、安全触板、门安全光幕保护、门机力矩安全保护、门套等部件组成；安全保护机构由超载装置、缓冲器、安全钳、限速保护装置、终端极限开关安全保护等部件组成；另外配有智能人机、信息系统、视频监控系统。</w:t>
      </w:r>
    </w:p>
    <w:p>
      <w:pPr>
        <w:spacing w:line="560" w:lineRule="exact"/>
        <w:ind w:firstLine="600" w:firstLineChars="200"/>
        <w:rPr>
          <w:rFonts w:ascii="仿宋_GB2312" w:hAnsi="宋体" w:eastAsia="仿宋_GB2312"/>
          <w:sz w:val="30"/>
          <w:szCs w:val="30"/>
        </w:rPr>
      </w:pPr>
      <w:r>
        <w:rPr>
          <w:rFonts w:hint="eastAsia" w:ascii="仿宋_GB2312" w:hAnsi="宋体" w:eastAsia="仿宋_GB2312"/>
          <w:color w:val="000000"/>
          <w:sz w:val="30"/>
          <w:szCs w:val="30"/>
        </w:rPr>
        <w:t>电梯电气控制柜：包含三菱FX3U-64MR/ES-A或汇川H2U-3232MR（选择配置</w:t>
      </w:r>
      <w:r>
        <w:rPr>
          <w:rFonts w:ascii="仿宋_GB2312" w:hAnsi="宋体" w:eastAsia="仿宋_GB2312"/>
          <w:color w:val="000000"/>
          <w:sz w:val="30"/>
          <w:szCs w:val="30"/>
        </w:rPr>
        <w:t>）</w:t>
      </w:r>
      <w:r>
        <w:rPr>
          <w:rFonts w:hint="eastAsia" w:ascii="仿宋_GB2312" w:hAnsi="宋体" w:eastAsia="仿宋_GB2312"/>
          <w:color w:val="000000"/>
          <w:sz w:val="30"/>
          <w:szCs w:val="30"/>
        </w:rPr>
        <w:t>、三菱FR-D740-1.5KW或汇川MD280N系列变频器、低压电气（继电器、接触器、热继电器、相</w:t>
      </w:r>
      <w:r>
        <w:rPr>
          <w:rFonts w:hint="eastAsia" w:ascii="仿宋_GB2312" w:hAnsi="宋体" w:eastAsia="仿宋_GB2312"/>
          <w:sz w:val="30"/>
          <w:szCs w:val="30"/>
        </w:rPr>
        <w:t>序保护器）、安全及门锁回路、智能考核系统等组成部分。</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门机机构模块：全自动开门机结构，包括门安全触板保护装置、门机力矩安全保护装置、厅门自动闭合装置、电动机，控制装置，传动装置等组件。完成门机机构安装与操作实训。</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1.单台电梯控制柜（每套含2台）器材清单如下：</w:t>
      </w:r>
    </w:p>
    <w:tbl>
      <w:tblPr>
        <w:tblStyle w:val="8"/>
        <w:tblW w:w="88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
        <w:gridCol w:w="2104"/>
        <w:gridCol w:w="2646"/>
        <w:gridCol w:w="772"/>
        <w:gridCol w:w="1170"/>
        <w:gridCol w:w="1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96" w:type="dxa"/>
            <w:vAlign w:val="center"/>
          </w:tcPr>
          <w:p>
            <w:pPr>
              <w:snapToGrid w:val="0"/>
              <w:jc w:val="center"/>
              <w:rPr>
                <w:rFonts w:ascii="宋体" w:hAnsi="宋体" w:eastAsia="宋体" w:cs="宋体"/>
                <w:b/>
                <w:sz w:val="24"/>
              </w:rPr>
            </w:pPr>
            <w:r>
              <w:rPr>
                <w:rFonts w:hint="eastAsia" w:ascii="宋体" w:hAnsi="宋体" w:eastAsia="宋体" w:cs="宋体"/>
                <w:b/>
                <w:sz w:val="24"/>
              </w:rPr>
              <w:t>序号</w:t>
            </w:r>
          </w:p>
        </w:tc>
        <w:tc>
          <w:tcPr>
            <w:tcW w:w="2104" w:type="dxa"/>
            <w:vAlign w:val="center"/>
          </w:tcPr>
          <w:p>
            <w:pPr>
              <w:snapToGrid w:val="0"/>
              <w:jc w:val="center"/>
              <w:rPr>
                <w:rFonts w:ascii="宋体" w:hAnsi="宋体" w:eastAsia="宋体" w:cs="宋体"/>
                <w:b/>
                <w:sz w:val="24"/>
              </w:rPr>
            </w:pPr>
            <w:r>
              <w:rPr>
                <w:rFonts w:hint="eastAsia" w:ascii="宋体" w:hAnsi="宋体" w:eastAsia="宋体" w:cs="宋体"/>
                <w:b/>
                <w:sz w:val="24"/>
              </w:rPr>
              <w:t>器材名称</w:t>
            </w:r>
          </w:p>
        </w:tc>
        <w:tc>
          <w:tcPr>
            <w:tcW w:w="3418" w:type="dxa"/>
            <w:gridSpan w:val="2"/>
            <w:vAlign w:val="center"/>
          </w:tcPr>
          <w:p>
            <w:pPr>
              <w:snapToGrid w:val="0"/>
              <w:jc w:val="center"/>
              <w:rPr>
                <w:rFonts w:ascii="宋体" w:hAnsi="宋体" w:eastAsia="宋体" w:cs="宋体"/>
                <w:b/>
                <w:sz w:val="24"/>
              </w:rPr>
            </w:pPr>
            <w:r>
              <w:rPr>
                <w:rFonts w:hint="eastAsia" w:ascii="宋体" w:hAnsi="宋体" w:eastAsia="宋体" w:cs="宋体"/>
                <w:b/>
                <w:sz w:val="24"/>
              </w:rPr>
              <w:t>器材规格或型号</w:t>
            </w:r>
          </w:p>
        </w:tc>
        <w:tc>
          <w:tcPr>
            <w:tcW w:w="1170" w:type="dxa"/>
            <w:vAlign w:val="center"/>
          </w:tcPr>
          <w:p>
            <w:pPr>
              <w:snapToGrid w:val="0"/>
              <w:jc w:val="center"/>
              <w:rPr>
                <w:rFonts w:ascii="宋体" w:hAnsi="宋体" w:eastAsia="宋体" w:cs="宋体"/>
                <w:b/>
                <w:sz w:val="24"/>
              </w:rPr>
            </w:pPr>
            <w:r>
              <w:rPr>
                <w:rFonts w:hint="eastAsia" w:ascii="宋体" w:hAnsi="宋体" w:eastAsia="宋体" w:cs="宋体"/>
                <w:b/>
                <w:sz w:val="24"/>
              </w:rPr>
              <w:t>数量</w:t>
            </w:r>
          </w:p>
        </w:tc>
        <w:tc>
          <w:tcPr>
            <w:tcW w:w="1182" w:type="dxa"/>
            <w:vAlign w:val="center"/>
          </w:tcPr>
          <w:p>
            <w:pPr>
              <w:snapToGrid w:val="0"/>
              <w:jc w:val="center"/>
              <w:rPr>
                <w:rFonts w:ascii="宋体" w:hAnsi="宋体" w:eastAsia="宋体" w:cs="宋体"/>
                <w:b/>
                <w:sz w:val="24"/>
              </w:rPr>
            </w:pPr>
            <w:r>
              <w:rPr>
                <w:rFonts w:hint="eastAsia" w:ascii="宋体" w:hAnsi="宋体" w:eastAsia="宋体" w:cs="宋体"/>
                <w:b/>
                <w:sz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96" w:type="dxa"/>
            <w:vAlign w:val="center"/>
          </w:tcPr>
          <w:p>
            <w:pPr>
              <w:snapToGrid w:val="0"/>
              <w:jc w:val="center"/>
              <w:rPr>
                <w:rFonts w:ascii="宋体" w:hAnsi="宋体" w:eastAsia="宋体" w:cs="宋体"/>
                <w:bCs/>
                <w:sz w:val="24"/>
              </w:rPr>
            </w:pPr>
            <w:r>
              <w:rPr>
                <w:rFonts w:hint="eastAsia" w:ascii="宋体" w:hAnsi="宋体" w:eastAsia="宋体" w:cs="宋体"/>
                <w:bCs/>
                <w:sz w:val="24"/>
              </w:rPr>
              <w:t>1</w:t>
            </w:r>
          </w:p>
        </w:tc>
        <w:tc>
          <w:tcPr>
            <w:tcW w:w="2104" w:type="dxa"/>
            <w:vAlign w:val="center"/>
          </w:tcPr>
          <w:p>
            <w:pPr>
              <w:snapToGrid w:val="0"/>
              <w:jc w:val="center"/>
              <w:rPr>
                <w:rFonts w:ascii="宋体" w:hAnsi="宋体" w:eastAsia="宋体" w:cs="宋体"/>
                <w:bCs/>
                <w:sz w:val="24"/>
              </w:rPr>
            </w:pPr>
            <w:r>
              <w:rPr>
                <w:rFonts w:hint="eastAsia" w:ascii="宋体" w:hAnsi="宋体" w:eastAsia="宋体" w:cs="宋体"/>
                <w:bCs/>
                <w:sz w:val="24"/>
              </w:rPr>
              <w:t>控制柜</w:t>
            </w:r>
          </w:p>
        </w:tc>
        <w:tc>
          <w:tcPr>
            <w:tcW w:w="3418" w:type="dxa"/>
            <w:gridSpan w:val="2"/>
            <w:vAlign w:val="center"/>
          </w:tcPr>
          <w:p>
            <w:pPr>
              <w:snapToGrid w:val="0"/>
              <w:jc w:val="center"/>
              <w:rPr>
                <w:rFonts w:ascii="宋体" w:hAnsi="宋体" w:eastAsia="宋体" w:cs="宋体"/>
                <w:bCs/>
                <w:sz w:val="24"/>
              </w:rPr>
            </w:pPr>
            <w:r>
              <w:rPr>
                <w:rFonts w:hint="eastAsia" w:ascii="宋体" w:hAnsi="宋体" w:eastAsia="宋体" w:cs="宋体"/>
                <w:bCs/>
                <w:sz w:val="24"/>
              </w:rPr>
              <w:t>800×600×1800mm</w:t>
            </w:r>
          </w:p>
        </w:tc>
        <w:tc>
          <w:tcPr>
            <w:tcW w:w="1170" w:type="dxa"/>
            <w:vAlign w:val="center"/>
          </w:tcPr>
          <w:p>
            <w:pPr>
              <w:snapToGrid w:val="0"/>
              <w:jc w:val="center"/>
              <w:rPr>
                <w:rFonts w:ascii="宋体" w:hAnsi="宋体" w:eastAsia="宋体" w:cs="宋体"/>
                <w:bCs/>
                <w:sz w:val="24"/>
              </w:rPr>
            </w:pPr>
            <w:r>
              <w:rPr>
                <w:rFonts w:hint="eastAsia" w:ascii="宋体" w:hAnsi="宋体" w:eastAsia="宋体" w:cs="宋体"/>
                <w:bCs/>
                <w:sz w:val="24"/>
              </w:rPr>
              <w:t>1</w:t>
            </w:r>
          </w:p>
        </w:tc>
        <w:tc>
          <w:tcPr>
            <w:tcW w:w="1182" w:type="dxa"/>
            <w:vAlign w:val="center"/>
          </w:tcPr>
          <w:p>
            <w:pPr>
              <w:snapToGrid w:val="0"/>
              <w:jc w:val="center"/>
              <w:rPr>
                <w:rFonts w:ascii="宋体" w:hAnsi="宋体" w:eastAsia="宋体" w:cs="宋体"/>
                <w:bCs/>
                <w:sz w:val="24"/>
              </w:rPr>
            </w:pPr>
            <w:r>
              <w:rPr>
                <w:rFonts w:hint="eastAsia" w:ascii="宋体" w:hAnsi="宋体" w:eastAsia="宋体" w:cs="宋体"/>
                <w:bCs/>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96" w:type="dxa"/>
            <w:vMerge w:val="restart"/>
            <w:vAlign w:val="center"/>
          </w:tcPr>
          <w:p>
            <w:pPr>
              <w:snapToGrid w:val="0"/>
              <w:jc w:val="center"/>
              <w:rPr>
                <w:rFonts w:ascii="宋体" w:hAnsi="宋体" w:eastAsia="宋体" w:cs="宋体"/>
                <w:bCs/>
                <w:sz w:val="24"/>
              </w:rPr>
            </w:pPr>
            <w:r>
              <w:rPr>
                <w:rFonts w:hint="eastAsia" w:ascii="宋体" w:hAnsi="宋体" w:eastAsia="宋体" w:cs="宋体"/>
                <w:bCs/>
                <w:sz w:val="24"/>
              </w:rPr>
              <w:t>2</w:t>
            </w:r>
          </w:p>
        </w:tc>
        <w:tc>
          <w:tcPr>
            <w:tcW w:w="2104" w:type="dxa"/>
            <w:vAlign w:val="center"/>
          </w:tcPr>
          <w:p>
            <w:pPr>
              <w:snapToGrid w:val="0"/>
              <w:jc w:val="center"/>
              <w:rPr>
                <w:rFonts w:ascii="宋体" w:hAnsi="宋体" w:eastAsia="宋体" w:cs="宋体"/>
                <w:bCs/>
                <w:sz w:val="24"/>
              </w:rPr>
            </w:pPr>
            <w:r>
              <w:rPr>
                <w:rFonts w:hint="eastAsia" w:ascii="宋体" w:hAnsi="宋体" w:eastAsia="宋体" w:cs="宋体"/>
                <w:bCs/>
                <w:sz w:val="24"/>
              </w:rPr>
              <w:t>三菱PLC</w:t>
            </w:r>
          </w:p>
        </w:tc>
        <w:tc>
          <w:tcPr>
            <w:tcW w:w="2646" w:type="dxa"/>
            <w:vAlign w:val="center"/>
          </w:tcPr>
          <w:p>
            <w:pPr>
              <w:snapToGrid w:val="0"/>
              <w:jc w:val="center"/>
              <w:rPr>
                <w:rFonts w:ascii="宋体" w:hAnsi="宋体" w:eastAsia="宋体" w:cs="宋体"/>
                <w:bCs/>
                <w:sz w:val="24"/>
              </w:rPr>
            </w:pPr>
            <w:r>
              <w:rPr>
                <w:rFonts w:hint="eastAsia" w:ascii="宋体" w:hAnsi="宋体" w:eastAsia="宋体" w:cs="宋体"/>
                <w:bCs/>
                <w:sz w:val="24"/>
              </w:rPr>
              <w:t>FX3U-64MR/ES-A</w:t>
            </w:r>
          </w:p>
        </w:tc>
        <w:tc>
          <w:tcPr>
            <w:tcW w:w="772" w:type="dxa"/>
            <w:vMerge w:val="restart"/>
            <w:vAlign w:val="center"/>
          </w:tcPr>
          <w:p>
            <w:pPr>
              <w:snapToGrid w:val="0"/>
              <w:jc w:val="center"/>
              <w:rPr>
                <w:rFonts w:ascii="宋体" w:hAnsi="宋体" w:eastAsia="宋体" w:cs="宋体"/>
                <w:bCs/>
                <w:sz w:val="24"/>
              </w:rPr>
            </w:pPr>
            <w:r>
              <w:rPr>
                <w:rFonts w:hint="eastAsia" w:ascii="宋体" w:hAnsi="宋体" w:eastAsia="宋体" w:cs="宋体"/>
                <w:bCs/>
                <w:sz w:val="24"/>
              </w:rPr>
              <w:t>选择配置</w:t>
            </w:r>
          </w:p>
        </w:tc>
        <w:tc>
          <w:tcPr>
            <w:tcW w:w="1170" w:type="dxa"/>
            <w:vAlign w:val="center"/>
          </w:tcPr>
          <w:p>
            <w:pPr>
              <w:snapToGrid w:val="0"/>
              <w:jc w:val="center"/>
              <w:rPr>
                <w:rFonts w:ascii="宋体" w:hAnsi="宋体" w:eastAsia="宋体" w:cs="宋体"/>
                <w:bCs/>
                <w:sz w:val="24"/>
              </w:rPr>
            </w:pPr>
            <w:r>
              <w:rPr>
                <w:rFonts w:hint="eastAsia" w:ascii="宋体" w:hAnsi="宋体" w:eastAsia="宋体" w:cs="宋体"/>
                <w:bCs/>
                <w:sz w:val="24"/>
              </w:rPr>
              <w:t>1</w:t>
            </w:r>
          </w:p>
        </w:tc>
        <w:tc>
          <w:tcPr>
            <w:tcW w:w="1182" w:type="dxa"/>
            <w:vAlign w:val="center"/>
          </w:tcPr>
          <w:p>
            <w:pPr>
              <w:snapToGrid w:val="0"/>
              <w:jc w:val="center"/>
              <w:rPr>
                <w:rFonts w:ascii="宋体" w:hAnsi="宋体" w:eastAsia="宋体" w:cs="宋体"/>
                <w:bCs/>
                <w:sz w:val="24"/>
              </w:rPr>
            </w:pPr>
            <w:r>
              <w:rPr>
                <w:rFonts w:hint="eastAsia" w:ascii="宋体" w:hAnsi="宋体" w:eastAsia="宋体" w:cs="宋体"/>
                <w:bCs/>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96" w:type="dxa"/>
            <w:vMerge w:val="continue"/>
            <w:vAlign w:val="center"/>
          </w:tcPr>
          <w:p>
            <w:pPr>
              <w:snapToGrid w:val="0"/>
              <w:jc w:val="center"/>
              <w:rPr>
                <w:rFonts w:ascii="宋体" w:hAnsi="宋体" w:eastAsia="宋体" w:cs="宋体"/>
                <w:bCs/>
                <w:sz w:val="24"/>
              </w:rPr>
            </w:pPr>
          </w:p>
        </w:tc>
        <w:tc>
          <w:tcPr>
            <w:tcW w:w="2104" w:type="dxa"/>
            <w:vAlign w:val="center"/>
          </w:tcPr>
          <w:p>
            <w:pPr>
              <w:snapToGrid w:val="0"/>
              <w:jc w:val="center"/>
              <w:rPr>
                <w:rFonts w:ascii="宋体" w:hAnsi="宋体" w:eastAsia="宋体" w:cs="宋体"/>
                <w:bCs/>
                <w:sz w:val="24"/>
              </w:rPr>
            </w:pPr>
            <w:r>
              <w:rPr>
                <w:rFonts w:hint="eastAsia" w:ascii="宋体" w:hAnsi="宋体" w:eastAsia="宋体" w:cs="宋体"/>
                <w:bCs/>
                <w:sz w:val="24"/>
              </w:rPr>
              <w:t>汇川PLC</w:t>
            </w:r>
          </w:p>
        </w:tc>
        <w:tc>
          <w:tcPr>
            <w:tcW w:w="2646" w:type="dxa"/>
            <w:vAlign w:val="center"/>
          </w:tcPr>
          <w:p>
            <w:pPr>
              <w:snapToGrid w:val="0"/>
              <w:jc w:val="center"/>
              <w:rPr>
                <w:rFonts w:ascii="宋体" w:hAnsi="宋体" w:eastAsia="宋体" w:cs="宋体"/>
                <w:bCs/>
                <w:sz w:val="24"/>
              </w:rPr>
            </w:pPr>
            <w:r>
              <w:rPr>
                <w:rFonts w:hint="eastAsia" w:ascii="宋体" w:hAnsi="宋体" w:eastAsia="宋体" w:cs="宋体"/>
                <w:bCs/>
                <w:sz w:val="24"/>
              </w:rPr>
              <w:t>H2U-3232MR</w:t>
            </w:r>
          </w:p>
        </w:tc>
        <w:tc>
          <w:tcPr>
            <w:tcW w:w="772" w:type="dxa"/>
            <w:vMerge w:val="continue"/>
            <w:vAlign w:val="center"/>
          </w:tcPr>
          <w:p>
            <w:pPr>
              <w:snapToGrid w:val="0"/>
              <w:jc w:val="center"/>
              <w:rPr>
                <w:rFonts w:ascii="宋体" w:hAnsi="宋体" w:eastAsia="宋体" w:cs="宋体"/>
                <w:bCs/>
                <w:sz w:val="24"/>
              </w:rPr>
            </w:pPr>
          </w:p>
        </w:tc>
        <w:tc>
          <w:tcPr>
            <w:tcW w:w="1170" w:type="dxa"/>
            <w:vAlign w:val="center"/>
          </w:tcPr>
          <w:p>
            <w:pPr>
              <w:snapToGrid w:val="0"/>
              <w:jc w:val="center"/>
              <w:rPr>
                <w:rFonts w:ascii="宋体" w:hAnsi="宋体" w:eastAsia="宋体" w:cs="宋体"/>
                <w:bCs/>
                <w:sz w:val="24"/>
              </w:rPr>
            </w:pPr>
            <w:r>
              <w:rPr>
                <w:rFonts w:hint="eastAsia" w:ascii="宋体" w:hAnsi="宋体" w:eastAsia="宋体" w:cs="宋体"/>
                <w:bCs/>
                <w:sz w:val="24"/>
              </w:rPr>
              <w:t>1</w:t>
            </w:r>
          </w:p>
        </w:tc>
        <w:tc>
          <w:tcPr>
            <w:tcW w:w="1182" w:type="dxa"/>
            <w:vAlign w:val="center"/>
          </w:tcPr>
          <w:p>
            <w:pPr>
              <w:snapToGrid w:val="0"/>
              <w:jc w:val="center"/>
              <w:rPr>
                <w:rFonts w:ascii="宋体" w:hAnsi="宋体" w:eastAsia="宋体" w:cs="宋体"/>
                <w:bCs/>
                <w:sz w:val="24"/>
              </w:rPr>
            </w:pPr>
            <w:r>
              <w:rPr>
                <w:rFonts w:hint="eastAsia" w:ascii="宋体" w:hAnsi="宋体" w:eastAsia="宋体" w:cs="宋体"/>
                <w:bCs/>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96" w:type="dxa"/>
            <w:vMerge w:val="restart"/>
            <w:vAlign w:val="center"/>
          </w:tcPr>
          <w:p>
            <w:pPr>
              <w:snapToGrid w:val="0"/>
              <w:jc w:val="center"/>
              <w:rPr>
                <w:rFonts w:ascii="宋体" w:hAnsi="宋体" w:eastAsia="宋体" w:cs="宋体"/>
                <w:bCs/>
                <w:sz w:val="24"/>
              </w:rPr>
            </w:pPr>
            <w:r>
              <w:rPr>
                <w:rFonts w:hint="eastAsia" w:ascii="宋体" w:hAnsi="宋体" w:eastAsia="宋体" w:cs="宋体"/>
                <w:bCs/>
                <w:sz w:val="24"/>
              </w:rPr>
              <w:t>3</w:t>
            </w:r>
          </w:p>
        </w:tc>
        <w:tc>
          <w:tcPr>
            <w:tcW w:w="2104" w:type="dxa"/>
            <w:vAlign w:val="center"/>
          </w:tcPr>
          <w:p>
            <w:pPr>
              <w:snapToGrid w:val="0"/>
              <w:jc w:val="center"/>
              <w:rPr>
                <w:rFonts w:ascii="宋体" w:hAnsi="宋体" w:eastAsia="宋体" w:cs="宋体"/>
                <w:bCs/>
                <w:sz w:val="24"/>
              </w:rPr>
            </w:pPr>
            <w:r>
              <w:rPr>
                <w:rFonts w:hint="eastAsia" w:ascii="宋体" w:hAnsi="宋体" w:eastAsia="宋体" w:cs="宋体"/>
                <w:bCs/>
                <w:sz w:val="24"/>
              </w:rPr>
              <w:t>三菱变频器</w:t>
            </w:r>
          </w:p>
        </w:tc>
        <w:tc>
          <w:tcPr>
            <w:tcW w:w="2646" w:type="dxa"/>
            <w:vAlign w:val="center"/>
          </w:tcPr>
          <w:p>
            <w:pPr>
              <w:snapToGrid w:val="0"/>
              <w:jc w:val="center"/>
              <w:rPr>
                <w:rFonts w:ascii="宋体" w:hAnsi="宋体" w:eastAsia="宋体" w:cs="宋体"/>
                <w:bCs/>
                <w:sz w:val="24"/>
              </w:rPr>
            </w:pPr>
            <w:r>
              <w:rPr>
                <w:rFonts w:hint="eastAsia" w:ascii="宋体" w:hAnsi="宋体" w:eastAsia="宋体" w:cs="宋体"/>
                <w:bCs/>
                <w:sz w:val="24"/>
              </w:rPr>
              <w:t>FR-D740-1.5KW</w:t>
            </w:r>
          </w:p>
        </w:tc>
        <w:tc>
          <w:tcPr>
            <w:tcW w:w="772" w:type="dxa"/>
            <w:vMerge w:val="restart"/>
            <w:vAlign w:val="center"/>
          </w:tcPr>
          <w:p>
            <w:pPr>
              <w:snapToGrid w:val="0"/>
              <w:jc w:val="center"/>
              <w:rPr>
                <w:rFonts w:ascii="宋体" w:hAnsi="宋体" w:eastAsia="宋体" w:cs="宋体"/>
                <w:bCs/>
                <w:sz w:val="24"/>
              </w:rPr>
            </w:pPr>
            <w:r>
              <w:rPr>
                <w:rFonts w:hint="eastAsia" w:ascii="宋体" w:hAnsi="宋体" w:eastAsia="宋体" w:cs="宋体"/>
                <w:bCs/>
                <w:sz w:val="24"/>
              </w:rPr>
              <w:t>选择配置</w:t>
            </w:r>
          </w:p>
        </w:tc>
        <w:tc>
          <w:tcPr>
            <w:tcW w:w="1170" w:type="dxa"/>
            <w:vAlign w:val="center"/>
          </w:tcPr>
          <w:p>
            <w:pPr>
              <w:snapToGrid w:val="0"/>
              <w:jc w:val="center"/>
              <w:rPr>
                <w:rFonts w:ascii="宋体" w:hAnsi="宋体" w:eastAsia="宋体" w:cs="宋体"/>
                <w:bCs/>
                <w:sz w:val="24"/>
              </w:rPr>
            </w:pPr>
            <w:r>
              <w:rPr>
                <w:rFonts w:hint="eastAsia" w:ascii="宋体" w:hAnsi="宋体" w:eastAsia="宋体" w:cs="宋体"/>
                <w:bCs/>
                <w:sz w:val="24"/>
              </w:rPr>
              <w:t>1</w:t>
            </w:r>
          </w:p>
        </w:tc>
        <w:tc>
          <w:tcPr>
            <w:tcW w:w="1182" w:type="dxa"/>
            <w:vAlign w:val="center"/>
          </w:tcPr>
          <w:p>
            <w:pPr>
              <w:snapToGrid w:val="0"/>
              <w:jc w:val="center"/>
              <w:rPr>
                <w:rFonts w:ascii="宋体" w:hAnsi="宋体" w:eastAsia="宋体" w:cs="宋体"/>
                <w:bCs/>
                <w:sz w:val="24"/>
              </w:rPr>
            </w:pPr>
            <w:r>
              <w:rPr>
                <w:rFonts w:hint="eastAsia" w:ascii="宋体" w:hAnsi="宋体" w:eastAsia="宋体" w:cs="宋体"/>
                <w:bCs/>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96" w:type="dxa"/>
            <w:vMerge w:val="continue"/>
            <w:vAlign w:val="center"/>
          </w:tcPr>
          <w:p>
            <w:pPr>
              <w:snapToGrid w:val="0"/>
              <w:jc w:val="center"/>
              <w:rPr>
                <w:rFonts w:ascii="宋体" w:hAnsi="宋体" w:eastAsia="宋体" w:cs="宋体"/>
                <w:bCs/>
                <w:sz w:val="24"/>
              </w:rPr>
            </w:pPr>
          </w:p>
        </w:tc>
        <w:tc>
          <w:tcPr>
            <w:tcW w:w="2104" w:type="dxa"/>
            <w:vAlign w:val="center"/>
          </w:tcPr>
          <w:p>
            <w:pPr>
              <w:snapToGrid w:val="0"/>
              <w:jc w:val="center"/>
              <w:rPr>
                <w:rFonts w:ascii="宋体" w:hAnsi="宋体" w:eastAsia="宋体" w:cs="宋体"/>
                <w:bCs/>
                <w:sz w:val="24"/>
              </w:rPr>
            </w:pPr>
            <w:r>
              <w:rPr>
                <w:rFonts w:hint="eastAsia" w:ascii="宋体" w:hAnsi="宋体" w:eastAsia="宋体" w:cs="宋体"/>
                <w:bCs/>
                <w:sz w:val="24"/>
              </w:rPr>
              <w:t>汇川变频器</w:t>
            </w:r>
          </w:p>
        </w:tc>
        <w:tc>
          <w:tcPr>
            <w:tcW w:w="2646" w:type="dxa"/>
            <w:vAlign w:val="center"/>
          </w:tcPr>
          <w:p>
            <w:pPr>
              <w:snapToGrid w:val="0"/>
              <w:jc w:val="center"/>
              <w:rPr>
                <w:rFonts w:ascii="宋体" w:hAnsi="宋体" w:eastAsia="宋体" w:cs="宋体"/>
                <w:bCs/>
                <w:sz w:val="24"/>
              </w:rPr>
            </w:pPr>
            <w:r>
              <w:rPr>
                <w:rFonts w:hint="eastAsia" w:ascii="宋体" w:hAnsi="宋体" w:eastAsia="宋体" w:cs="宋体"/>
                <w:bCs/>
                <w:sz w:val="24"/>
              </w:rPr>
              <w:t>MD280N</w:t>
            </w:r>
          </w:p>
        </w:tc>
        <w:tc>
          <w:tcPr>
            <w:tcW w:w="772" w:type="dxa"/>
            <w:vMerge w:val="continue"/>
            <w:vAlign w:val="center"/>
          </w:tcPr>
          <w:p>
            <w:pPr>
              <w:snapToGrid w:val="0"/>
              <w:jc w:val="center"/>
              <w:rPr>
                <w:rFonts w:ascii="宋体" w:hAnsi="宋体" w:eastAsia="宋体" w:cs="宋体"/>
                <w:bCs/>
                <w:sz w:val="24"/>
              </w:rPr>
            </w:pPr>
          </w:p>
        </w:tc>
        <w:tc>
          <w:tcPr>
            <w:tcW w:w="1170" w:type="dxa"/>
            <w:vAlign w:val="center"/>
          </w:tcPr>
          <w:p>
            <w:pPr>
              <w:snapToGrid w:val="0"/>
              <w:jc w:val="center"/>
              <w:rPr>
                <w:rFonts w:ascii="宋体" w:hAnsi="宋体" w:eastAsia="宋体" w:cs="宋体"/>
                <w:bCs/>
                <w:sz w:val="24"/>
              </w:rPr>
            </w:pPr>
            <w:r>
              <w:rPr>
                <w:rFonts w:hint="eastAsia" w:ascii="宋体" w:hAnsi="宋体" w:eastAsia="宋体" w:cs="宋体"/>
                <w:bCs/>
                <w:sz w:val="24"/>
              </w:rPr>
              <w:t>1</w:t>
            </w:r>
          </w:p>
        </w:tc>
        <w:tc>
          <w:tcPr>
            <w:tcW w:w="1182" w:type="dxa"/>
            <w:vAlign w:val="center"/>
          </w:tcPr>
          <w:p>
            <w:pPr>
              <w:snapToGrid w:val="0"/>
              <w:jc w:val="center"/>
              <w:rPr>
                <w:rFonts w:ascii="宋体" w:hAnsi="宋体" w:eastAsia="宋体" w:cs="宋体"/>
                <w:bCs/>
                <w:sz w:val="24"/>
              </w:rPr>
            </w:pPr>
            <w:r>
              <w:rPr>
                <w:rFonts w:hint="eastAsia" w:ascii="宋体" w:hAnsi="宋体" w:eastAsia="宋体" w:cs="宋体"/>
                <w:bCs/>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96" w:type="dxa"/>
            <w:vAlign w:val="center"/>
          </w:tcPr>
          <w:p>
            <w:pPr>
              <w:snapToGrid w:val="0"/>
              <w:jc w:val="center"/>
              <w:rPr>
                <w:rFonts w:ascii="宋体" w:hAnsi="宋体" w:eastAsia="宋体" w:cs="宋体"/>
                <w:bCs/>
                <w:sz w:val="24"/>
              </w:rPr>
            </w:pPr>
            <w:r>
              <w:rPr>
                <w:rFonts w:hint="eastAsia" w:ascii="宋体" w:hAnsi="宋体" w:eastAsia="宋体" w:cs="宋体"/>
                <w:bCs/>
                <w:sz w:val="24"/>
              </w:rPr>
              <w:t>4</w:t>
            </w:r>
          </w:p>
        </w:tc>
        <w:tc>
          <w:tcPr>
            <w:tcW w:w="2104" w:type="dxa"/>
            <w:vAlign w:val="center"/>
          </w:tcPr>
          <w:p>
            <w:pPr>
              <w:snapToGrid w:val="0"/>
              <w:jc w:val="center"/>
              <w:rPr>
                <w:rFonts w:ascii="宋体" w:hAnsi="宋体" w:eastAsia="宋体" w:cs="宋体"/>
                <w:bCs/>
                <w:sz w:val="24"/>
              </w:rPr>
            </w:pPr>
            <w:r>
              <w:rPr>
                <w:rFonts w:hint="eastAsia" w:ascii="宋体" w:hAnsi="宋体" w:eastAsia="宋体" w:cs="宋体"/>
                <w:bCs/>
                <w:sz w:val="24"/>
              </w:rPr>
              <w:t>漏电保护器</w:t>
            </w:r>
          </w:p>
        </w:tc>
        <w:tc>
          <w:tcPr>
            <w:tcW w:w="3418" w:type="dxa"/>
            <w:gridSpan w:val="2"/>
            <w:vAlign w:val="center"/>
          </w:tcPr>
          <w:p>
            <w:pPr>
              <w:snapToGrid w:val="0"/>
              <w:jc w:val="center"/>
              <w:rPr>
                <w:rFonts w:ascii="宋体" w:hAnsi="宋体" w:eastAsia="宋体" w:cs="宋体"/>
                <w:bCs/>
                <w:sz w:val="24"/>
              </w:rPr>
            </w:pPr>
            <w:r>
              <w:rPr>
                <w:rFonts w:hint="eastAsia" w:ascii="宋体" w:hAnsi="宋体" w:eastAsia="宋体" w:cs="宋体"/>
                <w:bCs/>
                <w:sz w:val="24"/>
              </w:rPr>
              <w:t>4P/10A</w:t>
            </w:r>
          </w:p>
        </w:tc>
        <w:tc>
          <w:tcPr>
            <w:tcW w:w="1170" w:type="dxa"/>
            <w:vAlign w:val="center"/>
          </w:tcPr>
          <w:p>
            <w:pPr>
              <w:snapToGrid w:val="0"/>
              <w:jc w:val="center"/>
              <w:rPr>
                <w:rFonts w:ascii="宋体" w:hAnsi="宋体" w:eastAsia="宋体" w:cs="宋体"/>
                <w:bCs/>
                <w:sz w:val="24"/>
              </w:rPr>
            </w:pPr>
            <w:r>
              <w:rPr>
                <w:rFonts w:hint="eastAsia" w:ascii="宋体" w:hAnsi="宋体" w:eastAsia="宋体" w:cs="宋体"/>
                <w:bCs/>
                <w:sz w:val="24"/>
              </w:rPr>
              <w:t>1</w:t>
            </w:r>
          </w:p>
        </w:tc>
        <w:tc>
          <w:tcPr>
            <w:tcW w:w="1182" w:type="dxa"/>
            <w:vAlign w:val="center"/>
          </w:tcPr>
          <w:p>
            <w:pPr>
              <w:snapToGrid w:val="0"/>
              <w:jc w:val="center"/>
              <w:rPr>
                <w:rFonts w:ascii="宋体" w:hAnsi="宋体" w:eastAsia="宋体" w:cs="宋体"/>
                <w:bCs/>
                <w:sz w:val="24"/>
              </w:rPr>
            </w:pPr>
            <w:r>
              <w:rPr>
                <w:rFonts w:hint="eastAsia" w:ascii="宋体" w:hAnsi="宋体" w:eastAsia="宋体" w:cs="宋体"/>
                <w:bCs/>
                <w:sz w:val="24"/>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96" w:type="dxa"/>
            <w:vAlign w:val="center"/>
          </w:tcPr>
          <w:p>
            <w:pPr>
              <w:snapToGrid w:val="0"/>
              <w:jc w:val="center"/>
              <w:rPr>
                <w:rFonts w:ascii="宋体" w:hAnsi="宋体" w:eastAsia="宋体" w:cs="宋体"/>
                <w:bCs/>
                <w:sz w:val="24"/>
              </w:rPr>
            </w:pPr>
            <w:r>
              <w:rPr>
                <w:rFonts w:hint="eastAsia" w:ascii="宋体" w:hAnsi="宋体" w:eastAsia="宋体" w:cs="宋体"/>
                <w:bCs/>
                <w:sz w:val="24"/>
              </w:rPr>
              <w:t>5</w:t>
            </w:r>
          </w:p>
        </w:tc>
        <w:tc>
          <w:tcPr>
            <w:tcW w:w="2104" w:type="dxa"/>
            <w:vAlign w:val="center"/>
          </w:tcPr>
          <w:p>
            <w:pPr>
              <w:snapToGrid w:val="0"/>
              <w:jc w:val="center"/>
              <w:rPr>
                <w:rFonts w:ascii="宋体" w:hAnsi="宋体" w:eastAsia="宋体" w:cs="宋体"/>
                <w:bCs/>
                <w:sz w:val="24"/>
              </w:rPr>
            </w:pPr>
            <w:r>
              <w:rPr>
                <w:rFonts w:hint="eastAsia" w:ascii="宋体" w:hAnsi="宋体" w:eastAsia="宋体" w:cs="宋体"/>
                <w:bCs/>
                <w:sz w:val="24"/>
              </w:rPr>
              <w:t>空气开关</w:t>
            </w:r>
          </w:p>
        </w:tc>
        <w:tc>
          <w:tcPr>
            <w:tcW w:w="3418" w:type="dxa"/>
            <w:gridSpan w:val="2"/>
            <w:vAlign w:val="center"/>
          </w:tcPr>
          <w:p>
            <w:pPr>
              <w:snapToGrid w:val="0"/>
              <w:jc w:val="center"/>
              <w:rPr>
                <w:rFonts w:ascii="宋体" w:hAnsi="宋体" w:eastAsia="宋体" w:cs="宋体"/>
                <w:bCs/>
                <w:sz w:val="24"/>
              </w:rPr>
            </w:pPr>
            <w:r>
              <w:rPr>
                <w:rFonts w:hint="eastAsia" w:ascii="宋体" w:hAnsi="宋体" w:eastAsia="宋体" w:cs="宋体"/>
                <w:bCs/>
                <w:sz w:val="24"/>
              </w:rPr>
              <w:t>2P/6A</w:t>
            </w:r>
          </w:p>
        </w:tc>
        <w:tc>
          <w:tcPr>
            <w:tcW w:w="1170" w:type="dxa"/>
            <w:vAlign w:val="center"/>
          </w:tcPr>
          <w:p>
            <w:pPr>
              <w:snapToGrid w:val="0"/>
              <w:jc w:val="center"/>
              <w:rPr>
                <w:rFonts w:ascii="宋体" w:hAnsi="宋体" w:eastAsia="宋体" w:cs="宋体"/>
                <w:bCs/>
                <w:sz w:val="24"/>
              </w:rPr>
            </w:pPr>
            <w:r>
              <w:rPr>
                <w:rFonts w:hint="eastAsia" w:ascii="宋体" w:hAnsi="宋体" w:eastAsia="宋体" w:cs="宋体"/>
                <w:bCs/>
                <w:sz w:val="24"/>
              </w:rPr>
              <w:t>1</w:t>
            </w:r>
          </w:p>
        </w:tc>
        <w:tc>
          <w:tcPr>
            <w:tcW w:w="1182" w:type="dxa"/>
            <w:vAlign w:val="center"/>
          </w:tcPr>
          <w:p>
            <w:pPr>
              <w:snapToGrid w:val="0"/>
              <w:jc w:val="center"/>
              <w:rPr>
                <w:rFonts w:ascii="宋体" w:hAnsi="宋体" w:eastAsia="宋体" w:cs="宋体"/>
                <w:bCs/>
                <w:sz w:val="24"/>
              </w:rPr>
            </w:pPr>
            <w:r>
              <w:rPr>
                <w:rFonts w:hint="eastAsia" w:ascii="宋体" w:hAnsi="宋体" w:eastAsia="宋体" w:cs="宋体"/>
                <w:bCs/>
                <w:sz w:val="24"/>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96" w:type="dxa"/>
            <w:vAlign w:val="center"/>
          </w:tcPr>
          <w:p>
            <w:pPr>
              <w:snapToGrid w:val="0"/>
              <w:jc w:val="center"/>
              <w:rPr>
                <w:rFonts w:ascii="宋体" w:hAnsi="宋体" w:eastAsia="宋体" w:cs="宋体"/>
                <w:bCs/>
                <w:sz w:val="24"/>
              </w:rPr>
            </w:pPr>
            <w:r>
              <w:rPr>
                <w:rFonts w:hint="eastAsia" w:ascii="宋体" w:hAnsi="宋体" w:eastAsia="宋体" w:cs="宋体"/>
                <w:bCs/>
                <w:sz w:val="24"/>
              </w:rPr>
              <w:t>6</w:t>
            </w:r>
          </w:p>
        </w:tc>
        <w:tc>
          <w:tcPr>
            <w:tcW w:w="2104" w:type="dxa"/>
            <w:vAlign w:val="center"/>
          </w:tcPr>
          <w:p>
            <w:pPr>
              <w:snapToGrid w:val="0"/>
              <w:jc w:val="center"/>
              <w:rPr>
                <w:rFonts w:ascii="宋体" w:hAnsi="宋体" w:eastAsia="宋体" w:cs="宋体"/>
                <w:bCs/>
                <w:sz w:val="24"/>
              </w:rPr>
            </w:pPr>
            <w:r>
              <w:rPr>
                <w:rFonts w:hint="eastAsia" w:ascii="宋体" w:hAnsi="宋体" w:eastAsia="宋体" w:cs="宋体"/>
                <w:bCs/>
                <w:sz w:val="24"/>
              </w:rPr>
              <w:t>透明继电器</w:t>
            </w:r>
          </w:p>
        </w:tc>
        <w:tc>
          <w:tcPr>
            <w:tcW w:w="3418" w:type="dxa"/>
            <w:gridSpan w:val="2"/>
            <w:vAlign w:val="center"/>
          </w:tcPr>
          <w:p>
            <w:pPr>
              <w:snapToGrid w:val="0"/>
              <w:jc w:val="center"/>
              <w:rPr>
                <w:rFonts w:ascii="宋体" w:hAnsi="宋体" w:eastAsia="宋体" w:cs="宋体"/>
                <w:bCs/>
                <w:sz w:val="24"/>
              </w:rPr>
            </w:pPr>
            <w:r>
              <w:rPr>
                <w:rFonts w:hint="eastAsia" w:ascii="宋体" w:hAnsi="宋体" w:eastAsia="宋体" w:cs="宋体"/>
                <w:bCs/>
                <w:sz w:val="24"/>
              </w:rPr>
              <w:t>ARM4F-L/DC 24V</w:t>
            </w:r>
          </w:p>
        </w:tc>
        <w:tc>
          <w:tcPr>
            <w:tcW w:w="1170" w:type="dxa"/>
            <w:vAlign w:val="center"/>
          </w:tcPr>
          <w:p>
            <w:pPr>
              <w:snapToGrid w:val="0"/>
              <w:jc w:val="center"/>
              <w:rPr>
                <w:rFonts w:ascii="宋体" w:hAnsi="宋体" w:eastAsia="宋体" w:cs="宋体"/>
                <w:bCs/>
                <w:sz w:val="24"/>
              </w:rPr>
            </w:pPr>
            <w:r>
              <w:rPr>
                <w:rFonts w:hint="eastAsia" w:ascii="宋体" w:hAnsi="宋体" w:eastAsia="宋体" w:cs="宋体"/>
                <w:bCs/>
                <w:sz w:val="24"/>
              </w:rPr>
              <w:t>4</w:t>
            </w:r>
          </w:p>
        </w:tc>
        <w:tc>
          <w:tcPr>
            <w:tcW w:w="1182" w:type="dxa"/>
            <w:vAlign w:val="center"/>
          </w:tcPr>
          <w:p>
            <w:pPr>
              <w:snapToGrid w:val="0"/>
              <w:jc w:val="center"/>
              <w:rPr>
                <w:rFonts w:ascii="宋体" w:hAnsi="宋体" w:eastAsia="宋体" w:cs="宋体"/>
                <w:bCs/>
                <w:sz w:val="24"/>
              </w:rPr>
            </w:pPr>
            <w:r>
              <w:rPr>
                <w:rFonts w:hint="eastAsia" w:ascii="宋体" w:hAnsi="宋体" w:eastAsia="宋体" w:cs="宋体"/>
                <w:bCs/>
                <w:sz w:val="24"/>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96" w:type="dxa"/>
            <w:vAlign w:val="center"/>
          </w:tcPr>
          <w:p>
            <w:pPr>
              <w:snapToGrid w:val="0"/>
              <w:jc w:val="center"/>
              <w:rPr>
                <w:rFonts w:ascii="宋体" w:hAnsi="宋体" w:eastAsia="宋体" w:cs="宋体"/>
                <w:bCs/>
                <w:sz w:val="24"/>
              </w:rPr>
            </w:pPr>
            <w:r>
              <w:rPr>
                <w:rFonts w:hint="eastAsia" w:ascii="宋体" w:hAnsi="宋体" w:eastAsia="宋体" w:cs="宋体"/>
                <w:bCs/>
                <w:sz w:val="24"/>
              </w:rPr>
              <w:t>7</w:t>
            </w:r>
          </w:p>
        </w:tc>
        <w:tc>
          <w:tcPr>
            <w:tcW w:w="2104" w:type="dxa"/>
            <w:vAlign w:val="center"/>
          </w:tcPr>
          <w:p>
            <w:pPr>
              <w:snapToGrid w:val="0"/>
              <w:jc w:val="center"/>
              <w:rPr>
                <w:rFonts w:ascii="宋体" w:hAnsi="宋体" w:eastAsia="宋体" w:cs="宋体"/>
                <w:bCs/>
                <w:sz w:val="24"/>
              </w:rPr>
            </w:pPr>
          </w:p>
        </w:tc>
        <w:tc>
          <w:tcPr>
            <w:tcW w:w="3418" w:type="dxa"/>
            <w:gridSpan w:val="2"/>
            <w:vAlign w:val="center"/>
          </w:tcPr>
          <w:p>
            <w:pPr>
              <w:snapToGrid w:val="0"/>
              <w:jc w:val="center"/>
              <w:rPr>
                <w:rFonts w:ascii="宋体" w:hAnsi="宋体" w:eastAsia="宋体" w:cs="宋体"/>
                <w:bCs/>
                <w:sz w:val="24"/>
              </w:rPr>
            </w:pPr>
            <w:r>
              <w:rPr>
                <w:rFonts w:hint="eastAsia" w:ascii="宋体" w:hAnsi="宋体" w:eastAsia="宋体" w:cs="宋体"/>
                <w:bCs/>
                <w:sz w:val="24"/>
              </w:rPr>
              <w:t>ARM2F-L/DC 24V</w:t>
            </w:r>
          </w:p>
        </w:tc>
        <w:tc>
          <w:tcPr>
            <w:tcW w:w="1170" w:type="dxa"/>
            <w:vAlign w:val="center"/>
          </w:tcPr>
          <w:p>
            <w:pPr>
              <w:snapToGrid w:val="0"/>
              <w:jc w:val="center"/>
              <w:rPr>
                <w:rFonts w:ascii="宋体" w:hAnsi="宋体" w:eastAsia="宋体" w:cs="宋体"/>
                <w:bCs/>
                <w:sz w:val="24"/>
              </w:rPr>
            </w:pPr>
            <w:r>
              <w:rPr>
                <w:rFonts w:hint="eastAsia" w:ascii="宋体" w:hAnsi="宋体" w:eastAsia="宋体" w:cs="宋体"/>
                <w:bCs/>
                <w:sz w:val="24"/>
              </w:rPr>
              <w:t>1</w:t>
            </w:r>
          </w:p>
        </w:tc>
        <w:tc>
          <w:tcPr>
            <w:tcW w:w="1182" w:type="dxa"/>
            <w:vAlign w:val="center"/>
          </w:tcPr>
          <w:p>
            <w:pPr>
              <w:snapToGrid w:val="0"/>
              <w:jc w:val="center"/>
              <w:rPr>
                <w:rFonts w:ascii="宋体" w:hAnsi="宋体" w:eastAsia="宋体" w:cs="宋体"/>
                <w:bCs/>
                <w:sz w:val="24"/>
              </w:rPr>
            </w:pPr>
            <w:r>
              <w:rPr>
                <w:rFonts w:hint="eastAsia" w:ascii="宋体" w:hAnsi="宋体" w:eastAsia="宋体" w:cs="宋体"/>
                <w:bCs/>
                <w:sz w:val="24"/>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96" w:type="dxa"/>
            <w:vAlign w:val="center"/>
          </w:tcPr>
          <w:p>
            <w:pPr>
              <w:snapToGrid w:val="0"/>
              <w:jc w:val="center"/>
              <w:rPr>
                <w:rFonts w:ascii="宋体" w:hAnsi="宋体" w:eastAsia="宋体" w:cs="宋体"/>
                <w:bCs/>
                <w:sz w:val="24"/>
              </w:rPr>
            </w:pPr>
            <w:r>
              <w:rPr>
                <w:rFonts w:hint="eastAsia" w:ascii="宋体" w:hAnsi="宋体" w:eastAsia="宋体" w:cs="宋体"/>
                <w:bCs/>
                <w:sz w:val="24"/>
              </w:rPr>
              <w:t>8</w:t>
            </w:r>
          </w:p>
        </w:tc>
        <w:tc>
          <w:tcPr>
            <w:tcW w:w="2104" w:type="dxa"/>
            <w:vAlign w:val="center"/>
          </w:tcPr>
          <w:p>
            <w:pPr>
              <w:snapToGrid w:val="0"/>
              <w:jc w:val="center"/>
              <w:rPr>
                <w:rFonts w:ascii="宋体" w:hAnsi="宋体" w:eastAsia="宋体" w:cs="宋体"/>
                <w:bCs/>
                <w:sz w:val="24"/>
              </w:rPr>
            </w:pPr>
            <w:r>
              <w:rPr>
                <w:rFonts w:hint="eastAsia" w:ascii="宋体" w:hAnsi="宋体" w:eastAsia="宋体" w:cs="宋体"/>
                <w:bCs/>
                <w:sz w:val="24"/>
              </w:rPr>
              <w:t>底座</w:t>
            </w:r>
          </w:p>
        </w:tc>
        <w:tc>
          <w:tcPr>
            <w:tcW w:w="3418" w:type="dxa"/>
            <w:gridSpan w:val="2"/>
            <w:vAlign w:val="center"/>
          </w:tcPr>
          <w:p>
            <w:pPr>
              <w:snapToGrid w:val="0"/>
              <w:jc w:val="center"/>
              <w:rPr>
                <w:rFonts w:ascii="宋体" w:hAnsi="宋体" w:eastAsia="宋体" w:cs="宋体"/>
                <w:bCs/>
                <w:sz w:val="24"/>
              </w:rPr>
            </w:pPr>
            <w:r>
              <w:rPr>
                <w:rFonts w:hint="eastAsia" w:ascii="宋体" w:hAnsi="宋体" w:eastAsia="宋体" w:cs="宋体"/>
                <w:bCs/>
                <w:sz w:val="24"/>
              </w:rPr>
              <w:t>PYF014A</w:t>
            </w:r>
          </w:p>
        </w:tc>
        <w:tc>
          <w:tcPr>
            <w:tcW w:w="1170" w:type="dxa"/>
            <w:vAlign w:val="center"/>
          </w:tcPr>
          <w:p>
            <w:pPr>
              <w:snapToGrid w:val="0"/>
              <w:jc w:val="center"/>
              <w:rPr>
                <w:rFonts w:ascii="宋体" w:hAnsi="宋体" w:eastAsia="宋体" w:cs="宋体"/>
                <w:bCs/>
                <w:sz w:val="24"/>
              </w:rPr>
            </w:pPr>
            <w:r>
              <w:rPr>
                <w:rFonts w:hint="eastAsia" w:ascii="宋体" w:hAnsi="宋体" w:eastAsia="宋体" w:cs="宋体"/>
                <w:bCs/>
                <w:sz w:val="24"/>
              </w:rPr>
              <w:t>4</w:t>
            </w:r>
          </w:p>
        </w:tc>
        <w:tc>
          <w:tcPr>
            <w:tcW w:w="1182" w:type="dxa"/>
            <w:vAlign w:val="center"/>
          </w:tcPr>
          <w:p>
            <w:pPr>
              <w:snapToGrid w:val="0"/>
              <w:jc w:val="center"/>
              <w:rPr>
                <w:rFonts w:ascii="宋体" w:hAnsi="宋体" w:eastAsia="宋体" w:cs="宋体"/>
                <w:bCs/>
                <w:sz w:val="24"/>
              </w:rPr>
            </w:pPr>
            <w:r>
              <w:rPr>
                <w:rFonts w:hint="eastAsia" w:ascii="宋体" w:hAnsi="宋体" w:eastAsia="宋体" w:cs="宋体"/>
                <w:bCs/>
                <w:sz w:val="24"/>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96" w:type="dxa"/>
            <w:vAlign w:val="center"/>
          </w:tcPr>
          <w:p>
            <w:pPr>
              <w:snapToGrid w:val="0"/>
              <w:jc w:val="center"/>
              <w:rPr>
                <w:rFonts w:ascii="宋体" w:hAnsi="宋体" w:eastAsia="宋体" w:cs="宋体"/>
                <w:bCs/>
                <w:sz w:val="24"/>
              </w:rPr>
            </w:pPr>
            <w:r>
              <w:rPr>
                <w:rFonts w:hint="eastAsia" w:ascii="宋体" w:hAnsi="宋体" w:eastAsia="宋体" w:cs="宋体"/>
                <w:bCs/>
                <w:sz w:val="24"/>
              </w:rPr>
              <w:t>9</w:t>
            </w:r>
          </w:p>
        </w:tc>
        <w:tc>
          <w:tcPr>
            <w:tcW w:w="2104" w:type="dxa"/>
            <w:vAlign w:val="center"/>
          </w:tcPr>
          <w:p>
            <w:pPr>
              <w:snapToGrid w:val="0"/>
              <w:jc w:val="center"/>
              <w:rPr>
                <w:rFonts w:ascii="宋体" w:hAnsi="宋体" w:eastAsia="宋体" w:cs="宋体"/>
                <w:bCs/>
                <w:sz w:val="24"/>
              </w:rPr>
            </w:pPr>
          </w:p>
        </w:tc>
        <w:tc>
          <w:tcPr>
            <w:tcW w:w="3418" w:type="dxa"/>
            <w:gridSpan w:val="2"/>
            <w:vAlign w:val="center"/>
          </w:tcPr>
          <w:p>
            <w:pPr>
              <w:snapToGrid w:val="0"/>
              <w:jc w:val="center"/>
              <w:rPr>
                <w:rFonts w:ascii="宋体" w:hAnsi="宋体" w:eastAsia="宋体" w:cs="宋体"/>
                <w:bCs/>
                <w:sz w:val="24"/>
              </w:rPr>
            </w:pPr>
            <w:r>
              <w:rPr>
                <w:rFonts w:hint="eastAsia" w:ascii="宋体" w:hAnsi="宋体" w:eastAsia="宋体" w:cs="宋体"/>
                <w:bCs/>
                <w:sz w:val="24"/>
              </w:rPr>
              <w:t>PYF012A</w:t>
            </w:r>
          </w:p>
        </w:tc>
        <w:tc>
          <w:tcPr>
            <w:tcW w:w="1170" w:type="dxa"/>
            <w:vAlign w:val="center"/>
          </w:tcPr>
          <w:p>
            <w:pPr>
              <w:snapToGrid w:val="0"/>
              <w:jc w:val="center"/>
              <w:rPr>
                <w:rFonts w:ascii="宋体" w:hAnsi="宋体" w:eastAsia="宋体" w:cs="宋体"/>
                <w:bCs/>
                <w:sz w:val="24"/>
              </w:rPr>
            </w:pPr>
            <w:r>
              <w:rPr>
                <w:rFonts w:hint="eastAsia" w:ascii="宋体" w:hAnsi="宋体" w:eastAsia="宋体" w:cs="宋体"/>
                <w:bCs/>
                <w:sz w:val="24"/>
              </w:rPr>
              <w:t>1</w:t>
            </w:r>
          </w:p>
        </w:tc>
        <w:tc>
          <w:tcPr>
            <w:tcW w:w="1182" w:type="dxa"/>
            <w:vAlign w:val="center"/>
          </w:tcPr>
          <w:p>
            <w:pPr>
              <w:snapToGrid w:val="0"/>
              <w:jc w:val="center"/>
              <w:rPr>
                <w:rFonts w:ascii="宋体" w:hAnsi="宋体" w:eastAsia="宋体" w:cs="宋体"/>
                <w:bCs/>
                <w:sz w:val="24"/>
              </w:rPr>
            </w:pPr>
            <w:r>
              <w:rPr>
                <w:rFonts w:hint="eastAsia" w:ascii="宋体" w:hAnsi="宋体" w:eastAsia="宋体" w:cs="宋体"/>
                <w:bCs/>
                <w:sz w:val="24"/>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96" w:type="dxa"/>
            <w:vAlign w:val="center"/>
          </w:tcPr>
          <w:p>
            <w:pPr>
              <w:snapToGrid w:val="0"/>
              <w:jc w:val="center"/>
              <w:rPr>
                <w:rFonts w:ascii="宋体" w:hAnsi="宋体" w:eastAsia="宋体" w:cs="宋体"/>
                <w:bCs/>
                <w:sz w:val="24"/>
              </w:rPr>
            </w:pPr>
            <w:r>
              <w:rPr>
                <w:rFonts w:hint="eastAsia" w:ascii="宋体" w:hAnsi="宋体" w:eastAsia="宋体" w:cs="宋体"/>
                <w:bCs/>
                <w:sz w:val="24"/>
              </w:rPr>
              <w:t>10</w:t>
            </w:r>
          </w:p>
        </w:tc>
        <w:tc>
          <w:tcPr>
            <w:tcW w:w="2104" w:type="dxa"/>
            <w:vAlign w:val="center"/>
          </w:tcPr>
          <w:p>
            <w:pPr>
              <w:snapToGrid w:val="0"/>
              <w:jc w:val="center"/>
              <w:rPr>
                <w:rFonts w:ascii="宋体" w:hAnsi="宋体" w:eastAsia="宋体" w:cs="宋体"/>
                <w:bCs/>
                <w:sz w:val="24"/>
              </w:rPr>
            </w:pPr>
            <w:r>
              <w:rPr>
                <w:rFonts w:hint="eastAsia" w:ascii="宋体" w:hAnsi="宋体" w:eastAsia="宋体" w:cs="宋体"/>
                <w:bCs/>
                <w:sz w:val="24"/>
              </w:rPr>
              <w:t>交流接触器</w:t>
            </w:r>
          </w:p>
        </w:tc>
        <w:tc>
          <w:tcPr>
            <w:tcW w:w="3418" w:type="dxa"/>
            <w:gridSpan w:val="2"/>
            <w:vAlign w:val="center"/>
          </w:tcPr>
          <w:p>
            <w:pPr>
              <w:snapToGrid w:val="0"/>
              <w:jc w:val="center"/>
              <w:rPr>
                <w:rFonts w:ascii="宋体" w:hAnsi="宋体" w:eastAsia="宋体" w:cs="宋体"/>
                <w:bCs/>
                <w:sz w:val="24"/>
              </w:rPr>
            </w:pPr>
            <w:r>
              <w:rPr>
                <w:rFonts w:hint="eastAsia" w:ascii="宋体" w:hAnsi="宋体" w:eastAsia="宋体" w:cs="宋体"/>
                <w:bCs/>
                <w:sz w:val="24"/>
              </w:rPr>
              <w:t>LC1-D0610M5N</w:t>
            </w:r>
          </w:p>
        </w:tc>
        <w:tc>
          <w:tcPr>
            <w:tcW w:w="1170" w:type="dxa"/>
            <w:vAlign w:val="center"/>
          </w:tcPr>
          <w:p>
            <w:pPr>
              <w:snapToGrid w:val="0"/>
              <w:jc w:val="center"/>
              <w:rPr>
                <w:rFonts w:ascii="宋体" w:hAnsi="宋体" w:eastAsia="宋体" w:cs="宋体"/>
                <w:bCs/>
                <w:sz w:val="24"/>
              </w:rPr>
            </w:pPr>
            <w:r>
              <w:rPr>
                <w:rFonts w:hint="eastAsia" w:ascii="宋体" w:hAnsi="宋体" w:eastAsia="宋体" w:cs="宋体"/>
                <w:bCs/>
                <w:sz w:val="24"/>
              </w:rPr>
              <w:t>2</w:t>
            </w:r>
          </w:p>
        </w:tc>
        <w:tc>
          <w:tcPr>
            <w:tcW w:w="1182" w:type="dxa"/>
            <w:vAlign w:val="center"/>
          </w:tcPr>
          <w:p>
            <w:pPr>
              <w:snapToGrid w:val="0"/>
              <w:jc w:val="center"/>
              <w:rPr>
                <w:rFonts w:ascii="宋体" w:hAnsi="宋体" w:eastAsia="宋体" w:cs="宋体"/>
                <w:bCs/>
                <w:sz w:val="24"/>
              </w:rPr>
            </w:pPr>
            <w:r>
              <w:rPr>
                <w:rFonts w:hint="eastAsia" w:ascii="宋体" w:hAnsi="宋体" w:eastAsia="宋体" w:cs="宋体"/>
                <w:bCs/>
                <w:sz w:val="24"/>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96" w:type="dxa"/>
            <w:vAlign w:val="center"/>
          </w:tcPr>
          <w:p>
            <w:pPr>
              <w:snapToGrid w:val="0"/>
              <w:jc w:val="center"/>
              <w:rPr>
                <w:rFonts w:ascii="宋体" w:hAnsi="宋体" w:eastAsia="宋体" w:cs="宋体"/>
                <w:bCs/>
                <w:sz w:val="24"/>
              </w:rPr>
            </w:pPr>
            <w:r>
              <w:rPr>
                <w:rFonts w:hint="eastAsia" w:ascii="宋体" w:hAnsi="宋体" w:eastAsia="宋体" w:cs="宋体"/>
                <w:bCs/>
                <w:sz w:val="24"/>
              </w:rPr>
              <w:t>11</w:t>
            </w:r>
          </w:p>
        </w:tc>
        <w:tc>
          <w:tcPr>
            <w:tcW w:w="2104" w:type="dxa"/>
            <w:vAlign w:val="center"/>
          </w:tcPr>
          <w:p>
            <w:pPr>
              <w:snapToGrid w:val="0"/>
              <w:jc w:val="center"/>
              <w:rPr>
                <w:rFonts w:ascii="宋体" w:hAnsi="宋体" w:eastAsia="宋体" w:cs="宋体"/>
                <w:bCs/>
                <w:sz w:val="24"/>
              </w:rPr>
            </w:pPr>
            <w:r>
              <w:rPr>
                <w:rFonts w:hint="eastAsia" w:ascii="宋体" w:hAnsi="宋体" w:eastAsia="宋体" w:cs="宋体"/>
                <w:bCs/>
                <w:sz w:val="24"/>
              </w:rPr>
              <w:t>热继电器底座</w:t>
            </w:r>
          </w:p>
        </w:tc>
        <w:tc>
          <w:tcPr>
            <w:tcW w:w="3418" w:type="dxa"/>
            <w:gridSpan w:val="2"/>
            <w:vAlign w:val="center"/>
          </w:tcPr>
          <w:p>
            <w:pPr>
              <w:snapToGrid w:val="0"/>
              <w:jc w:val="center"/>
              <w:rPr>
                <w:rFonts w:ascii="宋体" w:hAnsi="宋体" w:eastAsia="宋体" w:cs="宋体"/>
                <w:bCs/>
                <w:sz w:val="24"/>
              </w:rPr>
            </w:pPr>
            <w:r>
              <w:rPr>
                <w:rFonts w:hint="eastAsia" w:ascii="宋体" w:hAnsi="宋体" w:eastAsia="宋体" w:cs="宋体"/>
                <w:bCs/>
                <w:sz w:val="24"/>
              </w:rPr>
              <w:t>LA7-D1064</w:t>
            </w:r>
          </w:p>
        </w:tc>
        <w:tc>
          <w:tcPr>
            <w:tcW w:w="1170" w:type="dxa"/>
            <w:vAlign w:val="center"/>
          </w:tcPr>
          <w:p>
            <w:pPr>
              <w:snapToGrid w:val="0"/>
              <w:jc w:val="center"/>
              <w:rPr>
                <w:rFonts w:ascii="宋体" w:hAnsi="宋体" w:eastAsia="宋体" w:cs="宋体"/>
                <w:bCs/>
                <w:sz w:val="24"/>
              </w:rPr>
            </w:pPr>
            <w:r>
              <w:rPr>
                <w:rFonts w:hint="eastAsia" w:ascii="宋体" w:hAnsi="宋体" w:eastAsia="宋体" w:cs="宋体"/>
                <w:bCs/>
                <w:sz w:val="24"/>
              </w:rPr>
              <w:t>1</w:t>
            </w:r>
          </w:p>
        </w:tc>
        <w:tc>
          <w:tcPr>
            <w:tcW w:w="1182" w:type="dxa"/>
            <w:vAlign w:val="center"/>
          </w:tcPr>
          <w:p>
            <w:pPr>
              <w:snapToGrid w:val="0"/>
              <w:jc w:val="center"/>
              <w:rPr>
                <w:rFonts w:ascii="宋体" w:hAnsi="宋体" w:eastAsia="宋体" w:cs="宋体"/>
                <w:bCs/>
                <w:sz w:val="24"/>
              </w:rPr>
            </w:pPr>
            <w:r>
              <w:rPr>
                <w:rFonts w:hint="eastAsia" w:ascii="宋体" w:hAnsi="宋体" w:eastAsia="宋体" w:cs="宋体"/>
                <w:bCs/>
                <w:sz w:val="24"/>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96" w:type="dxa"/>
            <w:vAlign w:val="center"/>
          </w:tcPr>
          <w:p>
            <w:pPr>
              <w:snapToGrid w:val="0"/>
              <w:jc w:val="center"/>
              <w:rPr>
                <w:rFonts w:ascii="宋体" w:hAnsi="宋体" w:eastAsia="宋体" w:cs="宋体"/>
                <w:bCs/>
                <w:sz w:val="24"/>
              </w:rPr>
            </w:pPr>
            <w:r>
              <w:rPr>
                <w:rFonts w:hint="eastAsia" w:ascii="宋体" w:hAnsi="宋体" w:eastAsia="宋体" w:cs="宋体"/>
                <w:bCs/>
                <w:sz w:val="24"/>
              </w:rPr>
              <w:t>12</w:t>
            </w:r>
          </w:p>
        </w:tc>
        <w:tc>
          <w:tcPr>
            <w:tcW w:w="2104" w:type="dxa"/>
            <w:vAlign w:val="center"/>
          </w:tcPr>
          <w:p>
            <w:pPr>
              <w:snapToGrid w:val="0"/>
              <w:jc w:val="center"/>
              <w:rPr>
                <w:rFonts w:ascii="宋体" w:hAnsi="宋体" w:eastAsia="宋体" w:cs="宋体"/>
                <w:bCs/>
                <w:sz w:val="24"/>
              </w:rPr>
            </w:pPr>
            <w:r>
              <w:rPr>
                <w:rFonts w:hint="eastAsia" w:ascii="宋体" w:hAnsi="宋体" w:eastAsia="宋体" w:cs="宋体"/>
                <w:bCs/>
                <w:sz w:val="24"/>
              </w:rPr>
              <w:t>热继电器</w:t>
            </w:r>
          </w:p>
        </w:tc>
        <w:tc>
          <w:tcPr>
            <w:tcW w:w="3418" w:type="dxa"/>
            <w:gridSpan w:val="2"/>
            <w:vAlign w:val="center"/>
          </w:tcPr>
          <w:p>
            <w:pPr>
              <w:snapToGrid w:val="0"/>
              <w:jc w:val="center"/>
              <w:rPr>
                <w:rFonts w:ascii="宋体" w:hAnsi="宋体" w:eastAsia="宋体" w:cs="宋体"/>
                <w:bCs/>
                <w:sz w:val="24"/>
              </w:rPr>
            </w:pPr>
            <w:r>
              <w:rPr>
                <w:rFonts w:hint="eastAsia" w:ascii="宋体" w:hAnsi="宋体" w:eastAsia="宋体" w:cs="宋体"/>
                <w:bCs/>
                <w:sz w:val="24"/>
              </w:rPr>
              <w:t>LR2-D1305N（2.5A-4A）</w:t>
            </w:r>
          </w:p>
        </w:tc>
        <w:tc>
          <w:tcPr>
            <w:tcW w:w="1170" w:type="dxa"/>
            <w:vAlign w:val="center"/>
          </w:tcPr>
          <w:p>
            <w:pPr>
              <w:snapToGrid w:val="0"/>
              <w:jc w:val="center"/>
              <w:rPr>
                <w:rFonts w:ascii="宋体" w:hAnsi="宋体" w:eastAsia="宋体" w:cs="宋体"/>
                <w:bCs/>
                <w:sz w:val="24"/>
              </w:rPr>
            </w:pPr>
            <w:r>
              <w:rPr>
                <w:rFonts w:hint="eastAsia" w:ascii="宋体" w:hAnsi="宋体" w:eastAsia="宋体" w:cs="宋体"/>
                <w:bCs/>
                <w:sz w:val="24"/>
              </w:rPr>
              <w:t>1</w:t>
            </w:r>
          </w:p>
        </w:tc>
        <w:tc>
          <w:tcPr>
            <w:tcW w:w="1182" w:type="dxa"/>
            <w:vAlign w:val="center"/>
          </w:tcPr>
          <w:p>
            <w:pPr>
              <w:snapToGrid w:val="0"/>
              <w:jc w:val="center"/>
              <w:rPr>
                <w:rFonts w:ascii="宋体" w:hAnsi="宋体" w:eastAsia="宋体" w:cs="宋体"/>
                <w:bCs/>
                <w:sz w:val="24"/>
              </w:rPr>
            </w:pPr>
            <w:r>
              <w:rPr>
                <w:rFonts w:hint="eastAsia" w:ascii="宋体" w:hAnsi="宋体" w:eastAsia="宋体" w:cs="宋体"/>
                <w:bCs/>
                <w:sz w:val="24"/>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96" w:type="dxa"/>
            <w:vAlign w:val="center"/>
          </w:tcPr>
          <w:p>
            <w:pPr>
              <w:snapToGrid w:val="0"/>
              <w:jc w:val="center"/>
              <w:rPr>
                <w:rFonts w:ascii="宋体" w:hAnsi="宋体" w:eastAsia="宋体" w:cs="宋体"/>
                <w:bCs/>
                <w:sz w:val="24"/>
              </w:rPr>
            </w:pPr>
            <w:r>
              <w:rPr>
                <w:rFonts w:hint="eastAsia" w:ascii="宋体" w:hAnsi="宋体" w:eastAsia="宋体" w:cs="宋体"/>
                <w:bCs/>
                <w:sz w:val="24"/>
              </w:rPr>
              <w:t>13</w:t>
            </w:r>
          </w:p>
        </w:tc>
        <w:tc>
          <w:tcPr>
            <w:tcW w:w="2104" w:type="dxa"/>
            <w:vAlign w:val="center"/>
          </w:tcPr>
          <w:p>
            <w:pPr>
              <w:snapToGrid w:val="0"/>
              <w:jc w:val="center"/>
              <w:rPr>
                <w:rFonts w:ascii="宋体" w:hAnsi="宋体" w:eastAsia="宋体" w:cs="宋体"/>
                <w:bCs/>
                <w:sz w:val="24"/>
              </w:rPr>
            </w:pPr>
            <w:r>
              <w:rPr>
                <w:rFonts w:hint="eastAsia" w:ascii="宋体" w:hAnsi="宋体" w:eastAsia="宋体" w:cs="宋体"/>
                <w:bCs/>
                <w:sz w:val="24"/>
              </w:rPr>
              <w:t>相序保护继电器</w:t>
            </w:r>
          </w:p>
        </w:tc>
        <w:tc>
          <w:tcPr>
            <w:tcW w:w="3418" w:type="dxa"/>
            <w:gridSpan w:val="2"/>
            <w:vAlign w:val="center"/>
          </w:tcPr>
          <w:p>
            <w:pPr>
              <w:snapToGrid w:val="0"/>
              <w:jc w:val="center"/>
              <w:rPr>
                <w:rFonts w:ascii="宋体" w:hAnsi="宋体" w:eastAsia="宋体" w:cs="宋体"/>
                <w:bCs/>
                <w:sz w:val="24"/>
              </w:rPr>
            </w:pPr>
            <w:r>
              <w:rPr>
                <w:rFonts w:hint="eastAsia" w:ascii="宋体" w:hAnsi="宋体" w:eastAsia="宋体" w:cs="宋体"/>
                <w:bCs/>
                <w:sz w:val="24"/>
              </w:rPr>
              <w:t>XJ3-S</w:t>
            </w:r>
          </w:p>
        </w:tc>
        <w:tc>
          <w:tcPr>
            <w:tcW w:w="1170" w:type="dxa"/>
            <w:vAlign w:val="center"/>
          </w:tcPr>
          <w:p>
            <w:pPr>
              <w:snapToGrid w:val="0"/>
              <w:jc w:val="center"/>
              <w:rPr>
                <w:rFonts w:ascii="宋体" w:hAnsi="宋体" w:eastAsia="宋体" w:cs="宋体"/>
                <w:bCs/>
                <w:sz w:val="24"/>
              </w:rPr>
            </w:pPr>
            <w:r>
              <w:rPr>
                <w:rFonts w:hint="eastAsia" w:ascii="宋体" w:hAnsi="宋体" w:eastAsia="宋体" w:cs="宋体"/>
                <w:bCs/>
                <w:sz w:val="24"/>
              </w:rPr>
              <w:t>1</w:t>
            </w:r>
          </w:p>
        </w:tc>
        <w:tc>
          <w:tcPr>
            <w:tcW w:w="1182" w:type="dxa"/>
            <w:vAlign w:val="center"/>
          </w:tcPr>
          <w:p>
            <w:pPr>
              <w:snapToGrid w:val="0"/>
              <w:jc w:val="center"/>
              <w:rPr>
                <w:rFonts w:ascii="宋体" w:hAnsi="宋体" w:eastAsia="宋体" w:cs="宋体"/>
                <w:bCs/>
                <w:sz w:val="24"/>
              </w:rPr>
            </w:pPr>
            <w:r>
              <w:rPr>
                <w:rFonts w:hint="eastAsia" w:ascii="宋体" w:hAnsi="宋体" w:eastAsia="宋体" w:cs="宋体"/>
                <w:bCs/>
                <w:sz w:val="24"/>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96" w:type="dxa"/>
            <w:vAlign w:val="center"/>
          </w:tcPr>
          <w:p>
            <w:pPr>
              <w:snapToGrid w:val="0"/>
              <w:jc w:val="center"/>
              <w:rPr>
                <w:rFonts w:ascii="宋体" w:hAnsi="宋体" w:eastAsia="宋体" w:cs="宋体"/>
                <w:bCs/>
                <w:sz w:val="24"/>
              </w:rPr>
            </w:pPr>
            <w:r>
              <w:rPr>
                <w:rFonts w:hint="eastAsia" w:ascii="宋体" w:hAnsi="宋体" w:eastAsia="宋体" w:cs="宋体"/>
                <w:bCs/>
                <w:sz w:val="24"/>
              </w:rPr>
              <w:t>14</w:t>
            </w:r>
          </w:p>
        </w:tc>
        <w:tc>
          <w:tcPr>
            <w:tcW w:w="2104" w:type="dxa"/>
            <w:vAlign w:val="center"/>
          </w:tcPr>
          <w:p>
            <w:pPr>
              <w:snapToGrid w:val="0"/>
              <w:jc w:val="center"/>
              <w:rPr>
                <w:rFonts w:ascii="宋体" w:hAnsi="宋体" w:eastAsia="宋体" w:cs="宋体"/>
                <w:bCs/>
                <w:sz w:val="24"/>
              </w:rPr>
            </w:pPr>
            <w:r>
              <w:rPr>
                <w:rFonts w:hint="eastAsia" w:ascii="宋体" w:hAnsi="宋体" w:eastAsia="宋体" w:cs="宋体"/>
                <w:bCs/>
                <w:sz w:val="24"/>
              </w:rPr>
              <w:t>变压器</w:t>
            </w:r>
          </w:p>
        </w:tc>
        <w:tc>
          <w:tcPr>
            <w:tcW w:w="3418" w:type="dxa"/>
            <w:gridSpan w:val="2"/>
            <w:vAlign w:val="center"/>
          </w:tcPr>
          <w:p>
            <w:pPr>
              <w:snapToGrid w:val="0"/>
              <w:jc w:val="center"/>
              <w:rPr>
                <w:rFonts w:ascii="宋体" w:hAnsi="宋体" w:eastAsia="宋体" w:cs="宋体"/>
                <w:bCs/>
                <w:sz w:val="24"/>
              </w:rPr>
            </w:pPr>
            <w:r>
              <w:rPr>
                <w:rFonts w:hint="eastAsia" w:ascii="宋体" w:hAnsi="宋体" w:eastAsia="宋体" w:cs="宋体"/>
                <w:bCs/>
                <w:sz w:val="24"/>
              </w:rPr>
              <w:t>WDT</w:t>
            </w:r>
          </w:p>
        </w:tc>
        <w:tc>
          <w:tcPr>
            <w:tcW w:w="1170" w:type="dxa"/>
            <w:vAlign w:val="center"/>
          </w:tcPr>
          <w:p>
            <w:pPr>
              <w:snapToGrid w:val="0"/>
              <w:jc w:val="center"/>
              <w:rPr>
                <w:rFonts w:ascii="宋体" w:hAnsi="宋体" w:eastAsia="宋体" w:cs="宋体"/>
                <w:bCs/>
                <w:sz w:val="24"/>
              </w:rPr>
            </w:pPr>
            <w:r>
              <w:rPr>
                <w:rFonts w:hint="eastAsia" w:ascii="宋体" w:hAnsi="宋体" w:eastAsia="宋体" w:cs="宋体"/>
                <w:bCs/>
                <w:sz w:val="24"/>
              </w:rPr>
              <w:t>1</w:t>
            </w:r>
          </w:p>
        </w:tc>
        <w:tc>
          <w:tcPr>
            <w:tcW w:w="1182" w:type="dxa"/>
            <w:vAlign w:val="center"/>
          </w:tcPr>
          <w:p>
            <w:pPr>
              <w:snapToGrid w:val="0"/>
              <w:jc w:val="center"/>
              <w:rPr>
                <w:rFonts w:ascii="宋体" w:hAnsi="宋体" w:eastAsia="宋体" w:cs="宋体"/>
                <w:bCs/>
                <w:sz w:val="24"/>
              </w:rPr>
            </w:pPr>
            <w:r>
              <w:rPr>
                <w:rFonts w:hint="eastAsia" w:ascii="宋体" w:hAnsi="宋体" w:eastAsia="宋体" w:cs="宋体"/>
                <w:bCs/>
                <w:sz w:val="24"/>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96" w:type="dxa"/>
            <w:vAlign w:val="center"/>
          </w:tcPr>
          <w:p>
            <w:pPr>
              <w:snapToGrid w:val="0"/>
              <w:jc w:val="center"/>
              <w:rPr>
                <w:rFonts w:ascii="宋体" w:hAnsi="宋体" w:eastAsia="宋体" w:cs="宋体"/>
                <w:bCs/>
                <w:sz w:val="24"/>
              </w:rPr>
            </w:pPr>
            <w:r>
              <w:rPr>
                <w:rFonts w:hint="eastAsia" w:ascii="宋体" w:hAnsi="宋体" w:eastAsia="宋体" w:cs="宋体"/>
                <w:bCs/>
                <w:sz w:val="24"/>
              </w:rPr>
              <w:t>15</w:t>
            </w:r>
          </w:p>
        </w:tc>
        <w:tc>
          <w:tcPr>
            <w:tcW w:w="2104" w:type="dxa"/>
            <w:vAlign w:val="center"/>
          </w:tcPr>
          <w:p>
            <w:pPr>
              <w:snapToGrid w:val="0"/>
              <w:jc w:val="center"/>
              <w:rPr>
                <w:rFonts w:ascii="宋体" w:hAnsi="宋体" w:eastAsia="宋体" w:cs="宋体"/>
                <w:bCs/>
                <w:sz w:val="24"/>
              </w:rPr>
            </w:pPr>
            <w:r>
              <w:rPr>
                <w:rFonts w:hint="eastAsia" w:ascii="宋体" w:hAnsi="宋体" w:eastAsia="宋体" w:cs="宋体"/>
                <w:bCs/>
                <w:sz w:val="24"/>
              </w:rPr>
              <w:t>可调电阻器</w:t>
            </w:r>
          </w:p>
        </w:tc>
        <w:tc>
          <w:tcPr>
            <w:tcW w:w="3418" w:type="dxa"/>
            <w:gridSpan w:val="2"/>
            <w:vAlign w:val="center"/>
          </w:tcPr>
          <w:p>
            <w:pPr>
              <w:snapToGrid w:val="0"/>
              <w:jc w:val="center"/>
              <w:rPr>
                <w:rFonts w:ascii="宋体" w:hAnsi="宋体" w:eastAsia="宋体" w:cs="宋体"/>
                <w:bCs/>
                <w:sz w:val="24"/>
              </w:rPr>
            </w:pPr>
            <w:r>
              <w:rPr>
                <w:rFonts w:hint="eastAsia" w:ascii="宋体" w:hAnsi="宋体" w:eastAsia="宋体" w:cs="宋体"/>
                <w:bCs/>
                <w:sz w:val="24"/>
              </w:rPr>
              <w:t>50W/50Ω</w:t>
            </w:r>
          </w:p>
        </w:tc>
        <w:tc>
          <w:tcPr>
            <w:tcW w:w="1170" w:type="dxa"/>
            <w:vAlign w:val="center"/>
          </w:tcPr>
          <w:p>
            <w:pPr>
              <w:snapToGrid w:val="0"/>
              <w:jc w:val="center"/>
              <w:rPr>
                <w:rFonts w:ascii="宋体" w:hAnsi="宋体" w:eastAsia="宋体" w:cs="宋体"/>
                <w:bCs/>
                <w:sz w:val="24"/>
              </w:rPr>
            </w:pPr>
            <w:r>
              <w:rPr>
                <w:rFonts w:hint="eastAsia" w:ascii="宋体" w:hAnsi="宋体" w:eastAsia="宋体" w:cs="宋体"/>
                <w:bCs/>
                <w:sz w:val="24"/>
              </w:rPr>
              <w:t>1</w:t>
            </w:r>
          </w:p>
        </w:tc>
        <w:tc>
          <w:tcPr>
            <w:tcW w:w="1182" w:type="dxa"/>
            <w:vAlign w:val="center"/>
          </w:tcPr>
          <w:p>
            <w:pPr>
              <w:snapToGrid w:val="0"/>
              <w:jc w:val="center"/>
              <w:rPr>
                <w:rFonts w:ascii="宋体" w:hAnsi="宋体" w:eastAsia="宋体" w:cs="宋体"/>
                <w:bCs/>
                <w:sz w:val="24"/>
              </w:rPr>
            </w:pPr>
            <w:r>
              <w:rPr>
                <w:rFonts w:hint="eastAsia" w:ascii="宋体" w:hAnsi="宋体" w:eastAsia="宋体" w:cs="宋体"/>
                <w:bCs/>
                <w:sz w:val="24"/>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96" w:type="dxa"/>
            <w:vAlign w:val="center"/>
          </w:tcPr>
          <w:p>
            <w:pPr>
              <w:snapToGrid w:val="0"/>
              <w:jc w:val="center"/>
              <w:rPr>
                <w:rFonts w:ascii="宋体" w:hAnsi="宋体" w:eastAsia="宋体" w:cs="宋体"/>
                <w:bCs/>
                <w:sz w:val="24"/>
              </w:rPr>
            </w:pPr>
            <w:r>
              <w:rPr>
                <w:rFonts w:hint="eastAsia" w:ascii="宋体" w:hAnsi="宋体" w:eastAsia="宋体" w:cs="宋体"/>
                <w:bCs/>
                <w:sz w:val="24"/>
              </w:rPr>
              <w:t>16</w:t>
            </w:r>
          </w:p>
        </w:tc>
        <w:tc>
          <w:tcPr>
            <w:tcW w:w="2104" w:type="dxa"/>
            <w:vAlign w:val="center"/>
          </w:tcPr>
          <w:p>
            <w:pPr>
              <w:snapToGrid w:val="0"/>
              <w:jc w:val="center"/>
              <w:rPr>
                <w:rFonts w:ascii="宋体" w:hAnsi="宋体" w:eastAsia="宋体" w:cs="宋体"/>
                <w:bCs/>
                <w:sz w:val="24"/>
              </w:rPr>
            </w:pPr>
            <w:r>
              <w:rPr>
                <w:rFonts w:hint="eastAsia" w:ascii="宋体" w:hAnsi="宋体" w:eastAsia="宋体" w:cs="宋体"/>
                <w:bCs/>
                <w:sz w:val="24"/>
              </w:rPr>
              <w:t>保险丝座</w:t>
            </w:r>
          </w:p>
        </w:tc>
        <w:tc>
          <w:tcPr>
            <w:tcW w:w="3418" w:type="dxa"/>
            <w:gridSpan w:val="2"/>
            <w:vAlign w:val="center"/>
          </w:tcPr>
          <w:p>
            <w:pPr>
              <w:snapToGrid w:val="0"/>
              <w:jc w:val="center"/>
              <w:rPr>
                <w:rFonts w:ascii="宋体" w:hAnsi="宋体" w:eastAsia="宋体" w:cs="宋体"/>
                <w:bCs/>
                <w:sz w:val="24"/>
              </w:rPr>
            </w:pPr>
            <w:r>
              <w:rPr>
                <w:rFonts w:hint="eastAsia" w:ascii="宋体" w:hAnsi="宋体" w:eastAsia="宋体" w:cs="宋体"/>
                <w:bCs/>
                <w:sz w:val="24"/>
              </w:rPr>
              <w:t>RT14-20</w:t>
            </w:r>
          </w:p>
        </w:tc>
        <w:tc>
          <w:tcPr>
            <w:tcW w:w="1170" w:type="dxa"/>
            <w:vAlign w:val="center"/>
          </w:tcPr>
          <w:p>
            <w:pPr>
              <w:snapToGrid w:val="0"/>
              <w:jc w:val="center"/>
              <w:rPr>
                <w:rFonts w:ascii="宋体" w:hAnsi="宋体" w:eastAsia="宋体" w:cs="宋体"/>
                <w:bCs/>
                <w:sz w:val="24"/>
              </w:rPr>
            </w:pPr>
            <w:r>
              <w:rPr>
                <w:rFonts w:hint="eastAsia" w:ascii="宋体" w:hAnsi="宋体" w:eastAsia="宋体" w:cs="宋体"/>
                <w:bCs/>
                <w:sz w:val="24"/>
              </w:rPr>
              <w:t>5</w:t>
            </w:r>
          </w:p>
        </w:tc>
        <w:tc>
          <w:tcPr>
            <w:tcW w:w="1182" w:type="dxa"/>
            <w:vAlign w:val="center"/>
          </w:tcPr>
          <w:p>
            <w:pPr>
              <w:snapToGrid w:val="0"/>
              <w:jc w:val="center"/>
              <w:rPr>
                <w:rFonts w:ascii="宋体" w:hAnsi="宋体" w:eastAsia="宋体" w:cs="宋体"/>
                <w:bCs/>
                <w:sz w:val="24"/>
              </w:rPr>
            </w:pPr>
            <w:r>
              <w:rPr>
                <w:rFonts w:hint="eastAsia" w:ascii="宋体" w:hAnsi="宋体" w:eastAsia="宋体" w:cs="宋体"/>
                <w:bCs/>
                <w:sz w:val="24"/>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96" w:type="dxa"/>
            <w:vAlign w:val="center"/>
          </w:tcPr>
          <w:p>
            <w:pPr>
              <w:snapToGrid w:val="0"/>
              <w:jc w:val="center"/>
              <w:rPr>
                <w:rFonts w:ascii="宋体" w:hAnsi="宋体" w:eastAsia="宋体" w:cs="宋体"/>
                <w:bCs/>
                <w:sz w:val="24"/>
              </w:rPr>
            </w:pPr>
            <w:r>
              <w:rPr>
                <w:rFonts w:hint="eastAsia" w:ascii="宋体" w:hAnsi="宋体" w:eastAsia="宋体" w:cs="宋体"/>
                <w:bCs/>
                <w:sz w:val="24"/>
              </w:rPr>
              <w:t>17</w:t>
            </w:r>
          </w:p>
        </w:tc>
        <w:tc>
          <w:tcPr>
            <w:tcW w:w="2104" w:type="dxa"/>
            <w:vAlign w:val="center"/>
          </w:tcPr>
          <w:p>
            <w:pPr>
              <w:snapToGrid w:val="0"/>
              <w:jc w:val="center"/>
              <w:rPr>
                <w:rFonts w:ascii="宋体" w:hAnsi="宋体" w:eastAsia="宋体" w:cs="宋体"/>
                <w:bCs/>
                <w:sz w:val="24"/>
              </w:rPr>
            </w:pPr>
            <w:r>
              <w:rPr>
                <w:rFonts w:hint="eastAsia" w:ascii="宋体" w:hAnsi="宋体" w:eastAsia="宋体" w:cs="宋体"/>
                <w:bCs/>
                <w:sz w:val="24"/>
              </w:rPr>
              <w:t>开关电源</w:t>
            </w:r>
          </w:p>
        </w:tc>
        <w:tc>
          <w:tcPr>
            <w:tcW w:w="3418" w:type="dxa"/>
            <w:gridSpan w:val="2"/>
            <w:vAlign w:val="center"/>
          </w:tcPr>
          <w:p>
            <w:pPr>
              <w:snapToGrid w:val="0"/>
              <w:jc w:val="center"/>
              <w:rPr>
                <w:rFonts w:ascii="宋体" w:hAnsi="宋体" w:eastAsia="宋体" w:cs="宋体"/>
                <w:bCs/>
                <w:sz w:val="24"/>
              </w:rPr>
            </w:pPr>
            <w:r>
              <w:rPr>
                <w:rFonts w:hint="eastAsia" w:ascii="宋体" w:hAnsi="宋体" w:eastAsia="宋体" w:cs="宋体"/>
                <w:bCs/>
                <w:sz w:val="24"/>
              </w:rPr>
              <w:t>S-100-24</w:t>
            </w:r>
          </w:p>
        </w:tc>
        <w:tc>
          <w:tcPr>
            <w:tcW w:w="1170" w:type="dxa"/>
            <w:vAlign w:val="center"/>
          </w:tcPr>
          <w:p>
            <w:pPr>
              <w:snapToGrid w:val="0"/>
              <w:jc w:val="center"/>
              <w:rPr>
                <w:rFonts w:ascii="宋体" w:hAnsi="宋体" w:eastAsia="宋体" w:cs="宋体"/>
                <w:bCs/>
                <w:sz w:val="24"/>
              </w:rPr>
            </w:pPr>
            <w:r>
              <w:rPr>
                <w:rFonts w:hint="eastAsia" w:ascii="宋体" w:hAnsi="宋体" w:eastAsia="宋体" w:cs="宋体"/>
                <w:bCs/>
                <w:sz w:val="24"/>
              </w:rPr>
              <w:t>1</w:t>
            </w:r>
          </w:p>
        </w:tc>
        <w:tc>
          <w:tcPr>
            <w:tcW w:w="1182" w:type="dxa"/>
            <w:vAlign w:val="center"/>
          </w:tcPr>
          <w:p>
            <w:pPr>
              <w:snapToGrid w:val="0"/>
              <w:jc w:val="center"/>
              <w:rPr>
                <w:rFonts w:ascii="宋体" w:hAnsi="宋体" w:eastAsia="宋体" w:cs="宋体"/>
                <w:bCs/>
                <w:sz w:val="24"/>
              </w:rPr>
            </w:pPr>
            <w:r>
              <w:rPr>
                <w:rFonts w:hint="eastAsia" w:ascii="宋体" w:hAnsi="宋体" w:eastAsia="宋体" w:cs="宋体"/>
                <w:bCs/>
                <w:sz w:val="24"/>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96" w:type="dxa"/>
            <w:vAlign w:val="center"/>
          </w:tcPr>
          <w:p>
            <w:pPr>
              <w:snapToGrid w:val="0"/>
              <w:jc w:val="center"/>
              <w:rPr>
                <w:rFonts w:ascii="宋体" w:hAnsi="宋体" w:eastAsia="宋体" w:cs="宋体"/>
                <w:bCs/>
                <w:sz w:val="24"/>
              </w:rPr>
            </w:pPr>
            <w:r>
              <w:rPr>
                <w:rFonts w:hint="eastAsia" w:ascii="宋体" w:hAnsi="宋体" w:eastAsia="宋体" w:cs="宋体"/>
                <w:bCs/>
                <w:sz w:val="24"/>
              </w:rPr>
              <w:t>18</w:t>
            </w:r>
          </w:p>
        </w:tc>
        <w:tc>
          <w:tcPr>
            <w:tcW w:w="2104" w:type="dxa"/>
            <w:vAlign w:val="center"/>
          </w:tcPr>
          <w:p>
            <w:pPr>
              <w:snapToGrid w:val="0"/>
              <w:jc w:val="center"/>
              <w:rPr>
                <w:rFonts w:ascii="宋体" w:hAnsi="宋体" w:eastAsia="宋体" w:cs="宋体"/>
                <w:bCs/>
                <w:sz w:val="24"/>
              </w:rPr>
            </w:pPr>
            <w:r>
              <w:rPr>
                <w:rFonts w:hint="eastAsia" w:ascii="宋体" w:hAnsi="宋体" w:eastAsia="宋体" w:cs="宋体"/>
                <w:bCs/>
                <w:sz w:val="24"/>
              </w:rPr>
              <w:t>整流桥堆</w:t>
            </w:r>
          </w:p>
        </w:tc>
        <w:tc>
          <w:tcPr>
            <w:tcW w:w="3418" w:type="dxa"/>
            <w:gridSpan w:val="2"/>
            <w:vAlign w:val="center"/>
          </w:tcPr>
          <w:p>
            <w:pPr>
              <w:snapToGrid w:val="0"/>
              <w:jc w:val="center"/>
              <w:rPr>
                <w:rFonts w:ascii="宋体" w:hAnsi="宋体" w:eastAsia="宋体" w:cs="宋体"/>
                <w:bCs/>
                <w:sz w:val="24"/>
              </w:rPr>
            </w:pPr>
            <w:r>
              <w:rPr>
                <w:rFonts w:hint="eastAsia" w:ascii="宋体" w:hAnsi="宋体" w:eastAsia="宋体" w:cs="宋体"/>
                <w:bCs/>
                <w:sz w:val="24"/>
              </w:rPr>
              <w:t>KBPC610</w:t>
            </w:r>
          </w:p>
        </w:tc>
        <w:tc>
          <w:tcPr>
            <w:tcW w:w="1170" w:type="dxa"/>
            <w:vAlign w:val="center"/>
          </w:tcPr>
          <w:p>
            <w:pPr>
              <w:snapToGrid w:val="0"/>
              <w:jc w:val="center"/>
              <w:rPr>
                <w:rFonts w:ascii="宋体" w:hAnsi="宋体" w:eastAsia="宋体" w:cs="宋体"/>
                <w:bCs/>
                <w:sz w:val="24"/>
              </w:rPr>
            </w:pPr>
            <w:r>
              <w:rPr>
                <w:rFonts w:hint="eastAsia" w:ascii="宋体" w:hAnsi="宋体" w:eastAsia="宋体" w:cs="宋体"/>
                <w:bCs/>
                <w:sz w:val="24"/>
              </w:rPr>
              <w:t>1</w:t>
            </w:r>
          </w:p>
        </w:tc>
        <w:tc>
          <w:tcPr>
            <w:tcW w:w="1182" w:type="dxa"/>
            <w:vAlign w:val="center"/>
          </w:tcPr>
          <w:p>
            <w:pPr>
              <w:snapToGrid w:val="0"/>
              <w:jc w:val="center"/>
              <w:rPr>
                <w:rFonts w:ascii="宋体" w:hAnsi="宋体" w:eastAsia="宋体" w:cs="宋体"/>
                <w:bCs/>
                <w:sz w:val="24"/>
              </w:rPr>
            </w:pPr>
            <w:r>
              <w:rPr>
                <w:rFonts w:hint="eastAsia" w:ascii="宋体" w:hAnsi="宋体" w:eastAsia="宋体" w:cs="宋体"/>
                <w:bCs/>
                <w:sz w:val="24"/>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96" w:type="dxa"/>
            <w:vAlign w:val="center"/>
          </w:tcPr>
          <w:p>
            <w:pPr>
              <w:snapToGrid w:val="0"/>
              <w:jc w:val="center"/>
              <w:rPr>
                <w:rFonts w:ascii="宋体" w:hAnsi="宋体" w:eastAsia="宋体" w:cs="宋体"/>
                <w:bCs/>
                <w:sz w:val="24"/>
              </w:rPr>
            </w:pPr>
            <w:r>
              <w:rPr>
                <w:rFonts w:hint="eastAsia" w:ascii="宋体" w:hAnsi="宋体" w:eastAsia="宋体" w:cs="宋体"/>
                <w:bCs/>
                <w:sz w:val="24"/>
              </w:rPr>
              <w:t>19</w:t>
            </w:r>
          </w:p>
        </w:tc>
        <w:tc>
          <w:tcPr>
            <w:tcW w:w="2104" w:type="dxa"/>
            <w:vAlign w:val="center"/>
          </w:tcPr>
          <w:p>
            <w:pPr>
              <w:snapToGrid w:val="0"/>
              <w:jc w:val="center"/>
              <w:rPr>
                <w:rFonts w:ascii="宋体" w:hAnsi="宋体" w:eastAsia="宋体" w:cs="宋体"/>
                <w:bCs/>
                <w:sz w:val="24"/>
              </w:rPr>
            </w:pPr>
            <w:r>
              <w:rPr>
                <w:rFonts w:hint="eastAsia" w:ascii="宋体" w:hAnsi="宋体" w:eastAsia="宋体" w:cs="宋体"/>
                <w:bCs/>
                <w:sz w:val="24"/>
              </w:rPr>
              <w:t>急停按钮</w:t>
            </w:r>
          </w:p>
        </w:tc>
        <w:tc>
          <w:tcPr>
            <w:tcW w:w="3418" w:type="dxa"/>
            <w:gridSpan w:val="2"/>
            <w:vAlign w:val="center"/>
          </w:tcPr>
          <w:p>
            <w:pPr>
              <w:snapToGrid w:val="0"/>
              <w:jc w:val="center"/>
              <w:rPr>
                <w:rFonts w:ascii="宋体" w:hAnsi="宋体" w:eastAsia="宋体" w:cs="宋体"/>
                <w:bCs/>
                <w:sz w:val="24"/>
              </w:rPr>
            </w:pPr>
            <w:r>
              <w:rPr>
                <w:rFonts w:hint="eastAsia" w:ascii="宋体" w:hAnsi="宋体" w:eastAsia="宋体" w:cs="宋体"/>
                <w:bCs/>
                <w:sz w:val="24"/>
              </w:rPr>
              <w:t>C11</w:t>
            </w:r>
          </w:p>
        </w:tc>
        <w:tc>
          <w:tcPr>
            <w:tcW w:w="1170" w:type="dxa"/>
            <w:vAlign w:val="center"/>
          </w:tcPr>
          <w:p>
            <w:pPr>
              <w:snapToGrid w:val="0"/>
              <w:jc w:val="center"/>
              <w:rPr>
                <w:rFonts w:ascii="宋体" w:hAnsi="宋体" w:eastAsia="宋体" w:cs="宋体"/>
                <w:bCs/>
                <w:sz w:val="24"/>
              </w:rPr>
            </w:pPr>
            <w:r>
              <w:rPr>
                <w:rFonts w:hint="eastAsia" w:ascii="宋体" w:hAnsi="宋体" w:eastAsia="宋体" w:cs="宋体"/>
                <w:bCs/>
                <w:sz w:val="24"/>
              </w:rPr>
              <w:t>1</w:t>
            </w:r>
          </w:p>
        </w:tc>
        <w:tc>
          <w:tcPr>
            <w:tcW w:w="1182" w:type="dxa"/>
            <w:vAlign w:val="center"/>
          </w:tcPr>
          <w:p>
            <w:pPr>
              <w:snapToGrid w:val="0"/>
              <w:jc w:val="center"/>
              <w:rPr>
                <w:rFonts w:ascii="宋体" w:hAnsi="宋体" w:eastAsia="宋体" w:cs="宋体"/>
                <w:bCs/>
                <w:sz w:val="24"/>
              </w:rPr>
            </w:pPr>
            <w:r>
              <w:rPr>
                <w:rFonts w:hint="eastAsia" w:ascii="宋体" w:hAnsi="宋体" w:eastAsia="宋体" w:cs="宋体"/>
                <w:bCs/>
                <w:sz w:val="24"/>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96" w:type="dxa"/>
            <w:vAlign w:val="center"/>
          </w:tcPr>
          <w:p>
            <w:pPr>
              <w:snapToGrid w:val="0"/>
              <w:jc w:val="center"/>
              <w:rPr>
                <w:rFonts w:ascii="宋体" w:hAnsi="宋体" w:eastAsia="宋体" w:cs="宋体"/>
                <w:bCs/>
                <w:sz w:val="24"/>
              </w:rPr>
            </w:pPr>
            <w:r>
              <w:rPr>
                <w:rFonts w:hint="eastAsia" w:ascii="宋体" w:hAnsi="宋体" w:eastAsia="宋体" w:cs="宋体"/>
                <w:bCs/>
                <w:sz w:val="24"/>
              </w:rPr>
              <w:t>20</w:t>
            </w:r>
          </w:p>
        </w:tc>
        <w:tc>
          <w:tcPr>
            <w:tcW w:w="2104" w:type="dxa"/>
            <w:vAlign w:val="center"/>
          </w:tcPr>
          <w:p>
            <w:pPr>
              <w:snapToGrid w:val="0"/>
              <w:jc w:val="center"/>
              <w:rPr>
                <w:rFonts w:ascii="宋体" w:hAnsi="宋体" w:eastAsia="宋体" w:cs="宋体"/>
                <w:bCs/>
                <w:sz w:val="24"/>
              </w:rPr>
            </w:pPr>
            <w:r>
              <w:rPr>
                <w:rFonts w:hint="eastAsia" w:ascii="宋体" w:hAnsi="宋体" w:eastAsia="宋体" w:cs="宋体"/>
                <w:bCs/>
                <w:sz w:val="24"/>
              </w:rPr>
              <w:t>二位旋钮</w:t>
            </w:r>
          </w:p>
        </w:tc>
        <w:tc>
          <w:tcPr>
            <w:tcW w:w="3418" w:type="dxa"/>
            <w:gridSpan w:val="2"/>
            <w:vAlign w:val="center"/>
          </w:tcPr>
          <w:p>
            <w:pPr>
              <w:snapToGrid w:val="0"/>
              <w:jc w:val="center"/>
              <w:rPr>
                <w:rFonts w:ascii="宋体" w:hAnsi="宋体" w:eastAsia="宋体" w:cs="宋体"/>
                <w:bCs/>
                <w:sz w:val="24"/>
              </w:rPr>
            </w:pPr>
            <w:r>
              <w:rPr>
                <w:rFonts w:hint="eastAsia" w:ascii="宋体" w:hAnsi="宋体" w:eastAsia="宋体" w:cs="宋体"/>
                <w:bCs/>
                <w:sz w:val="24"/>
              </w:rPr>
              <w:t>D11A</w:t>
            </w:r>
          </w:p>
        </w:tc>
        <w:tc>
          <w:tcPr>
            <w:tcW w:w="1170" w:type="dxa"/>
            <w:vAlign w:val="center"/>
          </w:tcPr>
          <w:p>
            <w:pPr>
              <w:snapToGrid w:val="0"/>
              <w:jc w:val="center"/>
              <w:rPr>
                <w:rFonts w:ascii="宋体" w:hAnsi="宋体" w:eastAsia="宋体" w:cs="宋体"/>
                <w:bCs/>
                <w:sz w:val="24"/>
              </w:rPr>
            </w:pPr>
            <w:r>
              <w:rPr>
                <w:rFonts w:hint="eastAsia" w:ascii="宋体" w:hAnsi="宋体" w:eastAsia="宋体" w:cs="宋体"/>
                <w:bCs/>
                <w:sz w:val="24"/>
              </w:rPr>
              <w:t>2</w:t>
            </w:r>
          </w:p>
        </w:tc>
        <w:tc>
          <w:tcPr>
            <w:tcW w:w="1182" w:type="dxa"/>
            <w:vAlign w:val="center"/>
          </w:tcPr>
          <w:p>
            <w:pPr>
              <w:snapToGrid w:val="0"/>
              <w:jc w:val="center"/>
              <w:rPr>
                <w:rFonts w:ascii="宋体" w:hAnsi="宋体" w:eastAsia="宋体" w:cs="宋体"/>
                <w:bCs/>
                <w:sz w:val="24"/>
              </w:rPr>
            </w:pPr>
            <w:r>
              <w:rPr>
                <w:rFonts w:hint="eastAsia" w:ascii="宋体" w:hAnsi="宋体" w:eastAsia="宋体" w:cs="宋体"/>
                <w:bCs/>
                <w:sz w:val="24"/>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96" w:type="dxa"/>
            <w:vAlign w:val="center"/>
          </w:tcPr>
          <w:p>
            <w:pPr>
              <w:snapToGrid w:val="0"/>
              <w:jc w:val="center"/>
              <w:rPr>
                <w:rFonts w:ascii="宋体" w:hAnsi="宋体" w:eastAsia="宋体" w:cs="宋体"/>
                <w:bCs/>
                <w:sz w:val="24"/>
              </w:rPr>
            </w:pPr>
            <w:r>
              <w:rPr>
                <w:rFonts w:hint="eastAsia" w:ascii="宋体" w:hAnsi="宋体" w:eastAsia="宋体" w:cs="宋体"/>
                <w:bCs/>
                <w:sz w:val="24"/>
              </w:rPr>
              <w:t>21</w:t>
            </w:r>
          </w:p>
        </w:tc>
        <w:tc>
          <w:tcPr>
            <w:tcW w:w="2104" w:type="dxa"/>
            <w:vAlign w:val="center"/>
          </w:tcPr>
          <w:p>
            <w:pPr>
              <w:snapToGrid w:val="0"/>
              <w:jc w:val="center"/>
              <w:rPr>
                <w:rFonts w:ascii="宋体" w:hAnsi="宋体" w:eastAsia="宋体" w:cs="宋体"/>
                <w:bCs/>
                <w:sz w:val="24"/>
              </w:rPr>
            </w:pPr>
            <w:r>
              <w:rPr>
                <w:rFonts w:hint="eastAsia" w:ascii="宋体" w:hAnsi="宋体" w:eastAsia="宋体" w:cs="宋体"/>
                <w:bCs/>
                <w:sz w:val="24"/>
              </w:rPr>
              <w:t>平动按钮</w:t>
            </w:r>
          </w:p>
        </w:tc>
        <w:tc>
          <w:tcPr>
            <w:tcW w:w="3418" w:type="dxa"/>
            <w:gridSpan w:val="2"/>
            <w:vAlign w:val="center"/>
          </w:tcPr>
          <w:p>
            <w:pPr>
              <w:snapToGrid w:val="0"/>
              <w:jc w:val="center"/>
              <w:rPr>
                <w:rFonts w:ascii="宋体" w:hAnsi="宋体" w:eastAsia="宋体" w:cs="宋体"/>
                <w:bCs/>
                <w:sz w:val="24"/>
              </w:rPr>
            </w:pPr>
            <w:r>
              <w:rPr>
                <w:rFonts w:hint="eastAsia" w:ascii="宋体" w:hAnsi="宋体" w:eastAsia="宋体" w:cs="宋体"/>
                <w:bCs/>
                <w:sz w:val="24"/>
              </w:rPr>
              <w:t>A11黄/绿</w:t>
            </w:r>
          </w:p>
        </w:tc>
        <w:tc>
          <w:tcPr>
            <w:tcW w:w="1170" w:type="dxa"/>
            <w:vAlign w:val="center"/>
          </w:tcPr>
          <w:p>
            <w:pPr>
              <w:snapToGrid w:val="0"/>
              <w:jc w:val="center"/>
              <w:rPr>
                <w:rFonts w:ascii="宋体" w:hAnsi="宋体" w:eastAsia="宋体" w:cs="宋体"/>
                <w:bCs/>
                <w:sz w:val="24"/>
              </w:rPr>
            </w:pPr>
            <w:r>
              <w:rPr>
                <w:rFonts w:hint="eastAsia" w:ascii="宋体" w:hAnsi="宋体" w:eastAsia="宋体" w:cs="宋体"/>
                <w:bCs/>
                <w:sz w:val="24"/>
              </w:rPr>
              <w:t>各1</w:t>
            </w:r>
          </w:p>
        </w:tc>
        <w:tc>
          <w:tcPr>
            <w:tcW w:w="1182" w:type="dxa"/>
            <w:vAlign w:val="center"/>
          </w:tcPr>
          <w:p>
            <w:pPr>
              <w:snapToGrid w:val="0"/>
              <w:jc w:val="center"/>
              <w:rPr>
                <w:rFonts w:ascii="宋体" w:hAnsi="宋体" w:eastAsia="宋体" w:cs="宋体"/>
                <w:bCs/>
                <w:sz w:val="24"/>
              </w:rPr>
            </w:pPr>
            <w:r>
              <w:rPr>
                <w:rFonts w:hint="eastAsia" w:ascii="宋体" w:hAnsi="宋体" w:eastAsia="宋体" w:cs="宋体"/>
                <w:bCs/>
                <w:sz w:val="24"/>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96" w:type="dxa"/>
            <w:vAlign w:val="center"/>
          </w:tcPr>
          <w:p>
            <w:pPr>
              <w:snapToGrid w:val="0"/>
              <w:jc w:val="center"/>
              <w:rPr>
                <w:rFonts w:ascii="宋体" w:hAnsi="宋体" w:eastAsia="宋体" w:cs="宋体"/>
                <w:bCs/>
                <w:sz w:val="24"/>
              </w:rPr>
            </w:pPr>
            <w:r>
              <w:rPr>
                <w:rFonts w:hint="eastAsia" w:ascii="宋体" w:hAnsi="宋体" w:eastAsia="宋体" w:cs="宋体"/>
                <w:bCs/>
                <w:sz w:val="24"/>
              </w:rPr>
              <w:t>22</w:t>
            </w:r>
          </w:p>
        </w:tc>
        <w:tc>
          <w:tcPr>
            <w:tcW w:w="2104" w:type="dxa"/>
            <w:vAlign w:val="center"/>
          </w:tcPr>
          <w:p>
            <w:pPr>
              <w:snapToGrid w:val="0"/>
              <w:jc w:val="center"/>
              <w:rPr>
                <w:rFonts w:ascii="宋体" w:hAnsi="宋体" w:eastAsia="宋体" w:cs="宋体"/>
                <w:bCs/>
                <w:sz w:val="24"/>
              </w:rPr>
            </w:pPr>
            <w:r>
              <w:rPr>
                <w:rFonts w:hint="eastAsia" w:ascii="宋体" w:hAnsi="宋体" w:eastAsia="宋体" w:cs="宋体"/>
                <w:bCs/>
                <w:sz w:val="24"/>
              </w:rPr>
              <w:t>接线端子排</w:t>
            </w:r>
          </w:p>
        </w:tc>
        <w:tc>
          <w:tcPr>
            <w:tcW w:w="3418" w:type="dxa"/>
            <w:gridSpan w:val="2"/>
            <w:vAlign w:val="center"/>
          </w:tcPr>
          <w:p>
            <w:pPr>
              <w:snapToGrid w:val="0"/>
              <w:jc w:val="center"/>
              <w:rPr>
                <w:rFonts w:ascii="宋体" w:hAnsi="宋体" w:eastAsia="宋体" w:cs="宋体"/>
                <w:bCs/>
                <w:sz w:val="24"/>
              </w:rPr>
            </w:pPr>
            <w:r>
              <w:rPr>
                <w:rFonts w:hint="eastAsia" w:ascii="宋体" w:hAnsi="宋体" w:eastAsia="宋体" w:cs="宋体"/>
                <w:bCs/>
                <w:sz w:val="24"/>
              </w:rPr>
              <w:t>RST系列弹簧端子</w:t>
            </w:r>
          </w:p>
        </w:tc>
        <w:tc>
          <w:tcPr>
            <w:tcW w:w="1170" w:type="dxa"/>
            <w:vAlign w:val="center"/>
          </w:tcPr>
          <w:p>
            <w:pPr>
              <w:snapToGrid w:val="0"/>
              <w:jc w:val="center"/>
              <w:rPr>
                <w:rFonts w:ascii="宋体" w:hAnsi="宋体" w:eastAsia="宋体" w:cs="宋体"/>
                <w:bCs/>
                <w:sz w:val="24"/>
              </w:rPr>
            </w:pPr>
            <w:r>
              <w:rPr>
                <w:rFonts w:hint="eastAsia" w:ascii="宋体" w:hAnsi="宋体" w:eastAsia="宋体" w:cs="宋体"/>
                <w:bCs/>
                <w:sz w:val="24"/>
              </w:rPr>
              <w:t>1</w:t>
            </w:r>
          </w:p>
        </w:tc>
        <w:tc>
          <w:tcPr>
            <w:tcW w:w="1182" w:type="dxa"/>
            <w:vAlign w:val="center"/>
          </w:tcPr>
          <w:p>
            <w:pPr>
              <w:snapToGrid w:val="0"/>
              <w:jc w:val="center"/>
              <w:rPr>
                <w:rFonts w:ascii="宋体" w:hAnsi="宋体" w:eastAsia="宋体" w:cs="宋体"/>
                <w:bCs/>
                <w:sz w:val="24"/>
              </w:rPr>
            </w:pPr>
            <w:r>
              <w:rPr>
                <w:rFonts w:hint="eastAsia" w:ascii="宋体" w:hAnsi="宋体" w:eastAsia="宋体" w:cs="宋体"/>
                <w:bCs/>
                <w:sz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96" w:type="dxa"/>
            <w:vAlign w:val="center"/>
          </w:tcPr>
          <w:p>
            <w:pPr>
              <w:snapToGrid w:val="0"/>
              <w:jc w:val="center"/>
              <w:rPr>
                <w:rFonts w:ascii="宋体" w:hAnsi="宋体" w:eastAsia="宋体" w:cs="宋体"/>
                <w:bCs/>
                <w:sz w:val="24"/>
              </w:rPr>
            </w:pPr>
            <w:r>
              <w:rPr>
                <w:rFonts w:hint="eastAsia" w:ascii="宋体" w:hAnsi="宋体" w:eastAsia="宋体" w:cs="宋体"/>
                <w:bCs/>
                <w:sz w:val="24"/>
              </w:rPr>
              <w:t>23</w:t>
            </w:r>
          </w:p>
        </w:tc>
        <w:tc>
          <w:tcPr>
            <w:tcW w:w="2104" w:type="dxa"/>
            <w:vAlign w:val="center"/>
          </w:tcPr>
          <w:p>
            <w:pPr>
              <w:snapToGrid w:val="0"/>
              <w:jc w:val="center"/>
              <w:rPr>
                <w:rFonts w:ascii="宋体" w:hAnsi="宋体" w:eastAsia="宋体" w:cs="宋体"/>
                <w:bCs/>
                <w:sz w:val="24"/>
              </w:rPr>
            </w:pPr>
            <w:r>
              <w:rPr>
                <w:rFonts w:hint="eastAsia" w:ascii="宋体" w:hAnsi="宋体" w:eastAsia="宋体" w:cs="宋体"/>
                <w:bCs/>
                <w:sz w:val="24"/>
              </w:rPr>
              <w:t>钮子开关</w:t>
            </w:r>
          </w:p>
        </w:tc>
        <w:tc>
          <w:tcPr>
            <w:tcW w:w="3418" w:type="dxa"/>
            <w:gridSpan w:val="2"/>
            <w:vAlign w:val="center"/>
          </w:tcPr>
          <w:p>
            <w:pPr>
              <w:snapToGrid w:val="0"/>
              <w:jc w:val="center"/>
              <w:rPr>
                <w:rFonts w:ascii="宋体" w:hAnsi="宋体" w:eastAsia="宋体" w:cs="宋体"/>
                <w:bCs/>
                <w:sz w:val="24"/>
              </w:rPr>
            </w:pPr>
            <w:r>
              <w:rPr>
                <w:rFonts w:hint="eastAsia" w:ascii="宋体" w:hAnsi="宋体" w:eastAsia="宋体" w:cs="宋体"/>
                <w:bCs/>
                <w:sz w:val="24"/>
              </w:rPr>
              <w:t>KN32</w:t>
            </w:r>
          </w:p>
        </w:tc>
        <w:tc>
          <w:tcPr>
            <w:tcW w:w="1170" w:type="dxa"/>
            <w:vAlign w:val="center"/>
          </w:tcPr>
          <w:p>
            <w:pPr>
              <w:snapToGrid w:val="0"/>
              <w:jc w:val="center"/>
              <w:rPr>
                <w:rFonts w:ascii="宋体" w:hAnsi="宋体" w:eastAsia="宋体" w:cs="宋体"/>
                <w:bCs/>
                <w:sz w:val="24"/>
              </w:rPr>
            </w:pPr>
            <w:r>
              <w:rPr>
                <w:rFonts w:hint="eastAsia" w:ascii="宋体" w:hAnsi="宋体" w:eastAsia="宋体" w:cs="宋体"/>
                <w:bCs/>
                <w:sz w:val="24"/>
              </w:rPr>
              <w:t>48</w:t>
            </w:r>
          </w:p>
        </w:tc>
        <w:tc>
          <w:tcPr>
            <w:tcW w:w="1182" w:type="dxa"/>
            <w:vAlign w:val="center"/>
          </w:tcPr>
          <w:p>
            <w:pPr>
              <w:snapToGrid w:val="0"/>
              <w:jc w:val="center"/>
              <w:rPr>
                <w:rFonts w:ascii="宋体" w:hAnsi="宋体" w:eastAsia="宋体" w:cs="宋体"/>
                <w:bCs/>
                <w:sz w:val="24"/>
              </w:rPr>
            </w:pPr>
            <w:r>
              <w:rPr>
                <w:rFonts w:hint="eastAsia" w:ascii="宋体" w:hAnsi="宋体" w:eastAsia="宋体" w:cs="宋体"/>
                <w:bCs/>
                <w:sz w:val="24"/>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96" w:type="dxa"/>
            <w:vAlign w:val="center"/>
          </w:tcPr>
          <w:p>
            <w:pPr>
              <w:snapToGrid w:val="0"/>
              <w:jc w:val="center"/>
              <w:rPr>
                <w:rFonts w:ascii="宋体" w:hAnsi="宋体" w:eastAsia="宋体" w:cs="宋体"/>
                <w:bCs/>
                <w:sz w:val="24"/>
              </w:rPr>
            </w:pPr>
            <w:r>
              <w:rPr>
                <w:rFonts w:hint="eastAsia" w:ascii="宋体" w:hAnsi="宋体" w:eastAsia="宋体" w:cs="宋体"/>
                <w:bCs/>
                <w:sz w:val="24"/>
              </w:rPr>
              <w:t>24</w:t>
            </w:r>
          </w:p>
        </w:tc>
        <w:tc>
          <w:tcPr>
            <w:tcW w:w="2104" w:type="dxa"/>
            <w:vMerge w:val="restart"/>
            <w:vAlign w:val="center"/>
          </w:tcPr>
          <w:p>
            <w:pPr>
              <w:snapToGrid w:val="0"/>
              <w:jc w:val="center"/>
              <w:rPr>
                <w:rFonts w:ascii="宋体" w:hAnsi="宋体" w:eastAsia="宋体" w:cs="宋体"/>
                <w:bCs/>
                <w:sz w:val="24"/>
              </w:rPr>
            </w:pPr>
            <w:r>
              <w:rPr>
                <w:rFonts w:hint="eastAsia" w:ascii="宋体" w:hAnsi="宋体" w:eastAsia="宋体" w:cs="宋体"/>
                <w:bCs/>
                <w:sz w:val="24"/>
              </w:rPr>
              <w:t>航空插座</w:t>
            </w:r>
          </w:p>
        </w:tc>
        <w:tc>
          <w:tcPr>
            <w:tcW w:w="3418" w:type="dxa"/>
            <w:gridSpan w:val="2"/>
            <w:vAlign w:val="center"/>
          </w:tcPr>
          <w:p>
            <w:pPr>
              <w:snapToGrid w:val="0"/>
              <w:jc w:val="center"/>
              <w:rPr>
                <w:rFonts w:ascii="宋体" w:hAnsi="宋体" w:eastAsia="宋体" w:cs="宋体"/>
                <w:bCs/>
                <w:sz w:val="24"/>
              </w:rPr>
            </w:pPr>
            <w:r>
              <w:rPr>
                <w:rFonts w:hint="eastAsia" w:ascii="宋体" w:hAnsi="宋体" w:eastAsia="宋体" w:cs="宋体"/>
                <w:bCs/>
                <w:sz w:val="24"/>
              </w:rPr>
              <w:t>YD48K42Z</w:t>
            </w:r>
          </w:p>
        </w:tc>
        <w:tc>
          <w:tcPr>
            <w:tcW w:w="1170" w:type="dxa"/>
            <w:vAlign w:val="center"/>
          </w:tcPr>
          <w:p>
            <w:pPr>
              <w:snapToGrid w:val="0"/>
              <w:jc w:val="center"/>
              <w:rPr>
                <w:rFonts w:ascii="宋体" w:hAnsi="宋体" w:eastAsia="宋体" w:cs="宋体"/>
                <w:bCs/>
                <w:sz w:val="24"/>
              </w:rPr>
            </w:pPr>
            <w:r>
              <w:rPr>
                <w:rFonts w:hint="eastAsia" w:ascii="宋体" w:hAnsi="宋体" w:eastAsia="宋体" w:cs="宋体"/>
                <w:bCs/>
                <w:sz w:val="24"/>
              </w:rPr>
              <w:t>1</w:t>
            </w:r>
          </w:p>
        </w:tc>
        <w:tc>
          <w:tcPr>
            <w:tcW w:w="1182" w:type="dxa"/>
            <w:vAlign w:val="center"/>
          </w:tcPr>
          <w:p>
            <w:pPr>
              <w:snapToGrid w:val="0"/>
              <w:jc w:val="center"/>
              <w:rPr>
                <w:rFonts w:ascii="宋体" w:hAnsi="宋体" w:eastAsia="宋体" w:cs="宋体"/>
                <w:bCs/>
                <w:sz w:val="24"/>
              </w:rPr>
            </w:pPr>
            <w:r>
              <w:rPr>
                <w:rFonts w:hint="eastAsia" w:ascii="宋体" w:hAnsi="宋体" w:eastAsia="宋体" w:cs="宋体"/>
                <w:bCs/>
                <w:sz w:val="24"/>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96" w:type="dxa"/>
            <w:vAlign w:val="center"/>
          </w:tcPr>
          <w:p>
            <w:pPr>
              <w:snapToGrid w:val="0"/>
              <w:jc w:val="center"/>
              <w:rPr>
                <w:rFonts w:ascii="宋体" w:hAnsi="宋体" w:eastAsia="宋体" w:cs="宋体"/>
                <w:bCs/>
                <w:sz w:val="24"/>
              </w:rPr>
            </w:pPr>
            <w:r>
              <w:rPr>
                <w:rFonts w:hint="eastAsia" w:ascii="宋体" w:hAnsi="宋体" w:eastAsia="宋体" w:cs="宋体"/>
                <w:bCs/>
                <w:sz w:val="24"/>
              </w:rPr>
              <w:t>25</w:t>
            </w:r>
          </w:p>
        </w:tc>
        <w:tc>
          <w:tcPr>
            <w:tcW w:w="2104" w:type="dxa"/>
            <w:vMerge w:val="continue"/>
            <w:vAlign w:val="center"/>
          </w:tcPr>
          <w:p>
            <w:pPr>
              <w:snapToGrid w:val="0"/>
              <w:jc w:val="center"/>
              <w:rPr>
                <w:rFonts w:ascii="宋体" w:hAnsi="宋体" w:eastAsia="宋体" w:cs="宋体"/>
                <w:bCs/>
                <w:sz w:val="24"/>
              </w:rPr>
            </w:pPr>
          </w:p>
        </w:tc>
        <w:tc>
          <w:tcPr>
            <w:tcW w:w="3418" w:type="dxa"/>
            <w:gridSpan w:val="2"/>
            <w:vAlign w:val="center"/>
          </w:tcPr>
          <w:p>
            <w:pPr>
              <w:snapToGrid w:val="0"/>
              <w:jc w:val="center"/>
              <w:rPr>
                <w:rFonts w:ascii="宋体" w:hAnsi="宋体" w:eastAsia="宋体" w:cs="宋体"/>
                <w:bCs/>
                <w:sz w:val="24"/>
              </w:rPr>
            </w:pPr>
            <w:r>
              <w:rPr>
                <w:rFonts w:hint="eastAsia" w:ascii="宋体" w:hAnsi="宋体" w:eastAsia="宋体" w:cs="宋体"/>
                <w:bCs/>
                <w:sz w:val="24"/>
              </w:rPr>
              <w:t>YD40J31Z</w:t>
            </w:r>
          </w:p>
        </w:tc>
        <w:tc>
          <w:tcPr>
            <w:tcW w:w="1170" w:type="dxa"/>
            <w:vAlign w:val="center"/>
          </w:tcPr>
          <w:p>
            <w:pPr>
              <w:snapToGrid w:val="0"/>
              <w:jc w:val="center"/>
              <w:rPr>
                <w:rFonts w:ascii="宋体" w:hAnsi="宋体" w:eastAsia="宋体" w:cs="宋体"/>
                <w:bCs/>
                <w:sz w:val="24"/>
              </w:rPr>
            </w:pPr>
            <w:r>
              <w:rPr>
                <w:rFonts w:hint="eastAsia" w:ascii="宋体" w:hAnsi="宋体" w:eastAsia="宋体" w:cs="宋体"/>
                <w:bCs/>
                <w:sz w:val="24"/>
              </w:rPr>
              <w:t>1</w:t>
            </w:r>
          </w:p>
        </w:tc>
        <w:tc>
          <w:tcPr>
            <w:tcW w:w="1182" w:type="dxa"/>
            <w:vAlign w:val="center"/>
          </w:tcPr>
          <w:p>
            <w:pPr>
              <w:snapToGrid w:val="0"/>
              <w:jc w:val="center"/>
              <w:rPr>
                <w:rFonts w:ascii="宋体" w:hAnsi="宋体" w:eastAsia="宋体" w:cs="宋体"/>
                <w:bCs/>
                <w:sz w:val="24"/>
              </w:rPr>
            </w:pPr>
            <w:r>
              <w:rPr>
                <w:rFonts w:hint="eastAsia" w:ascii="宋体" w:hAnsi="宋体" w:eastAsia="宋体" w:cs="宋体"/>
                <w:bCs/>
                <w:sz w:val="24"/>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96" w:type="dxa"/>
            <w:vAlign w:val="center"/>
          </w:tcPr>
          <w:p>
            <w:pPr>
              <w:snapToGrid w:val="0"/>
              <w:jc w:val="center"/>
              <w:rPr>
                <w:rFonts w:ascii="宋体" w:hAnsi="宋体" w:eastAsia="宋体" w:cs="宋体"/>
                <w:bCs/>
                <w:sz w:val="24"/>
              </w:rPr>
            </w:pPr>
            <w:r>
              <w:rPr>
                <w:rFonts w:hint="eastAsia" w:ascii="宋体" w:hAnsi="宋体" w:eastAsia="宋体" w:cs="宋体"/>
                <w:bCs/>
                <w:sz w:val="24"/>
              </w:rPr>
              <w:t>26</w:t>
            </w:r>
          </w:p>
        </w:tc>
        <w:tc>
          <w:tcPr>
            <w:tcW w:w="2104" w:type="dxa"/>
            <w:vMerge w:val="continue"/>
            <w:vAlign w:val="center"/>
          </w:tcPr>
          <w:p>
            <w:pPr>
              <w:snapToGrid w:val="0"/>
              <w:jc w:val="center"/>
              <w:rPr>
                <w:rFonts w:ascii="宋体" w:hAnsi="宋体" w:eastAsia="宋体" w:cs="宋体"/>
                <w:bCs/>
                <w:sz w:val="24"/>
              </w:rPr>
            </w:pPr>
          </w:p>
        </w:tc>
        <w:tc>
          <w:tcPr>
            <w:tcW w:w="3418" w:type="dxa"/>
            <w:gridSpan w:val="2"/>
            <w:vAlign w:val="center"/>
          </w:tcPr>
          <w:p>
            <w:pPr>
              <w:snapToGrid w:val="0"/>
              <w:jc w:val="center"/>
              <w:rPr>
                <w:rFonts w:ascii="宋体" w:hAnsi="宋体" w:eastAsia="宋体" w:cs="宋体"/>
                <w:bCs/>
                <w:sz w:val="24"/>
              </w:rPr>
            </w:pPr>
            <w:r>
              <w:rPr>
                <w:rFonts w:hint="eastAsia" w:ascii="宋体" w:hAnsi="宋体" w:eastAsia="宋体" w:cs="宋体"/>
                <w:bCs/>
                <w:sz w:val="24"/>
              </w:rPr>
              <w:t>YD28K10Z</w:t>
            </w:r>
          </w:p>
        </w:tc>
        <w:tc>
          <w:tcPr>
            <w:tcW w:w="1170" w:type="dxa"/>
            <w:vAlign w:val="center"/>
          </w:tcPr>
          <w:p>
            <w:pPr>
              <w:snapToGrid w:val="0"/>
              <w:jc w:val="center"/>
              <w:rPr>
                <w:rFonts w:ascii="宋体" w:hAnsi="宋体" w:eastAsia="宋体" w:cs="宋体"/>
                <w:bCs/>
                <w:sz w:val="24"/>
              </w:rPr>
            </w:pPr>
            <w:r>
              <w:rPr>
                <w:rFonts w:hint="eastAsia" w:ascii="宋体" w:hAnsi="宋体" w:eastAsia="宋体" w:cs="宋体"/>
                <w:bCs/>
                <w:sz w:val="24"/>
              </w:rPr>
              <w:t>1</w:t>
            </w:r>
          </w:p>
        </w:tc>
        <w:tc>
          <w:tcPr>
            <w:tcW w:w="1182" w:type="dxa"/>
            <w:vAlign w:val="center"/>
          </w:tcPr>
          <w:p>
            <w:pPr>
              <w:snapToGrid w:val="0"/>
              <w:jc w:val="center"/>
              <w:rPr>
                <w:rFonts w:ascii="宋体" w:hAnsi="宋体" w:eastAsia="宋体" w:cs="宋体"/>
                <w:bCs/>
                <w:sz w:val="24"/>
              </w:rPr>
            </w:pPr>
            <w:r>
              <w:rPr>
                <w:rFonts w:hint="eastAsia" w:ascii="宋体" w:hAnsi="宋体" w:eastAsia="宋体" w:cs="宋体"/>
                <w:bCs/>
                <w:sz w:val="24"/>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96" w:type="dxa"/>
            <w:vAlign w:val="center"/>
          </w:tcPr>
          <w:p>
            <w:pPr>
              <w:snapToGrid w:val="0"/>
              <w:jc w:val="center"/>
              <w:rPr>
                <w:rFonts w:ascii="宋体" w:hAnsi="宋体" w:eastAsia="宋体" w:cs="宋体"/>
                <w:bCs/>
                <w:sz w:val="24"/>
              </w:rPr>
            </w:pPr>
            <w:r>
              <w:rPr>
                <w:rFonts w:hint="eastAsia" w:ascii="宋体" w:hAnsi="宋体" w:eastAsia="宋体" w:cs="宋体"/>
                <w:bCs/>
                <w:sz w:val="24"/>
              </w:rPr>
              <w:t>27</w:t>
            </w:r>
          </w:p>
        </w:tc>
        <w:tc>
          <w:tcPr>
            <w:tcW w:w="2104" w:type="dxa"/>
            <w:vAlign w:val="center"/>
          </w:tcPr>
          <w:p>
            <w:pPr>
              <w:snapToGrid w:val="0"/>
              <w:jc w:val="center"/>
              <w:rPr>
                <w:rFonts w:ascii="宋体" w:hAnsi="宋体" w:eastAsia="宋体" w:cs="宋体"/>
                <w:bCs/>
                <w:sz w:val="24"/>
              </w:rPr>
            </w:pPr>
            <w:r>
              <w:rPr>
                <w:rFonts w:hint="eastAsia" w:ascii="宋体" w:hAnsi="宋体" w:eastAsia="宋体" w:cs="宋体"/>
                <w:bCs/>
                <w:sz w:val="24"/>
              </w:rPr>
              <w:t>液晶屏</w:t>
            </w:r>
          </w:p>
        </w:tc>
        <w:tc>
          <w:tcPr>
            <w:tcW w:w="3418" w:type="dxa"/>
            <w:gridSpan w:val="2"/>
            <w:vAlign w:val="center"/>
          </w:tcPr>
          <w:p>
            <w:pPr>
              <w:snapToGrid w:val="0"/>
              <w:jc w:val="center"/>
              <w:rPr>
                <w:rFonts w:ascii="宋体" w:hAnsi="宋体" w:eastAsia="宋体" w:cs="宋体"/>
                <w:bCs/>
                <w:sz w:val="24"/>
              </w:rPr>
            </w:pPr>
            <w:r>
              <w:rPr>
                <w:rFonts w:hint="eastAsia" w:ascii="宋体" w:hAnsi="宋体" w:eastAsia="宋体" w:cs="宋体"/>
                <w:bCs/>
                <w:sz w:val="24"/>
              </w:rPr>
              <w:t>YXD-240128C3</w:t>
            </w:r>
          </w:p>
        </w:tc>
        <w:tc>
          <w:tcPr>
            <w:tcW w:w="1170" w:type="dxa"/>
            <w:vAlign w:val="center"/>
          </w:tcPr>
          <w:p>
            <w:pPr>
              <w:snapToGrid w:val="0"/>
              <w:jc w:val="center"/>
              <w:rPr>
                <w:rFonts w:ascii="宋体" w:hAnsi="宋体" w:eastAsia="宋体" w:cs="宋体"/>
                <w:bCs/>
                <w:sz w:val="24"/>
              </w:rPr>
            </w:pPr>
            <w:r>
              <w:rPr>
                <w:rFonts w:hint="eastAsia" w:ascii="宋体" w:hAnsi="宋体" w:eastAsia="宋体" w:cs="宋体"/>
                <w:bCs/>
                <w:sz w:val="24"/>
              </w:rPr>
              <w:t>1</w:t>
            </w:r>
          </w:p>
        </w:tc>
        <w:tc>
          <w:tcPr>
            <w:tcW w:w="1182" w:type="dxa"/>
            <w:vAlign w:val="center"/>
          </w:tcPr>
          <w:p>
            <w:pPr>
              <w:snapToGrid w:val="0"/>
              <w:jc w:val="center"/>
              <w:rPr>
                <w:rFonts w:ascii="宋体" w:hAnsi="宋体" w:eastAsia="宋体" w:cs="宋体"/>
                <w:bCs/>
                <w:sz w:val="24"/>
              </w:rPr>
            </w:pPr>
            <w:r>
              <w:rPr>
                <w:rFonts w:hint="eastAsia" w:ascii="宋体" w:hAnsi="宋体" w:eastAsia="宋体" w:cs="宋体"/>
                <w:bCs/>
                <w:sz w:val="24"/>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96" w:type="dxa"/>
            <w:vAlign w:val="center"/>
          </w:tcPr>
          <w:p>
            <w:pPr>
              <w:snapToGrid w:val="0"/>
              <w:jc w:val="center"/>
              <w:rPr>
                <w:rFonts w:ascii="宋体" w:hAnsi="宋体" w:eastAsia="宋体" w:cs="宋体"/>
                <w:bCs/>
                <w:sz w:val="24"/>
              </w:rPr>
            </w:pPr>
            <w:r>
              <w:rPr>
                <w:rFonts w:hint="eastAsia" w:ascii="宋体" w:hAnsi="宋体" w:eastAsia="宋体" w:cs="宋体"/>
                <w:bCs/>
                <w:sz w:val="24"/>
              </w:rPr>
              <w:t>28</w:t>
            </w:r>
          </w:p>
        </w:tc>
        <w:tc>
          <w:tcPr>
            <w:tcW w:w="2104" w:type="dxa"/>
            <w:vAlign w:val="center"/>
          </w:tcPr>
          <w:p>
            <w:pPr>
              <w:snapToGrid w:val="0"/>
              <w:jc w:val="center"/>
              <w:rPr>
                <w:rFonts w:ascii="宋体" w:hAnsi="宋体" w:eastAsia="宋体" w:cs="宋体"/>
                <w:bCs/>
                <w:sz w:val="24"/>
              </w:rPr>
            </w:pPr>
            <w:r>
              <w:rPr>
                <w:rFonts w:hint="eastAsia" w:ascii="宋体" w:hAnsi="宋体" w:eastAsia="宋体" w:cs="宋体"/>
                <w:bCs/>
                <w:sz w:val="24"/>
              </w:rPr>
              <w:t>线路板</w:t>
            </w:r>
          </w:p>
        </w:tc>
        <w:tc>
          <w:tcPr>
            <w:tcW w:w="3418" w:type="dxa"/>
            <w:gridSpan w:val="2"/>
            <w:vAlign w:val="center"/>
          </w:tcPr>
          <w:p>
            <w:pPr>
              <w:snapToGrid w:val="0"/>
              <w:jc w:val="center"/>
              <w:rPr>
                <w:rFonts w:ascii="宋体" w:hAnsi="宋体" w:eastAsia="宋体" w:cs="宋体"/>
                <w:bCs/>
                <w:sz w:val="24"/>
              </w:rPr>
            </w:pPr>
            <w:r>
              <w:rPr>
                <w:rFonts w:hint="eastAsia" w:ascii="宋体" w:hAnsi="宋体" w:eastAsia="宋体" w:cs="宋体"/>
                <w:bCs/>
                <w:sz w:val="24"/>
              </w:rPr>
              <w:t>功能板</w:t>
            </w:r>
          </w:p>
        </w:tc>
        <w:tc>
          <w:tcPr>
            <w:tcW w:w="1170" w:type="dxa"/>
            <w:vAlign w:val="center"/>
          </w:tcPr>
          <w:p>
            <w:pPr>
              <w:snapToGrid w:val="0"/>
              <w:jc w:val="center"/>
              <w:rPr>
                <w:rFonts w:ascii="宋体" w:hAnsi="宋体" w:eastAsia="宋体" w:cs="宋体"/>
                <w:bCs/>
                <w:sz w:val="24"/>
              </w:rPr>
            </w:pPr>
            <w:r>
              <w:rPr>
                <w:rFonts w:hint="eastAsia" w:ascii="宋体" w:hAnsi="宋体" w:eastAsia="宋体" w:cs="宋体"/>
                <w:bCs/>
                <w:sz w:val="24"/>
              </w:rPr>
              <w:t>1</w:t>
            </w:r>
          </w:p>
        </w:tc>
        <w:tc>
          <w:tcPr>
            <w:tcW w:w="1182" w:type="dxa"/>
            <w:vAlign w:val="center"/>
          </w:tcPr>
          <w:p>
            <w:pPr>
              <w:snapToGrid w:val="0"/>
              <w:jc w:val="center"/>
              <w:rPr>
                <w:rFonts w:ascii="宋体" w:hAnsi="宋体" w:eastAsia="宋体" w:cs="宋体"/>
                <w:bCs/>
                <w:sz w:val="24"/>
              </w:rPr>
            </w:pPr>
            <w:r>
              <w:rPr>
                <w:rFonts w:hint="eastAsia" w:ascii="宋体" w:hAnsi="宋体" w:eastAsia="宋体" w:cs="宋体"/>
                <w:bCs/>
                <w:sz w:val="24"/>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96" w:type="dxa"/>
            <w:vAlign w:val="center"/>
          </w:tcPr>
          <w:p>
            <w:pPr>
              <w:snapToGrid w:val="0"/>
              <w:jc w:val="center"/>
              <w:rPr>
                <w:rFonts w:ascii="宋体" w:hAnsi="宋体" w:eastAsia="宋体" w:cs="宋体"/>
                <w:bCs/>
                <w:sz w:val="24"/>
              </w:rPr>
            </w:pPr>
            <w:r>
              <w:rPr>
                <w:rFonts w:hint="eastAsia" w:ascii="宋体" w:hAnsi="宋体" w:eastAsia="宋体" w:cs="宋体"/>
                <w:bCs/>
                <w:sz w:val="24"/>
              </w:rPr>
              <w:t>29</w:t>
            </w:r>
          </w:p>
        </w:tc>
        <w:tc>
          <w:tcPr>
            <w:tcW w:w="2104" w:type="dxa"/>
            <w:vAlign w:val="center"/>
          </w:tcPr>
          <w:p>
            <w:pPr>
              <w:snapToGrid w:val="0"/>
              <w:jc w:val="center"/>
              <w:rPr>
                <w:rFonts w:ascii="宋体" w:hAnsi="宋体" w:eastAsia="宋体" w:cs="宋体"/>
                <w:bCs/>
                <w:sz w:val="24"/>
              </w:rPr>
            </w:pPr>
          </w:p>
        </w:tc>
        <w:tc>
          <w:tcPr>
            <w:tcW w:w="3418" w:type="dxa"/>
            <w:gridSpan w:val="2"/>
            <w:vAlign w:val="center"/>
          </w:tcPr>
          <w:p>
            <w:pPr>
              <w:snapToGrid w:val="0"/>
              <w:jc w:val="center"/>
              <w:rPr>
                <w:rFonts w:ascii="宋体" w:hAnsi="宋体" w:eastAsia="宋体" w:cs="宋体"/>
                <w:bCs/>
                <w:sz w:val="24"/>
              </w:rPr>
            </w:pPr>
            <w:r>
              <w:rPr>
                <w:rFonts w:hint="eastAsia" w:ascii="宋体" w:hAnsi="宋体" w:eastAsia="宋体" w:cs="宋体"/>
                <w:bCs/>
                <w:sz w:val="24"/>
              </w:rPr>
              <w:t>继电器板</w:t>
            </w:r>
          </w:p>
        </w:tc>
        <w:tc>
          <w:tcPr>
            <w:tcW w:w="1170" w:type="dxa"/>
            <w:vAlign w:val="center"/>
          </w:tcPr>
          <w:p>
            <w:pPr>
              <w:snapToGrid w:val="0"/>
              <w:jc w:val="center"/>
              <w:rPr>
                <w:rFonts w:ascii="宋体" w:hAnsi="宋体" w:eastAsia="宋体" w:cs="宋体"/>
                <w:bCs/>
                <w:sz w:val="24"/>
              </w:rPr>
            </w:pPr>
            <w:r>
              <w:rPr>
                <w:rFonts w:hint="eastAsia" w:ascii="宋体" w:hAnsi="宋体" w:eastAsia="宋体" w:cs="宋体"/>
                <w:bCs/>
                <w:sz w:val="24"/>
              </w:rPr>
              <w:t>1</w:t>
            </w:r>
          </w:p>
        </w:tc>
        <w:tc>
          <w:tcPr>
            <w:tcW w:w="1182" w:type="dxa"/>
            <w:vAlign w:val="center"/>
          </w:tcPr>
          <w:p>
            <w:pPr>
              <w:snapToGrid w:val="0"/>
              <w:jc w:val="center"/>
              <w:rPr>
                <w:rFonts w:ascii="宋体" w:hAnsi="宋体" w:eastAsia="宋体" w:cs="宋体"/>
                <w:bCs/>
                <w:sz w:val="24"/>
              </w:rPr>
            </w:pPr>
            <w:r>
              <w:rPr>
                <w:rFonts w:hint="eastAsia" w:ascii="宋体" w:hAnsi="宋体" w:eastAsia="宋体" w:cs="宋体"/>
                <w:bCs/>
                <w:sz w:val="24"/>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96" w:type="dxa"/>
            <w:vAlign w:val="center"/>
          </w:tcPr>
          <w:p>
            <w:pPr>
              <w:snapToGrid w:val="0"/>
              <w:jc w:val="center"/>
              <w:rPr>
                <w:rFonts w:ascii="宋体" w:hAnsi="宋体" w:eastAsia="宋体" w:cs="宋体"/>
                <w:bCs/>
                <w:sz w:val="24"/>
              </w:rPr>
            </w:pPr>
            <w:r>
              <w:rPr>
                <w:rFonts w:hint="eastAsia" w:ascii="宋体" w:hAnsi="宋体" w:eastAsia="宋体" w:cs="宋体"/>
                <w:bCs/>
                <w:sz w:val="24"/>
              </w:rPr>
              <w:t>30</w:t>
            </w:r>
          </w:p>
        </w:tc>
        <w:tc>
          <w:tcPr>
            <w:tcW w:w="2104" w:type="dxa"/>
            <w:vAlign w:val="center"/>
          </w:tcPr>
          <w:p>
            <w:pPr>
              <w:snapToGrid w:val="0"/>
              <w:jc w:val="center"/>
              <w:rPr>
                <w:rFonts w:ascii="宋体" w:hAnsi="宋体" w:eastAsia="宋体" w:cs="宋体"/>
                <w:bCs/>
                <w:sz w:val="24"/>
              </w:rPr>
            </w:pPr>
          </w:p>
        </w:tc>
        <w:tc>
          <w:tcPr>
            <w:tcW w:w="3418" w:type="dxa"/>
            <w:gridSpan w:val="2"/>
            <w:vAlign w:val="center"/>
          </w:tcPr>
          <w:p>
            <w:pPr>
              <w:snapToGrid w:val="0"/>
              <w:jc w:val="center"/>
              <w:rPr>
                <w:rFonts w:ascii="宋体" w:hAnsi="宋体" w:eastAsia="宋体" w:cs="宋体"/>
                <w:bCs/>
                <w:sz w:val="24"/>
              </w:rPr>
            </w:pPr>
            <w:r>
              <w:rPr>
                <w:rFonts w:hint="eastAsia" w:ascii="宋体" w:hAnsi="宋体" w:eastAsia="宋体" w:cs="宋体"/>
                <w:bCs/>
                <w:sz w:val="24"/>
              </w:rPr>
              <w:t>功能板</w:t>
            </w:r>
          </w:p>
        </w:tc>
        <w:tc>
          <w:tcPr>
            <w:tcW w:w="1170" w:type="dxa"/>
            <w:vAlign w:val="center"/>
          </w:tcPr>
          <w:p>
            <w:pPr>
              <w:snapToGrid w:val="0"/>
              <w:jc w:val="center"/>
              <w:rPr>
                <w:rFonts w:ascii="宋体" w:hAnsi="宋体" w:eastAsia="宋体" w:cs="宋体"/>
                <w:bCs/>
                <w:sz w:val="24"/>
              </w:rPr>
            </w:pPr>
            <w:r>
              <w:rPr>
                <w:rFonts w:hint="eastAsia" w:ascii="宋体" w:hAnsi="宋体" w:eastAsia="宋体" w:cs="宋体"/>
                <w:bCs/>
                <w:sz w:val="24"/>
              </w:rPr>
              <w:t>1</w:t>
            </w:r>
          </w:p>
        </w:tc>
        <w:tc>
          <w:tcPr>
            <w:tcW w:w="1182" w:type="dxa"/>
            <w:vAlign w:val="center"/>
          </w:tcPr>
          <w:p>
            <w:pPr>
              <w:snapToGrid w:val="0"/>
              <w:jc w:val="center"/>
              <w:rPr>
                <w:rFonts w:ascii="宋体" w:hAnsi="宋体" w:eastAsia="宋体" w:cs="宋体"/>
                <w:bCs/>
                <w:sz w:val="24"/>
              </w:rPr>
            </w:pPr>
            <w:r>
              <w:rPr>
                <w:rFonts w:hint="eastAsia" w:ascii="宋体" w:hAnsi="宋体" w:eastAsia="宋体" w:cs="宋体"/>
                <w:bCs/>
                <w:sz w:val="24"/>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96" w:type="dxa"/>
            <w:vAlign w:val="center"/>
          </w:tcPr>
          <w:p>
            <w:pPr>
              <w:snapToGrid w:val="0"/>
              <w:jc w:val="center"/>
              <w:rPr>
                <w:rFonts w:ascii="宋体" w:hAnsi="宋体" w:eastAsia="宋体" w:cs="宋体"/>
                <w:bCs/>
                <w:sz w:val="24"/>
              </w:rPr>
            </w:pPr>
            <w:r>
              <w:rPr>
                <w:rFonts w:hint="eastAsia" w:ascii="宋体" w:hAnsi="宋体" w:eastAsia="宋体" w:cs="宋体"/>
                <w:bCs/>
                <w:sz w:val="24"/>
              </w:rPr>
              <w:t>31</w:t>
            </w:r>
          </w:p>
        </w:tc>
        <w:tc>
          <w:tcPr>
            <w:tcW w:w="2104" w:type="dxa"/>
            <w:vAlign w:val="center"/>
          </w:tcPr>
          <w:p>
            <w:pPr>
              <w:snapToGrid w:val="0"/>
              <w:jc w:val="center"/>
              <w:rPr>
                <w:rFonts w:ascii="宋体" w:hAnsi="宋体" w:eastAsia="宋体" w:cs="宋体"/>
                <w:bCs/>
                <w:sz w:val="24"/>
              </w:rPr>
            </w:pPr>
          </w:p>
        </w:tc>
        <w:tc>
          <w:tcPr>
            <w:tcW w:w="3418" w:type="dxa"/>
            <w:gridSpan w:val="2"/>
            <w:vAlign w:val="center"/>
          </w:tcPr>
          <w:p>
            <w:pPr>
              <w:snapToGrid w:val="0"/>
              <w:jc w:val="center"/>
              <w:rPr>
                <w:rFonts w:ascii="宋体" w:hAnsi="宋体" w:eastAsia="宋体" w:cs="宋体"/>
                <w:bCs/>
                <w:sz w:val="24"/>
              </w:rPr>
            </w:pPr>
            <w:r>
              <w:rPr>
                <w:rFonts w:hint="eastAsia" w:ascii="宋体" w:hAnsi="宋体" w:eastAsia="宋体" w:cs="宋体"/>
                <w:bCs/>
                <w:sz w:val="24"/>
              </w:rPr>
              <w:t>电源板</w:t>
            </w:r>
          </w:p>
        </w:tc>
        <w:tc>
          <w:tcPr>
            <w:tcW w:w="1170" w:type="dxa"/>
            <w:vAlign w:val="center"/>
          </w:tcPr>
          <w:p>
            <w:pPr>
              <w:snapToGrid w:val="0"/>
              <w:jc w:val="center"/>
              <w:rPr>
                <w:rFonts w:ascii="宋体" w:hAnsi="宋体" w:eastAsia="宋体" w:cs="宋体"/>
                <w:bCs/>
                <w:sz w:val="24"/>
              </w:rPr>
            </w:pPr>
            <w:r>
              <w:rPr>
                <w:rFonts w:hint="eastAsia" w:ascii="宋体" w:hAnsi="宋体" w:eastAsia="宋体" w:cs="宋体"/>
                <w:bCs/>
                <w:sz w:val="24"/>
              </w:rPr>
              <w:t>1</w:t>
            </w:r>
          </w:p>
        </w:tc>
        <w:tc>
          <w:tcPr>
            <w:tcW w:w="1182" w:type="dxa"/>
            <w:vAlign w:val="center"/>
          </w:tcPr>
          <w:p>
            <w:pPr>
              <w:snapToGrid w:val="0"/>
              <w:jc w:val="center"/>
              <w:rPr>
                <w:rFonts w:ascii="宋体" w:hAnsi="宋体" w:eastAsia="宋体" w:cs="宋体"/>
                <w:bCs/>
                <w:sz w:val="24"/>
              </w:rPr>
            </w:pPr>
            <w:r>
              <w:rPr>
                <w:rFonts w:hint="eastAsia" w:ascii="宋体" w:hAnsi="宋体" w:eastAsia="宋体" w:cs="宋体"/>
                <w:bCs/>
                <w:sz w:val="24"/>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96" w:type="dxa"/>
            <w:vAlign w:val="center"/>
          </w:tcPr>
          <w:p>
            <w:pPr>
              <w:snapToGrid w:val="0"/>
              <w:jc w:val="center"/>
              <w:rPr>
                <w:rFonts w:ascii="宋体" w:hAnsi="宋体" w:eastAsia="宋体" w:cs="宋体"/>
                <w:bCs/>
                <w:sz w:val="24"/>
              </w:rPr>
            </w:pPr>
            <w:r>
              <w:rPr>
                <w:rFonts w:hint="eastAsia" w:ascii="宋体" w:hAnsi="宋体" w:eastAsia="宋体" w:cs="宋体"/>
                <w:bCs/>
                <w:sz w:val="24"/>
              </w:rPr>
              <w:t>32</w:t>
            </w:r>
          </w:p>
        </w:tc>
        <w:tc>
          <w:tcPr>
            <w:tcW w:w="2104" w:type="dxa"/>
            <w:vAlign w:val="center"/>
          </w:tcPr>
          <w:p>
            <w:pPr>
              <w:snapToGrid w:val="0"/>
              <w:jc w:val="center"/>
              <w:rPr>
                <w:rFonts w:ascii="宋体" w:hAnsi="宋体" w:eastAsia="宋体" w:cs="宋体"/>
                <w:bCs/>
                <w:sz w:val="24"/>
              </w:rPr>
            </w:pPr>
            <w:r>
              <w:rPr>
                <w:rFonts w:hint="eastAsia" w:ascii="宋体" w:hAnsi="宋体" w:eastAsia="宋体" w:cs="宋体"/>
                <w:bCs/>
                <w:sz w:val="24"/>
              </w:rPr>
              <w:t>电源线</w:t>
            </w:r>
          </w:p>
        </w:tc>
        <w:tc>
          <w:tcPr>
            <w:tcW w:w="3418" w:type="dxa"/>
            <w:gridSpan w:val="2"/>
            <w:vAlign w:val="center"/>
          </w:tcPr>
          <w:p>
            <w:pPr>
              <w:snapToGrid w:val="0"/>
              <w:jc w:val="center"/>
              <w:rPr>
                <w:rFonts w:ascii="宋体" w:hAnsi="宋体" w:eastAsia="宋体" w:cs="宋体"/>
                <w:bCs/>
                <w:sz w:val="24"/>
              </w:rPr>
            </w:pPr>
            <w:r>
              <w:rPr>
                <w:rFonts w:hint="eastAsia" w:ascii="宋体" w:hAnsi="宋体" w:eastAsia="宋体" w:cs="宋体"/>
                <w:bCs/>
                <w:sz w:val="24"/>
              </w:rPr>
              <w:t>三相四线4.5米</w:t>
            </w:r>
          </w:p>
        </w:tc>
        <w:tc>
          <w:tcPr>
            <w:tcW w:w="1170" w:type="dxa"/>
            <w:vAlign w:val="center"/>
          </w:tcPr>
          <w:p>
            <w:pPr>
              <w:snapToGrid w:val="0"/>
              <w:jc w:val="center"/>
              <w:rPr>
                <w:rFonts w:ascii="宋体" w:hAnsi="宋体" w:eastAsia="宋体" w:cs="宋体"/>
                <w:bCs/>
                <w:sz w:val="24"/>
              </w:rPr>
            </w:pPr>
            <w:r>
              <w:rPr>
                <w:rFonts w:hint="eastAsia" w:ascii="宋体" w:hAnsi="宋体" w:eastAsia="宋体" w:cs="宋体"/>
                <w:bCs/>
                <w:sz w:val="24"/>
              </w:rPr>
              <w:t>1</w:t>
            </w:r>
          </w:p>
        </w:tc>
        <w:tc>
          <w:tcPr>
            <w:tcW w:w="1182" w:type="dxa"/>
            <w:vAlign w:val="center"/>
          </w:tcPr>
          <w:p>
            <w:pPr>
              <w:snapToGrid w:val="0"/>
              <w:jc w:val="center"/>
              <w:rPr>
                <w:rFonts w:ascii="宋体" w:hAnsi="宋体" w:eastAsia="宋体" w:cs="宋体"/>
                <w:bCs/>
                <w:sz w:val="24"/>
              </w:rPr>
            </w:pPr>
            <w:r>
              <w:rPr>
                <w:rFonts w:hint="eastAsia" w:ascii="宋体" w:hAnsi="宋体" w:eastAsia="宋体" w:cs="宋体"/>
                <w:bCs/>
                <w:sz w:val="24"/>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96" w:type="dxa"/>
            <w:vAlign w:val="center"/>
          </w:tcPr>
          <w:p>
            <w:pPr>
              <w:snapToGrid w:val="0"/>
              <w:jc w:val="center"/>
              <w:rPr>
                <w:rFonts w:ascii="宋体" w:hAnsi="宋体" w:eastAsia="宋体" w:cs="宋体"/>
                <w:bCs/>
                <w:sz w:val="24"/>
              </w:rPr>
            </w:pPr>
            <w:r>
              <w:rPr>
                <w:rFonts w:hint="eastAsia" w:ascii="宋体" w:hAnsi="宋体" w:eastAsia="宋体" w:cs="宋体"/>
                <w:bCs/>
                <w:sz w:val="24"/>
              </w:rPr>
              <w:t>33</w:t>
            </w:r>
          </w:p>
        </w:tc>
        <w:tc>
          <w:tcPr>
            <w:tcW w:w="2104" w:type="dxa"/>
            <w:vAlign w:val="center"/>
          </w:tcPr>
          <w:p>
            <w:pPr>
              <w:snapToGrid w:val="0"/>
              <w:jc w:val="center"/>
              <w:rPr>
                <w:rFonts w:ascii="宋体" w:hAnsi="宋体" w:eastAsia="宋体" w:cs="宋体"/>
                <w:bCs/>
                <w:sz w:val="24"/>
              </w:rPr>
            </w:pPr>
            <w:r>
              <w:rPr>
                <w:rFonts w:hint="eastAsia" w:ascii="宋体" w:hAnsi="宋体" w:eastAsia="宋体" w:cs="宋体"/>
                <w:bCs/>
                <w:sz w:val="24"/>
              </w:rPr>
              <w:t>走线槽</w:t>
            </w:r>
          </w:p>
        </w:tc>
        <w:tc>
          <w:tcPr>
            <w:tcW w:w="3418" w:type="dxa"/>
            <w:gridSpan w:val="2"/>
            <w:vAlign w:val="center"/>
          </w:tcPr>
          <w:p>
            <w:pPr>
              <w:snapToGrid w:val="0"/>
              <w:jc w:val="center"/>
              <w:rPr>
                <w:rFonts w:ascii="宋体" w:hAnsi="宋体" w:eastAsia="宋体" w:cs="宋体"/>
                <w:bCs/>
                <w:sz w:val="24"/>
              </w:rPr>
            </w:pPr>
            <w:r>
              <w:rPr>
                <w:rFonts w:hint="eastAsia" w:ascii="宋体" w:hAnsi="宋体" w:eastAsia="宋体" w:cs="宋体"/>
                <w:bCs/>
                <w:sz w:val="24"/>
              </w:rPr>
              <w:t>35×35</w:t>
            </w:r>
          </w:p>
        </w:tc>
        <w:tc>
          <w:tcPr>
            <w:tcW w:w="1170" w:type="dxa"/>
            <w:vAlign w:val="center"/>
          </w:tcPr>
          <w:p>
            <w:pPr>
              <w:snapToGrid w:val="0"/>
              <w:jc w:val="center"/>
              <w:rPr>
                <w:rFonts w:ascii="宋体" w:hAnsi="宋体" w:eastAsia="宋体" w:cs="宋体"/>
                <w:bCs/>
                <w:sz w:val="24"/>
              </w:rPr>
            </w:pPr>
            <w:r>
              <w:rPr>
                <w:rFonts w:hint="eastAsia" w:ascii="宋体" w:hAnsi="宋体" w:eastAsia="宋体" w:cs="宋体"/>
                <w:bCs/>
                <w:sz w:val="24"/>
              </w:rPr>
              <w:t>6</w:t>
            </w:r>
          </w:p>
        </w:tc>
        <w:tc>
          <w:tcPr>
            <w:tcW w:w="1182" w:type="dxa"/>
            <w:vAlign w:val="center"/>
          </w:tcPr>
          <w:p>
            <w:pPr>
              <w:snapToGrid w:val="0"/>
              <w:jc w:val="center"/>
              <w:rPr>
                <w:rFonts w:ascii="宋体" w:hAnsi="宋体" w:eastAsia="宋体" w:cs="宋体"/>
                <w:bCs/>
                <w:sz w:val="24"/>
              </w:rPr>
            </w:pPr>
            <w:r>
              <w:rPr>
                <w:rFonts w:hint="eastAsia" w:ascii="宋体" w:hAnsi="宋体" w:eastAsia="宋体" w:cs="宋体"/>
                <w:bCs/>
                <w:sz w:val="24"/>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96" w:type="dxa"/>
            <w:vAlign w:val="center"/>
          </w:tcPr>
          <w:p>
            <w:pPr>
              <w:snapToGrid w:val="0"/>
              <w:jc w:val="center"/>
              <w:rPr>
                <w:rFonts w:ascii="宋体" w:hAnsi="宋体" w:eastAsia="宋体" w:cs="宋体"/>
                <w:bCs/>
                <w:sz w:val="24"/>
              </w:rPr>
            </w:pPr>
            <w:r>
              <w:rPr>
                <w:rFonts w:hint="eastAsia" w:ascii="宋体" w:hAnsi="宋体" w:eastAsia="宋体" w:cs="宋体"/>
                <w:bCs/>
                <w:sz w:val="24"/>
              </w:rPr>
              <w:t>34</w:t>
            </w:r>
          </w:p>
        </w:tc>
        <w:tc>
          <w:tcPr>
            <w:tcW w:w="2104" w:type="dxa"/>
            <w:vAlign w:val="center"/>
          </w:tcPr>
          <w:p>
            <w:pPr>
              <w:snapToGrid w:val="0"/>
              <w:jc w:val="center"/>
              <w:rPr>
                <w:rFonts w:ascii="宋体" w:hAnsi="宋体" w:eastAsia="宋体" w:cs="宋体"/>
                <w:bCs/>
                <w:sz w:val="24"/>
              </w:rPr>
            </w:pPr>
            <w:r>
              <w:rPr>
                <w:rFonts w:hint="eastAsia" w:ascii="宋体" w:hAnsi="宋体" w:eastAsia="宋体" w:cs="宋体"/>
                <w:bCs/>
                <w:sz w:val="24"/>
              </w:rPr>
              <w:t>附件</w:t>
            </w:r>
          </w:p>
        </w:tc>
        <w:tc>
          <w:tcPr>
            <w:tcW w:w="3418" w:type="dxa"/>
            <w:gridSpan w:val="2"/>
            <w:vAlign w:val="center"/>
          </w:tcPr>
          <w:p>
            <w:pPr>
              <w:snapToGrid w:val="0"/>
              <w:jc w:val="center"/>
              <w:rPr>
                <w:rFonts w:ascii="宋体" w:hAnsi="宋体" w:eastAsia="宋体" w:cs="宋体"/>
                <w:bCs/>
                <w:sz w:val="24"/>
              </w:rPr>
            </w:pPr>
            <w:r>
              <w:rPr>
                <w:rFonts w:hint="eastAsia" w:ascii="宋体" w:hAnsi="宋体" w:eastAsia="宋体" w:cs="宋体"/>
                <w:bCs/>
                <w:sz w:val="24"/>
              </w:rPr>
              <w:t>螺丝、螺帽</w:t>
            </w:r>
          </w:p>
        </w:tc>
        <w:tc>
          <w:tcPr>
            <w:tcW w:w="1170" w:type="dxa"/>
            <w:vAlign w:val="center"/>
          </w:tcPr>
          <w:p>
            <w:pPr>
              <w:snapToGrid w:val="0"/>
              <w:jc w:val="center"/>
              <w:rPr>
                <w:rFonts w:ascii="宋体" w:hAnsi="宋体" w:eastAsia="宋体" w:cs="宋体"/>
                <w:bCs/>
                <w:sz w:val="24"/>
              </w:rPr>
            </w:pPr>
            <w:r>
              <w:rPr>
                <w:rFonts w:hint="eastAsia" w:ascii="宋体" w:hAnsi="宋体" w:eastAsia="宋体" w:cs="宋体"/>
                <w:bCs/>
                <w:sz w:val="24"/>
              </w:rPr>
              <w:t>1</w:t>
            </w:r>
          </w:p>
        </w:tc>
        <w:tc>
          <w:tcPr>
            <w:tcW w:w="1182" w:type="dxa"/>
            <w:vAlign w:val="center"/>
          </w:tcPr>
          <w:p>
            <w:pPr>
              <w:snapToGrid w:val="0"/>
              <w:jc w:val="center"/>
              <w:rPr>
                <w:rFonts w:ascii="宋体" w:hAnsi="宋体" w:eastAsia="宋体" w:cs="宋体"/>
                <w:bCs/>
                <w:sz w:val="24"/>
              </w:rPr>
            </w:pPr>
            <w:r>
              <w:rPr>
                <w:rFonts w:hint="eastAsia" w:ascii="宋体" w:hAnsi="宋体" w:eastAsia="宋体" w:cs="宋体"/>
                <w:bCs/>
                <w:sz w:val="24"/>
              </w:rPr>
              <w:t>套</w:t>
            </w:r>
          </w:p>
        </w:tc>
      </w:tr>
    </w:tbl>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2.单台高仿真电梯实物模型（每套含2台）器材清单如下：</w:t>
      </w:r>
    </w:p>
    <w:tbl>
      <w:tblPr>
        <w:tblStyle w:val="8"/>
        <w:tblW w:w="88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3"/>
        <w:gridCol w:w="2115"/>
        <w:gridCol w:w="3906"/>
        <w:gridCol w:w="949"/>
        <w:gridCol w:w="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3" w:type="dxa"/>
            <w:vAlign w:val="center"/>
          </w:tcPr>
          <w:p>
            <w:pPr>
              <w:autoSpaceDE w:val="0"/>
              <w:autoSpaceDN w:val="0"/>
              <w:adjustRightInd w:val="0"/>
              <w:jc w:val="center"/>
              <w:rPr>
                <w:rFonts w:ascii="宋体" w:hAnsi="宋体" w:eastAsia="宋体" w:cs="宋体"/>
                <w:b/>
                <w:sz w:val="24"/>
                <w:szCs w:val="24"/>
              </w:rPr>
            </w:pPr>
            <w:r>
              <w:rPr>
                <w:rFonts w:hint="eastAsia" w:ascii="宋体" w:hAnsi="宋体" w:eastAsia="宋体" w:cs="宋体"/>
                <w:b/>
                <w:sz w:val="24"/>
                <w:szCs w:val="24"/>
              </w:rPr>
              <w:t>序号</w:t>
            </w:r>
          </w:p>
        </w:tc>
        <w:tc>
          <w:tcPr>
            <w:tcW w:w="2115" w:type="dxa"/>
            <w:vAlign w:val="center"/>
          </w:tcPr>
          <w:p>
            <w:pPr>
              <w:autoSpaceDE w:val="0"/>
              <w:autoSpaceDN w:val="0"/>
              <w:adjustRightInd w:val="0"/>
              <w:jc w:val="center"/>
              <w:rPr>
                <w:rFonts w:ascii="宋体" w:hAnsi="宋体" w:eastAsia="宋体" w:cs="宋体"/>
                <w:b/>
                <w:sz w:val="24"/>
                <w:szCs w:val="24"/>
              </w:rPr>
            </w:pPr>
            <w:r>
              <w:rPr>
                <w:rFonts w:hint="eastAsia" w:ascii="宋体" w:hAnsi="宋体" w:eastAsia="宋体" w:cs="宋体"/>
                <w:b/>
                <w:sz w:val="24"/>
                <w:szCs w:val="24"/>
              </w:rPr>
              <w:t>器材名称</w:t>
            </w:r>
          </w:p>
        </w:tc>
        <w:tc>
          <w:tcPr>
            <w:tcW w:w="3906" w:type="dxa"/>
            <w:vAlign w:val="center"/>
          </w:tcPr>
          <w:p>
            <w:pPr>
              <w:autoSpaceDE w:val="0"/>
              <w:autoSpaceDN w:val="0"/>
              <w:adjustRightInd w:val="0"/>
              <w:jc w:val="center"/>
              <w:rPr>
                <w:rFonts w:ascii="宋体" w:hAnsi="宋体" w:eastAsia="宋体" w:cs="宋体"/>
                <w:b/>
                <w:sz w:val="24"/>
                <w:szCs w:val="24"/>
              </w:rPr>
            </w:pPr>
            <w:r>
              <w:rPr>
                <w:rFonts w:hint="eastAsia" w:ascii="宋体" w:hAnsi="宋体" w:eastAsia="宋体" w:cs="宋体"/>
                <w:b/>
                <w:sz w:val="24"/>
                <w:szCs w:val="24"/>
              </w:rPr>
              <w:t>器材规格或型号</w:t>
            </w:r>
          </w:p>
        </w:tc>
        <w:tc>
          <w:tcPr>
            <w:tcW w:w="949" w:type="dxa"/>
            <w:vAlign w:val="center"/>
          </w:tcPr>
          <w:p>
            <w:pPr>
              <w:autoSpaceDE w:val="0"/>
              <w:autoSpaceDN w:val="0"/>
              <w:adjustRightInd w:val="0"/>
              <w:jc w:val="center"/>
              <w:rPr>
                <w:rFonts w:ascii="宋体" w:hAnsi="宋体" w:eastAsia="宋体" w:cs="宋体"/>
                <w:b/>
                <w:sz w:val="24"/>
                <w:szCs w:val="24"/>
              </w:rPr>
            </w:pPr>
            <w:r>
              <w:rPr>
                <w:rFonts w:hint="eastAsia" w:ascii="宋体" w:hAnsi="宋体" w:eastAsia="宋体" w:cs="宋体"/>
                <w:b/>
                <w:sz w:val="24"/>
                <w:szCs w:val="24"/>
              </w:rPr>
              <w:t>数量</w:t>
            </w:r>
          </w:p>
        </w:tc>
        <w:tc>
          <w:tcPr>
            <w:tcW w:w="917" w:type="dxa"/>
            <w:vAlign w:val="center"/>
          </w:tcPr>
          <w:p>
            <w:pPr>
              <w:autoSpaceDE w:val="0"/>
              <w:autoSpaceDN w:val="0"/>
              <w:adjustRightInd w:val="0"/>
              <w:jc w:val="center"/>
              <w:rPr>
                <w:rFonts w:ascii="宋体" w:hAnsi="宋体" w:eastAsia="宋体" w:cs="宋体"/>
                <w:b/>
                <w:sz w:val="24"/>
                <w:szCs w:val="24"/>
              </w:rPr>
            </w:pPr>
            <w:r>
              <w:rPr>
                <w:rFonts w:hint="eastAsia" w:ascii="宋体" w:hAnsi="宋体" w:eastAsia="宋体" w:cs="宋体"/>
                <w:b/>
                <w:sz w:val="24"/>
                <w:szCs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3"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1</w:t>
            </w:r>
          </w:p>
        </w:tc>
        <w:tc>
          <w:tcPr>
            <w:tcW w:w="2115"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结构钢架</w:t>
            </w:r>
          </w:p>
        </w:tc>
        <w:tc>
          <w:tcPr>
            <w:tcW w:w="3906"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1000×900×2500mm</w:t>
            </w:r>
          </w:p>
        </w:tc>
        <w:tc>
          <w:tcPr>
            <w:tcW w:w="949"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1</w:t>
            </w:r>
          </w:p>
        </w:tc>
        <w:tc>
          <w:tcPr>
            <w:tcW w:w="917"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3"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2</w:t>
            </w:r>
          </w:p>
        </w:tc>
        <w:tc>
          <w:tcPr>
            <w:tcW w:w="2115"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层门装置</w:t>
            </w:r>
          </w:p>
        </w:tc>
        <w:tc>
          <w:tcPr>
            <w:tcW w:w="3906"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370×310mm</w:t>
            </w:r>
          </w:p>
        </w:tc>
        <w:tc>
          <w:tcPr>
            <w:tcW w:w="949"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4</w:t>
            </w:r>
          </w:p>
        </w:tc>
        <w:tc>
          <w:tcPr>
            <w:tcW w:w="917"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3"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3</w:t>
            </w:r>
          </w:p>
        </w:tc>
        <w:tc>
          <w:tcPr>
            <w:tcW w:w="2115"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轿门装置</w:t>
            </w:r>
          </w:p>
        </w:tc>
        <w:tc>
          <w:tcPr>
            <w:tcW w:w="3906"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370×310mm</w:t>
            </w:r>
          </w:p>
        </w:tc>
        <w:tc>
          <w:tcPr>
            <w:tcW w:w="949"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1</w:t>
            </w:r>
          </w:p>
        </w:tc>
        <w:tc>
          <w:tcPr>
            <w:tcW w:w="917"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3"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4</w:t>
            </w:r>
          </w:p>
        </w:tc>
        <w:tc>
          <w:tcPr>
            <w:tcW w:w="2115"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轿架</w:t>
            </w:r>
          </w:p>
        </w:tc>
        <w:tc>
          <w:tcPr>
            <w:tcW w:w="3906"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700×600×160mm</w:t>
            </w:r>
          </w:p>
        </w:tc>
        <w:tc>
          <w:tcPr>
            <w:tcW w:w="949"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1</w:t>
            </w:r>
          </w:p>
        </w:tc>
        <w:tc>
          <w:tcPr>
            <w:tcW w:w="917"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3"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5</w:t>
            </w:r>
          </w:p>
        </w:tc>
        <w:tc>
          <w:tcPr>
            <w:tcW w:w="2115"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安全钳</w:t>
            </w:r>
          </w:p>
        </w:tc>
        <w:tc>
          <w:tcPr>
            <w:tcW w:w="3906" w:type="dxa"/>
            <w:vAlign w:val="center"/>
          </w:tcPr>
          <w:p>
            <w:pPr>
              <w:autoSpaceDE w:val="0"/>
              <w:autoSpaceDN w:val="0"/>
              <w:adjustRightInd w:val="0"/>
              <w:jc w:val="center"/>
              <w:rPr>
                <w:rFonts w:ascii="宋体" w:hAnsi="宋体" w:eastAsia="宋体" w:cs="宋体"/>
                <w:sz w:val="24"/>
                <w:szCs w:val="24"/>
              </w:rPr>
            </w:pPr>
          </w:p>
        </w:tc>
        <w:tc>
          <w:tcPr>
            <w:tcW w:w="949"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1</w:t>
            </w:r>
          </w:p>
        </w:tc>
        <w:tc>
          <w:tcPr>
            <w:tcW w:w="917"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3"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6</w:t>
            </w:r>
          </w:p>
        </w:tc>
        <w:tc>
          <w:tcPr>
            <w:tcW w:w="2115"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导靴</w:t>
            </w:r>
          </w:p>
        </w:tc>
        <w:tc>
          <w:tcPr>
            <w:tcW w:w="3906" w:type="dxa"/>
            <w:vAlign w:val="center"/>
          </w:tcPr>
          <w:p>
            <w:pPr>
              <w:autoSpaceDE w:val="0"/>
              <w:autoSpaceDN w:val="0"/>
              <w:adjustRightInd w:val="0"/>
              <w:jc w:val="center"/>
              <w:rPr>
                <w:rFonts w:ascii="宋体" w:hAnsi="宋体" w:eastAsia="宋体" w:cs="宋体"/>
                <w:sz w:val="24"/>
                <w:szCs w:val="24"/>
              </w:rPr>
            </w:pPr>
          </w:p>
        </w:tc>
        <w:tc>
          <w:tcPr>
            <w:tcW w:w="949"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4</w:t>
            </w:r>
          </w:p>
        </w:tc>
        <w:tc>
          <w:tcPr>
            <w:tcW w:w="917"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3"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7</w:t>
            </w:r>
          </w:p>
        </w:tc>
        <w:tc>
          <w:tcPr>
            <w:tcW w:w="2115"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限速器</w:t>
            </w:r>
          </w:p>
        </w:tc>
        <w:tc>
          <w:tcPr>
            <w:tcW w:w="3906"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0.4m/s</w:t>
            </w:r>
          </w:p>
        </w:tc>
        <w:tc>
          <w:tcPr>
            <w:tcW w:w="949"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1</w:t>
            </w:r>
          </w:p>
        </w:tc>
        <w:tc>
          <w:tcPr>
            <w:tcW w:w="917"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3"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8</w:t>
            </w:r>
          </w:p>
        </w:tc>
        <w:tc>
          <w:tcPr>
            <w:tcW w:w="2115"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对重装置</w:t>
            </w:r>
          </w:p>
        </w:tc>
        <w:tc>
          <w:tcPr>
            <w:tcW w:w="3906"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50Kg</w:t>
            </w:r>
          </w:p>
        </w:tc>
        <w:tc>
          <w:tcPr>
            <w:tcW w:w="949"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1</w:t>
            </w:r>
          </w:p>
        </w:tc>
        <w:tc>
          <w:tcPr>
            <w:tcW w:w="917"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3"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9</w:t>
            </w:r>
          </w:p>
        </w:tc>
        <w:tc>
          <w:tcPr>
            <w:tcW w:w="2115"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召换盒</w:t>
            </w:r>
          </w:p>
        </w:tc>
        <w:tc>
          <w:tcPr>
            <w:tcW w:w="3906"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80×55×230mm</w:t>
            </w:r>
          </w:p>
        </w:tc>
        <w:tc>
          <w:tcPr>
            <w:tcW w:w="949"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4</w:t>
            </w:r>
          </w:p>
        </w:tc>
        <w:tc>
          <w:tcPr>
            <w:tcW w:w="917"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3"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10</w:t>
            </w:r>
          </w:p>
        </w:tc>
        <w:tc>
          <w:tcPr>
            <w:tcW w:w="2115"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操作箱</w:t>
            </w:r>
          </w:p>
        </w:tc>
        <w:tc>
          <w:tcPr>
            <w:tcW w:w="3906"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100×55×260mm</w:t>
            </w:r>
          </w:p>
        </w:tc>
        <w:tc>
          <w:tcPr>
            <w:tcW w:w="949"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1</w:t>
            </w:r>
          </w:p>
        </w:tc>
        <w:tc>
          <w:tcPr>
            <w:tcW w:w="917"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3"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11</w:t>
            </w:r>
          </w:p>
        </w:tc>
        <w:tc>
          <w:tcPr>
            <w:tcW w:w="2115"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空心导轨</w:t>
            </w:r>
          </w:p>
        </w:tc>
        <w:tc>
          <w:tcPr>
            <w:tcW w:w="3906"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TK3/2.5m</w:t>
            </w:r>
          </w:p>
        </w:tc>
        <w:tc>
          <w:tcPr>
            <w:tcW w:w="949"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2</w:t>
            </w:r>
          </w:p>
        </w:tc>
        <w:tc>
          <w:tcPr>
            <w:tcW w:w="917"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3"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12</w:t>
            </w:r>
          </w:p>
        </w:tc>
        <w:tc>
          <w:tcPr>
            <w:tcW w:w="2115"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曳引机</w:t>
            </w:r>
          </w:p>
        </w:tc>
        <w:tc>
          <w:tcPr>
            <w:tcW w:w="3906"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YJ90</w:t>
            </w:r>
          </w:p>
        </w:tc>
        <w:tc>
          <w:tcPr>
            <w:tcW w:w="949"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1</w:t>
            </w:r>
          </w:p>
        </w:tc>
        <w:tc>
          <w:tcPr>
            <w:tcW w:w="917"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3"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13</w:t>
            </w:r>
          </w:p>
        </w:tc>
        <w:tc>
          <w:tcPr>
            <w:tcW w:w="2115"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直流电机</w:t>
            </w:r>
          </w:p>
        </w:tc>
        <w:tc>
          <w:tcPr>
            <w:tcW w:w="3906"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ZGB60FM31i/ DC:24V/rpm:130</w:t>
            </w:r>
          </w:p>
        </w:tc>
        <w:tc>
          <w:tcPr>
            <w:tcW w:w="949"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1</w:t>
            </w:r>
          </w:p>
        </w:tc>
        <w:tc>
          <w:tcPr>
            <w:tcW w:w="917"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3"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14</w:t>
            </w:r>
          </w:p>
        </w:tc>
        <w:tc>
          <w:tcPr>
            <w:tcW w:w="2115"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永磁感应器</w:t>
            </w:r>
          </w:p>
        </w:tc>
        <w:tc>
          <w:tcPr>
            <w:tcW w:w="3906"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YG-1</w:t>
            </w:r>
          </w:p>
        </w:tc>
        <w:tc>
          <w:tcPr>
            <w:tcW w:w="949"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10</w:t>
            </w:r>
          </w:p>
        </w:tc>
        <w:tc>
          <w:tcPr>
            <w:tcW w:w="917"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3"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15</w:t>
            </w:r>
          </w:p>
        </w:tc>
        <w:tc>
          <w:tcPr>
            <w:tcW w:w="2115"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双稳态磁保开关</w:t>
            </w:r>
          </w:p>
        </w:tc>
        <w:tc>
          <w:tcPr>
            <w:tcW w:w="3906"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KCB-1</w:t>
            </w:r>
          </w:p>
        </w:tc>
        <w:tc>
          <w:tcPr>
            <w:tcW w:w="949"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1</w:t>
            </w:r>
          </w:p>
        </w:tc>
        <w:tc>
          <w:tcPr>
            <w:tcW w:w="917"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3"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16</w:t>
            </w:r>
          </w:p>
        </w:tc>
        <w:tc>
          <w:tcPr>
            <w:tcW w:w="2115"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环形磁钢</w:t>
            </w:r>
          </w:p>
        </w:tc>
        <w:tc>
          <w:tcPr>
            <w:tcW w:w="3906" w:type="dxa"/>
            <w:vAlign w:val="center"/>
          </w:tcPr>
          <w:p>
            <w:pPr>
              <w:autoSpaceDE w:val="0"/>
              <w:autoSpaceDN w:val="0"/>
              <w:adjustRightInd w:val="0"/>
              <w:jc w:val="center"/>
              <w:rPr>
                <w:rFonts w:ascii="宋体" w:hAnsi="宋体" w:eastAsia="宋体" w:cs="宋体"/>
                <w:sz w:val="24"/>
                <w:szCs w:val="24"/>
              </w:rPr>
            </w:pPr>
          </w:p>
        </w:tc>
        <w:tc>
          <w:tcPr>
            <w:tcW w:w="949"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8</w:t>
            </w:r>
          </w:p>
        </w:tc>
        <w:tc>
          <w:tcPr>
            <w:tcW w:w="917"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3"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17</w:t>
            </w:r>
          </w:p>
        </w:tc>
        <w:tc>
          <w:tcPr>
            <w:tcW w:w="2115"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限位开关</w:t>
            </w:r>
          </w:p>
        </w:tc>
        <w:tc>
          <w:tcPr>
            <w:tcW w:w="3906"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VM3-03N-40-U56</w:t>
            </w:r>
          </w:p>
        </w:tc>
        <w:tc>
          <w:tcPr>
            <w:tcW w:w="949"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9</w:t>
            </w:r>
          </w:p>
        </w:tc>
        <w:tc>
          <w:tcPr>
            <w:tcW w:w="917"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3"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18</w:t>
            </w:r>
          </w:p>
        </w:tc>
        <w:tc>
          <w:tcPr>
            <w:tcW w:w="2115"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行程开关</w:t>
            </w:r>
          </w:p>
        </w:tc>
        <w:tc>
          <w:tcPr>
            <w:tcW w:w="3906"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JW2A-11H/L7H</w:t>
            </w:r>
          </w:p>
        </w:tc>
        <w:tc>
          <w:tcPr>
            <w:tcW w:w="949"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2</w:t>
            </w:r>
          </w:p>
        </w:tc>
        <w:tc>
          <w:tcPr>
            <w:tcW w:w="917"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3"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19</w:t>
            </w:r>
          </w:p>
        </w:tc>
        <w:tc>
          <w:tcPr>
            <w:tcW w:w="2115"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接线端子板</w:t>
            </w:r>
          </w:p>
        </w:tc>
        <w:tc>
          <w:tcPr>
            <w:tcW w:w="3906"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TB-1510L</w:t>
            </w:r>
          </w:p>
        </w:tc>
        <w:tc>
          <w:tcPr>
            <w:tcW w:w="949"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2</w:t>
            </w:r>
          </w:p>
        </w:tc>
        <w:tc>
          <w:tcPr>
            <w:tcW w:w="917"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3"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20</w:t>
            </w:r>
          </w:p>
        </w:tc>
        <w:tc>
          <w:tcPr>
            <w:tcW w:w="2115"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电梯按钮</w:t>
            </w:r>
          </w:p>
        </w:tc>
        <w:tc>
          <w:tcPr>
            <w:tcW w:w="3906"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DS-3蓝光</w:t>
            </w:r>
          </w:p>
        </w:tc>
        <w:tc>
          <w:tcPr>
            <w:tcW w:w="949"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1</w:t>
            </w:r>
          </w:p>
        </w:tc>
        <w:tc>
          <w:tcPr>
            <w:tcW w:w="917"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3"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21</w:t>
            </w:r>
          </w:p>
        </w:tc>
        <w:tc>
          <w:tcPr>
            <w:tcW w:w="2115"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电梯锁</w:t>
            </w:r>
          </w:p>
        </w:tc>
        <w:tc>
          <w:tcPr>
            <w:tcW w:w="3906"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DS-3</w:t>
            </w:r>
          </w:p>
        </w:tc>
        <w:tc>
          <w:tcPr>
            <w:tcW w:w="949"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1</w:t>
            </w:r>
          </w:p>
        </w:tc>
        <w:tc>
          <w:tcPr>
            <w:tcW w:w="917"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3"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22</w:t>
            </w:r>
          </w:p>
        </w:tc>
        <w:tc>
          <w:tcPr>
            <w:tcW w:w="2115"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钮子开关</w:t>
            </w:r>
          </w:p>
        </w:tc>
        <w:tc>
          <w:tcPr>
            <w:tcW w:w="3906"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KN32</w:t>
            </w:r>
          </w:p>
        </w:tc>
        <w:tc>
          <w:tcPr>
            <w:tcW w:w="949"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1</w:t>
            </w:r>
          </w:p>
        </w:tc>
        <w:tc>
          <w:tcPr>
            <w:tcW w:w="917"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3"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23</w:t>
            </w:r>
          </w:p>
        </w:tc>
        <w:tc>
          <w:tcPr>
            <w:tcW w:w="2115"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同步轮</w:t>
            </w:r>
          </w:p>
        </w:tc>
        <w:tc>
          <w:tcPr>
            <w:tcW w:w="3906"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ATP30XL050-B</w:t>
            </w:r>
          </w:p>
        </w:tc>
        <w:tc>
          <w:tcPr>
            <w:tcW w:w="949"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2</w:t>
            </w:r>
          </w:p>
        </w:tc>
        <w:tc>
          <w:tcPr>
            <w:tcW w:w="917"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3"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24</w:t>
            </w:r>
          </w:p>
        </w:tc>
        <w:tc>
          <w:tcPr>
            <w:tcW w:w="2115"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同步带</w:t>
            </w:r>
          </w:p>
        </w:tc>
        <w:tc>
          <w:tcPr>
            <w:tcW w:w="3906"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612XL050</w:t>
            </w:r>
          </w:p>
        </w:tc>
        <w:tc>
          <w:tcPr>
            <w:tcW w:w="949"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1</w:t>
            </w:r>
          </w:p>
        </w:tc>
        <w:tc>
          <w:tcPr>
            <w:tcW w:w="917"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3"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25</w:t>
            </w:r>
          </w:p>
        </w:tc>
        <w:tc>
          <w:tcPr>
            <w:tcW w:w="2115"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光电编码盘</w:t>
            </w:r>
          </w:p>
        </w:tc>
        <w:tc>
          <w:tcPr>
            <w:tcW w:w="3906"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ZKT8030-002J-1024BZ2/12-24C</w:t>
            </w:r>
          </w:p>
        </w:tc>
        <w:tc>
          <w:tcPr>
            <w:tcW w:w="949"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1</w:t>
            </w:r>
          </w:p>
        </w:tc>
        <w:tc>
          <w:tcPr>
            <w:tcW w:w="917"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3"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26</w:t>
            </w:r>
          </w:p>
        </w:tc>
        <w:tc>
          <w:tcPr>
            <w:tcW w:w="2115"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走线槽</w:t>
            </w:r>
          </w:p>
        </w:tc>
        <w:tc>
          <w:tcPr>
            <w:tcW w:w="3906"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50×50</w:t>
            </w:r>
          </w:p>
        </w:tc>
        <w:tc>
          <w:tcPr>
            <w:tcW w:w="949"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2.5</w:t>
            </w:r>
          </w:p>
        </w:tc>
        <w:tc>
          <w:tcPr>
            <w:tcW w:w="917"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3"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27</w:t>
            </w:r>
          </w:p>
        </w:tc>
        <w:tc>
          <w:tcPr>
            <w:tcW w:w="2115"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航空插座</w:t>
            </w:r>
          </w:p>
        </w:tc>
        <w:tc>
          <w:tcPr>
            <w:tcW w:w="3906"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YD48K42Z</w:t>
            </w:r>
          </w:p>
        </w:tc>
        <w:tc>
          <w:tcPr>
            <w:tcW w:w="949"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1</w:t>
            </w:r>
          </w:p>
        </w:tc>
        <w:tc>
          <w:tcPr>
            <w:tcW w:w="917"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3"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28</w:t>
            </w:r>
          </w:p>
        </w:tc>
        <w:tc>
          <w:tcPr>
            <w:tcW w:w="2115" w:type="dxa"/>
            <w:vAlign w:val="center"/>
          </w:tcPr>
          <w:p>
            <w:pPr>
              <w:autoSpaceDE w:val="0"/>
              <w:autoSpaceDN w:val="0"/>
              <w:adjustRightInd w:val="0"/>
              <w:jc w:val="center"/>
              <w:rPr>
                <w:rFonts w:ascii="宋体" w:hAnsi="宋体" w:eastAsia="宋体" w:cs="宋体"/>
                <w:sz w:val="24"/>
                <w:szCs w:val="24"/>
              </w:rPr>
            </w:pPr>
          </w:p>
        </w:tc>
        <w:tc>
          <w:tcPr>
            <w:tcW w:w="3906"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YD40J31Z</w:t>
            </w:r>
          </w:p>
        </w:tc>
        <w:tc>
          <w:tcPr>
            <w:tcW w:w="949"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1</w:t>
            </w:r>
          </w:p>
        </w:tc>
        <w:tc>
          <w:tcPr>
            <w:tcW w:w="917"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3"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29</w:t>
            </w:r>
          </w:p>
        </w:tc>
        <w:tc>
          <w:tcPr>
            <w:tcW w:w="2115" w:type="dxa"/>
            <w:vAlign w:val="center"/>
          </w:tcPr>
          <w:p>
            <w:pPr>
              <w:autoSpaceDE w:val="0"/>
              <w:autoSpaceDN w:val="0"/>
              <w:adjustRightInd w:val="0"/>
              <w:jc w:val="center"/>
              <w:rPr>
                <w:rFonts w:ascii="宋体" w:hAnsi="宋体" w:eastAsia="宋体" w:cs="宋体"/>
                <w:sz w:val="24"/>
                <w:szCs w:val="24"/>
              </w:rPr>
            </w:pPr>
          </w:p>
        </w:tc>
        <w:tc>
          <w:tcPr>
            <w:tcW w:w="3906"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YD28K10Z</w:t>
            </w:r>
          </w:p>
        </w:tc>
        <w:tc>
          <w:tcPr>
            <w:tcW w:w="949"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1</w:t>
            </w:r>
          </w:p>
        </w:tc>
        <w:tc>
          <w:tcPr>
            <w:tcW w:w="917"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3"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30</w:t>
            </w:r>
          </w:p>
        </w:tc>
        <w:tc>
          <w:tcPr>
            <w:tcW w:w="2115"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航空电缆</w:t>
            </w:r>
          </w:p>
        </w:tc>
        <w:tc>
          <w:tcPr>
            <w:tcW w:w="3906"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48芯2米、31芯2米、10芯2米</w:t>
            </w:r>
          </w:p>
        </w:tc>
        <w:tc>
          <w:tcPr>
            <w:tcW w:w="949"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各1</w:t>
            </w:r>
          </w:p>
        </w:tc>
        <w:tc>
          <w:tcPr>
            <w:tcW w:w="917"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3"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31</w:t>
            </w:r>
          </w:p>
        </w:tc>
        <w:tc>
          <w:tcPr>
            <w:tcW w:w="2115"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滑轮</w:t>
            </w:r>
          </w:p>
        </w:tc>
        <w:tc>
          <w:tcPr>
            <w:tcW w:w="3906"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L-023</w:t>
            </w:r>
          </w:p>
        </w:tc>
        <w:tc>
          <w:tcPr>
            <w:tcW w:w="949"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10</w:t>
            </w:r>
          </w:p>
        </w:tc>
        <w:tc>
          <w:tcPr>
            <w:tcW w:w="917"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3"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32</w:t>
            </w:r>
          </w:p>
        </w:tc>
        <w:tc>
          <w:tcPr>
            <w:tcW w:w="2115"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钢丝绳夹头</w:t>
            </w:r>
          </w:p>
        </w:tc>
        <w:tc>
          <w:tcPr>
            <w:tcW w:w="3906"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U-3</w:t>
            </w:r>
          </w:p>
        </w:tc>
        <w:tc>
          <w:tcPr>
            <w:tcW w:w="949"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2</w:t>
            </w:r>
          </w:p>
        </w:tc>
        <w:tc>
          <w:tcPr>
            <w:tcW w:w="917"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3"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33</w:t>
            </w:r>
          </w:p>
        </w:tc>
        <w:tc>
          <w:tcPr>
            <w:tcW w:w="2115" w:type="dxa"/>
            <w:vAlign w:val="center"/>
          </w:tcPr>
          <w:p>
            <w:pPr>
              <w:autoSpaceDE w:val="0"/>
              <w:autoSpaceDN w:val="0"/>
              <w:adjustRightInd w:val="0"/>
              <w:jc w:val="center"/>
              <w:rPr>
                <w:rFonts w:ascii="宋体" w:hAnsi="宋体" w:eastAsia="宋体" w:cs="宋体"/>
                <w:sz w:val="24"/>
                <w:szCs w:val="24"/>
              </w:rPr>
            </w:pPr>
          </w:p>
        </w:tc>
        <w:tc>
          <w:tcPr>
            <w:tcW w:w="3906"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U-8</w:t>
            </w:r>
          </w:p>
        </w:tc>
        <w:tc>
          <w:tcPr>
            <w:tcW w:w="949"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8</w:t>
            </w:r>
          </w:p>
        </w:tc>
        <w:tc>
          <w:tcPr>
            <w:tcW w:w="917"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3"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34</w:t>
            </w:r>
          </w:p>
        </w:tc>
        <w:tc>
          <w:tcPr>
            <w:tcW w:w="2115"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钢丝绳</w:t>
            </w:r>
          </w:p>
        </w:tc>
        <w:tc>
          <w:tcPr>
            <w:tcW w:w="3906"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Φ6×3.4米</w:t>
            </w:r>
          </w:p>
        </w:tc>
        <w:tc>
          <w:tcPr>
            <w:tcW w:w="949"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2</w:t>
            </w:r>
          </w:p>
        </w:tc>
        <w:tc>
          <w:tcPr>
            <w:tcW w:w="917"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3"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35</w:t>
            </w:r>
          </w:p>
        </w:tc>
        <w:tc>
          <w:tcPr>
            <w:tcW w:w="2115" w:type="dxa"/>
            <w:vAlign w:val="center"/>
          </w:tcPr>
          <w:p>
            <w:pPr>
              <w:autoSpaceDE w:val="0"/>
              <w:autoSpaceDN w:val="0"/>
              <w:adjustRightInd w:val="0"/>
              <w:jc w:val="center"/>
              <w:rPr>
                <w:rFonts w:ascii="宋体" w:hAnsi="宋体" w:eastAsia="宋体" w:cs="宋体"/>
                <w:sz w:val="24"/>
                <w:szCs w:val="24"/>
              </w:rPr>
            </w:pPr>
          </w:p>
        </w:tc>
        <w:tc>
          <w:tcPr>
            <w:tcW w:w="3906"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Φ3×12米</w:t>
            </w:r>
          </w:p>
        </w:tc>
        <w:tc>
          <w:tcPr>
            <w:tcW w:w="949"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1</w:t>
            </w:r>
          </w:p>
        </w:tc>
        <w:tc>
          <w:tcPr>
            <w:tcW w:w="917"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3"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36</w:t>
            </w:r>
          </w:p>
        </w:tc>
        <w:tc>
          <w:tcPr>
            <w:tcW w:w="2115"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风扇</w:t>
            </w:r>
          </w:p>
        </w:tc>
        <w:tc>
          <w:tcPr>
            <w:tcW w:w="3906" w:type="dxa"/>
            <w:vAlign w:val="center"/>
          </w:tcPr>
          <w:p>
            <w:pPr>
              <w:autoSpaceDE w:val="0"/>
              <w:autoSpaceDN w:val="0"/>
              <w:adjustRightInd w:val="0"/>
              <w:jc w:val="center"/>
              <w:rPr>
                <w:rFonts w:ascii="宋体" w:hAnsi="宋体" w:eastAsia="宋体" w:cs="宋体"/>
                <w:sz w:val="24"/>
                <w:szCs w:val="24"/>
              </w:rPr>
            </w:pPr>
          </w:p>
        </w:tc>
        <w:tc>
          <w:tcPr>
            <w:tcW w:w="949"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1</w:t>
            </w:r>
          </w:p>
        </w:tc>
        <w:tc>
          <w:tcPr>
            <w:tcW w:w="917"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3"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37</w:t>
            </w:r>
          </w:p>
        </w:tc>
        <w:tc>
          <w:tcPr>
            <w:tcW w:w="2115"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指示灯</w:t>
            </w:r>
          </w:p>
        </w:tc>
        <w:tc>
          <w:tcPr>
            <w:tcW w:w="3906" w:type="dxa"/>
            <w:vAlign w:val="center"/>
          </w:tcPr>
          <w:p>
            <w:pPr>
              <w:autoSpaceDE w:val="0"/>
              <w:autoSpaceDN w:val="0"/>
              <w:adjustRightInd w:val="0"/>
              <w:jc w:val="center"/>
              <w:rPr>
                <w:rFonts w:ascii="宋体" w:hAnsi="宋体" w:eastAsia="宋体" w:cs="宋体"/>
                <w:sz w:val="24"/>
                <w:szCs w:val="24"/>
              </w:rPr>
            </w:pPr>
          </w:p>
        </w:tc>
        <w:tc>
          <w:tcPr>
            <w:tcW w:w="949"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1</w:t>
            </w:r>
          </w:p>
        </w:tc>
        <w:tc>
          <w:tcPr>
            <w:tcW w:w="917"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3"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38</w:t>
            </w:r>
          </w:p>
        </w:tc>
        <w:tc>
          <w:tcPr>
            <w:tcW w:w="2115"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门安全传感器</w:t>
            </w:r>
          </w:p>
        </w:tc>
        <w:tc>
          <w:tcPr>
            <w:tcW w:w="3906"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对射式</w:t>
            </w:r>
          </w:p>
        </w:tc>
        <w:tc>
          <w:tcPr>
            <w:tcW w:w="949"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3</w:t>
            </w:r>
          </w:p>
        </w:tc>
        <w:tc>
          <w:tcPr>
            <w:tcW w:w="917"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3"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39</w:t>
            </w:r>
          </w:p>
        </w:tc>
        <w:tc>
          <w:tcPr>
            <w:tcW w:w="2115"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智能人机</w:t>
            </w:r>
          </w:p>
        </w:tc>
        <w:tc>
          <w:tcPr>
            <w:tcW w:w="3906"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TPC7062KX</w:t>
            </w:r>
          </w:p>
        </w:tc>
        <w:tc>
          <w:tcPr>
            <w:tcW w:w="949"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1</w:t>
            </w:r>
          </w:p>
        </w:tc>
        <w:tc>
          <w:tcPr>
            <w:tcW w:w="917"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3"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40</w:t>
            </w:r>
          </w:p>
        </w:tc>
        <w:tc>
          <w:tcPr>
            <w:tcW w:w="2115"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信息系统</w:t>
            </w:r>
          </w:p>
        </w:tc>
        <w:tc>
          <w:tcPr>
            <w:tcW w:w="3906"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LED显示屏</w:t>
            </w:r>
          </w:p>
        </w:tc>
        <w:tc>
          <w:tcPr>
            <w:tcW w:w="949"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1</w:t>
            </w:r>
          </w:p>
        </w:tc>
        <w:tc>
          <w:tcPr>
            <w:tcW w:w="917"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3"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41</w:t>
            </w:r>
          </w:p>
        </w:tc>
        <w:tc>
          <w:tcPr>
            <w:tcW w:w="2115"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视频监控系统</w:t>
            </w:r>
          </w:p>
        </w:tc>
        <w:tc>
          <w:tcPr>
            <w:tcW w:w="3906"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摄像头</w:t>
            </w:r>
          </w:p>
        </w:tc>
        <w:tc>
          <w:tcPr>
            <w:tcW w:w="949"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1</w:t>
            </w:r>
          </w:p>
        </w:tc>
        <w:tc>
          <w:tcPr>
            <w:tcW w:w="917"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83"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42</w:t>
            </w:r>
          </w:p>
        </w:tc>
        <w:tc>
          <w:tcPr>
            <w:tcW w:w="2115"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附件</w:t>
            </w:r>
          </w:p>
        </w:tc>
        <w:tc>
          <w:tcPr>
            <w:tcW w:w="3906"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螺丝、螺帽</w:t>
            </w:r>
          </w:p>
        </w:tc>
        <w:tc>
          <w:tcPr>
            <w:tcW w:w="949"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1</w:t>
            </w:r>
          </w:p>
        </w:tc>
        <w:tc>
          <w:tcPr>
            <w:tcW w:w="917"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套</w:t>
            </w:r>
          </w:p>
        </w:tc>
      </w:tr>
    </w:tbl>
    <w:p>
      <w:pPr>
        <w:spacing w:line="560" w:lineRule="exact"/>
        <w:ind w:firstLine="600" w:firstLineChars="200"/>
        <w:rPr>
          <w:rFonts w:ascii="仿宋_GB2312" w:hAnsi="宋体" w:eastAsia="仿宋_GB2312"/>
          <w:color w:val="auto"/>
          <w:sz w:val="30"/>
          <w:szCs w:val="30"/>
        </w:rPr>
      </w:pPr>
      <w:r>
        <w:rPr>
          <w:rFonts w:hint="eastAsia" w:ascii="仿宋_GB2312" w:hAnsi="宋体" w:eastAsia="仿宋_GB2312"/>
          <w:color w:val="auto"/>
          <w:sz w:val="30"/>
          <w:szCs w:val="30"/>
        </w:rPr>
        <w:t xml:space="preserve">3.耗材、配套工具及特种设备作业流程 </w:t>
      </w:r>
    </w:p>
    <w:tbl>
      <w:tblPr>
        <w:tblStyle w:val="8"/>
        <w:tblW w:w="88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021"/>
        <w:gridCol w:w="6091"/>
        <w:gridCol w:w="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951" w:type="dxa"/>
            <w:vAlign w:val="center"/>
          </w:tcPr>
          <w:p>
            <w:pPr>
              <w:autoSpaceDE w:val="0"/>
              <w:autoSpaceDN w:val="0"/>
              <w:adjustRightInd w:val="0"/>
              <w:jc w:val="center"/>
              <w:rPr>
                <w:rFonts w:ascii="宋体" w:hAnsi="宋体" w:eastAsia="宋体" w:cs="宋体"/>
                <w:b/>
                <w:sz w:val="24"/>
                <w:szCs w:val="24"/>
              </w:rPr>
            </w:pPr>
            <w:r>
              <w:rPr>
                <w:rFonts w:hint="eastAsia" w:ascii="宋体" w:hAnsi="宋体" w:eastAsia="宋体" w:cs="宋体"/>
                <w:b/>
                <w:sz w:val="24"/>
                <w:szCs w:val="24"/>
              </w:rPr>
              <w:t>序号</w:t>
            </w:r>
          </w:p>
        </w:tc>
        <w:tc>
          <w:tcPr>
            <w:tcW w:w="1021" w:type="dxa"/>
            <w:vAlign w:val="center"/>
          </w:tcPr>
          <w:p>
            <w:pPr>
              <w:autoSpaceDE w:val="0"/>
              <w:autoSpaceDN w:val="0"/>
              <w:adjustRightInd w:val="0"/>
              <w:jc w:val="center"/>
              <w:rPr>
                <w:rFonts w:ascii="宋体" w:hAnsi="宋体" w:eastAsia="宋体" w:cs="宋体"/>
                <w:b/>
                <w:sz w:val="24"/>
                <w:szCs w:val="24"/>
              </w:rPr>
            </w:pPr>
            <w:r>
              <w:rPr>
                <w:rFonts w:hint="eastAsia" w:ascii="宋体" w:hAnsi="宋体" w:eastAsia="宋体" w:cs="宋体"/>
                <w:b/>
                <w:sz w:val="24"/>
                <w:szCs w:val="24"/>
              </w:rPr>
              <w:t>名称</w:t>
            </w:r>
          </w:p>
        </w:tc>
        <w:tc>
          <w:tcPr>
            <w:tcW w:w="6091" w:type="dxa"/>
            <w:vAlign w:val="center"/>
          </w:tcPr>
          <w:p>
            <w:pPr>
              <w:autoSpaceDE w:val="0"/>
              <w:autoSpaceDN w:val="0"/>
              <w:adjustRightInd w:val="0"/>
              <w:jc w:val="center"/>
              <w:rPr>
                <w:rFonts w:ascii="宋体" w:hAnsi="宋体" w:eastAsia="宋体" w:cs="宋体"/>
                <w:b/>
                <w:sz w:val="24"/>
                <w:szCs w:val="24"/>
              </w:rPr>
            </w:pPr>
            <w:r>
              <w:rPr>
                <w:rFonts w:hint="eastAsia" w:ascii="宋体" w:hAnsi="宋体" w:eastAsia="宋体" w:cs="宋体"/>
                <w:b/>
                <w:sz w:val="24"/>
                <w:szCs w:val="24"/>
              </w:rPr>
              <w:t>主要组成器件</w:t>
            </w:r>
          </w:p>
        </w:tc>
        <w:tc>
          <w:tcPr>
            <w:tcW w:w="807" w:type="dxa"/>
            <w:vAlign w:val="center"/>
          </w:tcPr>
          <w:p>
            <w:pPr>
              <w:autoSpaceDE w:val="0"/>
              <w:autoSpaceDN w:val="0"/>
              <w:adjustRightInd w:val="0"/>
              <w:jc w:val="center"/>
              <w:rPr>
                <w:rFonts w:ascii="宋体" w:hAnsi="宋体" w:eastAsia="宋体" w:cs="宋体"/>
                <w:b/>
                <w:sz w:val="24"/>
                <w:szCs w:val="24"/>
              </w:rPr>
            </w:pPr>
            <w:r>
              <w:rPr>
                <w:rFonts w:hint="eastAsia" w:ascii="宋体" w:hAnsi="宋体" w:eastAsia="宋体" w:cs="宋体"/>
                <w:b/>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51"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1</w:t>
            </w:r>
          </w:p>
        </w:tc>
        <w:tc>
          <w:tcPr>
            <w:tcW w:w="1021"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耗材</w:t>
            </w:r>
          </w:p>
        </w:tc>
        <w:tc>
          <w:tcPr>
            <w:tcW w:w="6091" w:type="dxa"/>
            <w:vAlign w:val="center"/>
          </w:tcPr>
          <w:p>
            <w:pPr>
              <w:autoSpaceDE w:val="0"/>
              <w:autoSpaceDN w:val="0"/>
              <w:adjustRightInd w:val="0"/>
              <w:jc w:val="left"/>
              <w:rPr>
                <w:rFonts w:ascii="宋体" w:hAnsi="宋体" w:eastAsia="宋体" w:cs="宋体"/>
                <w:sz w:val="24"/>
                <w:szCs w:val="24"/>
              </w:rPr>
            </w:pPr>
            <w:r>
              <w:rPr>
                <w:rFonts w:hint="eastAsia" w:ascii="宋体" w:hAnsi="宋体" w:eastAsia="宋体" w:cs="宋体"/>
                <w:sz w:val="24"/>
                <w:szCs w:val="24"/>
              </w:rPr>
              <w:t>线槽、保险丝、0.75mm</w:t>
            </w:r>
            <w:r>
              <w:rPr>
                <w:rFonts w:hint="eastAsia" w:ascii="宋体" w:hAnsi="宋体" w:eastAsia="宋体" w:cs="宋体"/>
                <w:sz w:val="24"/>
                <w:szCs w:val="24"/>
                <w:vertAlign w:val="superscript"/>
              </w:rPr>
              <w:t>2</w:t>
            </w:r>
            <w:r>
              <w:rPr>
                <w:rFonts w:hint="eastAsia" w:ascii="宋体" w:hAnsi="宋体" w:eastAsia="宋体" w:cs="宋体"/>
                <w:sz w:val="24"/>
                <w:szCs w:val="24"/>
              </w:rPr>
              <w:t>导线（红、绿、黄、黑）、0.3 mm</w:t>
            </w:r>
            <w:r>
              <w:rPr>
                <w:rFonts w:hint="eastAsia" w:ascii="宋体" w:hAnsi="宋体" w:eastAsia="宋体" w:cs="宋体"/>
                <w:sz w:val="24"/>
                <w:szCs w:val="24"/>
                <w:vertAlign w:val="superscript"/>
              </w:rPr>
              <w:t>2</w:t>
            </w:r>
            <w:r>
              <w:rPr>
                <w:rFonts w:hint="eastAsia" w:ascii="宋体" w:hAnsi="宋体" w:eastAsia="宋体" w:cs="宋体"/>
                <w:sz w:val="24"/>
                <w:szCs w:val="24"/>
              </w:rPr>
              <w:t>导线（绿）、号码管、接线端子等</w:t>
            </w:r>
          </w:p>
        </w:tc>
        <w:tc>
          <w:tcPr>
            <w:tcW w:w="807" w:type="dxa"/>
            <w:vAlign w:val="center"/>
          </w:tcPr>
          <w:p>
            <w:pPr>
              <w:tabs>
                <w:tab w:val="left" w:pos="236"/>
                <w:tab w:val="center" w:pos="468"/>
              </w:tabs>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51"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2</w:t>
            </w:r>
          </w:p>
        </w:tc>
        <w:tc>
          <w:tcPr>
            <w:tcW w:w="1021"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配套</w:t>
            </w:r>
          </w:p>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工具</w:t>
            </w:r>
          </w:p>
        </w:tc>
        <w:tc>
          <w:tcPr>
            <w:tcW w:w="6091" w:type="dxa"/>
            <w:vAlign w:val="center"/>
          </w:tcPr>
          <w:p>
            <w:pPr>
              <w:autoSpaceDE w:val="0"/>
              <w:autoSpaceDN w:val="0"/>
              <w:adjustRightInd w:val="0"/>
              <w:jc w:val="left"/>
              <w:rPr>
                <w:rFonts w:ascii="宋体" w:hAnsi="宋体" w:eastAsia="宋体" w:cs="宋体"/>
                <w:sz w:val="24"/>
                <w:szCs w:val="24"/>
              </w:rPr>
            </w:pPr>
            <w:r>
              <w:rPr>
                <w:rFonts w:hint="eastAsia" w:ascii="宋体" w:hAnsi="宋体" w:eastAsia="宋体" w:cs="宋体"/>
                <w:sz w:val="24"/>
                <w:szCs w:val="24"/>
              </w:rPr>
              <w:t>包括电梯维修围栏860mm×560mm（标准3折）、砝码、小一字螺丝刀、小十字螺丝刀、长柄螺丝刀、剪刀、剥线钳、电工钳、尖嘴钳、斜口钳、电烙铁、试电笔、焊锡丝、镊子、活动扳手、内外六角扳手、便携式万用表及书写工具等</w:t>
            </w:r>
          </w:p>
        </w:tc>
        <w:tc>
          <w:tcPr>
            <w:tcW w:w="807" w:type="dxa"/>
            <w:vAlign w:val="center"/>
          </w:tcPr>
          <w:p>
            <w:pPr>
              <w:tabs>
                <w:tab w:val="left" w:pos="236"/>
                <w:tab w:val="center" w:pos="468"/>
              </w:tabs>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51"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3</w:t>
            </w:r>
          </w:p>
        </w:tc>
        <w:tc>
          <w:tcPr>
            <w:tcW w:w="1021" w:type="dxa"/>
            <w:vAlign w:val="center"/>
          </w:tcPr>
          <w:p>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特种设备作业流程</w:t>
            </w:r>
          </w:p>
        </w:tc>
        <w:tc>
          <w:tcPr>
            <w:tcW w:w="6091" w:type="dxa"/>
            <w:vAlign w:val="center"/>
          </w:tcPr>
          <w:p>
            <w:pPr>
              <w:autoSpaceDE w:val="0"/>
              <w:autoSpaceDN w:val="0"/>
              <w:adjustRightInd w:val="0"/>
              <w:jc w:val="left"/>
              <w:rPr>
                <w:rFonts w:ascii="宋体" w:hAnsi="宋体" w:eastAsia="宋体" w:cs="宋体"/>
                <w:sz w:val="24"/>
                <w:szCs w:val="24"/>
              </w:rPr>
            </w:pPr>
            <w:r>
              <w:rPr>
                <w:rFonts w:hint="eastAsia" w:ascii="宋体" w:hAnsi="宋体" w:eastAsia="宋体" w:cs="宋体"/>
                <w:sz w:val="24"/>
                <w:szCs w:val="24"/>
              </w:rPr>
              <w:t>包括标准化流程、手册和注意事项等，其中标准化流程贴在显著位置</w:t>
            </w:r>
          </w:p>
        </w:tc>
        <w:tc>
          <w:tcPr>
            <w:tcW w:w="807" w:type="dxa"/>
            <w:vAlign w:val="center"/>
          </w:tcPr>
          <w:p>
            <w:pPr>
              <w:tabs>
                <w:tab w:val="left" w:pos="236"/>
                <w:tab w:val="center" w:pos="468"/>
              </w:tabs>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1套</w:t>
            </w:r>
          </w:p>
        </w:tc>
      </w:tr>
    </w:tbl>
    <w:p>
      <w:pPr>
        <w:spacing w:line="560" w:lineRule="exact"/>
        <w:ind w:firstLine="602" w:firstLineChars="200"/>
        <w:rPr>
          <w:rFonts w:ascii="仿宋_GB2312" w:hAnsi="宋体" w:eastAsia="仿宋_GB2312"/>
          <w:b/>
          <w:color w:val="000000"/>
          <w:sz w:val="30"/>
          <w:szCs w:val="30"/>
        </w:rPr>
      </w:pPr>
      <w:r>
        <w:rPr>
          <w:rFonts w:hint="eastAsia" w:ascii="仿宋_GB2312" w:hAnsi="宋体" w:eastAsia="仿宋_GB2312"/>
          <w:b/>
          <w:color w:val="000000"/>
          <w:sz w:val="30"/>
          <w:szCs w:val="30"/>
        </w:rPr>
        <w:t>（三）场地要求</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1.竞赛场地平整、明亮、通风良好，场地面积满足竞赛要求，场地净高不低于4.5m，竞赛工位按24个工位布置，留有过道。</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2.每个竞赛工位提供380V、220V交流电源，380V供电负荷不小于1.5kVA，安装有三相五线制电源25A插座2只；提供独立于三相五线制电源的单相三线制电源一路，功率不小于0.2 kVA，安装有单相电源插座2只。提供独立的电源保护装置和安全保护措施。</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3.竞赛工位：每个工位占地不小于18m</w:t>
      </w:r>
      <w:r>
        <w:rPr>
          <w:rFonts w:hint="eastAsia" w:ascii="仿宋_GB2312" w:hAnsi="宋体" w:eastAsia="仿宋_GB2312"/>
          <w:color w:val="000000"/>
          <w:sz w:val="30"/>
          <w:szCs w:val="30"/>
          <w:vertAlign w:val="superscript"/>
        </w:rPr>
        <w:t>2</w:t>
      </w:r>
      <w:r>
        <w:rPr>
          <w:rFonts w:hint="eastAsia" w:ascii="仿宋_GB2312" w:hAnsi="宋体" w:eastAsia="仿宋_GB2312"/>
          <w:color w:val="000000"/>
          <w:sz w:val="30"/>
          <w:szCs w:val="30"/>
        </w:rPr>
        <w:t>（6m×3m），且标明工位号，布置电梯仿真模型</w:t>
      </w:r>
      <w:r>
        <w:rPr>
          <w:rFonts w:hint="eastAsia" w:ascii="仿宋_GB2312" w:hAnsi="宋体" w:eastAsia="仿宋_GB2312"/>
          <w:sz w:val="30"/>
          <w:szCs w:val="30"/>
        </w:rPr>
        <w:t>2套、电梯控制柜2套、门机机构模块1套、工作准备台1张、电脑桌1张、计算</w:t>
      </w:r>
      <w:r>
        <w:rPr>
          <w:rFonts w:hint="eastAsia" w:ascii="仿宋_GB2312" w:hAnsi="宋体" w:eastAsia="仿宋_GB2312"/>
          <w:color w:val="000000"/>
          <w:sz w:val="30"/>
          <w:szCs w:val="30"/>
        </w:rPr>
        <w:t>机（或笔记本）1台。</w:t>
      </w:r>
    </w:p>
    <w:p>
      <w:pPr>
        <w:snapToGrid w:val="0"/>
        <w:spacing w:line="560" w:lineRule="exact"/>
        <w:ind w:firstLine="602" w:firstLineChars="200"/>
        <w:rPr>
          <w:rFonts w:ascii="黑体" w:hAnsi="黑体" w:eastAsia="黑体" w:cs="黑体"/>
          <w:b/>
          <w:sz w:val="30"/>
          <w:szCs w:val="30"/>
        </w:rPr>
      </w:pPr>
      <w:r>
        <w:rPr>
          <w:rFonts w:ascii="黑体" w:hAnsi="黑体" w:eastAsia="黑体" w:cs="黑体"/>
          <w:b/>
          <w:sz w:val="30"/>
          <w:szCs w:val="30"/>
        </w:rPr>
        <w:t>十四、安全保障</w:t>
      </w:r>
    </w:p>
    <w:p>
      <w:pPr>
        <w:snapToGrid w:val="0"/>
        <w:spacing w:line="560" w:lineRule="exact"/>
        <w:ind w:firstLine="602" w:firstLineChars="200"/>
        <w:outlineLvl w:val="0"/>
        <w:rPr>
          <w:rFonts w:ascii="仿宋_GB2312" w:hAnsi="宋体" w:eastAsia="仿宋_GB2312"/>
          <w:b/>
          <w:sz w:val="30"/>
          <w:szCs w:val="30"/>
          <w:lang w:val="zh-CN"/>
        </w:rPr>
      </w:pPr>
      <w:r>
        <w:rPr>
          <w:rFonts w:hint="eastAsia" w:ascii="仿宋_GB2312" w:hAnsi="宋体" w:eastAsia="仿宋_GB2312"/>
          <w:b/>
          <w:sz w:val="30"/>
          <w:szCs w:val="30"/>
          <w:lang w:val="zh-CN"/>
        </w:rPr>
        <w:t>（一）安全保障组织机构</w:t>
      </w:r>
    </w:p>
    <w:p>
      <w:pPr>
        <w:snapToGrid w:val="0"/>
        <w:spacing w:line="560" w:lineRule="exact"/>
        <w:ind w:firstLine="600" w:firstLineChars="200"/>
        <w:outlineLvl w:val="0"/>
        <w:rPr>
          <w:rFonts w:ascii="仿宋_GB2312" w:hAnsi="宋体" w:eastAsia="仿宋_GB2312"/>
          <w:sz w:val="30"/>
          <w:szCs w:val="30"/>
          <w:lang w:val="zh-CN"/>
        </w:rPr>
      </w:pPr>
      <w:r>
        <w:rPr>
          <w:rFonts w:hint="eastAsia" w:ascii="仿宋_GB2312" w:hAnsi="宋体" w:eastAsia="仿宋_GB2312"/>
          <w:sz w:val="30"/>
          <w:szCs w:val="30"/>
          <w:lang w:val="zh-CN"/>
        </w:rPr>
        <w:t>根据《全国职业院校技能大赛安全管理规定》</w:t>
      </w:r>
    </w:p>
    <w:p>
      <w:pPr>
        <w:snapToGrid w:val="0"/>
        <w:spacing w:line="560" w:lineRule="exact"/>
        <w:ind w:firstLine="602" w:firstLineChars="200"/>
        <w:outlineLvl w:val="0"/>
        <w:rPr>
          <w:rFonts w:ascii="仿宋_GB2312" w:hAnsi="宋体" w:eastAsia="仿宋_GB2312"/>
          <w:b/>
          <w:sz w:val="30"/>
          <w:szCs w:val="30"/>
          <w:lang w:val="zh-CN"/>
        </w:rPr>
      </w:pPr>
      <w:r>
        <w:rPr>
          <w:rFonts w:hint="eastAsia" w:ascii="仿宋_GB2312" w:hAnsi="宋体" w:eastAsia="仿宋_GB2312"/>
          <w:b/>
          <w:sz w:val="30"/>
          <w:szCs w:val="30"/>
          <w:lang w:val="zh-CN"/>
        </w:rPr>
        <w:t>（二）选手安全要求</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1.进入赛场，必须穿符合安全要求的服装。不得穿背心、短裤和拖鞋进入竞赛场地；</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2.严格遵守操作规程，不得擅自开启电源，不得带电操作，以免造成伤害和事故；</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3.参赛人员应爱护竞赛场所的仪器设备，操作设备时应按规定的操作程序谨慎操作，不得触动非竞赛用仪器设备。操作中若违反安全操作规定导致发生较严重的安全事故，将立即取消竞赛资格；</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4.连接电路时应断开电源，不允许带电连接电路；断开电源开关后，必须用验电器进行验电，确认无电后方可连接电路；</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5.进行设备组装和调试时，工具和检测仪器、仪表等应放置在规定的位置，不得摆放在设备和连接的电路上；</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6.进行设备调试时，应先确认设备无电，且工作台上无其他物件时，方可合闸通电。身体的任何部位不得触及带电的物体；</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7.当更改或调整电气线路时，必须断开电源，方能进行操作；</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8.有可能造成意外带电的机械部件、电气元件的金属外壳等都必须接地，赛场提供的黄、绿双色绝缘导线，只能作接地线；</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9.带电调试和检查电路时，必须有防止触及带电体和电路中裸露带电部位的措施，必须有防止短路的措施；</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10.竞赛结束时，参赛选手必须清扫、整理工作现场，与赛场工作人员办理终结手续后，方可离开赛场。</w:t>
      </w:r>
    </w:p>
    <w:p>
      <w:pPr>
        <w:snapToGrid w:val="0"/>
        <w:spacing w:line="560" w:lineRule="exact"/>
        <w:ind w:firstLine="602" w:firstLineChars="200"/>
        <w:outlineLvl w:val="0"/>
        <w:rPr>
          <w:rFonts w:ascii="仿宋_GB2312" w:hAnsi="宋体" w:eastAsia="仿宋_GB2312"/>
          <w:b/>
          <w:sz w:val="30"/>
          <w:szCs w:val="30"/>
          <w:lang w:val="zh-CN"/>
        </w:rPr>
      </w:pPr>
      <w:r>
        <w:rPr>
          <w:rFonts w:hint="eastAsia" w:ascii="仿宋_GB2312" w:hAnsi="宋体" w:eastAsia="仿宋_GB2312"/>
          <w:b/>
          <w:sz w:val="30"/>
          <w:szCs w:val="30"/>
          <w:lang w:val="zh-CN"/>
        </w:rPr>
        <w:t>（三）安保工作要求</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1.指挥员在发生突发事件时要掌握信息，统一布置工作，其他人员不得干扰；</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2.发生突发事件时，</w:t>
      </w:r>
      <w:bookmarkStart w:id="0" w:name="OLE_LINK6"/>
      <w:r>
        <w:rPr>
          <w:rFonts w:hint="eastAsia" w:ascii="仿宋_GB2312" w:hAnsi="宋体" w:eastAsia="仿宋_GB2312"/>
          <w:sz w:val="30"/>
          <w:szCs w:val="30"/>
          <w:lang w:val="zh-CN"/>
        </w:rPr>
        <w:t>全体安全保卫人员必须</w:t>
      </w:r>
      <w:bookmarkEnd w:id="0"/>
      <w:r>
        <w:rPr>
          <w:rFonts w:hint="eastAsia" w:ascii="仿宋_GB2312" w:hAnsi="宋体" w:eastAsia="仿宋_GB2312"/>
          <w:sz w:val="30"/>
          <w:szCs w:val="30"/>
          <w:lang w:val="zh-CN"/>
        </w:rPr>
        <w:t>服从命令、听众指挥，以大局为重，不得顶撞、拖延或临时逃脱；</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3.突发事件发生时，全体安全保卫人员要坚守岗位、尽职尽责，在未接到撤岗指令之前，不得离开岗位；</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4.发现安全隐患或突发事件时，现场人员应立即向保卫组汇报，保卫组接报后要火速到达案发现场，指挥并配合公安干警及安全保卫人员搞好抢救工作；</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5.视突发事件的具体情况，分别向上级主管部门和相关部门报告，并立即启动《赛区安全保卫突发事件处理预案》；</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6.发生火警和恶性事件时，现场人员可主动向公安机关报警并向领导汇报，立即组织抢救，以免贻误战机；启用消防应急广播，通知疏散路线，稳定人心，避免踩踏伤人；</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7.安全出口执勤人员，接到指令后立即打开出口门，疏导参赛人员有序撤离现场。</w:t>
      </w:r>
    </w:p>
    <w:p>
      <w:pPr>
        <w:snapToGrid w:val="0"/>
        <w:spacing w:line="560" w:lineRule="exact"/>
        <w:ind w:firstLine="602" w:firstLineChars="200"/>
        <w:outlineLvl w:val="0"/>
        <w:rPr>
          <w:rFonts w:ascii="仿宋_GB2312" w:hAnsi="宋体" w:eastAsia="仿宋_GB2312"/>
          <w:b/>
          <w:sz w:val="30"/>
          <w:szCs w:val="30"/>
          <w:lang w:val="zh-CN"/>
        </w:rPr>
      </w:pPr>
      <w:r>
        <w:rPr>
          <w:rFonts w:hint="eastAsia" w:ascii="仿宋_GB2312" w:hAnsi="宋体" w:eastAsia="仿宋_GB2312"/>
          <w:b/>
          <w:sz w:val="30"/>
          <w:szCs w:val="30"/>
          <w:lang w:val="zh-CN"/>
        </w:rPr>
        <w:t>（四）裁判安全要求</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1.参赛选手有故意损坏设备或故意伤害他人或自己的行为时，赛场裁判应立即制止，报告裁判长，经裁判长报执委会并经执委会同意后终止该参赛选手比赛资格；</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2.裁判在执裁过程中如发现选手操作存在安全隐患时应及时制止或采取切断电源等紧急补救措施；</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3.裁判在执裁过程中发现其他安全隐患应立即通知裁判长并上报执委会，由执委会采取紧急补救措施。</w:t>
      </w:r>
    </w:p>
    <w:p>
      <w:pPr>
        <w:snapToGrid w:val="0"/>
        <w:spacing w:line="560" w:lineRule="exact"/>
        <w:ind w:firstLine="602" w:firstLineChars="200"/>
        <w:outlineLvl w:val="0"/>
        <w:rPr>
          <w:rFonts w:ascii="仿宋_GB2312" w:hAnsi="宋体" w:eastAsia="仿宋_GB2312"/>
          <w:b/>
          <w:sz w:val="30"/>
          <w:szCs w:val="30"/>
          <w:lang w:val="zh-CN"/>
        </w:rPr>
      </w:pPr>
      <w:r>
        <w:rPr>
          <w:rFonts w:hint="eastAsia" w:ascii="仿宋_GB2312" w:hAnsi="宋体" w:eastAsia="仿宋_GB2312"/>
          <w:b/>
          <w:sz w:val="30"/>
          <w:szCs w:val="30"/>
          <w:lang w:val="zh-CN"/>
        </w:rPr>
        <w:t>（五）赛场文明</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1.进入赛场人员要严格服从赛场工作人员的指挥，遵守赛场秩序，服从赛场工作人员的引导和安排。观摩人员要按指定区域观摩，切忌越过设置的警戒线；</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2.在赛场观摩比赛时</w:t>
      </w:r>
      <w:r>
        <w:rPr>
          <w:rFonts w:hint="eastAsia" w:ascii="仿宋_GB2312" w:hAnsi="宋体" w:eastAsia="仿宋_GB2312"/>
          <w:color w:val="auto"/>
          <w:sz w:val="30"/>
          <w:szCs w:val="30"/>
          <w:lang w:val="zh-CN"/>
        </w:rPr>
        <w:t>，请不</w:t>
      </w:r>
      <w:r>
        <w:rPr>
          <w:rFonts w:hint="eastAsia" w:ascii="仿宋_GB2312" w:hAnsi="宋体" w:eastAsia="仿宋_GB2312"/>
          <w:sz w:val="30"/>
          <w:szCs w:val="30"/>
          <w:lang w:val="zh-CN"/>
        </w:rPr>
        <w:t>要大声喧哗，不要拥挤推搡，以免影响比赛正常进行；</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3.赛场内严禁吸烟，严禁携带易燃易爆物品入场；</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4.进入赛区的人员请爱护现场各类物品，爱护公共环境，不随意张贴个人资料；</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5.遇到问题和意外事件时，请及时向现场工作人员寻求帮助；</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6.发生火灾或突发事件时，要服从赛场服务人员指挥，有序撤离现场，避免慌乱，踩踏伤人；</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7.遇到紧急情况发生拥挤时，应保持镇静，在相对安全地点作短暂停留。人群拥挤时，要双手抱住胸口，防止内脏被挤压受伤。在人群中不小心跌倒时，应立即收缩身体、抱紧头，尽量减少伤害；</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8.如遇特殊情况，则服从大赛统一指挥；</w:t>
      </w:r>
    </w:p>
    <w:p>
      <w:pPr>
        <w:snapToGrid w:val="0"/>
        <w:spacing w:line="560" w:lineRule="exact"/>
        <w:ind w:firstLine="600" w:firstLineChars="200"/>
        <w:rPr>
          <w:rFonts w:ascii="仿宋_GB2312" w:hAnsi="宋体" w:eastAsia="仿宋_GB2312"/>
          <w:sz w:val="30"/>
          <w:szCs w:val="30"/>
          <w:lang w:val="zh-CN"/>
        </w:rPr>
      </w:pPr>
      <w:r>
        <w:rPr>
          <w:rFonts w:hint="eastAsia" w:ascii="仿宋_GB2312" w:hAnsi="宋体" w:eastAsia="仿宋_GB2312"/>
          <w:sz w:val="30"/>
          <w:szCs w:val="30"/>
          <w:lang w:val="zh-CN"/>
        </w:rPr>
        <w:t>9.设置突发事件应急疏散示意图。</w:t>
      </w:r>
    </w:p>
    <w:p>
      <w:pPr>
        <w:snapToGrid w:val="0"/>
        <w:spacing w:line="560" w:lineRule="exact"/>
        <w:ind w:firstLine="602" w:firstLineChars="200"/>
        <w:outlineLvl w:val="0"/>
        <w:rPr>
          <w:rFonts w:ascii="仿宋_GB2312" w:hAnsi="宋体" w:eastAsia="仿宋_GB2312"/>
          <w:b/>
          <w:sz w:val="30"/>
          <w:szCs w:val="30"/>
          <w:lang w:val="zh-CN"/>
        </w:rPr>
      </w:pPr>
      <w:r>
        <w:rPr>
          <w:rFonts w:hint="eastAsia" w:ascii="仿宋_GB2312" w:hAnsi="宋体" w:eastAsia="仿宋_GB2312"/>
          <w:b/>
          <w:sz w:val="30"/>
          <w:szCs w:val="30"/>
          <w:lang w:val="zh-CN"/>
        </w:rPr>
        <w:t>（六）应急处理预案</w:t>
      </w:r>
    </w:p>
    <w:p>
      <w:pPr>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lang w:val="zh-CN"/>
        </w:rPr>
        <w:t>比赛期间发生意外事故时，发现者应第一时间报告赛项执委会，同时采取措施，避免事态扩大。赛项执委会应立即启动预案予以解决并向赛区执委会报告。出现重大安全问题的赛项可以停赛，是否停赛由赛区组委会决定。事后，赛区执委会应向大赛执委会报告详细情况。</w:t>
      </w:r>
    </w:p>
    <w:p>
      <w:pPr>
        <w:snapToGrid w:val="0"/>
        <w:spacing w:line="560" w:lineRule="exact"/>
        <w:ind w:firstLine="602" w:firstLineChars="200"/>
        <w:rPr>
          <w:rFonts w:ascii="黑体" w:hAnsi="黑体" w:eastAsia="黑体" w:cs="黑体"/>
          <w:b/>
          <w:sz w:val="30"/>
          <w:szCs w:val="30"/>
        </w:rPr>
      </w:pPr>
      <w:r>
        <w:rPr>
          <w:rFonts w:ascii="黑体" w:hAnsi="黑体" w:eastAsia="黑体" w:cs="黑体"/>
          <w:b/>
          <w:sz w:val="30"/>
          <w:szCs w:val="30"/>
        </w:rPr>
        <w:t>十</w:t>
      </w:r>
      <w:r>
        <w:rPr>
          <w:rFonts w:hint="eastAsia" w:ascii="黑体" w:hAnsi="黑体" w:eastAsia="黑体" w:cs="黑体"/>
          <w:b/>
          <w:sz w:val="30"/>
          <w:szCs w:val="30"/>
        </w:rPr>
        <w:t>五</w:t>
      </w:r>
      <w:r>
        <w:rPr>
          <w:rFonts w:ascii="黑体" w:hAnsi="黑体" w:eastAsia="黑体" w:cs="黑体"/>
          <w:b/>
          <w:sz w:val="30"/>
          <w:szCs w:val="30"/>
        </w:rPr>
        <w:t>、经费</w:t>
      </w:r>
      <w:r>
        <w:rPr>
          <w:rFonts w:hint="eastAsia" w:ascii="黑体" w:hAnsi="黑体" w:eastAsia="黑体" w:cs="黑体"/>
          <w:b/>
          <w:sz w:val="30"/>
          <w:szCs w:val="30"/>
        </w:rPr>
        <w:t>概算</w:t>
      </w:r>
    </w:p>
    <w:p>
      <w:pPr>
        <w:snapToGrid w:val="0"/>
        <w:spacing w:line="560" w:lineRule="exact"/>
        <w:ind w:firstLine="600" w:firstLineChars="200"/>
        <w:rPr>
          <w:rFonts w:ascii="仿宋_GB2312" w:hAnsi="仿宋_GB2312" w:eastAsia="仿宋_GB2312"/>
          <w:sz w:val="30"/>
          <w:szCs w:val="30"/>
          <w:lang w:val="zh-CN"/>
        </w:rPr>
      </w:pPr>
      <w:r>
        <w:rPr>
          <w:rFonts w:hint="eastAsia" w:ascii="仿宋_GB2312" w:hAnsi="仿宋_GB2312" w:eastAsia="仿宋_GB2312"/>
          <w:sz w:val="30"/>
          <w:szCs w:val="30"/>
          <w:lang w:val="zh-CN"/>
        </w:rPr>
        <w:t>根据竞赛需求，赛事筹备准备、赛项技术完善、专家裁判、教学资源开发、场地布置、体验中心设计与实施、开闭幕式、大赛宣传及直播、奖品服装等预计费用为</w:t>
      </w:r>
      <w:r>
        <w:rPr>
          <w:rFonts w:hint="eastAsia" w:ascii="仿宋_GB2312" w:hAnsi="仿宋_GB2312" w:eastAsia="仿宋_GB2312"/>
          <w:sz w:val="30"/>
          <w:szCs w:val="30"/>
        </w:rPr>
        <w:t>5</w:t>
      </w:r>
      <w:r>
        <w:rPr>
          <w:rFonts w:hint="eastAsia" w:ascii="仿宋_GB2312" w:hAnsi="仿宋_GB2312" w:eastAsia="仿宋_GB2312"/>
          <w:sz w:val="30"/>
          <w:szCs w:val="30"/>
          <w:lang w:val="zh-CN"/>
        </w:rPr>
        <w:t>0万元。</w:t>
      </w:r>
    </w:p>
    <w:p>
      <w:pPr>
        <w:snapToGrid w:val="0"/>
        <w:spacing w:line="560" w:lineRule="exact"/>
        <w:ind w:firstLine="600" w:firstLineChars="200"/>
        <w:rPr>
          <w:rFonts w:ascii="仿宋_GB2312" w:hAnsi="仿宋_GB2312" w:eastAsia="仿宋_GB2312"/>
          <w:sz w:val="30"/>
          <w:szCs w:val="30"/>
          <w:lang w:val="zh-CN"/>
        </w:rPr>
      </w:pPr>
      <w:r>
        <w:rPr>
          <w:rFonts w:hint="eastAsia" w:ascii="仿宋_GB2312" w:hAnsi="仿宋_GB2312" w:eastAsia="仿宋_GB2312"/>
          <w:sz w:val="30"/>
          <w:szCs w:val="30"/>
          <w:lang w:val="zh-CN"/>
        </w:rPr>
        <w:t>经费预算明细表：</w:t>
      </w:r>
    </w:p>
    <w:tbl>
      <w:tblPr>
        <w:tblStyle w:val="8"/>
        <w:tblW w:w="7740" w:type="dxa"/>
        <w:jc w:val="center"/>
        <w:tblInd w:w="0" w:type="dxa"/>
        <w:tblLayout w:type="fixed"/>
        <w:tblCellMar>
          <w:top w:w="0" w:type="dxa"/>
          <w:left w:w="0" w:type="dxa"/>
          <w:bottom w:w="0" w:type="dxa"/>
          <w:right w:w="0" w:type="dxa"/>
        </w:tblCellMar>
      </w:tblPr>
      <w:tblGrid>
        <w:gridCol w:w="1132"/>
        <w:gridCol w:w="4677"/>
        <w:gridCol w:w="1931"/>
      </w:tblGrid>
      <w:tr>
        <w:tblPrEx>
          <w:tblLayout w:type="fixed"/>
          <w:tblCellMar>
            <w:top w:w="0" w:type="dxa"/>
            <w:left w:w="0" w:type="dxa"/>
            <w:bottom w:w="0" w:type="dxa"/>
            <w:right w:w="0" w:type="dxa"/>
          </w:tblCellMar>
        </w:tblPrEx>
        <w:trPr>
          <w:trHeight w:val="369" w:hRule="exact"/>
          <w:jc w:val="center"/>
        </w:trPr>
        <w:tc>
          <w:tcPr>
            <w:tcW w:w="1132"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snapToGrid w:val="0"/>
              <w:spacing w:beforeAutospacing="1" w:afterAutospacing="1"/>
              <w:jc w:val="center"/>
              <w:rPr>
                <w:rFonts w:ascii="宋体" w:hAnsi="宋体" w:eastAsia="宋体" w:cs="宋体"/>
                <w:b/>
                <w:w w:val="90"/>
                <w:sz w:val="24"/>
                <w:szCs w:val="24"/>
              </w:rPr>
            </w:pPr>
            <w:r>
              <w:rPr>
                <w:rFonts w:hint="eastAsia" w:ascii="宋体" w:hAnsi="宋体" w:eastAsia="宋体" w:cs="宋体"/>
                <w:b/>
                <w:sz w:val="24"/>
                <w:szCs w:val="24"/>
              </w:rPr>
              <w:t>序号</w:t>
            </w:r>
          </w:p>
        </w:tc>
        <w:tc>
          <w:tcPr>
            <w:tcW w:w="4677"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snapToGrid w:val="0"/>
              <w:spacing w:beforeAutospacing="1" w:afterAutospacing="1"/>
              <w:ind w:firstLine="482" w:firstLineChars="200"/>
              <w:jc w:val="center"/>
              <w:rPr>
                <w:rFonts w:ascii="宋体" w:hAnsi="宋体" w:eastAsia="宋体" w:cs="宋体"/>
                <w:b/>
                <w:w w:val="90"/>
                <w:sz w:val="24"/>
                <w:szCs w:val="24"/>
              </w:rPr>
            </w:pPr>
            <w:r>
              <w:rPr>
                <w:rFonts w:hint="eastAsia" w:ascii="宋体" w:hAnsi="宋体" w:eastAsia="宋体" w:cs="宋体"/>
                <w:b/>
                <w:sz w:val="24"/>
                <w:szCs w:val="24"/>
              </w:rPr>
              <w:t>预算项目</w:t>
            </w:r>
          </w:p>
        </w:tc>
        <w:tc>
          <w:tcPr>
            <w:tcW w:w="193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snapToGrid w:val="0"/>
              <w:spacing w:beforeAutospacing="1" w:afterAutospacing="1"/>
              <w:jc w:val="center"/>
              <w:rPr>
                <w:rFonts w:ascii="宋体" w:hAnsi="宋体" w:eastAsia="宋体" w:cs="宋体"/>
                <w:b/>
                <w:w w:val="90"/>
                <w:sz w:val="24"/>
                <w:szCs w:val="24"/>
              </w:rPr>
            </w:pPr>
            <w:r>
              <w:rPr>
                <w:rFonts w:hint="eastAsia" w:ascii="宋体" w:hAnsi="宋体" w:eastAsia="宋体" w:cs="宋体"/>
                <w:b/>
                <w:sz w:val="24"/>
                <w:szCs w:val="24"/>
              </w:rPr>
              <w:t>金额（万元）</w:t>
            </w:r>
          </w:p>
        </w:tc>
      </w:tr>
      <w:tr>
        <w:tblPrEx>
          <w:tblLayout w:type="fixed"/>
          <w:tblCellMar>
            <w:top w:w="0" w:type="dxa"/>
            <w:left w:w="0" w:type="dxa"/>
            <w:bottom w:w="0" w:type="dxa"/>
            <w:right w:w="0" w:type="dxa"/>
          </w:tblCellMar>
        </w:tblPrEx>
        <w:trPr>
          <w:trHeight w:val="369" w:hRule="exact"/>
          <w:jc w:val="center"/>
        </w:trPr>
        <w:tc>
          <w:tcPr>
            <w:tcW w:w="1132"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snapToGrid w:val="0"/>
              <w:spacing w:beforeAutospacing="1" w:afterAutospacing="1"/>
              <w:jc w:val="center"/>
              <w:rPr>
                <w:rFonts w:ascii="宋体" w:hAnsi="宋体" w:eastAsia="宋体" w:cs="宋体"/>
                <w:w w:val="90"/>
                <w:sz w:val="24"/>
                <w:szCs w:val="24"/>
              </w:rPr>
            </w:pPr>
            <w:r>
              <w:rPr>
                <w:rFonts w:hint="eastAsia" w:ascii="宋体" w:hAnsi="宋体" w:eastAsia="宋体" w:cs="宋体"/>
                <w:bCs/>
                <w:sz w:val="24"/>
                <w:szCs w:val="24"/>
              </w:rPr>
              <w:t>1</w:t>
            </w:r>
          </w:p>
        </w:tc>
        <w:tc>
          <w:tcPr>
            <w:tcW w:w="4677"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snapToGrid w:val="0"/>
              <w:spacing w:beforeAutospacing="1" w:afterAutospacing="1"/>
              <w:rPr>
                <w:rFonts w:ascii="宋体" w:hAnsi="宋体" w:eastAsia="宋体" w:cs="宋体"/>
                <w:w w:val="90"/>
                <w:sz w:val="24"/>
                <w:szCs w:val="24"/>
              </w:rPr>
            </w:pPr>
            <w:r>
              <w:rPr>
                <w:rFonts w:hint="eastAsia" w:ascii="宋体" w:hAnsi="宋体" w:eastAsia="宋体" w:cs="宋体"/>
                <w:bCs/>
                <w:sz w:val="24"/>
                <w:szCs w:val="24"/>
              </w:rPr>
              <w:t>专家费、裁判费</w:t>
            </w:r>
          </w:p>
        </w:tc>
        <w:tc>
          <w:tcPr>
            <w:tcW w:w="193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snapToGrid w:val="0"/>
              <w:spacing w:beforeAutospacing="1" w:afterAutospacing="1"/>
              <w:jc w:val="center"/>
              <w:rPr>
                <w:rFonts w:ascii="宋体" w:hAnsi="宋体" w:eastAsia="宋体" w:cs="宋体"/>
                <w:w w:val="90"/>
                <w:sz w:val="24"/>
                <w:szCs w:val="24"/>
              </w:rPr>
            </w:pPr>
            <w:r>
              <w:rPr>
                <w:rFonts w:hint="eastAsia" w:ascii="宋体" w:hAnsi="宋体" w:eastAsia="宋体" w:cs="宋体"/>
                <w:bCs/>
                <w:sz w:val="24"/>
                <w:szCs w:val="24"/>
              </w:rPr>
              <w:t>8</w:t>
            </w:r>
          </w:p>
        </w:tc>
      </w:tr>
      <w:tr>
        <w:tblPrEx>
          <w:tblLayout w:type="fixed"/>
          <w:tblCellMar>
            <w:top w:w="0" w:type="dxa"/>
            <w:left w:w="0" w:type="dxa"/>
            <w:bottom w:w="0" w:type="dxa"/>
            <w:right w:w="0" w:type="dxa"/>
          </w:tblCellMar>
        </w:tblPrEx>
        <w:trPr>
          <w:trHeight w:val="369" w:hRule="exact"/>
          <w:jc w:val="center"/>
        </w:trPr>
        <w:tc>
          <w:tcPr>
            <w:tcW w:w="1132"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snapToGrid w:val="0"/>
              <w:spacing w:beforeAutospacing="1" w:afterAutospacing="1"/>
              <w:jc w:val="center"/>
              <w:rPr>
                <w:rFonts w:ascii="宋体" w:hAnsi="宋体" w:eastAsia="宋体" w:cs="宋体"/>
                <w:w w:val="90"/>
                <w:sz w:val="24"/>
                <w:szCs w:val="24"/>
              </w:rPr>
            </w:pPr>
            <w:r>
              <w:rPr>
                <w:rFonts w:hint="eastAsia" w:ascii="宋体" w:hAnsi="宋体" w:eastAsia="宋体" w:cs="宋体"/>
                <w:bCs/>
                <w:sz w:val="24"/>
                <w:szCs w:val="24"/>
              </w:rPr>
              <w:t>2</w:t>
            </w:r>
          </w:p>
        </w:tc>
        <w:tc>
          <w:tcPr>
            <w:tcW w:w="4677"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snapToGrid w:val="0"/>
              <w:spacing w:beforeAutospacing="1" w:afterAutospacing="1"/>
              <w:rPr>
                <w:rFonts w:ascii="宋体" w:hAnsi="宋体" w:eastAsia="宋体" w:cs="宋体"/>
                <w:w w:val="90"/>
                <w:sz w:val="24"/>
                <w:szCs w:val="24"/>
              </w:rPr>
            </w:pPr>
            <w:r>
              <w:rPr>
                <w:rFonts w:hint="eastAsia" w:ascii="宋体" w:hAnsi="宋体" w:eastAsia="宋体" w:cs="宋体"/>
                <w:bCs/>
                <w:sz w:val="24"/>
                <w:szCs w:val="24"/>
              </w:rPr>
              <w:t>闭幕式</w:t>
            </w:r>
          </w:p>
        </w:tc>
        <w:tc>
          <w:tcPr>
            <w:tcW w:w="193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snapToGrid w:val="0"/>
              <w:spacing w:beforeAutospacing="1" w:afterAutospacing="1"/>
              <w:jc w:val="center"/>
              <w:rPr>
                <w:rFonts w:ascii="宋体" w:hAnsi="宋体" w:eastAsia="宋体" w:cs="宋体"/>
                <w:w w:val="90"/>
                <w:sz w:val="24"/>
                <w:szCs w:val="24"/>
              </w:rPr>
            </w:pPr>
            <w:r>
              <w:rPr>
                <w:rFonts w:hint="eastAsia" w:ascii="宋体" w:hAnsi="宋体" w:eastAsia="宋体" w:cs="宋体"/>
                <w:bCs/>
                <w:sz w:val="24"/>
                <w:szCs w:val="24"/>
              </w:rPr>
              <w:t>4</w:t>
            </w:r>
          </w:p>
        </w:tc>
      </w:tr>
      <w:tr>
        <w:tblPrEx>
          <w:tblLayout w:type="fixed"/>
          <w:tblCellMar>
            <w:top w:w="0" w:type="dxa"/>
            <w:left w:w="0" w:type="dxa"/>
            <w:bottom w:w="0" w:type="dxa"/>
            <w:right w:w="0" w:type="dxa"/>
          </w:tblCellMar>
        </w:tblPrEx>
        <w:trPr>
          <w:trHeight w:val="369" w:hRule="exact"/>
          <w:jc w:val="center"/>
        </w:trPr>
        <w:tc>
          <w:tcPr>
            <w:tcW w:w="1132"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snapToGrid w:val="0"/>
              <w:spacing w:beforeAutospacing="1" w:afterAutospacing="1"/>
              <w:jc w:val="center"/>
              <w:rPr>
                <w:rFonts w:ascii="宋体" w:hAnsi="宋体" w:eastAsia="宋体" w:cs="宋体"/>
                <w:w w:val="90"/>
                <w:sz w:val="24"/>
                <w:szCs w:val="24"/>
              </w:rPr>
            </w:pPr>
            <w:r>
              <w:rPr>
                <w:rFonts w:hint="eastAsia" w:ascii="宋体" w:hAnsi="宋体" w:eastAsia="宋体" w:cs="宋体"/>
                <w:bCs/>
                <w:sz w:val="24"/>
                <w:szCs w:val="24"/>
              </w:rPr>
              <w:t>3</w:t>
            </w:r>
          </w:p>
        </w:tc>
        <w:tc>
          <w:tcPr>
            <w:tcW w:w="4677"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snapToGrid w:val="0"/>
              <w:spacing w:beforeAutospacing="1" w:afterAutospacing="1"/>
              <w:rPr>
                <w:rFonts w:ascii="宋体" w:hAnsi="宋体" w:eastAsia="宋体" w:cs="宋体"/>
                <w:w w:val="90"/>
                <w:sz w:val="24"/>
                <w:szCs w:val="24"/>
              </w:rPr>
            </w:pPr>
            <w:r>
              <w:rPr>
                <w:rFonts w:hint="eastAsia" w:ascii="宋体" w:hAnsi="宋体" w:eastAsia="宋体" w:cs="宋体"/>
                <w:bCs/>
                <w:sz w:val="24"/>
                <w:szCs w:val="24"/>
              </w:rPr>
              <w:t>大赛宣传、设备租赁费</w:t>
            </w:r>
          </w:p>
        </w:tc>
        <w:tc>
          <w:tcPr>
            <w:tcW w:w="193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snapToGrid w:val="0"/>
              <w:spacing w:beforeAutospacing="1" w:afterAutospacing="1"/>
              <w:jc w:val="center"/>
              <w:rPr>
                <w:rFonts w:ascii="宋体" w:hAnsi="宋体" w:eastAsia="宋体" w:cs="宋体"/>
                <w:w w:val="90"/>
                <w:sz w:val="24"/>
                <w:szCs w:val="24"/>
              </w:rPr>
            </w:pPr>
            <w:r>
              <w:rPr>
                <w:rFonts w:hint="eastAsia" w:ascii="宋体" w:hAnsi="宋体" w:eastAsia="宋体" w:cs="宋体"/>
                <w:bCs/>
                <w:sz w:val="24"/>
                <w:szCs w:val="24"/>
              </w:rPr>
              <w:t>8</w:t>
            </w:r>
          </w:p>
        </w:tc>
      </w:tr>
      <w:tr>
        <w:tblPrEx>
          <w:tblLayout w:type="fixed"/>
          <w:tblCellMar>
            <w:top w:w="0" w:type="dxa"/>
            <w:left w:w="0" w:type="dxa"/>
            <w:bottom w:w="0" w:type="dxa"/>
            <w:right w:w="0" w:type="dxa"/>
          </w:tblCellMar>
        </w:tblPrEx>
        <w:trPr>
          <w:trHeight w:val="369" w:hRule="exact"/>
          <w:jc w:val="center"/>
        </w:trPr>
        <w:tc>
          <w:tcPr>
            <w:tcW w:w="1132"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snapToGrid w:val="0"/>
              <w:spacing w:beforeAutospacing="1" w:afterAutospacing="1"/>
              <w:jc w:val="center"/>
              <w:rPr>
                <w:rFonts w:ascii="宋体" w:hAnsi="宋体" w:eastAsia="宋体" w:cs="宋体"/>
                <w:w w:val="90"/>
                <w:sz w:val="24"/>
                <w:szCs w:val="24"/>
              </w:rPr>
            </w:pPr>
            <w:r>
              <w:rPr>
                <w:rFonts w:hint="eastAsia" w:ascii="宋体" w:hAnsi="宋体" w:eastAsia="宋体" w:cs="宋体"/>
                <w:bCs/>
                <w:sz w:val="24"/>
                <w:szCs w:val="24"/>
              </w:rPr>
              <w:t>4</w:t>
            </w:r>
          </w:p>
        </w:tc>
        <w:tc>
          <w:tcPr>
            <w:tcW w:w="4677"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snapToGrid w:val="0"/>
              <w:spacing w:beforeAutospacing="1" w:afterAutospacing="1"/>
              <w:rPr>
                <w:rFonts w:ascii="宋体" w:hAnsi="宋体" w:eastAsia="宋体" w:cs="宋体"/>
                <w:w w:val="90"/>
                <w:sz w:val="24"/>
                <w:szCs w:val="24"/>
              </w:rPr>
            </w:pPr>
            <w:r>
              <w:rPr>
                <w:rFonts w:hint="eastAsia" w:ascii="宋体" w:hAnsi="宋体" w:eastAsia="宋体" w:cs="宋体"/>
                <w:bCs/>
                <w:sz w:val="24"/>
                <w:szCs w:val="24"/>
              </w:rPr>
              <w:t>奖品、服装费</w:t>
            </w:r>
          </w:p>
        </w:tc>
        <w:tc>
          <w:tcPr>
            <w:tcW w:w="193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snapToGrid w:val="0"/>
              <w:spacing w:beforeAutospacing="1" w:afterAutospacing="1"/>
              <w:jc w:val="center"/>
              <w:rPr>
                <w:rFonts w:ascii="宋体" w:hAnsi="宋体" w:eastAsia="宋体" w:cs="宋体"/>
                <w:w w:val="90"/>
                <w:sz w:val="24"/>
                <w:szCs w:val="24"/>
              </w:rPr>
            </w:pPr>
            <w:r>
              <w:rPr>
                <w:rFonts w:hint="eastAsia" w:ascii="宋体" w:hAnsi="宋体" w:eastAsia="宋体" w:cs="宋体"/>
                <w:sz w:val="24"/>
                <w:szCs w:val="24"/>
              </w:rPr>
              <w:t>8</w:t>
            </w:r>
          </w:p>
        </w:tc>
      </w:tr>
      <w:tr>
        <w:tblPrEx>
          <w:tblLayout w:type="fixed"/>
          <w:tblCellMar>
            <w:top w:w="0" w:type="dxa"/>
            <w:left w:w="0" w:type="dxa"/>
            <w:bottom w:w="0" w:type="dxa"/>
            <w:right w:w="0" w:type="dxa"/>
          </w:tblCellMar>
        </w:tblPrEx>
        <w:trPr>
          <w:trHeight w:val="369" w:hRule="exact"/>
          <w:jc w:val="center"/>
        </w:trPr>
        <w:tc>
          <w:tcPr>
            <w:tcW w:w="1132"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snapToGrid w:val="0"/>
              <w:spacing w:beforeAutospacing="1" w:afterAutospacing="1"/>
              <w:jc w:val="center"/>
              <w:rPr>
                <w:rFonts w:ascii="宋体" w:hAnsi="宋体" w:eastAsia="宋体" w:cs="宋体"/>
                <w:w w:val="90"/>
                <w:sz w:val="24"/>
                <w:szCs w:val="24"/>
              </w:rPr>
            </w:pPr>
            <w:r>
              <w:rPr>
                <w:rFonts w:hint="eastAsia" w:ascii="宋体" w:hAnsi="宋体" w:eastAsia="宋体" w:cs="宋体"/>
                <w:bCs/>
                <w:sz w:val="24"/>
                <w:szCs w:val="24"/>
              </w:rPr>
              <w:t>5</w:t>
            </w:r>
          </w:p>
        </w:tc>
        <w:tc>
          <w:tcPr>
            <w:tcW w:w="4677"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snapToGrid w:val="0"/>
              <w:spacing w:beforeAutospacing="1" w:afterAutospacing="1"/>
              <w:rPr>
                <w:rFonts w:ascii="宋体" w:hAnsi="宋体" w:eastAsia="宋体" w:cs="宋体"/>
                <w:w w:val="90"/>
                <w:sz w:val="24"/>
                <w:szCs w:val="24"/>
              </w:rPr>
            </w:pPr>
            <w:r>
              <w:rPr>
                <w:rFonts w:hint="eastAsia" w:ascii="宋体" w:hAnsi="宋体" w:eastAsia="宋体" w:cs="宋体"/>
                <w:bCs/>
                <w:sz w:val="24"/>
                <w:szCs w:val="24"/>
              </w:rPr>
              <w:t>场地改造</w:t>
            </w:r>
          </w:p>
        </w:tc>
        <w:tc>
          <w:tcPr>
            <w:tcW w:w="193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snapToGrid w:val="0"/>
              <w:spacing w:beforeAutospacing="1" w:afterAutospacing="1"/>
              <w:jc w:val="center"/>
              <w:rPr>
                <w:rFonts w:ascii="宋体" w:hAnsi="宋体" w:eastAsia="宋体" w:cs="宋体"/>
                <w:w w:val="90"/>
                <w:sz w:val="24"/>
                <w:szCs w:val="24"/>
              </w:rPr>
            </w:pPr>
            <w:r>
              <w:rPr>
                <w:rFonts w:hint="eastAsia" w:ascii="宋体" w:hAnsi="宋体" w:eastAsia="宋体" w:cs="宋体"/>
                <w:bCs/>
                <w:sz w:val="24"/>
                <w:szCs w:val="24"/>
              </w:rPr>
              <w:t>6</w:t>
            </w:r>
          </w:p>
        </w:tc>
      </w:tr>
      <w:tr>
        <w:tblPrEx>
          <w:tblLayout w:type="fixed"/>
          <w:tblCellMar>
            <w:top w:w="0" w:type="dxa"/>
            <w:left w:w="0" w:type="dxa"/>
            <w:bottom w:w="0" w:type="dxa"/>
            <w:right w:w="0" w:type="dxa"/>
          </w:tblCellMar>
        </w:tblPrEx>
        <w:trPr>
          <w:trHeight w:val="369" w:hRule="exact"/>
          <w:jc w:val="center"/>
        </w:trPr>
        <w:tc>
          <w:tcPr>
            <w:tcW w:w="1132"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snapToGrid w:val="0"/>
              <w:spacing w:beforeAutospacing="1" w:afterAutospacing="1"/>
              <w:jc w:val="center"/>
              <w:rPr>
                <w:rFonts w:ascii="宋体" w:hAnsi="宋体" w:eastAsia="宋体" w:cs="宋体"/>
                <w:w w:val="90"/>
                <w:sz w:val="24"/>
                <w:szCs w:val="24"/>
              </w:rPr>
            </w:pPr>
            <w:r>
              <w:rPr>
                <w:rFonts w:hint="eastAsia" w:ascii="宋体" w:hAnsi="宋体" w:eastAsia="宋体" w:cs="宋体"/>
                <w:bCs/>
                <w:sz w:val="24"/>
                <w:szCs w:val="24"/>
              </w:rPr>
              <w:t>6</w:t>
            </w:r>
          </w:p>
        </w:tc>
        <w:tc>
          <w:tcPr>
            <w:tcW w:w="4677"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snapToGrid w:val="0"/>
              <w:spacing w:beforeAutospacing="1" w:afterAutospacing="1"/>
              <w:rPr>
                <w:rFonts w:ascii="宋体" w:hAnsi="宋体" w:eastAsia="宋体" w:cs="宋体"/>
                <w:w w:val="90"/>
                <w:sz w:val="24"/>
                <w:szCs w:val="24"/>
              </w:rPr>
            </w:pPr>
            <w:r>
              <w:rPr>
                <w:rFonts w:hint="eastAsia" w:ascii="宋体" w:hAnsi="宋体" w:eastAsia="宋体" w:cs="宋体"/>
                <w:sz w:val="24"/>
                <w:szCs w:val="24"/>
              </w:rPr>
              <w:t>赛务筹备</w:t>
            </w:r>
          </w:p>
        </w:tc>
        <w:tc>
          <w:tcPr>
            <w:tcW w:w="193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snapToGrid w:val="0"/>
              <w:spacing w:beforeAutospacing="1" w:afterAutospacing="1"/>
              <w:jc w:val="center"/>
              <w:rPr>
                <w:rFonts w:ascii="宋体" w:hAnsi="宋体" w:eastAsia="宋体" w:cs="宋体"/>
                <w:w w:val="90"/>
                <w:sz w:val="24"/>
                <w:szCs w:val="24"/>
              </w:rPr>
            </w:pPr>
            <w:r>
              <w:rPr>
                <w:rFonts w:hint="eastAsia" w:ascii="宋体" w:hAnsi="宋体" w:eastAsia="宋体" w:cs="宋体"/>
                <w:bCs/>
                <w:sz w:val="24"/>
                <w:szCs w:val="24"/>
              </w:rPr>
              <w:t>5</w:t>
            </w:r>
          </w:p>
        </w:tc>
      </w:tr>
      <w:tr>
        <w:tblPrEx>
          <w:tblLayout w:type="fixed"/>
          <w:tblCellMar>
            <w:top w:w="0" w:type="dxa"/>
            <w:left w:w="0" w:type="dxa"/>
            <w:bottom w:w="0" w:type="dxa"/>
            <w:right w:w="0" w:type="dxa"/>
          </w:tblCellMar>
        </w:tblPrEx>
        <w:trPr>
          <w:trHeight w:val="369" w:hRule="exact"/>
          <w:jc w:val="center"/>
        </w:trPr>
        <w:tc>
          <w:tcPr>
            <w:tcW w:w="1132"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snapToGrid w:val="0"/>
              <w:spacing w:beforeAutospacing="1" w:afterAutospacing="1"/>
              <w:jc w:val="center"/>
              <w:rPr>
                <w:rFonts w:ascii="宋体" w:hAnsi="宋体" w:eastAsia="宋体" w:cs="宋体"/>
                <w:w w:val="90"/>
                <w:sz w:val="24"/>
                <w:szCs w:val="24"/>
              </w:rPr>
            </w:pPr>
            <w:r>
              <w:rPr>
                <w:rFonts w:hint="eastAsia" w:ascii="宋体" w:hAnsi="宋体" w:eastAsia="宋体" w:cs="宋体"/>
                <w:bCs/>
                <w:sz w:val="24"/>
                <w:szCs w:val="24"/>
              </w:rPr>
              <w:t>7</w:t>
            </w:r>
          </w:p>
        </w:tc>
        <w:tc>
          <w:tcPr>
            <w:tcW w:w="4677"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snapToGrid w:val="0"/>
              <w:spacing w:beforeAutospacing="1" w:afterAutospacing="1"/>
              <w:rPr>
                <w:rFonts w:ascii="宋体" w:hAnsi="宋体" w:eastAsia="宋体" w:cs="宋体"/>
                <w:w w:val="90"/>
                <w:sz w:val="24"/>
                <w:szCs w:val="24"/>
              </w:rPr>
            </w:pPr>
            <w:r>
              <w:rPr>
                <w:rFonts w:hint="eastAsia" w:ascii="宋体" w:hAnsi="宋体" w:eastAsia="宋体" w:cs="宋体"/>
                <w:sz w:val="24"/>
                <w:szCs w:val="24"/>
              </w:rPr>
              <w:t>体验中心设计与实施</w:t>
            </w:r>
          </w:p>
        </w:tc>
        <w:tc>
          <w:tcPr>
            <w:tcW w:w="193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snapToGrid w:val="0"/>
              <w:spacing w:beforeAutospacing="1" w:afterAutospacing="1"/>
              <w:jc w:val="center"/>
              <w:rPr>
                <w:rFonts w:ascii="宋体" w:hAnsi="宋体" w:eastAsia="宋体" w:cs="宋体"/>
                <w:w w:val="90"/>
                <w:sz w:val="24"/>
                <w:szCs w:val="24"/>
              </w:rPr>
            </w:pPr>
            <w:r>
              <w:rPr>
                <w:rFonts w:hint="eastAsia" w:ascii="宋体" w:hAnsi="宋体" w:eastAsia="宋体" w:cs="宋体"/>
                <w:bCs/>
                <w:sz w:val="24"/>
                <w:szCs w:val="24"/>
              </w:rPr>
              <w:t>6</w:t>
            </w:r>
          </w:p>
        </w:tc>
      </w:tr>
      <w:tr>
        <w:tblPrEx>
          <w:tblLayout w:type="fixed"/>
          <w:tblCellMar>
            <w:top w:w="0" w:type="dxa"/>
            <w:left w:w="0" w:type="dxa"/>
            <w:bottom w:w="0" w:type="dxa"/>
            <w:right w:w="0" w:type="dxa"/>
          </w:tblCellMar>
        </w:tblPrEx>
        <w:trPr>
          <w:trHeight w:val="369" w:hRule="exact"/>
          <w:jc w:val="center"/>
        </w:trPr>
        <w:tc>
          <w:tcPr>
            <w:tcW w:w="1132"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snapToGrid w:val="0"/>
              <w:spacing w:beforeAutospacing="1" w:afterAutospacing="1"/>
              <w:jc w:val="center"/>
              <w:rPr>
                <w:rFonts w:ascii="宋体" w:hAnsi="宋体" w:eastAsia="宋体" w:cs="宋体"/>
                <w:bCs/>
                <w:w w:val="90"/>
                <w:sz w:val="24"/>
                <w:szCs w:val="24"/>
              </w:rPr>
            </w:pPr>
            <w:r>
              <w:rPr>
                <w:rFonts w:hint="eastAsia" w:ascii="宋体" w:hAnsi="宋体" w:eastAsia="宋体" w:cs="宋体"/>
                <w:bCs/>
                <w:sz w:val="24"/>
                <w:szCs w:val="24"/>
              </w:rPr>
              <w:t>8</w:t>
            </w:r>
          </w:p>
        </w:tc>
        <w:tc>
          <w:tcPr>
            <w:tcW w:w="4677"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snapToGrid w:val="0"/>
              <w:spacing w:beforeAutospacing="1" w:afterAutospacing="1"/>
              <w:rPr>
                <w:rFonts w:ascii="宋体" w:hAnsi="宋体" w:eastAsia="宋体" w:cs="宋体"/>
                <w:w w:val="90"/>
                <w:sz w:val="24"/>
                <w:szCs w:val="24"/>
              </w:rPr>
            </w:pPr>
            <w:r>
              <w:rPr>
                <w:rFonts w:hint="eastAsia" w:ascii="宋体" w:hAnsi="宋体" w:eastAsia="宋体" w:cs="宋体"/>
                <w:sz w:val="24"/>
                <w:szCs w:val="24"/>
                <w:lang w:val="zh-CN"/>
              </w:rPr>
              <w:t>教学资源开发、赛项技术完善</w:t>
            </w:r>
          </w:p>
        </w:tc>
        <w:tc>
          <w:tcPr>
            <w:tcW w:w="193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snapToGrid w:val="0"/>
              <w:spacing w:beforeAutospacing="1" w:afterAutospacing="1"/>
              <w:jc w:val="center"/>
              <w:rPr>
                <w:rFonts w:ascii="宋体" w:hAnsi="宋体" w:eastAsia="宋体" w:cs="宋体"/>
                <w:bCs/>
                <w:w w:val="90"/>
                <w:sz w:val="24"/>
                <w:szCs w:val="24"/>
              </w:rPr>
            </w:pPr>
            <w:r>
              <w:rPr>
                <w:rFonts w:hint="eastAsia" w:ascii="宋体" w:hAnsi="宋体" w:eastAsia="宋体" w:cs="宋体"/>
                <w:bCs/>
                <w:sz w:val="24"/>
                <w:szCs w:val="24"/>
              </w:rPr>
              <w:t>5</w:t>
            </w:r>
          </w:p>
        </w:tc>
      </w:tr>
      <w:tr>
        <w:tblPrEx>
          <w:tblLayout w:type="fixed"/>
          <w:tblCellMar>
            <w:top w:w="0" w:type="dxa"/>
            <w:left w:w="0" w:type="dxa"/>
            <w:bottom w:w="0" w:type="dxa"/>
            <w:right w:w="0" w:type="dxa"/>
          </w:tblCellMar>
        </w:tblPrEx>
        <w:trPr>
          <w:trHeight w:val="369" w:hRule="exact"/>
          <w:jc w:val="center"/>
        </w:trPr>
        <w:tc>
          <w:tcPr>
            <w:tcW w:w="5809" w:type="dxa"/>
            <w:gridSpan w:val="2"/>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snapToGrid w:val="0"/>
              <w:spacing w:beforeAutospacing="1" w:afterAutospacing="1"/>
              <w:ind w:firstLine="480" w:firstLineChars="200"/>
              <w:jc w:val="center"/>
              <w:rPr>
                <w:rFonts w:ascii="宋体" w:hAnsi="宋体" w:eastAsia="宋体" w:cs="宋体"/>
                <w:w w:val="90"/>
                <w:sz w:val="24"/>
                <w:szCs w:val="24"/>
              </w:rPr>
            </w:pPr>
            <w:r>
              <w:rPr>
                <w:rFonts w:hint="eastAsia" w:ascii="宋体" w:hAnsi="宋体" w:eastAsia="宋体" w:cs="宋体"/>
                <w:bCs/>
                <w:sz w:val="24"/>
                <w:szCs w:val="24"/>
              </w:rPr>
              <w:t>合   计</w:t>
            </w:r>
          </w:p>
        </w:tc>
        <w:tc>
          <w:tcPr>
            <w:tcW w:w="1931"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snapToGrid w:val="0"/>
              <w:spacing w:beforeAutospacing="1" w:afterAutospacing="1"/>
              <w:jc w:val="center"/>
              <w:rPr>
                <w:rFonts w:ascii="宋体" w:hAnsi="宋体" w:eastAsia="宋体" w:cs="宋体"/>
                <w:w w:val="90"/>
                <w:sz w:val="24"/>
                <w:szCs w:val="24"/>
              </w:rPr>
            </w:pPr>
            <w:r>
              <w:rPr>
                <w:rFonts w:hint="eastAsia" w:ascii="宋体" w:hAnsi="宋体" w:eastAsia="宋体" w:cs="宋体"/>
                <w:w w:val="90"/>
                <w:sz w:val="24"/>
                <w:szCs w:val="24"/>
              </w:rPr>
              <w:fldChar w:fldCharType="begin"/>
            </w:r>
            <w:r>
              <w:rPr>
                <w:rFonts w:hint="eastAsia" w:ascii="宋体" w:hAnsi="宋体" w:eastAsia="宋体" w:cs="宋体"/>
                <w:w w:val="90"/>
                <w:sz w:val="24"/>
                <w:szCs w:val="24"/>
              </w:rPr>
              <w:instrText xml:space="preserve"> =SUM(ABOVE) </w:instrText>
            </w:r>
            <w:r>
              <w:rPr>
                <w:rFonts w:hint="eastAsia" w:ascii="宋体" w:hAnsi="宋体" w:eastAsia="宋体" w:cs="宋体"/>
                <w:w w:val="90"/>
                <w:sz w:val="24"/>
                <w:szCs w:val="24"/>
              </w:rPr>
              <w:fldChar w:fldCharType="separate"/>
            </w:r>
            <w:r>
              <w:rPr>
                <w:rFonts w:hint="eastAsia" w:ascii="宋体" w:hAnsi="宋体" w:eastAsia="宋体" w:cs="宋体"/>
                <w:w w:val="90"/>
                <w:sz w:val="24"/>
                <w:szCs w:val="24"/>
              </w:rPr>
              <w:t>50</w:t>
            </w:r>
            <w:r>
              <w:rPr>
                <w:rFonts w:hint="eastAsia" w:ascii="宋体" w:hAnsi="宋体" w:eastAsia="宋体" w:cs="宋体"/>
                <w:w w:val="90"/>
                <w:sz w:val="24"/>
                <w:szCs w:val="24"/>
              </w:rPr>
              <w:fldChar w:fldCharType="end"/>
            </w:r>
          </w:p>
        </w:tc>
      </w:tr>
    </w:tbl>
    <w:p>
      <w:pPr>
        <w:snapToGrid w:val="0"/>
        <w:spacing w:line="560" w:lineRule="exact"/>
        <w:ind w:firstLine="602" w:firstLineChars="200"/>
        <w:rPr>
          <w:rFonts w:ascii="黑体" w:hAnsi="黑体" w:eastAsia="黑体" w:cs="黑体"/>
          <w:b/>
          <w:sz w:val="30"/>
          <w:szCs w:val="30"/>
        </w:rPr>
      </w:pPr>
      <w:r>
        <w:rPr>
          <w:rFonts w:hint="eastAsia" w:ascii="黑体" w:hAnsi="黑体" w:eastAsia="黑体" w:cs="黑体"/>
          <w:b/>
          <w:sz w:val="30"/>
          <w:szCs w:val="30"/>
        </w:rPr>
        <w:t>十六、比赛组织与管理</w:t>
      </w:r>
    </w:p>
    <w:p>
      <w:pPr>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根据《全国职业院校技能大赛组织机构与职能分工》，由申报单位牵头成立赛项执行委员会和赛项专家组，全面负责赛项整体策划。执委会和赛项专家组由行业、企业专家和院校代表共同组成。</w:t>
      </w:r>
    </w:p>
    <w:p>
      <w:pPr>
        <w:snapToGrid w:val="0"/>
        <w:spacing w:line="560" w:lineRule="exact"/>
        <w:ind w:firstLine="602" w:firstLineChars="200"/>
        <w:outlineLvl w:val="0"/>
        <w:rPr>
          <w:rFonts w:ascii="仿宋_GB2312" w:hAnsi="宋体" w:eastAsia="仿宋_GB2312"/>
          <w:b/>
          <w:kern w:val="0"/>
          <w:sz w:val="30"/>
          <w:szCs w:val="30"/>
        </w:rPr>
      </w:pPr>
      <w:r>
        <w:rPr>
          <w:rFonts w:hint="eastAsia" w:ascii="仿宋_GB2312" w:hAnsi="宋体" w:eastAsia="仿宋_GB2312"/>
          <w:b/>
          <w:kern w:val="0"/>
          <w:sz w:val="30"/>
          <w:szCs w:val="30"/>
        </w:rPr>
        <w:t>（一）赛项组织机构</w:t>
      </w:r>
    </w:p>
    <w:p>
      <w:pPr>
        <w:adjustRightInd w:val="0"/>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1.赛项执行委员会</w:t>
      </w:r>
    </w:p>
    <w:p>
      <w:pPr>
        <w:adjustRightInd w:val="0"/>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各赛项执行委员会全面负责本赛项的筹备与实施工作，接受大赛执委会领导，接受赛项所在分赛区执委会的协调和指导。赛项执委会的主要职责包括：领导、协调赛项专家组和赛项承办院校开展本赛项的组织工作，管理赛项经费，选荐赛项专家组人员及赛项裁判与仲裁人员等。</w:t>
      </w:r>
    </w:p>
    <w:p>
      <w:pPr>
        <w:adjustRightInd w:val="0"/>
        <w:snapToGrid w:val="0"/>
        <w:spacing w:line="560" w:lineRule="exact"/>
        <w:ind w:firstLine="600" w:firstLineChars="200"/>
        <w:outlineLvl w:val="0"/>
        <w:rPr>
          <w:rFonts w:ascii="仿宋_GB2312" w:hAnsi="宋体" w:eastAsia="仿宋_GB2312"/>
          <w:sz w:val="30"/>
          <w:szCs w:val="30"/>
        </w:rPr>
      </w:pPr>
      <w:r>
        <w:rPr>
          <w:rFonts w:hint="eastAsia" w:ascii="仿宋_GB2312" w:hAnsi="宋体" w:eastAsia="仿宋_GB2312"/>
          <w:sz w:val="30"/>
          <w:szCs w:val="30"/>
        </w:rPr>
        <w:t>2.赛项专家组</w:t>
      </w:r>
    </w:p>
    <w:p>
      <w:pPr>
        <w:tabs>
          <w:tab w:val="left" w:pos="3396"/>
        </w:tabs>
        <w:adjustRightInd w:val="0"/>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赛项专家组在赛项执委会领导下开展工作，负责本赛项技术文件编撰、赛题设计、赛场设计、设备拟定、赛事咨询、技术评点、赛事成果转化、赛项裁判人员培训、赛项说明会组织等竞赛技术工作；同时负责赛项展示体验及宣传方案设计。</w:t>
      </w:r>
    </w:p>
    <w:p>
      <w:pPr>
        <w:adjustRightInd w:val="0"/>
        <w:snapToGrid w:val="0"/>
        <w:spacing w:line="560" w:lineRule="exact"/>
        <w:ind w:firstLine="600" w:firstLineChars="200"/>
        <w:outlineLvl w:val="0"/>
        <w:rPr>
          <w:rFonts w:ascii="仿宋_GB2312" w:hAnsi="宋体" w:eastAsia="仿宋_GB2312"/>
          <w:sz w:val="30"/>
          <w:szCs w:val="30"/>
        </w:rPr>
      </w:pPr>
      <w:r>
        <w:rPr>
          <w:rFonts w:hint="eastAsia" w:ascii="仿宋_GB2312" w:hAnsi="宋体" w:eastAsia="仿宋_GB2312"/>
          <w:sz w:val="30"/>
          <w:szCs w:val="30"/>
        </w:rPr>
        <w:t>3.赛项承办院校</w:t>
      </w:r>
    </w:p>
    <w:p>
      <w:pPr>
        <w:adjustRightInd w:val="0"/>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赛项承办院校在赛项执委会领导下，负责承办赛项的具体保障实施工作，主要职责包括：按照赛项技术方案要求落实比赛场地及基础设施，赛项宣传，组织开展各项赛期活动，参赛人员接待，比赛过程文件存档等工作，赛务人员及服务志愿者的组织，赛场秩序维持及安全保障，赛后搜集整理大赛影像文字资料上报大赛执委会等。赛项承办院校按照赛项预算执行各项支出。承办院校人员不得参与所承办赛项的赛题设计和裁判工作。</w:t>
      </w:r>
    </w:p>
    <w:p>
      <w:pPr>
        <w:adjustRightInd w:val="0"/>
        <w:snapToGrid w:val="0"/>
        <w:spacing w:line="560" w:lineRule="exact"/>
        <w:ind w:firstLine="602" w:firstLineChars="200"/>
        <w:outlineLvl w:val="0"/>
        <w:rPr>
          <w:rFonts w:ascii="仿宋_GB2312" w:hAnsi="宋体" w:eastAsia="仿宋_GB2312"/>
          <w:b/>
          <w:sz w:val="30"/>
          <w:szCs w:val="30"/>
        </w:rPr>
      </w:pPr>
      <w:r>
        <w:rPr>
          <w:rFonts w:hint="eastAsia" w:ascii="仿宋_GB2312" w:hAnsi="宋体" w:eastAsia="仿宋_GB2312"/>
          <w:b/>
          <w:sz w:val="30"/>
          <w:szCs w:val="30"/>
        </w:rPr>
        <w:t>（二）赛项设备与设施管理</w:t>
      </w:r>
    </w:p>
    <w:p>
      <w:pPr>
        <w:snapToGrid w:val="0"/>
        <w:spacing w:line="560" w:lineRule="exact"/>
        <w:ind w:firstLine="600" w:firstLineChars="200"/>
        <w:rPr>
          <w:rFonts w:ascii="仿宋_GB2312" w:hAnsi="宋体" w:eastAsia="仿宋_GB2312"/>
          <w:kern w:val="0"/>
          <w:sz w:val="30"/>
          <w:szCs w:val="30"/>
        </w:rPr>
      </w:pPr>
      <w:r>
        <w:rPr>
          <w:rFonts w:hint="eastAsia" w:ascii="仿宋_GB2312" w:hAnsi="宋体" w:eastAsia="仿宋_GB2312"/>
          <w:kern w:val="0"/>
          <w:sz w:val="30"/>
          <w:szCs w:val="30"/>
        </w:rPr>
        <w:t>根据《全国职业院校技能大赛赛项设备与设施管理办法》：</w:t>
      </w:r>
    </w:p>
    <w:p>
      <w:pPr>
        <w:spacing w:line="560" w:lineRule="exact"/>
        <w:ind w:firstLine="600" w:firstLineChars="200"/>
        <w:outlineLvl w:val="0"/>
        <w:rPr>
          <w:rFonts w:ascii="仿宋_GB2312" w:hAnsi="宋体" w:eastAsia="仿宋_GB2312"/>
          <w:sz w:val="30"/>
          <w:szCs w:val="30"/>
        </w:rPr>
      </w:pPr>
      <w:r>
        <w:rPr>
          <w:rFonts w:hint="eastAsia" w:ascii="仿宋_GB2312" w:hAnsi="宋体" w:eastAsia="仿宋_GB2312"/>
          <w:kern w:val="0"/>
          <w:sz w:val="30"/>
          <w:szCs w:val="30"/>
        </w:rPr>
        <w:t>1.</w:t>
      </w:r>
      <w:r>
        <w:rPr>
          <w:rFonts w:hint="eastAsia" w:ascii="仿宋_GB2312" w:hAnsi="宋体" w:eastAsia="仿宋_GB2312"/>
          <w:sz w:val="30"/>
          <w:szCs w:val="30"/>
        </w:rPr>
        <w:t>赛场布置</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（1）赛场应进行周密设计，绘制满足赛事管理、引导、指示要求的平面图。竞赛举行期间，应在竞赛场所、人员密集的地方张贴。</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（2）赛场平面图上应标明安全出口、消防通道、警戒区、紧急事件发生时的疏散通道。</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（3）赛场的标注、标识应进行统一设计，按规定使用大赛的标注、标识。赛场各功能区域、赛位等应具有清晰的标注与标识。</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（4）赛位上应张贴各种设备的安全文明生产操作规程。</w:t>
      </w:r>
    </w:p>
    <w:p>
      <w:pPr>
        <w:snapToGrid w:val="0"/>
        <w:spacing w:line="560" w:lineRule="exact"/>
        <w:ind w:firstLine="600" w:firstLineChars="200"/>
        <w:outlineLvl w:val="0"/>
        <w:rPr>
          <w:rFonts w:ascii="仿宋_GB2312" w:hAnsi="宋体" w:eastAsia="仿宋_GB2312"/>
          <w:kern w:val="0"/>
          <w:sz w:val="30"/>
          <w:szCs w:val="30"/>
        </w:rPr>
      </w:pPr>
      <w:r>
        <w:rPr>
          <w:rFonts w:hint="eastAsia" w:ascii="仿宋_GB2312" w:hAnsi="宋体" w:eastAsia="仿宋_GB2312"/>
          <w:sz w:val="30"/>
          <w:szCs w:val="30"/>
        </w:rPr>
        <w:t>2.</w:t>
      </w:r>
      <w:r>
        <w:rPr>
          <w:rFonts w:hint="eastAsia" w:ascii="仿宋_GB2312" w:hAnsi="宋体" w:eastAsia="仿宋_GB2312"/>
          <w:kern w:val="0"/>
          <w:sz w:val="30"/>
          <w:szCs w:val="30"/>
        </w:rPr>
        <w:t>赛场管理</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1）在确保竞赛选手不受干扰的前提下，全面开放赛场，吸引社会各界人士到场观赛，提升技能大赛的关注度和影响力。赛场选手竞赛的核心区域，应指定参观路线、规定停留时间，安排专职人员进行管控与疏导。</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（2）卫生间、医疗、维修服务、生活补给站和垃圾分类回收点都在警戒线范围内，以确保大赛在相对安全的环境内进行，杜绝发生选手与外界交换信息、串通作弊的情形。</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（3）设置安全通道和警戒线，确保进入赛场的大赛参观、采访、视察的人员限定在安全区域内活动，以保证大赛安全有序进行。</w:t>
      </w:r>
    </w:p>
    <w:p>
      <w:pPr>
        <w:spacing w:line="560" w:lineRule="exact"/>
        <w:ind w:firstLine="600" w:firstLineChars="200"/>
        <w:outlineLvl w:val="0"/>
        <w:rPr>
          <w:rFonts w:ascii="仿宋_GB2312" w:hAnsi="宋体" w:eastAsia="仿宋_GB2312"/>
          <w:sz w:val="30"/>
          <w:szCs w:val="30"/>
        </w:rPr>
      </w:pPr>
      <w:r>
        <w:rPr>
          <w:rFonts w:hint="eastAsia" w:ascii="仿宋_GB2312" w:hAnsi="宋体" w:eastAsia="仿宋_GB2312"/>
          <w:sz w:val="30"/>
          <w:szCs w:val="30"/>
        </w:rPr>
        <w:t>3.赛项保障</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（1）建立完善的赛项保障组织管理机制，做到各竞赛单元均有专人负责指挥和协调，确保大赛有序进行。</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（2）设置生活保障组，为竞赛选手与裁判提供相应的生活服务和后勤保障。</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（3）设置技术保障组，为竞赛设备、软件与竞赛设施提供保养、维修等服务，保障设备的完好性和正常使用，保障设备配件与操作工具的及时供应。</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（4）设置医疗保障服务站，提供可能发生的急救、伤口处理等应急服务。</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（5）设置外围安保组，对赛场核心区域的外围进行警戒与引导服务。</w:t>
      </w:r>
    </w:p>
    <w:p>
      <w:pPr>
        <w:spacing w:line="560" w:lineRule="exact"/>
        <w:ind w:firstLine="600" w:firstLineChars="200"/>
        <w:outlineLvl w:val="0"/>
        <w:rPr>
          <w:rFonts w:ascii="仿宋_GB2312" w:hAnsi="宋体" w:eastAsia="仿宋_GB2312"/>
          <w:sz w:val="30"/>
          <w:szCs w:val="30"/>
        </w:rPr>
      </w:pPr>
      <w:r>
        <w:rPr>
          <w:rFonts w:hint="eastAsia" w:ascii="仿宋_GB2312" w:hAnsi="宋体" w:eastAsia="仿宋_GB2312"/>
          <w:sz w:val="30"/>
          <w:szCs w:val="30"/>
        </w:rPr>
        <w:t>4.监督与执行</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（1）各赛项应制定详细的赛场建设方案和建设进度表，并遵照执行。</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（2）赛项专家组应根据已制定的建设方案和进度进行检查，确保在比赛前建设完成。</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（3）在正式比赛前一周，赛项专家组会同承办方对赛场建设结果进行验收与查漏。</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（4）赛场设备、设施、环境应进行赛前测试和试运行，确保赛项设备设施完好完善。</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（5）赛场验收：正式比赛前，专家组会同承办方应根据建设方案对赛场进行验收。并在验收报告上签字确认。经验收后的赛场应禁止无关人员出入。</w:t>
      </w:r>
    </w:p>
    <w:p>
      <w:pPr>
        <w:spacing w:line="560" w:lineRule="exact"/>
        <w:ind w:firstLine="602" w:firstLineChars="200"/>
        <w:outlineLvl w:val="0"/>
        <w:rPr>
          <w:rFonts w:ascii="仿宋_GB2312" w:hAnsi="宋体" w:eastAsia="仿宋_GB2312"/>
          <w:b/>
          <w:sz w:val="30"/>
          <w:szCs w:val="30"/>
        </w:rPr>
      </w:pPr>
      <w:r>
        <w:rPr>
          <w:rFonts w:hint="eastAsia" w:ascii="仿宋_GB2312" w:hAnsi="宋体" w:eastAsia="仿宋_GB2312"/>
          <w:b/>
          <w:sz w:val="30"/>
          <w:szCs w:val="30"/>
        </w:rPr>
        <w:t>（三）安全措施</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1.各赛项应根据赛项具体特点做好安全事故应急预案。</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2.赛前应组织安保人员进行培训，提前进行安全教育和演习，使安保人员熟悉大赛的安全预案，明确各自的分工和职责。督促各部门检查消防设施，做好安全保卫工作，防止火灾、盗窃现象发生，要按时关窗锁门，确保大赛期间赛场财产的安全。</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3.竞赛过程中如若发生安全事故，应立即报告现场总指挥，同时启动事故处理应急预案，各类人员按照分工各尽其责，立即展开现场抢救和组织人员疏散，最大限度地减少人员伤害及财产损失。</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4.竞赛结束时，要及时进行安全检查，重点做好防火、防盗以及电气、设备的安全检查，防止因疏忽而发生事故。</w:t>
      </w:r>
    </w:p>
    <w:p>
      <w:pPr>
        <w:spacing w:line="560" w:lineRule="exact"/>
        <w:ind w:firstLine="602" w:firstLineChars="200"/>
        <w:outlineLvl w:val="0"/>
        <w:rPr>
          <w:rFonts w:ascii="仿宋_GB2312" w:hAnsi="宋体" w:eastAsia="仿宋_GB2312"/>
          <w:b/>
          <w:sz w:val="30"/>
          <w:szCs w:val="30"/>
        </w:rPr>
      </w:pPr>
      <w:r>
        <w:rPr>
          <w:rFonts w:hint="eastAsia" w:ascii="仿宋_GB2312" w:hAnsi="宋体" w:eastAsia="仿宋_GB2312"/>
          <w:b/>
          <w:sz w:val="30"/>
          <w:szCs w:val="30"/>
        </w:rPr>
        <w:t>（四）监督与仲裁</w:t>
      </w:r>
    </w:p>
    <w:p>
      <w:pPr>
        <w:snapToGrid w:val="0"/>
        <w:spacing w:line="560" w:lineRule="exact"/>
        <w:ind w:firstLine="600" w:firstLineChars="200"/>
        <w:rPr>
          <w:rFonts w:ascii="仿宋_GB2312" w:hAnsi="宋体" w:eastAsia="仿宋_GB2312"/>
          <w:kern w:val="0"/>
          <w:sz w:val="30"/>
          <w:szCs w:val="30"/>
        </w:rPr>
      </w:pPr>
      <w:r>
        <w:rPr>
          <w:rFonts w:hint="eastAsia" w:ascii="仿宋_GB2312" w:hAnsi="宋体" w:eastAsia="仿宋_GB2312"/>
          <w:kern w:val="0"/>
          <w:sz w:val="30"/>
          <w:szCs w:val="30"/>
        </w:rPr>
        <w:t>根据《全国职业院校技能大赛赛项监督与仲裁管理办法》：</w:t>
      </w:r>
    </w:p>
    <w:p>
      <w:pPr>
        <w:snapToGrid w:val="0"/>
        <w:spacing w:line="560" w:lineRule="exact"/>
        <w:ind w:firstLine="600" w:firstLineChars="200"/>
        <w:outlineLvl w:val="0"/>
        <w:rPr>
          <w:rFonts w:ascii="仿宋_GB2312" w:hAnsi="宋体" w:eastAsia="仿宋_GB2312"/>
          <w:kern w:val="0"/>
          <w:sz w:val="30"/>
          <w:szCs w:val="30"/>
        </w:rPr>
      </w:pPr>
      <w:r>
        <w:rPr>
          <w:rFonts w:hint="eastAsia" w:ascii="仿宋_GB2312" w:hAnsi="宋体" w:eastAsia="仿宋_GB2312"/>
          <w:kern w:val="0"/>
          <w:sz w:val="30"/>
          <w:szCs w:val="30"/>
        </w:rPr>
        <w:t>1.赛项监督</w:t>
      </w:r>
    </w:p>
    <w:p>
      <w:pPr>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（1）监督组由大赛执委会指派，在大赛执委会领导下，负责竞赛筹备与组织工作实施全程现场监督。监督组实行组长负责制。</w:t>
      </w:r>
    </w:p>
    <w:p>
      <w:pPr>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（2）监督组的监督内容包括赛项竞赛场地和设施的部署、选手抽签、裁判培训、竞赛组织、成绩评判及汇总、成绩发布、申诉</w:t>
      </w:r>
      <w:r>
        <w:rPr>
          <w:rFonts w:hint="eastAsia" w:ascii="仿宋_GB2312" w:hAnsi="宋体" w:eastAsia="仿宋_GB2312"/>
          <w:bCs/>
          <w:sz w:val="30"/>
          <w:szCs w:val="30"/>
        </w:rPr>
        <w:t>仲裁、成绩复核等</w:t>
      </w:r>
      <w:r>
        <w:rPr>
          <w:rFonts w:hint="eastAsia" w:ascii="仿宋_GB2312" w:hAnsi="宋体" w:eastAsia="仿宋_GB2312"/>
          <w:sz w:val="30"/>
          <w:szCs w:val="30"/>
        </w:rPr>
        <w:t>。</w:t>
      </w:r>
    </w:p>
    <w:p>
      <w:pPr>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（3）监督组对竞赛过程中明显违规现象，应及时向竞赛组织方提出改正建议，同时采取必要技术手段，留取监督的过程资料。赛事结束后，向全国大赛执委会提报监督工作报告。</w:t>
      </w:r>
    </w:p>
    <w:p>
      <w:pPr>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（4）监督组不参与具体的赛事组织活动。</w:t>
      </w:r>
    </w:p>
    <w:p>
      <w:pPr>
        <w:snapToGrid w:val="0"/>
        <w:spacing w:line="560" w:lineRule="exact"/>
        <w:ind w:firstLine="600" w:firstLineChars="200"/>
        <w:rPr>
          <w:rFonts w:ascii="仿宋_GB2312" w:hAnsi="宋体" w:eastAsia="仿宋_GB2312"/>
          <w:kern w:val="0"/>
          <w:sz w:val="30"/>
          <w:szCs w:val="30"/>
        </w:rPr>
      </w:pPr>
      <w:r>
        <w:rPr>
          <w:rFonts w:hint="eastAsia" w:ascii="仿宋_GB2312" w:hAnsi="宋体" w:eastAsia="仿宋_GB2312"/>
          <w:kern w:val="0"/>
          <w:sz w:val="30"/>
          <w:szCs w:val="30"/>
        </w:rPr>
        <w:t>2.申诉与仲裁</w:t>
      </w:r>
    </w:p>
    <w:p>
      <w:pPr>
        <w:snapToGrid w:val="0"/>
        <w:spacing w:line="560" w:lineRule="exact"/>
        <w:ind w:firstLine="600" w:firstLineChars="200"/>
        <w:rPr>
          <w:rFonts w:ascii="仿宋_GB2312" w:hAnsi="宋体" w:eastAsia="仿宋_GB2312"/>
          <w:kern w:val="0"/>
          <w:sz w:val="30"/>
          <w:szCs w:val="30"/>
        </w:rPr>
      </w:pPr>
      <w:r>
        <w:rPr>
          <w:rFonts w:hint="eastAsia" w:ascii="仿宋_GB2312" w:hAnsi="宋体" w:eastAsia="仿宋_GB2312"/>
          <w:sz w:val="30"/>
          <w:szCs w:val="30"/>
        </w:rPr>
        <w:t>（1）</w:t>
      </w:r>
      <w:r>
        <w:rPr>
          <w:rFonts w:hint="eastAsia" w:ascii="仿宋_GB2312" w:hAnsi="宋体" w:eastAsia="仿宋_GB2312"/>
          <w:kern w:val="0"/>
          <w:sz w:val="30"/>
          <w:szCs w:val="30"/>
        </w:rPr>
        <w:t>根据《全国职业院校技能大赛赛项监督与仲裁管理办法》仲裁人员的条件和组成程序，成立仲裁工作组。</w:t>
      </w:r>
      <w:r>
        <w:rPr>
          <w:rFonts w:hint="eastAsia" w:ascii="仿宋_GB2312" w:hAnsi="宋体" w:eastAsia="仿宋_GB2312"/>
          <w:sz w:val="30"/>
          <w:szCs w:val="30"/>
        </w:rPr>
        <w:t>仲裁工作组在赛项执委会领导下开展工作，并对赛项执委会负责。</w:t>
      </w:r>
    </w:p>
    <w:p>
      <w:pPr>
        <w:pStyle w:val="15"/>
        <w:tabs>
          <w:tab w:val="left" w:pos="709"/>
        </w:tabs>
        <w:adjustRightInd w:val="0"/>
        <w:snapToGrid w:val="0"/>
        <w:spacing w:line="560" w:lineRule="exact"/>
        <w:ind w:firstLine="600"/>
        <w:outlineLvl w:val="0"/>
        <w:rPr>
          <w:rFonts w:ascii="仿宋_GB2312" w:hAnsi="宋体" w:eastAsia="仿宋_GB2312"/>
          <w:sz w:val="30"/>
          <w:szCs w:val="30"/>
        </w:rPr>
      </w:pPr>
      <w:r>
        <w:rPr>
          <w:rFonts w:hint="eastAsia" w:ascii="仿宋_GB2312" w:hAnsi="宋体" w:eastAsia="仿宋_GB2312"/>
          <w:sz w:val="30"/>
          <w:szCs w:val="30"/>
        </w:rPr>
        <w:t>（2）仲裁人员的职责</w:t>
      </w:r>
    </w:p>
    <w:p>
      <w:pPr>
        <w:pStyle w:val="15"/>
        <w:tabs>
          <w:tab w:val="left" w:pos="709"/>
        </w:tabs>
        <w:adjustRightInd w:val="0"/>
        <w:snapToGrid w:val="0"/>
        <w:spacing w:line="560" w:lineRule="exact"/>
        <w:ind w:firstLine="600"/>
        <w:rPr>
          <w:rFonts w:ascii="仿宋_GB2312" w:hAnsi="宋体" w:eastAsia="仿宋_GB2312"/>
          <w:sz w:val="30"/>
          <w:szCs w:val="30"/>
        </w:rPr>
      </w:pPr>
      <w:r>
        <w:rPr>
          <w:rFonts w:hint="eastAsia" w:ascii="仿宋_GB2312" w:hAnsi="宋体" w:eastAsia="仿宋_GB2312"/>
          <w:sz w:val="30"/>
          <w:szCs w:val="30"/>
        </w:rPr>
        <w:t>①熟悉赛项的竞赛规程和规则。</w:t>
      </w:r>
    </w:p>
    <w:p>
      <w:pPr>
        <w:pStyle w:val="15"/>
        <w:tabs>
          <w:tab w:val="left" w:pos="709"/>
        </w:tabs>
        <w:adjustRightInd w:val="0"/>
        <w:snapToGrid w:val="0"/>
        <w:spacing w:line="560" w:lineRule="exact"/>
        <w:ind w:firstLine="600"/>
        <w:rPr>
          <w:rFonts w:ascii="仿宋_GB2312" w:hAnsi="宋体" w:eastAsia="仿宋_GB2312"/>
          <w:sz w:val="30"/>
          <w:szCs w:val="30"/>
        </w:rPr>
      </w:pPr>
      <w:r>
        <w:rPr>
          <w:rFonts w:hint="eastAsia" w:ascii="仿宋_GB2312" w:hAnsi="宋体" w:eastAsia="仿宋_GB2312"/>
          <w:sz w:val="30"/>
          <w:szCs w:val="30"/>
        </w:rPr>
        <w:t>②掌握本赛项的竞赛进展情况。</w:t>
      </w:r>
    </w:p>
    <w:p>
      <w:pPr>
        <w:pStyle w:val="15"/>
        <w:tabs>
          <w:tab w:val="left" w:pos="709"/>
        </w:tabs>
        <w:adjustRightInd w:val="0"/>
        <w:snapToGrid w:val="0"/>
        <w:spacing w:line="560" w:lineRule="exact"/>
        <w:ind w:firstLine="600"/>
        <w:rPr>
          <w:rFonts w:ascii="仿宋_GB2312" w:hAnsi="宋体" w:eastAsia="仿宋_GB2312"/>
          <w:sz w:val="30"/>
          <w:szCs w:val="30"/>
        </w:rPr>
      </w:pPr>
      <w:r>
        <w:rPr>
          <w:rFonts w:hint="eastAsia" w:ascii="仿宋_GB2312" w:hAnsi="宋体" w:eastAsia="仿宋_GB2312"/>
          <w:sz w:val="30"/>
          <w:szCs w:val="30"/>
        </w:rPr>
        <w:t>③受理各参赛队的书面申诉。</w:t>
      </w:r>
    </w:p>
    <w:p>
      <w:pPr>
        <w:pStyle w:val="15"/>
        <w:tabs>
          <w:tab w:val="left" w:pos="709"/>
        </w:tabs>
        <w:adjustRightInd w:val="0"/>
        <w:snapToGrid w:val="0"/>
        <w:spacing w:line="560" w:lineRule="exact"/>
        <w:ind w:firstLine="600"/>
        <w:rPr>
          <w:rFonts w:ascii="仿宋_GB2312" w:hAnsi="宋体" w:eastAsia="仿宋_GB2312"/>
          <w:sz w:val="30"/>
          <w:szCs w:val="30"/>
        </w:rPr>
      </w:pPr>
      <w:r>
        <w:rPr>
          <w:rFonts w:hint="eastAsia" w:ascii="仿宋_GB2312" w:hAnsi="宋体" w:eastAsia="仿宋_GB2312"/>
          <w:sz w:val="30"/>
          <w:szCs w:val="30"/>
        </w:rPr>
        <w:t>④对受理的申诉进行深入调查，做出客观、公正的集体仲裁。</w:t>
      </w:r>
    </w:p>
    <w:p>
      <w:pPr>
        <w:adjustRightInd w:val="0"/>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3.申诉与仲裁的程序</w:t>
      </w:r>
    </w:p>
    <w:p>
      <w:pPr>
        <w:adjustRightInd w:val="0"/>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 xml:space="preserve">（1）各参赛队对不符合赛项规程规定的仪器、设备、工装、材料、物件、计算机软硬件、竞赛使用工具、用品；竞赛执裁、赛场管理、竞赛成绩，以及工作人员的不规范行为等，可向赛项仲裁工作组提出申诉。 </w:t>
      </w:r>
    </w:p>
    <w:p>
      <w:pPr>
        <w:adjustRightInd w:val="0"/>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（2）申诉主体为参赛队领队。</w:t>
      </w:r>
    </w:p>
    <w:p>
      <w:pPr>
        <w:adjustRightInd w:val="0"/>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 xml:space="preserve">（3）申诉启动时，参赛队以该队领队亲笔签字同意的书面报告的形式递交赛项仲裁工作组。报告应对申诉事件的现象、发生时间、涉及人员、申诉依据等进行充分、实事求是的叙述。非书面申诉不予受理。 </w:t>
      </w:r>
    </w:p>
    <w:p>
      <w:pPr>
        <w:adjustRightInd w:val="0"/>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（4）提出申诉应在赛项比赛结束后2小时内提出。超过2小时不予受理。</w:t>
      </w:r>
    </w:p>
    <w:p>
      <w:pPr>
        <w:adjustRightInd w:val="0"/>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5）赛项仲裁工作组在接到申诉报告后的2小时内组织复议，并及时将复议结果以书面形式告知申诉方。申诉方对复议结果仍有异议，可由省（市）领队向赛区仲裁委员会提出申诉。赛区仲裁委员会的仲裁结果为最终结果。</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（6）申诉方不得以任何理由拒绝接收仲裁结果；不得以任何理由采取过激行为扰乱赛场秩序；仲裁结果由申诉人签收，不能代收；如在约定时间和地点申诉人离开，视为自行放弃申诉。</w:t>
      </w:r>
    </w:p>
    <w:p>
      <w:pPr>
        <w:snapToGrid w:val="0"/>
        <w:spacing w:line="560" w:lineRule="exact"/>
        <w:ind w:firstLine="602" w:firstLineChars="200"/>
        <w:rPr>
          <w:rFonts w:ascii="黑体" w:hAnsi="黑体" w:eastAsia="黑体" w:cs="黑体"/>
          <w:b/>
          <w:sz w:val="30"/>
          <w:szCs w:val="30"/>
        </w:rPr>
      </w:pPr>
      <w:r>
        <w:rPr>
          <w:rFonts w:ascii="黑体" w:hAnsi="黑体" w:eastAsia="黑体" w:cs="黑体"/>
          <w:b/>
          <w:sz w:val="30"/>
          <w:szCs w:val="30"/>
        </w:rPr>
        <w:t>十</w:t>
      </w:r>
      <w:r>
        <w:rPr>
          <w:rFonts w:hint="eastAsia" w:ascii="黑体" w:hAnsi="黑体" w:eastAsia="黑体" w:cs="黑体"/>
          <w:b/>
          <w:sz w:val="30"/>
          <w:szCs w:val="30"/>
        </w:rPr>
        <w:t>七</w:t>
      </w:r>
      <w:r>
        <w:rPr>
          <w:rFonts w:ascii="黑体" w:hAnsi="黑体" w:eastAsia="黑体" w:cs="黑体"/>
          <w:b/>
          <w:sz w:val="30"/>
          <w:szCs w:val="30"/>
        </w:rPr>
        <w:t>、教学资源转化建设方案</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在大赛执委会的领导与监督下，赛后30日内向大赛执委会办公室提交资源转化方案，在半年内完成资源转化工作。</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一）赛项资源转化的内容包括本赛项竞赛全过程的各类资源。做到赛项资源转化成果应符合行业标准、契合课程标准、突出技能特色、展现竞赛优势，形成满足职业教育教学需求、体现先进教学模式、反映职业教育先进水平的共享性职业教育教学资源。</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（二）本赛项资源转化成果包含基本资源和拓展资源，充分体现本赛项技能考核特点。</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1.可提供以下基本资源</w:t>
      </w:r>
    </w:p>
    <w:p>
      <w:pPr>
        <w:snapToGrid w:val="0"/>
        <w:spacing w:line="560" w:lineRule="exact"/>
        <w:ind w:firstLine="600" w:firstLineChars="200"/>
        <w:rPr>
          <w:rFonts w:ascii="仿宋_GB2312" w:hAnsi="仿宋_GB2312" w:eastAsia="仿宋_GB2312"/>
          <w:sz w:val="30"/>
          <w:szCs w:val="30"/>
          <w:lang w:val="zh-CN"/>
        </w:rPr>
      </w:pPr>
      <w:r>
        <w:rPr>
          <w:rFonts w:hint="eastAsia" w:ascii="仿宋_GB2312" w:hAnsi="仿宋_GB2312" w:eastAsia="仿宋_GB2312"/>
          <w:sz w:val="30"/>
          <w:szCs w:val="30"/>
          <w:lang w:val="zh-CN"/>
        </w:rPr>
        <w:t>（1）向大赛执委会提供专家点评视频、优秀选手/指导教师访谈视频；竞赛结束后三个月内完成。</w:t>
      </w:r>
    </w:p>
    <w:p>
      <w:pPr>
        <w:snapToGrid w:val="0"/>
        <w:spacing w:line="560" w:lineRule="exact"/>
        <w:ind w:firstLine="600" w:firstLineChars="200"/>
        <w:rPr>
          <w:rFonts w:ascii="仿宋_GB2312" w:hAnsi="仿宋_GB2312" w:eastAsia="仿宋_GB2312"/>
          <w:sz w:val="30"/>
          <w:szCs w:val="30"/>
          <w:lang w:val="zh-CN"/>
        </w:rPr>
      </w:pPr>
      <w:r>
        <w:rPr>
          <w:rFonts w:hint="eastAsia" w:ascii="仿宋_GB2312" w:hAnsi="仿宋_GB2312" w:eastAsia="仿宋_GB2312"/>
          <w:sz w:val="30"/>
          <w:szCs w:val="30"/>
          <w:lang w:val="zh-CN"/>
        </w:rPr>
        <w:t>（2）向大赛执委会提供竞赛过程的全套音视频素材；竞赛结束后三个月内完成。</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2.可提供以下拓展资源</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1）针对赛项竞赛平台，结合最新的三维显示技术、虚拟可视化技术及互联网技术，将竞赛过程中所涉及的内容以核心技能点、知识点进行整合。由赛项专家组牵头，组织行业专家、教师、企业工程师共同开发制作20～30种微课程或教学辅助资源，满足教学应用需求，竞赛结束后六个月内完成。</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（2）搭建赛项教育云平台，主要包括资源共享、资源下载、技术交流、在线学习、题库建设等单元，竞赛结束后六个月内完成。</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（3）建立试题题库、配分表、评分表，搜集各地比赛试题、配分表、评分表，为各学校开展项目实训提供参考，竞赛结束后三个月内完成。</w:t>
      </w:r>
    </w:p>
    <w:p>
      <w:pPr>
        <w:snapToGrid w:val="0"/>
        <w:spacing w:line="560" w:lineRule="exact"/>
        <w:ind w:firstLine="600" w:firstLineChars="200"/>
        <w:rPr>
          <w:rFonts w:ascii="仿宋_GB2312" w:hAnsi="仿宋_GB2312" w:eastAsia="仿宋_GB2312"/>
          <w:sz w:val="30"/>
          <w:szCs w:val="30"/>
          <w:lang w:val="zh-CN"/>
        </w:rPr>
      </w:pPr>
      <w:r>
        <w:rPr>
          <w:rFonts w:hint="eastAsia" w:ascii="仿宋_GB2312" w:hAnsi="仿宋_GB2312" w:eastAsia="仿宋_GB2312"/>
          <w:sz w:val="30"/>
          <w:szCs w:val="30"/>
          <w:lang w:val="zh-CN"/>
        </w:rPr>
        <w:t>（三）资源的技术标准。</w:t>
      </w:r>
    </w:p>
    <w:p>
      <w:pPr>
        <w:snapToGrid w:val="0"/>
        <w:spacing w:line="560" w:lineRule="exact"/>
        <w:ind w:firstLine="600" w:firstLineChars="200"/>
        <w:rPr>
          <w:rFonts w:ascii="仿宋_GB2312" w:hAnsi="仿宋_GB2312" w:eastAsia="仿宋_GB2312"/>
          <w:sz w:val="30"/>
          <w:szCs w:val="30"/>
          <w:lang w:val="zh-CN"/>
        </w:rPr>
      </w:pPr>
      <w:r>
        <w:rPr>
          <w:rFonts w:hint="eastAsia" w:ascii="仿宋_GB2312" w:hAnsi="仿宋_GB2312" w:eastAsia="仿宋_GB2312"/>
          <w:sz w:val="30"/>
          <w:szCs w:val="30"/>
          <w:lang w:val="zh-CN"/>
        </w:rPr>
        <w:t>资源转化成果以文本文档、演示文稿、视频文件、Flash文件、图形/图像素材和网页型资源等：</w:t>
      </w:r>
    </w:p>
    <w:p>
      <w:pPr>
        <w:snapToGrid w:val="0"/>
        <w:spacing w:line="560" w:lineRule="exact"/>
        <w:ind w:firstLine="600" w:firstLineChars="200"/>
        <w:rPr>
          <w:rFonts w:ascii="仿宋_GB2312" w:hAnsi="仿宋_GB2312" w:eastAsia="仿宋_GB2312"/>
          <w:sz w:val="30"/>
          <w:szCs w:val="30"/>
          <w:lang w:val="zh-CN"/>
        </w:rPr>
      </w:pPr>
      <w:r>
        <w:rPr>
          <w:rFonts w:hint="eastAsia" w:ascii="仿宋_GB2312" w:hAnsi="仿宋_GB2312" w:eastAsia="仿宋_GB2312"/>
          <w:sz w:val="30"/>
          <w:szCs w:val="30"/>
          <w:lang w:val="zh-CN"/>
        </w:rPr>
        <w:t>1.文本文档：</w:t>
      </w:r>
    </w:p>
    <w:p>
      <w:pPr>
        <w:snapToGrid w:val="0"/>
        <w:spacing w:line="560" w:lineRule="exact"/>
        <w:ind w:firstLine="600" w:firstLineChars="200"/>
        <w:rPr>
          <w:rFonts w:ascii="仿宋_GB2312" w:hAnsi="仿宋_GB2312" w:eastAsia="仿宋_GB2312"/>
          <w:sz w:val="30"/>
          <w:szCs w:val="30"/>
          <w:lang w:val="zh-CN"/>
        </w:rPr>
      </w:pPr>
      <w:r>
        <w:rPr>
          <w:rFonts w:hint="eastAsia" w:ascii="仿宋_GB2312" w:hAnsi="仿宋_GB2312" w:eastAsia="仿宋_GB2312"/>
          <w:sz w:val="30"/>
          <w:szCs w:val="30"/>
          <w:lang w:val="zh-CN"/>
        </w:rPr>
        <w:t>采用＊.doc或＊.docx格式。文件制作所使用的软件版本不低于Microsoft Office 2003。</w:t>
      </w:r>
    </w:p>
    <w:p>
      <w:pPr>
        <w:snapToGrid w:val="0"/>
        <w:spacing w:line="560" w:lineRule="exact"/>
        <w:ind w:firstLine="600" w:firstLineChars="200"/>
        <w:rPr>
          <w:rFonts w:ascii="仿宋_GB2312" w:hAnsi="仿宋_GB2312" w:eastAsia="仿宋_GB2312"/>
          <w:sz w:val="30"/>
          <w:szCs w:val="30"/>
          <w:lang w:val="zh-CN"/>
        </w:rPr>
      </w:pPr>
      <w:r>
        <w:rPr>
          <w:rFonts w:hint="eastAsia" w:ascii="仿宋_GB2312" w:hAnsi="仿宋_GB2312" w:eastAsia="仿宋_GB2312"/>
          <w:sz w:val="30"/>
          <w:szCs w:val="30"/>
          <w:lang w:val="zh-CN"/>
        </w:rPr>
        <w:t>2.演示文稿：</w:t>
      </w:r>
    </w:p>
    <w:p>
      <w:pPr>
        <w:snapToGrid w:val="0"/>
        <w:spacing w:line="560" w:lineRule="exact"/>
        <w:ind w:firstLine="600" w:firstLineChars="200"/>
        <w:rPr>
          <w:rFonts w:ascii="仿宋_GB2312" w:hAnsi="仿宋_GB2312" w:eastAsia="仿宋_GB2312"/>
          <w:sz w:val="30"/>
          <w:szCs w:val="30"/>
          <w:lang w:val="zh-CN"/>
        </w:rPr>
      </w:pPr>
      <w:r>
        <w:rPr>
          <w:rFonts w:hint="eastAsia" w:ascii="仿宋_GB2312" w:hAnsi="仿宋_GB2312" w:eastAsia="仿宋_GB2312"/>
          <w:sz w:val="30"/>
          <w:szCs w:val="30"/>
          <w:lang w:val="zh-CN"/>
        </w:rPr>
        <w:t>采用＊.ppt或＊.pptx格式。文件制作所使用的软件版本不低于Microsoft Office 2003。尽可能少用宏，播放时不能出现宏脚本提示。</w:t>
      </w:r>
    </w:p>
    <w:p>
      <w:pPr>
        <w:snapToGrid w:val="0"/>
        <w:spacing w:line="560" w:lineRule="exact"/>
        <w:ind w:firstLine="600" w:firstLineChars="200"/>
        <w:rPr>
          <w:rFonts w:ascii="仿宋_GB2312" w:hAnsi="仿宋_GB2312" w:eastAsia="仿宋_GB2312"/>
          <w:sz w:val="30"/>
          <w:szCs w:val="30"/>
          <w:lang w:val="zh-CN"/>
        </w:rPr>
      </w:pPr>
      <w:r>
        <w:rPr>
          <w:rFonts w:hint="eastAsia" w:ascii="仿宋_GB2312" w:hAnsi="仿宋_GB2312" w:eastAsia="仿宋_GB2312"/>
          <w:sz w:val="30"/>
          <w:szCs w:val="30"/>
          <w:lang w:val="zh-CN"/>
        </w:rPr>
        <w:t>3.视频文件：</w:t>
      </w:r>
    </w:p>
    <w:p>
      <w:pPr>
        <w:snapToGrid w:val="0"/>
        <w:spacing w:line="560" w:lineRule="exact"/>
        <w:ind w:firstLine="600" w:firstLineChars="200"/>
        <w:rPr>
          <w:rFonts w:ascii="仿宋_GB2312" w:hAnsi="仿宋_GB2312" w:eastAsia="仿宋_GB2312"/>
          <w:sz w:val="30"/>
          <w:szCs w:val="30"/>
          <w:lang w:val="zh-CN"/>
        </w:rPr>
      </w:pPr>
      <w:r>
        <w:rPr>
          <w:rFonts w:hint="eastAsia" w:ascii="仿宋_GB2312" w:hAnsi="仿宋_GB2312" w:eastAsia="仿宋_GB2312"/>
          <w:sz w:val="30"/>
          <w:szCs w:val="30"/>
          <w:lang w:val="zh-CN"/>
        </w:rPr>
        <w:t>采用MP4格式。录像环境光线充足、安静，衣着得体，语音清晰。</w:t>
      </w:r>
    </w:p>
    <w:p>
      <w:pPr>
        <w:snapToGrid w:val="0"/>
        <w:spacing w:line="560" w:lineRule="exact"/>
        <w:ind w:firstLine="600" w:firstLineChars="200"/>
        <w:rPr>
          <w:rFonts w:ascii="仿宋_GB2312" w:hAnsi="仿宋_GB2312" w:eastAsia="仿宋_GB2312"/>
          <w:sz w:val="30"/>
          <w:szCs w:val="30"/>
          <w:lang w:val="zh-CN"/>
        </w:rPr>
      </w:pPr>
      <w:r>
        <w:rPr>
          <w:rFonts w:hint="eastAsia" w:ascii="仿宋_GB2312" w:hAnsi="仿宋_GB2312" w:eastAsia="仿宋_GB2312"/>
          <w:sz w:val="30"/>
          <w:szCs w:val="30"/>
          <w:lang w:val="zh-CN"/>
        </w:rPr>
        <w:t>（1）视频压缩采用H.264（MPEG-4 Part10：profile=main, level=3.0）编码方式，码流率256 Kbps以上，帧率不低于25 fps，分辨率不低于720×576（4:3）或1024×576（16:9）。</w:t>
      </w:r>
    </w:p>
    <w:p>
      <w:pPr>
        <w:snapToGrid w:val="0"/>
        <w:spacing w:line="560" w:lineRule="exact"/>
        <w:ind w:firstLine="600" w:firstLineChars="200"/>
        <w:rPr>
          <w:rFonts w:ascii="仿宋_GB2312" w:hAnsi="仿宋_GB2312" w:eastAsia="仿宋_GB2312"/>
          <w:sz w:val="30"/>
          <w:szCs w:val="30"/>
          <w:lang w:val="zh-CN"/>
        </w:rPr>
      </w:pPr>
      <w:r>
        <w:rPr>
          <w:rFonts w:hint="eastAsia" w:ascii="仿宋_GB2312" w:hAnsi="仿宋_GB2312" w:eastAsia="仿宋_GB2312"/>
          <w:sz w:val="30"/>
          <w:szCs w:val="30"/>
          <w:lang w:val="zh-CN"/>
        </w:rPr>
        <w:t>（2）声音和画面要求同步，无交流声或其他杂音等缺陷，无明显失真、放音过冲或过弱。伴音清晰、饱满、圆润，无失真、噪声杂音干扰、音量忽大忽小现象。解说声与现场声、背景音乐无明显比例失调。音频信噪比不低于48 dB。</w:t>
      </w:r>
    </w:p>
    <w:p>
      <w:pPr>
        <w:snapToGrid w:val="0"/>
        <w:spacing w:line="560" w:lineRule="exact"/>
        <w:ind w:firstLine="600" w:firstLineChars="200"/>
        <w:rPr>
          <w:rFonts w:ascii="仿宋_GB2312" w:hAnsi="仿宋_GB2312" w:eastAsia="仿宋_GB2312"/>
          <w:sz w:val="30"/>
          <w:szCs w:val="30"/>
          <w:lang w:val="zh-CN"/>
        </w:rPr>
      </w:pPr>
      <w:r>
        <w:rPr>
          <w:rFonts w:hint="eastAsia" w:ascii="仿宋_GB2312" w:hAnsi="仿宋_GB2312" w:eastAsia="仿宋_GB2312"/>
          <w:sz w:val="30"/>
          <w:szCs w:val="30"/>
          <w:lang w:val="zh-CN"/>
        </w:rPr>
        <w:t>（3）字幕要使用符合国家标准的规范字，不出现繁体字、异体字、错别字；字幕的字体、大小、色彩搭配、摆放位置、停留时间、出入屏方式力求与其他要素（画面、解说词、音乐）配合适当，不能破坏原有画面。</w:t>
      </w:r>
    </w:p>
    <w:p>
      <w:pPr>
        <w:snapToGrid w:val="0"/>
        <w:spacing w:line="560" w:lineRule="exact"/>
        <w:ind w:firstLine="600" w:firstLineChars="200"/>
        <w:rPr>
          <w:rFonts w:ascii="仿宋_GB2312" w:hAnsi="仿宋_GB2312" w:eastAsia="仿宋_GB2312"/>
          <w:sz w:val="30"/>
          <w:szCs w:val="30"/>
          <w:lang w:val="zh-CN"/>
        </w:rPr>
      </w:pPr>
      <w:r>
        <w:rPr>
          <w:rFonts w:hint="eastAsia" w:ascii="仿宋_GB2312" w:hAnsi="仿宋_GB2312" w:eastAsia="仿宋_GB2312"/>
          <w:sz w:val="30"/>
          <w:szCs w:val="30"/>
          <w:lang w:val="zh-CN"/>
        </w:rPr>
        <w:t>4.Flash文件：</w:t>
      </w:r>
    </w:p>
    <w:p>
      <w:pPr>
        <w:snapToGrid w:val="0"/>
        <w:spacing w:line="560" w:lineRule="exact"/>
        <w:ind w:firstLine="600" w:firstLineChars="200"/>
        <w:rPr>
          <w:rFonts w:ascii="仿宋_GB2312" w:hAnsi="仿宋_GB2312" w:eastAsia="仿宋_GB2312"/>
          <w:sz w:val="30"/>
          <w:szCs w:val="30"/>
          <w:lang w:val="zh-CN"/>
        </w:rPr>
      </w:pPr>
      <w:r>
        <w:rPr>
          <w:rFonts w:hint="eastAsia" w:ascii="仿宋_GB2312" w:hAnsi="仿宋_GB2312" w:eastAsia="仿宋_GB2312"/>
          <w:sz w:val="30"/>
          <w:szCs w:val="30"/>
          <w:lang w:val="zh-CN"/>
        </w:rPr>
        <w:t>文件制作所使用的软件版本不低于Flash 6.0。</w:t>
      </w:r>
    </w:p>
    <w:p>
      <w:pPr>
        <w:snapToGrid w:val="0"/>
        <w:spacing w:line="560" w:lineRule="exact"/>
        <w:ind w:firstLine="600" w:firstLineChars="200"/>
        <w:rPr>
          <w:rFonts w:ascii="仿宋_GB2312" w:hAnsi="仿宋_GB2312" w:eastAsia="仿宋_GB2312"/>
          <w:sz w:val="30"/>
          <w:szCs w:val="30"/>
          <w:lang w:val="zh-CN"/>
        </w:rPr>
      </w:pPr>
      <w:r>
        <w:rPr>
          <w:rFonts w:hint="eastAsia" w:ascii="仿宋_GB2312" w:hAnsi="仿宋_GB2312" w:eastAsia="仿宋_GB2312"/>
          <w:sz w:val="30"/>
          <w:szCs w:val="30"/>
          <w:lang w:val="zh-CN"/>
        </w:rPr>
        <w:t>5.图形/图像素材：</w:t>
      </w:r>
    </w:p>
    <w:p>
      <w:pPr>
        <w:snapToGrid w:val="0"/>
        <w:spacing w:line="560" w:lineRule="exact"/>
        <w:ind w:firstLine="600" w:firstLineChars="200"/>
        <w:rPr>
          <w:rFonts w:ascii="仿宋_GB2312" w:hAnsi="仿宋_GB2312" w:eastAsia="仿宋_GB2312"/>
          <w:sz w:val="30"/>
          <w:szCs w:val="30"/>
          <w:lang w:val="zh-CN"/>
        </w:rPr>
      </w:pPr>
      <w:r>
        <w:rPr>
          <w:rFonts w:hint="eastAsia" w:ascii="仿宋_GB2312" w:hAnsi="仿宋_GB2312" w:eastAsia="仿宋_GB2312"/>
          <w:sz w:val="30"/>
          <w:szCs w:val="30"/>
          <w:lang w:val="zh-CN"/>
        </w:rPr>
        <w:t>采用常见存储格式，如＊.gif、＊.png、＊.jpg等。彩色图像颜色数不低于真彩（24位色），灰度图像的灰度级不低于256级，屏幕分辨率不低于1024×768时，扫描图像的扫描分辨率不低于72 dpi。</w:t>
      </w:r>
    </w:p>
    <w:p>
      <w:pPr>
        <w:snapToGrid w:val="0"/>
        <w:spacing w:line="560" w:lineRule="exact"/>
        <w:ind w:firstLine="600" w:firstLineChars="200"/>
        <w:rPr>
          <w:rFonts w:ascii="仿宋_GB2312" w:hAnsi="仿宋_GB2312" w:eastAsia="仿宋_GB2312"/>
          <w:sz w:val="30"/>
          <w:szCs w:val="30"/>
          <w:lang w:val="zh-CN"/>
        </w:rPr>
      </w:pPr>
      <w:r>
        <w:rPr>
          <w:rFonts w:hint="eastAsia" w:ascii="仿宋_GB2312" w:hAnsi="仿宋_GB2312" w:eastAsia="仿宋_GB2312"/>
          <w:sz w:val="30"/>
          <w:szCs w:val="30"/>
          <w:lang w:val="zh-CN"/>
        </w:rPr>
        <w:t>6.网页型资源：</w:t>
      </w:r>
    </w:p>
    <w:p>
      <w:pPr>
        <w:snapToGrid w:val="0"/>
        <w:spacing w:line="560" w:lineRule="exact"/>
        <w:ind w:firstLine="600" w:firstLineChars="200"/>
        <w:rPr>
          <w:rFonts w:ascii="仿宋_GB2312" w:hAnsi="仿宋_GB2312" w:eastAsia="仿宋_GB2312"/>
          <w:sz w:val="30"/>
          <w:szCs w:val="30"/>
          <w:lang w:val="zh-CN"/>
        </w:rPr>
      </w:pPr>
      <w:r>
        <w:rPr>
          <w:rFonts w:hint="eastAsia" w:ascii="仿宋_GB2312" w:hAnsi="仿宋_GB2312" w:eastAsia="仿宋_GB2312"/>
          <w:sz w:val="30"/>
          <w:szCs w:val="30"/>
          <w:lang w:val="zh-CN"/>
        </w:rPr>
        <w:t>鼓励采用HTML5编码。兼容Microsoft IE、Google Chrome、Mozilla Firefox浏览器。避免出现大量的垃圾代码，使用网页编辑工具编辑网页，不可直接将Microsoft Word、WPS等文件内容粘贴到网页文件中。</w:t>
      </w:r>
    </w:p>
    <w:p>
      <w:pPr>
        <w:snapToGrid w:val="0"/>
        <w:spacing w:line="560" w:lineRule="exact"/>
        <w:ind w:firstLine="600" w:firstLineChars="200"/>
        <w:rPr>
          <w:rFonts w:ascii="仿宋_GB2312" w:hAnsi="仿宋_GB2312" w:eastAsia="仿宋_GB2312"/>
          <w:sz w:val="30"/>
          <w:szCs w:val="30"/>
          <w:lang w:val="zh-CN"/>
        </w:rPr>
      </w:pPr>
      <w:r>
        <w:rPr>
          <w:rFonts w:hint="eastAsia" w:ascii="仿宋_GB2312" w:hAnsi="仿宋_GB2312" w:eastAsia="仿宋_GB2312"/>
          <w:sz w:val="30"/>
          <w:szCs w:val="30"/>
          <w:lang w:val="zh-CN"/>
        </w:rPr>
        <w:t>（四）资源的提交方式与版权</w:t>
      </w:r>
    </w:p>
    <w:p>
      <w:pPr>
        <w:snapToGrid w:val="0"/>
        <w:spacing w:line="560" w:lineRule="exact"/>
        <w:ind w:firstLine="600" w:firstLineChars="200"/>
        <w:rPr>
          <w:rFonts w:ascii="仿宋_GB2312" w:hAnsi="仿宋_GB2312" w:eastAsia="仿宋_GB2312"/>
          <w:sz w:val="30"/>
          <w:szCs w:val="30"/>
          <w:lang w:val="zh-CN"/>
        </w:rPr>
      </w:pPr>
      <w:r>
        <w:rPr>
          <w:rFonts w:hint="eastAsia" w:ascii="仿宋_GB2312" w:hAnsi="仿宋_GB2312" w:eastAsia="仿宋_GB2312"/>
          <w:sz w:val="30"/>
          <w:szCs w:val="30"/>
          <w:lang w:val="zh-CN"/>
        </w:rPr>
        <w:t>制作完成的资源上传至</w:t>
      </w:r>
      <w:r>
        <w:fldChar w:fldCharType="begin"/>
      </w:r>
      <w:r>
        <w:instrText xml:space="preserve"> HYPERLINK "http://www.nvsc.com.cn" </w:instrText>
      </w:r>
      <w:r>
        <w:fldChar w:fldCharType="separate"/>
      </w:r>
      <w:r>
        <w:rPr>
          <w:rFonts w:hint="eastAsia" w:ascii="仿宋_GB2312" w:hAnsi="仿宋_GB2312" w:eastAsia="仿宋_GB2312"/>
          <w:sz w:val="30"/>
          <w:szCs w:val="30"/>
          <w:lang w:val="zh-CN"/>
        </w:rPr>
        <w:t>www.nvsc.com.cn</w:t>
      </w:r>
      <w:r>
        <w:rPr>
          <w:rFonts w:hint="eastAsia" w:ascii="仿宋_GB2312" w:hAnsi="仿宋_GB2312" w:eastAsia="仿宋_GB2312"/>
          <w:sz w:val="30"/>
          <w:szCs w:val="30"/>
          <w:lang w:val="zh-CN"/>
        </w:rPr>
        <w:fldChar w:fldCharType="end"/>
      </w:r>
      <w:r>
        <w:rPr>
          <w:rFonts w:hint="eastAsia" w:ascii="仿宋_GB2312" w:hAnsi="仿宋_GB2312" w:eastAsia="仿宋_GB2312"/>
          <w:sz w:val="30"/>
          <w:szCs w:val="30"/>
          <w:lang w:val="zh-CN"/>
        </w:rPr>
        <w:t>大赛网站。各赛项执委会组织的公开技能比赛，其赛项资源转化成果的版权由技能大赛执委会和赛项执委会共享。</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（五）资源的使用与管理。赛项资源转化成果由大赛执委会统一实施，成熟的资源转化成果发布于全国大赛网络信息发布平台，供职业院校师生借鉴学习。</w:t>
      </w:r>
    </w:p>
    <w:p>
      <w:pPr>
        <w:snapToGrid w:val="0"/>
        <w:spacing w:line="560" w:lineRule="exact"/>
        <w:ind w:firstLine="602" w:firstLineChars="200"/>
        <w:rPr>
          <w:rFonts w:ascii="黑体" w:hAnsi="黑体" w:eastAsia="黑体" w:cs="黑体"/>
          <w:b/>
          <w:sz w:val="30"/>
          <w:szCs w:val="30"/>
        </w:rPr>
      </w:pPr>
      <w:r>
        <w:rPr>
          <w:rFonts w:ascii="黑体" w:hAnsi="黑体" w:eastAsia="黑体" w:cs="黑体"/>
          <w:b/>
          <w:sz w:val="30"/>
          <w:szCs w:val="30"/>
        </w:rPr>
        <w:t>十</w:t>
      </w:r>
      <w:r>
        <w:rPr>
          <w:rFonts w:hint="eastAsia" w:ascii="黑体" w:hAnsi="黑体" w:eastAsia="黑体" w:cs="黑体"/>
          <w:b/>
          <w:sz w:val="30"/>
          <w:szCs w:val="30"/>
        </w:rPr>
        <w:t>八</w:t>
      </w:r>
      <w:r>
        <w:rPr>
          <w:rFonts w:ascii="黑体" w:hAnsi="黑体" w:eastAsia="黑体" w:cs="黑体"/>
          <w:b/>
          <w:sz w:val="30"/>
          <w:szCs w:val="30"/>
        </w:rPr>
        <w:t>、筹备工作进度时间表</w:t>
      </w:r>
    </w:p>
    <w:tbl>
      <w:tblPr>
        <w:tblStyle w:val="8"/>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7"/>
        <w:gridCol w:w="5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2787" w:type="dxa"/>
            <w:vAlign w:val="center"/>
          </w:tcPr>
          <w:p>
            <w:pPr>
              <w:jc w:val="center"/>
              <w:rPr>
                <w:rFonts w:ascii="宋体" w:hAnsi="宋体"/>
                <w:b/>
                <w:sz w:val="24"/>
                <w:szCs w:val="24"/>
              </w:rPr>
            </w:pPr>
            <w:r>
              <w:rPr>
                <w:rFonts w:hint="eastAsia" w:ascii="宋体" w:hAnsi="宋体"/>
                <w:b/>
                <w:sz w:val="24"/>
                <w:szCs w:val="24"/>
              </w:rPr>
              <w:t>时间段</w:t>
            </w:r>
          </w:p>
        </w:tc>
        <w:tc>
          <w:tcPr>
            <w:tcW w:w="5741" w:type="dxa"/>
            <w:vAlign w:val="center"/>
          </w:tcPr>
          <w:p>
            <w:pPr>
              <w:jc w:val="center"/>
              <w:rPr>
                <w:rFonts w:ascii="宋体" w:hAnsi="宋体"/>
                <w:b/>
                <w:sz w:val="24"/>
                <w:szCs w:val="24"/>
              </w:rPr>
            </w:pPr>
            <w:r>
              <w:rPr>
                <w:rFonts w:hint="eastAsia" w:ascii="宋体" w:hAnsi="宋体" w:cs="楷体_GB2312"/>
                <w:b/>
                <w:bCs/>
                <w:kern w:val="0"/>
                <w:sz w:val="24"/>
                <w:szCs w:val="24"/>
                <w:lang w:val="zh-CN"/>
              </w:rPr>
              <w:t>工作</w:t>
            </w:r>
            <w:r>
              <w:rPr>
                <w:rFonts w:hint="eastAsia" w:ascii="宋体" w:hAnsi="宋体"/>
                <w:b/>
                <w:sz w:val="24"/>
                <w:szCs w:val="24"/>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2787" w:type="dxa"/>
            <w:vAlign w:val="center"/>
          </w:tcPr>
          <w:p>
            <w:pPr>
              <w:jc w:val="center"/>
              <w:rPr>
                <w:rFonts w:ascii="宋体" w:hAnsi="宋体"/>
                <w:sz w:val="24"/>
                <w:szCs w:val="24"/>
              </w:rPr>
            </w:pPr>
            <w:r>
              <w:rPr>
                <w:rFonts w:hint="eastAsia" w:ascii="宋体" w:hAnsi="宋体" w:cs="楷体_GB2312"/>
                <w:bCs/>
                <w:kern w:val="0"/>
                <w:sz w:val="24"/>
                <w:szCs w:val="24"/>
                <w:lang w:val="zh-CN"/>
              </w:rPr>
              <w:t>2017年9月</w:t>
            </w:r>
          </w:p>
        </w:tc>
        <w:tc>
          <w:tcPr>
            <w:tcW w:w="5741" w:type="dxa"/>
            <w:vAlign w:val="center"/>
          </w:tcPr>
          <w:p>
            <w:pPr>
              <w:autoSpaceDE w:val="0"/>
              <w:autoSpaceDN w:val="0"/>
              <w:adjustRightInd w:val="0"/>
              <w:rPr>
                <w:rFonts w:ascii="宋体" w:hAnsi="宋体" w:cs="楷体_GB2312"/>
                <w:bCs/>
                <w:kern w:val="0"/>
                <w:sz w:val="24"/>
                <w:szCs w:val="24"/>
                <w:lang w:val="zh-CN"/>
              </w:rPr>
            </w:pPr>
            <w:r>
              <w:rPr>
                <w:rFonts w:hint="eastAsia" w:ascii="宋体" w:hAnsi="宋体" w:cs="楷体_GB2312"/>
                <w:bCs/>
                <w:kern w:val="0"/>
                <w:sz w:val="24"/>
                <w:szCs w:val="24"/>
                <w:lang w:val="zh-CN"/>
              </w:rPr>
              <w:t>赛项专家组负责填报2018年全国职业院校技能大赛竞赛项目方案申报书，并上报大赛执委会。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2787" w:type="dxa"/>
            <w:vAlign w:val="center"/>
          </w:tcPr>
          <w:p>
            <w:pPr>
              <w:jc w:val="center"/>
              <w:rPr>
                <w:rFonts w:ascii="宋体" w:hAnsi="宋体"/>
                <w:sz w:val="24"/>
                <w:szCs w:val="24"/>
              </w:rPr>
            </w:pPr>
            <w:r>
              <w:rPr>
                <w:rFonts w:hint="eastAsia" w:ascii="宋体" w:hAnsi="宋体" w:cs="楷体_GB2312"/>
                <w:bCs/>
                <w:kern w:val="0"/>
                <w:sz w:val="24"/>
                <w:szCs w:val="24"/>
                <w:lang w:val="zh-CN"/>
              </w:rPr>
              <w:t>2018年1月</w:t>
            </w:r>
          </w:p>
        </w:tc>
        <w:tc>
          <w:tcPr>
            <w:tcW w:w="5741" w:type="dxa"/>
            <w:vAlign w:val="center"/>
          </w:tcPr>
          <w:p>
            <w:pPr>
              <w:rPr>
                <w:rFonts w:ascii="宋体" w:hAnsi="宋体"/>
                <w:sz w:val="24"/>
                <w:szCs w:val="24"/>
              </w:rPr>
            </w:pPr>
            <w:r>
              <w:rPr>
                <w:rFonts w:hint="eastAsia" w:ascii="宋体" w:hAnsi="宋体" w:cs="楷体_GB2312"/>
                <w:bCs/>
                <w:kern w:val="0"/>
                <w:sz w:val="24"/>
                <w:szCs w:val="24"/>
                <w:lang w:val="zh-CN"/>
              </w:rPr>
              <w:t>组织行业、企业专家和院校代表完成竞赛规程的完善修订工作，交由大赛执委会发布。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2787" w:type="dxa"/>
            <w:vAlign w:val="center"/>
          </w:tcPr>
          <w:p>
            <w:pPr>
              <w:jc w:val="center"/>
              <w:rPr>
                <w:rFonts w:ascii="宋体" w:hAnsi="宋体"/>
                <w:sz w:val="24"/>
                <w:szCs w:val="24"/>
              </w:rPr>
            </w:pPr>
            <w:r>
              <w:rPr>
                <w:rFonts w:hint="eastAsia" w:ascii="宋体" w:hAnsi="宋体" w:cs="楷体_GB2312"/>
                <w:bCs/>
                <w:kern w:val="0"/>
                <w:sz w:val="24"/>
                <w:szCs w:val="24"/>
                <w:lang w:val="zh-CN"/>
              </w:rPr>
              <w:t>2018年2月-4月</w:t>
            </w:r>
          </w:p>
        </w:tc>
        <w:tc>
          <w:tcPr>
            <w:tcW w:w="5741" w:type="dxa"/>
            <w:vAlign w:val="center"/>
          </w:tcPr>
          <w:p>
            <w:pPr>
              <w:autoSpaceDE w:val="0"/>
              <w:autoSpaceDN w:val="0"/>
              <w:adjustRightInd w:val="0"/>
              <w:rPr>
                <w:rFonts w:ascii="宋体" w:hAnsi="宋体" w:cs="楷体_GB2312"/>
                <w:bCs/>
                <w:kern w:val="0"/>
                <w:sz w:val="24"/>
                <w:szCs w:val="24"/>
                <w:lang w:val="zh-CN"/>
              </w:rPr>
            </w:pPr>
            <w:r>
              <w:rPr>
                <w:rFonts w:hint="eastAsia" w:ascii="宋体" w:hAnsi="宋体" w:cs="楷体_GB2312"/>
                <w:bCs/>
                <w:kern w:val="0"/>
                <w:sz w:val="24"/>
                <w:szCs w:val="24"/>
                <w:lang w:val="zh-CN"/>
              </w:rPr>
              <w:t>组建赛项技术工作团队，开展赛项准备和筹备工作；完成竞赛需要的设备与配套工具、耗材等准备工作。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2787" w:type="dxa"/>
            <w:vAlign w:val="center"/>
          </w:tcPr>
          <w:p>
            <w:pPr>
              <w:jc w:val="center"/>
              <w:rPr>
                <w:rFonts w:ascii="宋体" w:hAnsi="宋体"/>
                <w:sz w:val="24"/>
                <w:szCs w:val="24"/>
              </w:rPr>
            </w:pPr>
            <w:r>
              <w:rPr>
                <w:rFonts w:hint="eastAsia" w:ascii="宋体" w:hAnsi="宋体" w:cs="楷体_GB2312"/>
                <w:bCs/>
                <w:kern w:val="0"/>
                <w:sz w:val="24"/>
                <w:szCs w:val="24"/>
                <w:lang w:val="zh-CN"/>
              </w:rPr>
              <w:t>2018年4月上旬</w:t>
            </w:r>
          </w:p>
        </w:tc>
        <w:tc>
          <w:tcPr>
            <w:tcW w:w="5741" w:type="dxa"/>
            <w:vAlign w:val="center"/>
          </w:tcPr>
          <w:p>
            <w:pPr>
              <w:autoSpaceDE w:val="0"/>
              <w:autoSpaceDN w:val="0"/>
              <w:adjustRightInd w:val="0"/>
              <w:rPr>
                <w:rFonts w:ascii="宋体" w:hAnsi="宋体" w:cs="楷体_GB2312"/>
                <w:bCs/>
                <w:kern w:val="0"/>
                <w:sz w:val="24"/>
                <w:szCs w:val="24"/>
                <w:lang w:val="zh-CN"/>
              </w:rPr>
            </w:pPr>
            <w:r>
              <w:rPr>
                <w:rFonts w:hint="eastAsia" w:ascii="宋体" w:hAnsi="宋体" w:cs="楷体_GB2312"/>
                <w:bCs/>
                <w:kern w:val="0"/>
                <w:sz w:val="24"/>
                <w:szCs w:val="24"/>
                <w:lang w:val="zh-CN"/>
              </w:rPr>
              <w:t>赛项专家组组织专家编写赛项技术文件，包括题库和评分标准等，交由大赛执委会发布。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2787" w:type="dxa"/>
            <w:vAlign w:val="center"/>
          </w:tcPr>
          <w:p>
            <w:pPr>
              <w:jc w:val="center"/>
              <w:rPr>
                <w:rFonts w:ascii="宋体" w:hAnsi="宋体"/>
                <w:sz w:val="24"/>
                <w:szCs w:val="24"/>
              </w:rPr>
            </w:pPr>
            <w:r>
              <w:rPr>
                <w:rFonts w:hint="eastAsia" w:ascii="宋体" w:hAnsi="宋体" w:cs="楷体_GB2312"/>
                <w:bCs/>
                <w:kern w:val="0"/>
                <w:sz w:val="24"/>
                <w:szCs w:val="24"/>
                <w:lang w:val="zh-CN"/>
              </w:rPr>
              <w:t>2018年4月中旬</w:t>
            </w:r>
          </w:p>
        </w:tc>
        <w:tc>
          <w:tcPr>
            <w:tcW w:w="5741" w:type="dxa"/>
            <w:vAlign w:val="center"/>
          </w:tcPr>
          <w:p>
            <w:pPr>
              <w:rPr>
                <w:rFonts w:ascii="宋体" w:hAnsi="宋体"/>
                <w:sz w:val="24"/>
                <w:szCs w:val="24"/>
              </w:rPr>
            </w:pPr>
            <w:r>
              <w:rPr>
                <w:rFonts w:hint="eastAsia" w:ascii="宋体" w:hAnsi="宋体" w:cs="楷体_GB2312"/>
                <w:bCs/>
                <w:kern w:val="0"/>
                <w:sz w:val="24"/>
                <w:szCs w:val="24"/>
                <w:lang w:val="zh-CN"/>
              </w:rPr>
              <w:t>赛项执委会和赛项专家组负责组织召开赛项说明会，填写赛项说明会记录，报大赛执委会。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2787" w:type="dxa"/>
            <w:vAlign w:val="center"/>
          </w:tcPr>
          <w:p>
            <w:pPr>
              <w:jc w:val="center"/>
              <w:rPr>
                <w:rFonts w:ascii="宋体" w:hAnsi="宋体"/>
                <w:sz w:val="24"/>
                <w:szCs w:val="24"/>
              </w:rPr>
            </w:pPr>
            <w:r>
              <w:rPr>
                <w:rFonts w:hint="eastAsia" w:ascii="宋体" w:hAnsi="宋体" w:cs="楷体_GB2312"/>
                <w:bCs/>
                <w:kern w:val="0"/>
                <w:sz w:val="24"/>
                <w:szCs w:val="24"/>
                <w:lang w:val="zh-CN"/>
              </w:rPr>
              <w:t>2018年5月上旬</w:t>
            </w:r>
          </w:p>
        </w:tc>
        <w:tc>
          <w:tcPr>
            <w:tcW w:w="5741" w:type="dxa"/>
            <w:vAlign w:val="center"/>
          </w:tcPr>
          <w:p>
            <w:pPr>
              <w:autoSpaceDE w:val="0"/>
              <w:autoSpaceDN w:val="0"/>
              <w:adjustRightInd w:val="0"/>
              <w:rPr>
                <w:rFonts w:ascii="宋体" w:hAnsi="宋体" w:cs="楷体_GB2312"/>
                <w:bCs/>
                <w:kern w:val="0"/>
                <w:sz w:val="24"/>
                <w:szCs w:val="24"/>
                <w:lang w:val="zh-CN"/>
              </w:rPr>
            </w:pPr>
            <w:r>
              <w:rPr>
                <w:rFonts w:hint="eastAsia" w:ascii="宋体" w:hAnsi="宋体" w:cs="楷体_GB2312"/>
                <w:bCs/>
                <w:kern w:val="0"/>
                <w:sz w:val="24"/>
                <w:szCs w:val="24"/>
                <w:lang w:val="zh-CN"/>
              </w:rPr>
              <w:t>赛项执委会组建竞赛裁判团队，制定裁判培训计划；竞赛设备到达竞赛场地，并完成安装调试。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2787" w:type="dxa"/>
            <w:vAlign w:val="center"/>
          </w:tcPr>
          <w:p>
            <w:pPr>
              <w:jc w:val="center"/>
              <w:rPr>
                <w:rFonts w:ascii="宋体" w:hAnsi="宋体"/>
                <w:sz w:val="24"/>
                <w:szCs w:val="24"/>
              </w:rPr>
            </w:pPr>
            <w:r>
              <w:rPr>
                <w:rFonts w:hint="eastAsia" w:ascii="宋体" w:hAnsi="宋体" w:cs="楷体_GB2312"/>
                <w:bCs/>
                <w:kern w:val="0"/>
                <w:sz w:val="24"/>
                <w:szCs w:val="24"/>
                <w:lang w:val="zh-CN"/>
              </w:rPr>
              <w:t>2018年5月中旬</w:t>
            </w:r>
          </w:p>
        </w:tc>
        <w:tc>
          <w:tcPr>
            <w:tcW w:w="5741" w:type="dxa"/>
            <w:vAlign w:val="center"/>
          </w:tcPr>
          <w:p>
            <w:pPr>
              <w:autoSpaceDE w:val="0"/>
              <w:autoSpaceDN w:val="0"/>
              <w:adjustRightInd w:val="0"/>
              <w:rPr>
                <w:rFonts w:ascii="宋体" w:hAnsi="宋体" w:cs="楷体_GB2312"/>
                <w:bCs/>
                <w:kern w:val="0"/>
                <w:sz w:val="24"/>
                <w:szCs w:val="24"/>
                <w:lang w:val="zh-CN"/>
              </w:rPr>
            </w:pPr>
            <w:r>
              <w:rPr>
                <w:rFonts w:hint="eastAsia" w:ascii="宋体" w:hAnsi="宋体" w:cs="楷体_GB2312"/>
                <w:bCs/>
                <w:kern w:val="0"/>
                <w:sz w:val="24"/>
                <w:szCs w:val="24"/>
                <w:lang w:val="zh-CN"/>
              </w:rPr>
              <w:t>专家组到竞赛地点验收竞赛场地和竞赛设备，竞赛项目实施。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2787" w:type="dxa"/>
            <w:vAlign w:val="center"/>
          </w:tcPr>
          <w:p>
            <w:pPr>
              <w:jc w:val="center"/>
              <w:rPr>
                <w:rFonts w:ascii="宋体" w:hAnsi="宋体"/>
                <w:sz w:val="24"/>
                <w:szCs w:val="24"/>
              </w:rPr>
            </w:pPr>
            <w:r>
              <w:rPr>
                <w:rFonts w:hint="eastAsia" w:ascii="宋体" w:hAnsi="宋体" w:cs="楷体_GB2312"/>
                <w:bCs/>
                <w:kern w:val="0"/>
                <w:sz w:val="24"/>
                <w:szCs w:val="24"/>
                <w:lang w:val="zh-CN"/>
              </w:rPr>
              <w:t>2018年6月</w:t>
            </w:r>
          </w:p>
        </w:tc>
        <w:tc>
          <w:tcPr>
            <w:tcW w:w="5741" w:type="dxa"/>
            <w:vAlign w:val="center"/>
          </w:tcPr>
          <w:p>
            <w:pPr>
              <w:autoSpaceDE w:val="0"/>
              <w:autoSpaceDN w:val="0"/>
              <w:adjustRightInd w:val="0"/>
              <w:rPr>
                <w:rFonts w:ascii="宋体" w:hAnsi="宋体" w:cs="楷体_GB2312"/>
                <w:bCs/>
                <w:kern w:val="0"/>
                <w:sz w:val="24"/>
                <w:szCs w:val="24"/>
                <w:lang w:val="zh-CN"/>
              </w:rPr>
            </w:pPr>
            <w:r>
              <w:rPr>
                <w:rFonts w:hint="eastAsia" w:ascii="宋体" w:hAnsi="宋体" w:cs="楷体_GB2312"/>
                <w:bCs/>
                <w:kern w:val="0"/>
                <w:sz w:val="24"/>
                <w:szCs w:val="24"/>
                <w:lang w:val="zh-CN"/>
              </w:rPr>
              <w:t>赛项专家组、裁判长、承办校对赛项进行总结；编写赛项资源转化方案。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2787" w:type="dxa"/>
            <w:vAlign w:val="center"/>
          </w:tcPr>
          <w:p>
            <w:pPr>
              <w:jc w:val="center"/>
              <w:rPr>
                <w:rFonts w:ascii="宋体" w:hAnsi="宋体"/>
                <w:sz w:val="24"/>
                <w:szCs w:val="24"/>
              </w:rPr>
            </w:pPr>
            <w:r>
              <w:rPr>
                <w:rFonts w:hint="eastAsia" w:ascii="宋体" w:hAnsi="宋体" w:cs="楷体_GB2312"/>
                <w:bCs/>
                <w:kern w:val="0"/>
                <w:sz w:val="24"/>
                <w:szCs w:val="24"/>
                <w:lang w:val="zh-CN"/>
              </w:rPr>
              <w:t>2018年7-12月</w:t>
            </w:r>
          </w:p>
        </w:tc>
        <w:tc>
          <w:tcPr>
            <w:tcW w:w="5741" w:type="dxa"/>
            <w:vAlign w:val="center"/>
          </w:tcPr>
          <w:p>
            <w:pPr>
              <w:rPr>
                <w:rFonts w:ascii="宋体" w:hAnsi="宋体"/>
                <w:sz w:val="24"/>
                <w:szCs w:val="24"/>
              </w:rPr>
            </w:pPr>
            <w:r>
              <w:rPr>
                <w:rFonts w:hint="eastAsia" w:ascii="宋体" w:hAnsi="宋体" w:cs="楷体_GB2312"/>
                <w:bCs/>
                <w:kern w:val="0"/>
                <w:sz w:val="24"/>
                <w:szCs w:val="24"/>
                <w:lang w:val="zh-CN"/>
              </w:rPr>
              <w:t>围绕本竞赛项目的相关教学成果研讨会及展示等活动，落实赛项资源转化任务，提交转化成果。</w:t>
            </w:r>
          </w:p>
        </w:tc>
      </w:tr>
    </w:tbl>
    <w:p>
      <w:pPr>
        <w:snapToGrid w:val="0"/>
        <w:spacing w:line="560" w:lineRule="exact"/>
        <w:ind w:firstLine="602" w:firstLineChars="200"/>
        <w:rPr>
          <w:rFonts w:ascii="黑体" w:hAnsi="黑体" w:eastAsia="黑体" w:cs="黑体"/>
          <w:b/>
          <w:sz w:val="30"/>
          <w:szCs w:val="30"/>
        </w:rPr>
      </w:pPr>
      <w:r>
        <w:rPr>
          <w:rFonts w:hint="eastAsia" w:ascii="黑体" w:hAnsi="黑体" w:eastAsia="黑体" w:cs="黑体"/>
          <w:b/>
          <w:sz w:val="30"/>
          <w:szCs w:val="30"/>
        </w:rPr>
        <w:t>十九</w:t>
      </w:r>
      <w:r>
        <w:rPr>
          <w:rFonts w:ascii="黑体" w:hAnsi="黑体" w:eastAsia="黑体" w:cs="黑体"/>
          <w:b/>
          <w:sz w:val="30"/>
          <w:szCs w:val="30"/>
        </w:rPr>
        <w:t>、裁判人员建议</w:t>
      </w:r>
    </w:p>
    <w:p>
      <w:pPr>
        <w:snapToGrid w:val="0"/>
        <w:spacing w:line="560" w:lineRule="exact"/>
        <w:ind w:firstLine="600" w:firstLineChars="2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（一）裁判组工作实行“裁判长负责制”，设裁判长1名，全面负责赛项的裁判与管理工作，并根据《成绩管理办法》对裁判进行合理分工。</w:t>
      </w:r>
    </w:p>
    <w:p>
      <w:pPr>
        <w:snapToGrid w:val="0"/>
        <w:spacing w:line="560" w:lineRule="exact"/>
        <w:ind w:firstLine="600" w:firstLineChars="200"/>
        <w:rPr>
          <w:rFonts w:ascii="仿宋_GB2312" w:eastAsia="仿宋_GB2312"/>
          <w:kern w:val="0"/>
          <w:sz w:val="30"/>
          <w:szCs w:val="30"/>
        </w:rPr>
      </w:pPr>
      <w:r>
        <w:rPr>
          <w:rFonts w:hint="eastAsia" w:ascii="仿宋_GB2312" w:eastAsia="仿宋_GB2312"/>
          <w:kern w:val="0"/>
          <w:sz w:val="30"/>
          <w:szCs w:val="30"/>
        </w:rPr>
        <w:t>（二）建议裁判数量</w:t>
      </w:r>
    </w:p>
    <w:tbl>
      <w:tblPr>
        <w:tblStyle w:val="8"/>
        <w:tblpPr w:leftFromText="180" w:rightFromText="180" w:vertAnchor="text" w:horzAnchor="margin" w:tblpXSpec="center" w:tblpY="8"/>
        <w:tblW w:w="850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2"/>
        <w:gridCol w:w="1725"/>
        <w:gridCol w:w="1665"/>
        <w:gridCol w:w="2153"/>
        <w:gridCol w:w="1380"/>
        <w:gridCol w:w="7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2" w:type="dxa"/>
            <w:tcBorders>
              <w:top w:val="single" w:color="auto" w:sz="8" w:space="0"/>
            </w:tcBorders>
            <w:vAlign w:val="center"/>
          </w:tcPr>
          <w:p>
            <w:pPr>
              <w:adjustRightInd w:val="0"/>
              <w:snapToGrid w:val="0"/>
              <w:jc w:val="center"/>
              <w:rPr>
                <w:rFonts w:ascii="宋体" w:hAnsi="宋体" w:cs="Arial"/>
                <w:b/>
                <w:color w:val="000000"/>
                <w:sz w:val="24"/>
                <w:szCs w:val="24"/>
              </w:rPr>
            </w:pPr>
            <w:r>
              <w:rPr>
                <w:rFonts w:ascii="宋体" w:hAnsi="宋体" w:cs="Arial"/>
                <w:b/>
                <w:color w:val="000000"/>
                <w:sz w:val="24"/>
                <w:szCs w:val="24"/>
              </w:rPr>
              <w:t>序号</w:t>
            </w:r>
          </w:p>
        </w:tc>
        <w:tc>
          <w:tcPr>
            <w:tcW w:w="1725" w:type="dxa"/>
            <w:tcBorders>
              <w:top w:val="single" w:color="auto" w:sz="8" w:space="0"/>
            </w:tcBorders>
            <w:vAlign w:val="center"/>
          </w:tcPr>
          <w:p>
            <w:pPr>
              <w:adjustRightInd w:val="0"/>
              <w:snapToGrid w:val="0"/>
              <w:jc w:val="center"/>
              <w:rPr>
                <w:rFonts w:ascii="宋体" w:hAnsi="宋体" w:cs="Arial"/>
                <w:b/>
                <w:color w:val="000000"/>
                <w:sz w:val="24"/>
                <w:szCs w:val="24"/>
              </w:rPr>
            </w:pPr>
            <w:r>
              <w:rPr>
                <w:rFonts w:ascii="宋体" w:hAnsi="宋体" w:cs="Arial"/>
                <w:b/>
                <w:color w:val="000000"/>
                <w:sz w:val="24"/>
                <w:szCs w:val="24"/>
              </w:rPr>
              <w:t>专业技术方向</w:t>
            </w:r>
          </w:p>
        </w:tc>
        <w:tc>
          <w:tcPr>
            <w:tcW w:w="1665" w:type="dxa"/>
            <w:tcBorders>
              <w:top w:val="single" w:color="auto" w:sz="8" w:space="0"/>
            </w:tcBorders>
            <w:vAlign w:val="center"/>
          </w:tcPr>
          <w:p>
            <w:pPr>
              <w:adjustRightInd w:val="0"/>
              <w:snapToGrid w:val="0"/>
              <w:jc w:val="center"/>
              <w:rPr>
                <w:rFonts w:ascii="宋体" w:hAnsi="宋体" w:cs="Arial"/>
                <w:b/>
                <w:color w:val="000000"/>
                <w:sz w:val="24"/>
                <w:szCs w:val="24"/>
              </w:rPr>
            </w:pPr>
            <w:r>
              <w:rPr>
                <w:rFonts w:ascii="宋体" w:hAnsi="宋体" w:cs="Arial"/>
                <w:b/>
                <w:color w:val="000000"/>
                <w:sz w:val="24"/>
                <w:szCs w:val="24"/>
              </w:rPr>
              <w:t>知识能力要求</w:t>
            </w:r>
          </w:p>
        </w:tc>
        <w:tc>
          <w:tcPr>
            <w:tcW w:w="2153" w:type="dxa"/>
            <w:tcBorders>
              <w:top w:val="single" w:color="auto" w:sz="8" w:space="0"/>
            </w:tcBorders>
            <w:vAlign w:val="center"/>
          </w:tcPr>
          <w:p>
            <w:pPr>
              <w:adjustRightInd w:val="0"/>
              <w:snapToGrid w:val="0"/>
              <w:jc w:val="center"/>
              <w:rPr>
                <w:rFonts w:ascii="宋体" w:hAnsi="宋体" w:cs="Arial"/>
                <w:b/>
                <w:color w:val="000000"/>
                <w:sz w:val="24"/>
                <w:szCs w:val="24"/>
              </w:rPr>
            </w:pPr>
            <w:r>
              <w:rPr>
                <w:rFonts w:hint="eastAsia" w:ascii="宋体" w:hAnsi="宋体" w:cs="Arial"/>
                <w:b/>
                <w:color w:val="000000"/>
                <w:sz w:val="24"/>
                <w:szCs w:val="24"/>
              </w:rPr>
              <w:t>执裁、教学、工作经历</w:t>
            </w:r>
          </w:p>
        </w:tc>
        <w:tc>
          <w:tcPr>
            <w:tcW w:w="1380" w:type="dxa"/>
            <w:tcBorders>
              <w:top w:val="single" w:color="auto" w:sz="8" w:space="0"/>
            </w:tcBorders>
            <w:vAlign w:val="center"/>
          </w:tcPr>
          <w:p>
            <w:pPr>
              <w:adjustRightInd w:val="0"/>
              <w:snapToGrid w:val="0"/>
              <w:jc w:val="center"/>
              <w:rPr>
                <w:rFonts w:ascii="宋体" w:hAnsi="宋体" w:cs="Arial"/>
                <w:b/>
                <w:color w:val="000000"/>
                <w:sz w:val="24"/>
                <w:szCs w:val="24"/>
              </w:rPr>
            </w:pPr>
            <w:r>
              <w:rPr>
                <w:rFonts w:ascii="宋体" w:hAnsi="宋体" w:cs="Arial"/>
                <w:b/>
                <w:color w:val="000000"/>
                <w:sz w:val="24"/>
                <w:szCs w:val="24"/>
              </w:rPr>
              <w:t>专业技术职称</w:t>
            </w:r>
          </w:p>
          <w:p>
            <w:pPr>
              <w:adjustRightInd w:val="0"/>
              <w:snapToGrid w:val="0"/>
              <w:jc w:val="center"/>
              <w:rPr>
                <w:rFonts w:ascii="宋体" w:hAnsi="宋体" w:cs="Arial"/>
                <w:b/>
                <w:color w:val="000000"/>
                <w:sz w:val="24"/>
                <w:szCs w:val="24"/>
              </w:rPr>
            </w:pPr>
            <w:r>
              <w:rPr>
                <w:rFonts w:ascii="宋体" w:hAnsi="宋体" w:cs="Arial"/>
                <w:b/>
                <w:color w:val="000000"/>
                <w:sz w:val="24"/>
                <w:szCs w:val="24"/>
              </w:rPr>
              <w:t>（职业资格等级）</w:t>
            </w:r>
          </w:p>
        </w:tc>
        <w:tc>
          <w:tcPr>
            <w:tcW w:w="779" w:type="dxa"/>
            <w:tcBorders>
              <w:top w:val="single" w:color="auto" w:sz="8" w:space="0"/>
            </w:tcBorders>
            <w:vAlign w:val="center"/>
          </w:tcPr>
          <w:p>
            <w:pPr>
              <w:adjustRightInd w:val="0"/>
              <w:snapToGrid w:val="0"/>
              <w:jc w:val="center"/>
              <w:rPr>
                <w:rFonts w:ascii="宋体" w:hAnsi="宋体" w:cs="Arial"/>
                <w:b/>
                <w:color w:val="000000"/>
                <w:sz w:val="24"/>
                <w:szCs w:val="24"/>
              </w:rPr>
            </w:pPr>
            <w:r>
              <w:rPr>
                <w:rFonts w:ascii="宋体" w:hAnsi="宋体" w:cs="Arial"/>
                <w:b/>
                <w:color w:val="000000"/>
                <w:sz w:val="24"/>
                <w:szCs w:val="24"/>
              </w:rPr>
              <w:t>人数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2" w:type="dxa"/>
            <w:vAlign w:val="center"/>
          </w:tcPr>
          <w:p>
            <w:pPr>
              <w:adjustRightInd w:val="0"/>
              <w:snapToGrid w:val="0"/>
              <w:jc w:val="center"/>
              <w:rPr>
                <w:rFonts w:ascii="宋体" w:hAnsi="宋体"/>
                <w:sz w:val="24"/>
              </w:rPr>
            </w:pPr>
            <w:r>
              <w:rPr>
                <w:rFonts w:hint="eastAsia" w:ascii="宋体" w:hAnsi="宋体"/>
                <w:sz w:val="24"/>
              </w:rPr>
              <w:t>1</w:t>
            </w:r>
          </w:p>
        </w:tc>
        <w:tc>
          <w:tcPr>
            <w:tcW w:w="1725" w:type="dxa"/>
            <w:vAlign w:val="center"/>
          </w:tcPr>
          <w:p>
            <w:pPr>
              <w:jc w:val="center"/>
              <w:textAlignment w:val="baseline"/>
              <w:rPr>
                <w:rFonts w:ascii="宋体" w:hAnsi="宋体"/>
                <w:spacing w:val="-2"/>
                <w:sz w:val="24"/>
                <w:szCs w:val="24"/>
              </w:rPr>
            </w:pPr>
            <w:r>
              <w:rPr>
                <w:rFonts w:hint="eastAsia" w:ascii="宋体" w:hAnsi="宋体"/>
                <w:spacing w:val="-2"/>
                <w:sz w:val="24"/>
                <w:szCs w:val="24"/>
              </w:rPr>
              <w:t>机械制造及自动化、电气自动化</w:t>
            </w:r>
          </w:p>
        </w:tc>
        <w:tc>
          <w:tcPr>
            <w:tcW w:w="1665" w:type="dxa"/>
            <w:vAlign w:val="center"/>
          </w:tcPr>
          <w:p>
            <w:pPr>
              <w:jc w:val="center"/>
              <w:textAlignment w:val="baseline"/>
              <w:rPr>
                <w:rFonts w:ascii="宋体" w:hAnsi="宋体"/>
                <w:spacing w:val="-2"/>
                <w:sz w:val="24"/>
                <w:szCs w:val="24"/>
              </w:rPr>
            </w:pPr>
            <w:r>
              <w:rPr>
                <w:rFonts w:hint="eastAsia" w:ascii="宋体" w:hAnsi="宋体"/>
                <w:spacing w:val="-2"/>
                <w:sz w:val="24"/>
                <w:szCs w:val="24"/>
              </w:rPr>
              <w:t>懂电气控制与电气自动化，会操作机电设备，懂机电设备安装与调试</w:t>
            </w:r>
          </w:p>
        </w:tc>
        <w:tc>
          <w:tcPr>
            <w:tcW w:w="2153" w:type="dxa"/>
            <w:vAlign w:val="center"/>
          </w:tcPr>
          <w:p>
            <w:pPr>
              <w:jc w:val="center"/>
              <w:textAlignment w:val="baseline"/>
              <w:rPr>
                <w:rFonts w:ascii="宋体" w:hAnsi="宋体"/>
                <w:spacing w:val="-2"/>
                <w:sz w:val="24"/>
                <w:szCs w:val="24"/>
              </w:rPr>
            </w:pPr>
            <w:r>
              <w:rPr>
                <w:rFonts w:hint="eastAsia" w:ascii="宋体" w:hAnsi="宋体"/>
                <w:spacing w:val="-2"/>
                <w:sz w:val="24"/>
                <w:szCs w:val="24"/>
              </w:rPr>
              <w:t>从事本专业（职业）相关工作5年以上，</w:t>
            </w:r>
            <w:r>
              <w:rPr>
                <w:rFonts w:ascii="宋体" w:hAnsi="宋体"/>
                <w:spacing w:val="-2"/>
                <w:sz w:val="24"/>
                <w:szCs w:val="24"/>
              </w:rPr>
              <w:t>具有省级或行业职业技能竞赛执裁经验</w:t>
            </w:r>
          </w:p>
        </w:tc>
        <w:tc>
          <w:tcPr>
            <w:tcW w:w="1380" w:type="dxa"/>
            <w:vAlign w:val="center"/>
          </w:tcPr>
          <w:p>
            <w:pPr>
              <w:jc w:val="center"/>
              <w:textAlignment w:val="baseline"/>
              <w:rPr>
                <w:rFonts w:ascii="宋体" w:hAnsi="宋体"/>
                <w:spacing w:val="-2"/>
                <w:sz w:val="24"/>
                <w:szCs w:val="24"/>
              </w:rPr>
            </w:pPr>
            <w:r>
              <w:rPr>
                <w:rFonts w:hint="eastAsia" w:ascii="宋体" w:hAnsi="宋体"/>
                <w:spacing w:val="-2"/>
                <w:sz w:val="24"/>
                <w:szCs w:val="24"/>
              </w:rPr>
              <w:t>副高及以上职称或对应职业高级技师及以上等级</w:t>
            </w:r>
          </w:p>
        </w:tc>
        <w:tc>
          <w:tcPr>
            <w:tcW w:w="779" w:type="dxa"/>
            <w:vAlign w:val="center"/>
          </w:tcPr>
          <w:p>
            <w:pPr>
              <w:jc w:val="center"/>
              <w:textAlignment w:val="baseline"/>
              <w:rPr>
                <w:rFonts w:ascii="宋体" w:hAnsi="宋体"/>
                <w:spacing w:val="-2"/>
                <w:sz w:val="24"/>
                <w:szCs w:val="24"/>
              </w:rPr>
            </w:pPr>
            <w:r>
              <w:rPr>
                <w:rFonts w:hint="eastAsia" w:ascii="宋体" w:hAnsi="宋体"/>
                <w:spacing w:val="-2"/>
                <w:sz w:val="24"/>
                <w:szCs w:val="24"/>
              </w:rPr>
              <w:t>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2" w:type="dxa"/>
            <w:vAlign w:val="center"/>
          </w:tcPr>
          <w:p>
            <w:pPr>
              <w:adjustRightInd w:val="0"/>
              <w:snapToGrid w:val="0"/>
              <w:jc w:val="center"/>
              <w:rPr>
                <w:rFonts w:ascii="宋体" w:hAnsi="宋体"/>
                <w:sz w:val="24"/>
              </w:rPr>
            </w:pPr>
            <w:r>
              <w:rPr>
                <w:rFonts w:hint="eastAsia" w:ascii="宋体" w:hAnsi="宋体"/>
                <w:sz w:val="24"/>
              </w:rPr>
              <w:t>2</w:t>
            </w:r>
          </w:p>
        </w:tc>
        <w:tc>
          <w:tcPr>
            <w:tcW w:w="1725" w:type="dxa"/>
            <w:vAlign w:val="center"/>
          </w:tcPr>
          <w:p>
            <w:pPr>
              <w:jc w:val="center"/>
              <w:textAlignment w:val="baseline"/>
              <w:rPr>
                <w:rFonts w:ascii="宋体" w:hAnsi="宋体"/>
                <w:spacing w:val="-2"/>
                <w:sz w:val="24"/>
                <w:szCs w:val="24"/>
              </w:rPr>
            </w:pPr>
            <w:r>
              <w:rPr>
                <w:rFonts w:hint="eastAsia" w:ascii="宋体" w:hAnsi="宋体" w:eastAsia="宋体" w:cs="宋体"/>
                <w:spacing w:val="-2"/>
                <w:sz w:val="24"/>
                <w:szCs w:val="24"/>
              </w:rPr>
              <w:t>电梯相关专业</w:t>
            </w:r>
          </w:p>
        </w:tc>
        <w:tc>
          <w:tcPr>
            <w:tcW w:w="1665" w:type="dxa"/>
            <w:vAlign w:val="center"/>
          </w:tcPr>
          <w:p>
            <w:pPr>
              <w:jc w:val="center"/>
              <w:textAlignment w:val="baseline"/>
              <w:rPr>
                <w:rFonts w:ascii="宋体" w:hAnsi="宋体"/>
                <w:spacing w:val="-2"/>
                <w:sz w:val="24"/>
                <w:szCs w:val="24"/>
              </w:rPr>
            </w:pPr>
            <w:r>
              <w:rPr>
                <w:rFonts w:hint="eastAsia" w:ascii="宋体" w:hAnsi="宋体"/>
                <w:spacing w:val="-2"/>
                <w:sz w:val="24"/>
                <w:szCs w:val="24"/>
              </w:rPr>
              <w:t>熟悉电梯设备技术，具有丰富的考评工作经验</w:t>
            </w:r>
          </w:p>
        </w:tc>
        <w:tc>
          <w:tcPr>
            <w:tcW w:w="2153" w:type="dxa"/>
            <w:vAlign w:val="center"/>
          </w:tcPr>
          <w:p>
            <w:pPr>
              <w:jc w:val="center"/>
              <w:textAlignment w:val="baseline"/>
              <w:rPr>
                <w:rFonts w:ascii="宋体" w:hAnsi="宋体"/>
                <w:spacing w:val="-2"/>
                <w:sz w:val="24"/>
                <w:szCs w:val="24"/>
              </w:rPr>
            </w:pPr>
            <w:r>
              <w:rPr>
                <w:rFonts w:hint="eastAsia" w:ascii="宋体" w:hAnsi="宋体"/>
                <w:spacing w:val="-2"/>
                <w:sz w:val="24"/>
                <w:szCs w:val="24"/>
              </w:rPr>
              <w:t>从事本专业（职业）相关工作5年以上，</w:t>
            </w:r>
            <w:r>
              <w:rPr>
                <w:rFonts w:ascii="宋体" w:hAnsi="宋体"/>
                <w:spacing w:val="-2"/>
                <w:sz w:val="24"/>
                <w:szCs w:val="24"/>
              </w:rPr>
              <w:t>具有省级或行业职业技能竞赛执裁经验</w:t>
            </w:r>
          </w:p>
        </w:tc>
        <w:tc>
          <w:tcPr>
            <w:tcW w:w="1380" w:type="dxa"/>
            <w:vAlign w:val="center"/>
          </w:tcPr>
          <w:p>
            <w:pPr>
              <w:jc w:val="center"/>
              <w:textAlignment w:val="baseline"/>
              <w:rPr>
                <w:rFonts w:ascii="宋体" w:hAnsi="宋体"/>
                <w:spacing w:val="-2"/>
                <w:sz w:val="24"/>
                <w:szCs w:val="24"/>
              </w:rPr>
            </w:pPr>
            <w:r>
              <w:rPr>
                <w:rFonts w:hint="eastAsia" w:ascii="宋体" w:hAnsi="宋体"/>
                <w:spacing w:val="-2"/>
                <w:sz w:val="24"/>
                <w:szCs w:val="24"/>
              </w:rPr>
              <w:t>副高及以上职称或对应职业高级技师及以上等级</w:t>
            </w:r>
          </w:p>
        </w:tc>
        <w:tc>
          <w:tcPr>
            <w:tcW w:w="779" w:type="dxa"/>
            <w:vAlign w:val="center"/>
          </w:tcPr>
          <w:p>
            <w:pPr>
              <w:jc w:val="center"/>
              <w:textAlignment w:val="baseline"/>
              <w:rPr>
                <w:rFonts w:ascii="宋体" w:hAnsi="宋体"/>
                <w:spacing w:val="-2"/>
                <w:sz w:val="24"/>
                <w:szCs w:val="24"/>
              </w:rPr>
            </w:pPr>
            <w:r>
              <w:rPr>
                <w:rFonts w:hint="eastAsia" w:ascii="宋体" w:hAnsi="宋体"/>
                <w:spacing w:val="-2"/>
                <w:sz w:val="24"/>
                <w:szCs w:val="24"/>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2" w:type="dxa"/>
            <w:tcBorders>
              <w:bottom w:val="single" w:color="auto" w:sz="8" w:space="0"/>
            </w:tcBorders>
            <w:vAlign w:val="center"/>
          </w:tcPr>
          <w:p>
            <w:pPr>
              <w:adjustRightInd w:val="0"/>
              <w:snapToGrid w:val="0"/>
              <w:jc w:val="center"/>
              <w:rPr>
                <w:rFonts w:ascii="宋体" w:hAnsi="宋体"/>
                <w:sz w:val="24"/>
              </w:rPr>
            </w:pPr>
            <w:r>
              <w:rPr>
                <w:rFonts w:ascii="宋体" w:hAnsi="宋体" w:cs="Arial"/>
                <w:b/>
                <w:color w:val="000000"/>
                <w:sz w:val="24"/>
                <w:szCs w:val="24"/>
              </w:rPr>
              <w:t>裁判总人数</w:t>
            </w:r>
          </w:p>
        </w:tc>
        <w:tc>
          <w:tcPr>
            <w:tcW w:w="7702" w:type="dxa"/>
            <w:gridSpan w:val="5"/>
            <w:tcBorders>
              <w:bottom w:val="single" w:color="auto" w:sz="8" w:space="0"/>
            </w:tcBorders>
            <w:vAlign w:val="center"/>
          </w:tcPr>
          <w:p>
            <w:pPr>
              <w:textAlignment w:val="baseline"/>
              <w:rPr>
                <w:rFonts w:ascii="宋体" w:hAnsi="宋体"/>
                <w:sz w:val="24"/>
              </w:rPr>
            </w:pPr>
            <w:r>
              <w:rPr>
                <w:rFonts w:hint="eastAsia" w:ascii="宋体" w:hAnsi="宋体"/>
                <w:spacing w:val="-2"/>
                <w:sz w:val="24"/>
                <w:szCs w:val="24"/>
              </w:rPr>
              <w:t>从全国职业院校技能大赛裁判库中随机抽取，现场裁判、评分裁判共22人</w:t>
            </w:r>
            <w:r>
              <w:rPr>
                <w:rFonts w:hint="eastAsia" w:ascii="宋体" w:hAnsi="宋体"/>
                <w:sz w:val="24"/>
              </w:rPr>
              <w:t>。</w:t>
            </w:r>
          </w:p>
        </w:tc>
      </w:tr>
    </w:tbl>
    <w:p>
      <w:pPr>
        <w:snapToGrid w:val="0"/>
        <w:spacing w:line="560" w:lineRule="exact"/>
        <w:ind w:firstLine="602" w:firstLineChars="200"/>
        <w:rPr>
          <w:rFonts w:ascii="黑体" w:hAnsi="黑体" w:eastAsia="黑体" w:cs="黑体"/>
          <w:b/>
          <w:sz w:val="30"/>
          <w:szCs w:val="30"/>
        </w:rPr>
      </w:pPr>
      <w:r>
        <w:rPr>
          <w:rFonts w:ascii="黑体" w:hAnsi="黑体" w:eastAsia="黑体" w:cs="黑体"/>
          <w:b/>
          <w:sz w:val="30"/>
          <w:szCs w:val="30"/>
        </w:rPr>
        <w:t>二十、其他</w:t>
      </w:r>
    </w:p>
    <w:p>
      <w:pPr>
        <w:spacing w:line="560" w:lineRule="exact"/>
        <w:ind w:firstLine="600" w:firstLineChars="200"/>
        <w:rPr>
          <w:rFonts w:ascii="仿宋_GB2312" w:eastAsia="仿宋_GB2312"/>
          <w:sz w:val="30"/>
          <w:szCs w:val="30"/>
        </w:rPr>
      </w:pPr>
    </w:p>
    <w:p>
      <w:pPr>
        <w:tabs>
          <w:tab w:val="left" w:pos="3810"/>
        </w:tabs>
        <w:spacing w:line="560" w:lineRule="exact"/>
        <w:ind w:firstLine="420" w:firstLineChars="200"/>
      </w:pPr>
      <w:r>
        <w:tab/>
      </w:r>
    </w:p>
    <w:p>
      <w:pPr>
        <w:spacing w:line="360" w:lineRule="auto"/>
        <w:ind w:firstLine="420" w:firstLineChars="200"/>
      </w:pPr>
    </w:p>
    <w:p>
      <w:pPr>
        <w:spacing w:line="360" w:lineRule="auto"/>
        <w:ind w:firstLine="420" w:firstLineChars="200"/>
      </w:pPr>
    </w:p>
    <w:p>
      <w:pPr>
        <w:spacing w:line="360" w:lineRule="auto"/>
        <w:ind w:firstLine="420" w:firstLineChars="200"/>
      </w:pPr>
    </w:p>
    <w:p>
      <w:pPr>
        <w:snapToGrid w:val="0"/>
        <w:spacing w:line="560" w:lineRule="exact"/>
        <w:jc w:val="left"/>
        <w:rPr>
          <w:rFonts w:ascii="仿宋_GB2312" w:eastAsia="仿宋_GB2312"/>
          <w:sz w:val="30"/>
          <w:szCs w:val="30"/>
        </w:rPr>
      </w:pPr>
      <w:r>
        <w:rPr>
          <w:rFonts w:hint="eastAsia" w:ascii="宋体" w:hAnsi="宋体" w:eastAsia="宋体" w:cs="宋体"/>
          <w:sz w:val="28"/>
          <w:szCs w:val="28"/>
        </w:rPr>
        <w:t>附件一：</w:t>
      </w:r>
      <w:r>
        <w:rPr>
          <w:rFonts w:hint="eastAsia" w:ascii="宋体" w:hAnsi="宋体" w:cs="黑体"/>
          <w:bCs/>
          <w:sz w:val="28"/>
          <w:szCs w:val="28"/>
        </w:rPr>
        <w:t>高职组“</w:t>
      </w:r>
      <w:r>
        <w:rPr>
          <w:rFonts w:hint="eastAsia" w:ascii="Arial Narrow" w:hAnsi="Arial Narrow" w:eastAsia="仿宋_GB2312" w:cs="Arial"/>
          <w:sz w:val="30"/>
          <w:szCs w:val="30"/>
        </w:rPr>
        <w:t>智能电梯装调与维护</w:t>
      </w:r>
      <w:r>
        <w:rPr>
          <w:rFonts w:hint="eastAsia" w:ascii="宋体" w:hAnsi="宋体" w:cs="黑体"/>
          <w:bCs/>
          <w:sz w:val="28"/>
          <w:szCs w:val="28"/>
        </w:rPr>
        <w:t>”试题样卷</w:t>
      </w:r>
    </w:p>
    <w:p>
      <w:pPr>
        <w:rPr>
          <w:rFonts w:ascii="方正小标宋简体" w:eastAsia="方正小标宋简体"/>
          <w:b/>
          <w:sz w:val="30"/>
          <w:szCs w:val="30"/>
        </w:rPr>
      </w:pPr>
      <w:r>
        <w:rPr>
          <w:rFonts w:ascii="方正小标宋简体" w:eastAsia="方正小标宋简体"/>
          <w:b/>
          <w:sz w:val="30"/>
          <w:szCs w:val="30"/>
        </w:rPr>
        <mc:AlternateContent>
          <mc:Choice Requires="wpg">
            <w:drawing>
              <wp:anchor distT="0" distB="0" distL="114300" distR="114300" simplePos="0" relativeHeight="251673600" behindDoc="0" locked="0" layoutInCell="1" allowOverlap="1">
                <wp:simplePos x="0" y="0"/>
                <wp:positionH relativeFrom="column">
                  <wp:posOffset>1257300</wp:posOffset>
                </wp:positionH>
                <wp:positionV relativeFrom="paragraph">
                  <wp:posOffset>18415</wp:posOffset>
                </wp:positionV>
                <wp:extent cx="3576320" cy="1294765"/>
                <wp:effectExtent l="0" t="0" r="0" b="0"/>
                <wp:wrapNone/>
                <wp:docPr id="25" name="组合 14"/>
                <wp:cNvGraphicFramePr/>
                <a:graphic xmlns:a="http://schemas.openxmlformats.org/drawingml/2006/main">
                  <a:graphicData uri="http://schemas.microsoft.com/office/word/2010/wordprocessingGroup">
                    <wpg:wgp>
                      <wpg:cNvGrpSpPr/>
                      <wpg:grpSpPr>
                        <a:xfrm>
                          <a:off x="0" y="0"/>
                          <a:ext cx="3576320" cy="1294765"/>
                          <a:chOff x="2520" y="1284"/>
                          <a:chExt cx="5591" cy="2184203"/>
                        </a:xfrm>
                        <a:effectLst/>
                      </wpg:grpSpPr>
                      <pic:pic xmlns:pic="http://schemas.openxmlformats.org/drawingml/2006/picture">
                        <pic:nvPicPr>
                          <pic:cNvPr id="26" name="图片 4" descr="ChinaSkills_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2520" y="1440"/>
                            <a:ext cx="2781" cy="1816"/>
                          </a:xfrm>
                          <a:prstGeom prst="rect">
                            <a:avLst/>
                          </a:prstGeom>
                          <a:noFill/>
                          <a:ln w="9525">
                            <a:noFill/>
                          </a:ln>
                          <a:effectLst/>
                        </pic:spPr>
                      </pic:pic>
                      <pic:pic xmlns:pic="http://schemas.openxmlformats.org/drawingml/2006/picture">
                        <pic:nvPicPr>
                          <pic:cNvPr id="27" name="图片 3" descr="图片1"/>
                          <pic:cNvPicPr>
                            <a:picLocks noChangeAspect="1" noChangeArrowheads="1"/>
                          </pic:cNvPicPr>
                        </pic:nvPicPr>
                        <pic:blipFill>
                          <a:blip r:embed="rId18">
                            <a:extLst>
                              <a:ext uri="{28A0092B-C50C-407E-A947-70E740481C1C}">
                                <a14:useLocalDpi xmlns:a14="http://schemas.microsoft.com/office/drawing/2010/main" val="0"/>
                              </a:ext>
                            </a:extLst>
                          </a:blip>
                          <a:srcRect r="59322"/>
                          <a:stretch>
                            <a:fillRect/>
                          </a:stretch>
                        </pic:blipFill>
                        <pic:spPr>
                          <a:xfrm>
                            <a:off x="5940" y="1284"/>
                            <a:ext cx="2171" cy="2184"/>
                          </a:xfrm>
                          <a:prstGeom prst="rect">
                            <a:avLst/>
                          </a:prstGeom>
                          <a:noFill/>
                          <a:ln w="9525">
                            <a:noFill/>
                          </a:ln>
                          <a:effectLst/>
                        </pic:spPr>
                      </pic:pic>
                    </wpg:wgp>
                  </a:graphicData>
                </a:graphic>
              </wp:anchor>
            </w:drawing>
          </mc:Choice>
          <mc:Fallback>
            <w:pict>
              <v:group id="组合 14" o:spid="_x0000_s1026" o:spt="203" style="position:absolute;left:0pt;margin-left:99pt;margin-top:1.45pt;height:101.95pt;width:281.6pt;z-index:251673600;mso-width-relative:page;mso-height-relative:page;" coordorigin="2520,1284" coordsize="5591,2184203" o:gfxdata="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">
                <o:lock v:ext="edit" aspectratio="f"/>
                <v:shape id="图片 4" o:spid="_x0000_s1026" o:spt="75" alt="ChinaSkills_logo" type="#_x0000_t75" style="position:absolute;left:2520;top:1440;height:1816;width:2781;"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LSFjEAAAA2wAAAA8AAABkcnMvZG93bnJldi54bWxET01rwkAQvRf6H5YRvEjdNFCtaTZSipbi&#10;QdB48TZkp0kwOxuyq0nz67sFobd5vM9J14NpxI06V1tW8DyPQBAXVtdcKjjl26dXEM4ja2wsk4If&#10;crDOHh9STLTt+UC3oy9FCGGXoILK+zaR0hUVGXRz2xIH7tt2Bn2AXSl1h30IN42Mo2ghDdYcGips&#10;6aOi4nK8GgX552axXMn9zp+i8242bsdrnI9KTSfD+xsIT4P/F9/dXzrMf4G/X8IBMv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LSFjEAAAA2wAAAA8AAAAAAAAAAAAAAAAA&#10;nwIAAGRycy9kb3ducmV2LnhtbFBLBQYAAAAABAAEAPcAAACQAwAAAAA=&#10;">
                  <v:fill on="f" focussize="0,0"/>
                  <v:stroke on="f"/>
                  <v:imagedata r:id="rId17" o:title=""/>
                  <o:lock v:ext="edit" aspectratio="t"/>
                </v:shape>
                <v:shape id="图片 3" o:spid="_x0000_s1026" o:spt="75" alt="图片1" type="#_x0000_t75" style="position:absolute;left:5940;top:1284;height:2184;width:2171;"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jR+W9AAAA2wAAAA8AAABkcnMvZG93bnJldi54bWxET0sKwjAQ3QveIYzgTlNdiFSjiCi4Evwg&#10;uBubsS02k9pEbT29EQR383jfmc5rU4gnVS63rGDQj0AQJ1bnnCo4Hta9MQjnkTUWlklBQw7ms3Zr&#10;irG2L97Rc+9TEULYxagg876MpXRJRgZd35bEgbvayqAPsEqlrvAVwk0hh1E0kgZzDg0ZlrTMKLnt&#10;H0ZBKu3mcmy25em8utvDu0muUjulup16MQHhqfZ/8c+90WH+CL6/hAPk7A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6NH5b0AAADbAAAADwAAAAAAAAAAAAAAAACfAgAAZHJz&#10;L2Rvd25yZXYueG1sUEsFBgAAAAAEAAQA9wAAAIkDAAAAAA==&#10;">
                  <v:fill on="f" focussize="0,0"/>
                  <v:stroke on="f"/>
                  <v:imagedata r:id="rId18" cropright="38877f" o:title=""/>
                  <o:lock v:ext="edit" aspectratio="t"/>
                </v:shape>
              </v:group>
            </w:pict>
          </mc:Fallback>
        </mc:AlternateContent>
      </w:r>
    </w:p>
    <w:p>
      <w:pPr>
        <w:rPr>
          <w:rFonts w:ascii="方正小标宋简体" w:eastAsia="方正小标宋简体"/>
          <w:b/>
          <w:sz w:val="30"/>
          <w:szCs w:val="30"/>
        </w:rPr>
      </w:pPr>
    </w:p>
    <w:p>
      <w:pPr>
        <w:rPr>
          <w:rFonts w:ascii="方正小标宋简体" w:eastAsia="方正小标宋简体"/>
          <w:b/>
          <w:sz w:val="30"/>
          <w:szCs w:val="30"/>
        </w:rPr>
      </w:pPr>
    </w:p>
    <w:p>
      <w:pPr>
        <w:jc w:val="center"/>
        <w:rPr>
          <w:rFonts w:ascii="黑体" w:hAnsi="黑体" w:eastAsia="黑体" w:cs="黑体"/>
          <w:b/>
          <w:sz w:val="52"/>
          <w:szCs w:val="52"/>
        </w:rPr>
      </w:pPr>
    </w:p>
    <w:p>
      <w:pPr>
        <w:jc w:val="center"/>
        <w:rPr>
          <w:rFonts w:ascii="黑体" w:hAnsi="黑体" w:eastAsia="黑体" w:cs="黑体"/>
          <w:sz w:val="52"/>
          <w:szCs w:val="52"/>
        </w:rPr>
      </w:pPr>
      <w:r>
        <w:rPr>
          <w:rFonts w:hint="eastAsia" w:ascii="黑体" w:hAnsi="黑体" w:eastAsia="黑体" w:cs="黑体"/>
          <w:sz w:val="52"/>
          <w:szCs w:val="52"/>
        </w:rPr>
        <w:t>2018年全国职业院校技能大赛</w:t>
      </w:r>
    </w:p>
    <w:p>
      <w:pPr>
        <w:jc w:val="center"/>
        <w:rPr>
          <w:rFonts w:ascii="黑体" w:hAnsi="黑体" w:eastAsia="黑体" w:cs="黑体"/>
          <w:sz w:val="52"/>
          <w:szCs w:val="52"/>
        </w:rPr>
      </w:pPr>
      <w:r>
        <w:rPr>
          <w:rFonts w:hint="eastAsia" w:ascii="黑体" w:hAnsi="黑体" w:eastAsia="黑体" w:cs="黑体"/>
          <w:sz w:val="52"/>
          <w:szCs w:val="52"/>
        </w:rPr>
        <w:t>（高职组）</w:t>
      </w:r>
    </w:p>
    <w:p>
      <w:pPr>
        <w:jc w:val="center"/>
        <w:rPr>
          <w:rFonts w:ascii="黑体" w:hAnsi="黑体" w:eastAsia="黑体" w:cs="黑体"/>
          <w:sz w:val="52"/>
          <w:szCs w:val="52"/>
        </w:rPr>
      </w:pPr>
      <w:r>
        <w:rPr>
          <w:rFonts w:hint="eastAsia" w:ascii="黑体" w:hAnsi="黑体" w:eastAsia="黑体" w:cs="黑体"/>
          <w:sz w:val="52"/>
          <w:szCs w:val="52"/>
        </w:rPr>
        <w:t>“智能电梯装调与维护”</w:t>
      </w:r>
    </w:p>
    <w:p>
      <w:pPr>
        <w:rPr>
          <w:rFonts w:ascii="黑体" w:hAnsi="黑体" w:eastAsia="黑体" w:cs="黑体"/>
          <w:b/>
          <w:sz w:val="52"/>
          <w:szCs w:val="52"/>
        </w:rPr>
      </w:pPr>
    </w:p>
    <w:p>
      <w:pPr>
        <w:jc w:val="center"/>
        <w:rPr>
          <w:rFonts w:ascii="黑体" w:hAnsi="黑体" w:eastAsia="黑体" w:cs="黑体"/>
          <w:sz w:val="84"/>
          <w:szCs w:val="84"/>
        </w:rPr>
      </w:pPr>
      <w:r>
        <w:rPr>
          <w:rFonts w:hint="eastAsia" w:ascii="黑体" w:hAnsi="黑体" w:eastAsia="黑体" w:cs="黑体"/>
          <w:sz w:val="84"/>
          <w:szCs w:val="84"/>
        </w:rPr>
        <w:t>竞</w:t>
      </w:r>
    </w:p>
    <w:p>
      <w:pPr>
        <w:jc w:val="center"/>
        <w:rPr>
          <w:rFonts w:ascii="黑体" w:hAnsi="黑体" w:eastAsia="黑体" w:cs="黑体"/>
          <w:sz w:val="84"/>
          <w:szCs w:val="84"/>
        </w:rPr>
      </w:pPr>
      <w:r>
        <w:rPr>
          <w:rFonts w:hint="eastAsia" w:ascii="黑体" w:hAnsi="黑体" w:eastAsia="黑体" w:cs="黑体"/>
          <w:sz w:val="84"/>
          <w:szCs w:val="84"/>
        </w:rPr>
        <w:t>赛</w:t>
      </w:r>
    </w:p>
    <w:p>
      <w:pPr>
        <w:jc w:val="center"/>
        <w:rPr>
          <w:rFonts w:ascii="黑体" w:hAnsi="黑体" w:eastAsia="黑体" w:cs="黑体"/>
          <w:sz w:val="84"/>
          <w:szCs w:val="84"/>
        </w:rPr>
      </w:pPr>
      <w:r>
        <w:rPr>
          <w:rFonts w:hint="eastAsia" w:ascii="黑体" w:hAnsi="黑体" w:eastAsia="黑体" w:cs="黑体"/>
          <w:sz w:val="84"/>
          <w:szCs w:val="84"/>
        </w:rPr>
        <w:t>试</w:t>
      </w:r>
    </w:p>
    <w:p>
      <w:pPr>
        <w:jc w:val="center"/>
        <w:rPr>
          <w:rFonts w:ascii="黑体" w:hAnsi="黑体" w:eastAsia="黑体" w:cs="黑体"/>
          <w:sz w:val="84"/>
          <w:szCs w:val="84"/>
        </w:rPr>
      </w:pPr>
      <w:r>
        <w:rPr>
          <w:rFonts w:hint="eastAsia" w:ascii="黑体" w:hAnsi="黑体" w:eastAsia="黑体" w:cs="黑体"/>
          <w:sz w:val="84"/>
          <w:szCs w:val="84"/>
        </w:rPr>
        <w:t>题</w:t>
      </w:r>
    </w:p>
    <w:p>
      <w:pPr>
        <w:jc w:val="center"/>
        <w:rPr>
          <w:rFonts w:ascii="黑体" w:hAnsi="黑体" w:eastAsia="黑体" w:cs="黑体"/>
          <w:sz w:val="84"/>
          <w:szCs w:val="84"/>
        </w:rPr>
      </w:pPr>
      <w:r>
        <w:rPr>
          <w:rFonts w:hint="eastAsia" w:ascii="黑体" w:hAnsi="黑体" w:eastAsia="黑体" w:cs="黑体"/>
          <w:sz w:val="84"/>
          <w:szCs w:val="84"/>
        </w:rPr>
        <w:t>样</w:t>
      </w:r>
    </w:p>
    <w:p>
      <w:pPr>
        <w:jc w:val="center"/>
        <w:rPr>
          <w:rFonts w:ascii="黑体" w:hAnsi="黑体" w:eastAsia="黑体" w:cs="黑体"/>
          <w:sz w:val="84"/>
          <w:szCs w:val="84"/>
        </w:rPr>
      </w:pPr>
      <w:r>
        <w:rPr>
          <w:rFonts w:hint="eastAsia" w:ascii="黑体" w:hAnsi="黑体" w:eastAsia="黑体" w:cs="黑体"/>
          <w:sz w:val="84"/>
          <w:szCs w:val="84"/>
        </w:rPr>
        <w:t>卷</w:t>
      </w:r>
    </w:p>
    <w:p>
      <w:pPr>
        <w:spacing w:line="560" w:lineRule="exact"/>
        <w:ind w:firstLine="600" w:firstLineChars="200"/>
        <w:rPr>
          <w:rFonts w:ascii="仿宋_GB2312" w:hAnsi="仿宋_GB2312" w:eastAsia="仿宋_GB2312" w:cs="仿宋_GB2312"/>
          <w:color w:val="000000"/>
          <w:sz w:val="30"/>
          <w:szCs w:val="30"/>
        </w:rPr>
      </w:pPr>
    </w:p>
    <w:p>
      <w:pPr>
        <w:widowControl/>
        <w:jc w:val="left"/>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w:br w:type="page"/>
      </w:r>
    </w:p>
    <w:p>
      <w:pPr>
        <w:spacing w:line="560" w:lineRule="exact"/>
        <w:ind w:firstLine="600" w:firstLineChars="200"/>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选手须知：</w:t>
      </w:r>
    </w:p>
    <w:p>
      <w:pPr>
        <w:spacing w:line="560" w:lineRule="exact"/>
        <w:ind w:firstLine="600" w:firstLineChars="200"/>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1、任务书共</w:t>
      </w:r>
      <w:r>
        <w:rPr>
          <w:rFonts w:hint="eastAsia" w:ascii="仿宋_GB2312" w:hAnsi="仿宋_GB2312" w:eastAsia="仿宋_GB2312" w:cs="仿宋_GB2312"/>
          <w:color w:val="000000"/>
          <w:sz w:val="30"/>
          <w:szCs w:val="30"/>
          <w:u w:val="single"/>
        </w:rPr>
        <w:t>:15</w:t>
      </w:r>
      <w:r>
        <w:rPr>
          <w:rFonts w:hint="eastAsia" w:ascii="仿宋_GB2312" w:hAnsi="仿宋_GB2312" w:eastAsia="仿宋_GB2312" w:cs="仿宋_GB2312"/>
          <w:color w:val="000000"/>
          <w:sz w:val="30"/>
          <w:szCs w:val="30"/>
        </w:rPr>
        <w:t>页，如出现任务书缺页、字迹不清等问题，请及时向裁判示意，并进行任务书的更换。</w:t>
      </w:r>
    </w:p>
    <w:p>
      <w:pPr>
        <w:spacing w:line="560" w:lineRule="exact"/>
        <w:ind w:firstLine="600" w:firstLineChars="200"/>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2、参赛团队应在</w:t>
      </w:r>
      <w:r>
        <w:rPr>
          <w:rFonts w:hint="eastAsia" w:ascii="仿宋_GB2312" w:hAnsi="仿宋_GB2312" w:eastAsia="仿宋_GB2312" w:cs="仿宋_GB2312"/>
          <w:color w:val="000000"/>
          <w:sz w:val="30"/>
          <w:szCs w:val="30"/>
          <w:u w:val="single"/>
        </w:rPr>
        <w:t>5小时</w:t>
      </w:r>
      <w:r>
        <w:rPr>
          <w:rFonts w:hint="eastAsia" w:ascii="仿宋_GB2312" w:hAnsi="仿宋_GB2312" w:eastAsia="仿宋_GB2312" w:cs="仿宋_GB2312"/>
          <w:color w:val="000000"/>
          <w:sz w:val="30"/>
          <w:szCs w:val="30"/>
        </w:rPr>
        <w:t>内完成任务书规定内容；选手在竞赛过程中创建的程序文件必须存储到“D:\技能竞赛\工位号”文件夹下。</w:t>
      </w:r>
    </w:p>
    <w:p>
      <w:pPr>
        <w:spacing w:line="560" w:lineRule="exact"/>
        <w:ind w:firstLine="600" w:firstLineChars="200"/>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3、选手提交的试卷用工位号标识，不得写上姓名或与身份有关的信息，否则成绩无效。</w:t>
      </w:r>
    </w:p>
    <w:p>
      <w:pPr>
        <w:spacing w:line="560" w:lineRule="exact"/>
        <w:ind w:firstLine="600" w:firstLineChars="200"/>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4、参赛选手在比赛过程中可提出设备器件更换要求。更换的器件经裁判组检测后，如为非人为损坏，由裁判根据现场情况给予补时；如人为损坏或器件正常，每次扣3分。</w:t>
      </w:r>
    </w:p>
    <w:p>
      <w:pPr>
        <w:spacing w:line="560" w:lineRule="exact"/>
        <w:ind w:firstLine="750" w:firstLineChars="249"/>
        <w:rPr>
          <w:rFonts w:ascii="宋体" w:hAnsi="宋体" w:eastAsia="宋体" w:cs="宋体"/>
          <w:b/>
          <w:color w:val="000000"/>
          <w:sz w:val="30"/>
          <w:szCs w:val="30"/>
        </w:rPr>
      </w:pPr>
    </w:p>
    <w:p>
      <w:pPr>
        <w:spacing w:line="560" w:lineRule="exact"/>
        <w:ind w:firstLine="750" w:firstLineChars="249"/>
        <w:rPr>
          <w:rFonts w:ascii="宋体" w:hAnsi="宋体" w:eastAsia="宋体" w:cs="宋体"/>
          <w:b/>
          <w:color w:val="000000"/>
          <w:sz w:val="30"/>
          <w:szCs w:val="30"/>
          <w:u w:val="single"/>
        </w:rPr>
      </w:pPr>
      <w:r>
        <w:rPr>
          <w:rFonts w:hint="eastAsia" w:ascii="宋体" w:hAnsi="宋体" w:eastAsia="宋体" w:cs="宋体"/>
          <w:b/>
          <w:color w:val="000000"/>
          <w:sz w:val="30"/>
          <w:szCs w:val="30"/>
        </w:rPr>
        <w:t>场次：            工位号：</w:t>
      </w:r>
    </w:p>
    <w:p>
      <w:pPr>
        <w:spacing w:line="560" w:lineRule="exact"/>
        <w:ind w:firstLine="602" w:firstLineChars="200"/>
        <w:rPr>
          <w:rFonts w:ascii="仿宋_GB2312" w:hAnsi="仿宋_GB2312" w:eastAsia="仿宋_GB2312" w:cs="仿宋_GB2312"/>
          <w:b/>
          <w:color w:val="000000"/>
          <w:sz w:val="30"/>
          <w:szCs w:val="30"/>
          <w:lang w:val="zh-CN"/>
        </w:rPr>
      </w:pPr>
    </w:p>
    <w:p>
      <w:pPr>
        <w:spacing w:line="560" w:lineRule="exact"/>
        <w:ind w:firstLine="602" w:firstLineChars="200"/>
        <w:rPr>
          <w:rFonts w:ascii="仿宋_GB2312" w:hAnsi="仿宋_GB2312" w:eastAsia="仿宋_GB2312" w:cs="仿宋_GB2312"/>
          <w:b/>
          <w:color w:val="000000"/>
          <w:sz w:val="30"/>
          <w:szCs w:val="30"/>
          <w:lang w:val="zh-CN"/>
        </w:rPr>
      </w:pPr>
    </w:p>
    <w:p>
      <w:pPr>
        <w:spacing w:line="560" w:lineRule="exact"/>
        <w:ind w:firstLine="602" w:firstLineChars="200"/>
        <w:rPr>
          <w:rFonts w:ascii="仿宋_GB2312" w:hAnsi="仿宋_GB2312" w:eastAsia="仿宋_GB2312" w:cs="仿宋_GB2312"/>
          <w:b/>
          <w:color w:val="000000"/>
          <w:sz w:val="30"/>
          <w:szCs w:val="30"/>
          <w:lang w:val="zh-CN"/>
        </w:rPr>
      </w:pPr>
    </w:p>
    <w:p>
      <w:pPr>
        <w:ind w:firstLine="275" w:firstLineChars="98"/>
        <w:rPr>
          <w:rFonts w:ascii="仿宋_GB2312" w:hAnsi="宋体" w:eastAsia="仿宋_GB2312"/>
          <w:b/>
          <w:color w:val="000000"/>
          <w:sz w:val="28"/>
          <w:lang w:val="zh-CN"/>
        </w:rPr>
      </w:pPr>
    </w:p>
    <w:p>
      <w:pPr>
        <w:ind w:firstLine="275" w:firstLineChars="98"/>
        <w:rPr>
          <w:rFonts w:ascii="仿宋_GB2312" w:hAnsi="宋体" w:eastAsia="仿宋_GB2312"/>
          <w:b/>
          <w:color w:val="000000"/>
          <w:sz w:val="28"/>
          <w:lang w:val="zh-CN"/>
        </w:rPr>
      </w:pPr>
    </w:p>
    <w:p>
      <w:pPr>
        <w:ind w:firstLine="275" w:firstLineChars="98"/>
        <w:rPr>
          <w:rFonts w:ascii="仿宋_GB2312" w:hAnsi="宋体" w:eastAsia="仿宋_GB2312"/>
          <w:b/>
          <w:color w:val="000000"/>
          <w:sz w:val="28"/>
          <w:lang w:val="zh-CN"/>
        </w:rPr>
      </w:pPr>
    </w:p>
    <w:p>
      <w:pPr>
        <w:ind w:firstLine="275" w:firstLineChars="98"/>
        <w:rPr>
          <w:rFonts w:ascii="仿宋_GB2312" w:hAnsi="宋体" w:eastAsia="仿宋_GB2312"/>
          <w:b/>
          <w:color w:val="000000"/>
          <w:sz w:val="28"/>
          <w:lang w:val="zh-CN"/>
        </w:rPr>
      </w:pPr>
    </w:p>
    <w:p>
      <w:pPr>
        <w:ind w:firstLine="275" w:firstLineChars="98"/>
        <w:rPr>
          <w:rFonts w:hint="eastAsia" w:ascii="仿宋_GB2312" w:hAnsi="宋体" w:eastAsia="仿宋_GB2312"/>
          <w:b/>
          <w:color w:val="000000"/>
          <w:sz w:val="28"/>
          <w:lang w:val="zh-CN"/>
        </w:rPr>
      </w:pPr>
    </w:p>
    <w:p>
      <w:pPr>
        <w:ind w:firstLine="275" w:firstLineChars="98"/>
        <w:rPr>
          <w:rFonts w:hint="eastAsia" w:ascii="仿宋_GB2312" w:hAnsi="宋体" w:eastAsia="仿宋_GB2312"/>
          <w:b/>
          <w:color w:val="000000"/>
          <w:sz w:val="28"/>
          <w:lang w:val="zh-CN"/>
        </w:rPr>
      </w:pPr>
    </w:p>
    <w:p>
      <w:pPr>
        <w:ind w:firstLine="275" w:firstLineChars="98"/>
        <w:rPr>
          <w:rFonts w:ascii="仿宋_GB2312" w:hAnsi="宋体" w:eastAsia="仿宋_GB2312"/>
          <w:b/>
          <w:color w:val="000000"/>
          <w:sz w:val="28"/>
          <w:lang w:val="zh-CN"/>
        </w:rPr>
      </w:pPr>
    </w:p>
    <w:p>
      <w:pPr>
        <w:ind w:firstLine="275" w:firstLineChars="98"/>
        <w:rPr>
          <w:rFonts w:ascii="仿宋_GB2312" w:hAnsi="宋体" w:eastAsia="仿宋_GB2312"/>
          <w:b/>
          <w:color w:val="000000"/>
          <w:sz w:val="28"/>
          <w:lang w:val="zh-CN"/>
        </w:rPr>
      </w:pPr>
    </w:p>
    <w:p>
      <w:pPr>
        <w:ind w:firstLine="275" w:firstLineChars="98"/>
        <w:rPr>
          <w:rFonts w:ascii="仿宋_GB2312" w:hAnsi="宋体" w:eastAsia="仿宋_GB2312"/>
          <w:b/>
          <w:color w:val="000000"/>
          <w:sz w:val="28"/>
          <w:lang w:val="zh-CN"/>
        </w:rPr>
      </w:pPr>
    </w:p>
    <w:p>
      <w:pPr>
        <w:ind w:firstLine="275" w:firstLineChars="98"/>
        <w:rPr>
          <w:rFonts w:ascii="仿宋_GB2312" w:hAnsi="宋体" w:eastAsia="仿宋_GB2312"/>
          <w:b/>
          <w:color w:val="000000"/>
          <w:sz w:val="28"/>
          <w:lang w:val="zh-CN"/>
        </w:rPr>
      </w:pPr>
    </w:p>
    <w:p>
      <w:pPr>
        <w:ind w:firstLine="275" w:firstLineChars="98"/>
        <w:rPr>
          <w:rFonts w:ascii="仿宋_GB2312" w:hAnsi="宋体" w:eastAsia="仿宋_GB2312"/>
          <w:b/>
          <w:color w:val="000000"/>
          <w:sz w:val="28"/>
          <w:lang w:val="zh-CN"/>
        </w:rPr>
      </w:pPr>
    </w:p>
    <w:p>
      <w:pPr>
        <w:ind w:firstLine="275" w:firstLineChars="98"/>
        <w:rPr>
          <w:rFonts w:ascii="仿宋_GB2312" w:hAnsi="宋体" w:eastAsia="仿宋_GB2312"/>
          <w:b/>
          <w:color w:val="000000"/>
          <w:sz w:val="28"/>
          <w:lang w:val="zh-CN"/>
        </w:rPr>
      </w:pPr>
    </w:p>
    <w:p>
      <w:pPr>
        <w:spacing w:before="120" w:beforeLines="50" w:after="120" w:afterLines="50" w:line="560" w:lineRule="exact"/>
        <w:ind w:firstLine="602" w:firstLineChars="200"/>
        <w:textAlignment w:val="baseline"/>
        <w:outlineLvl w:val="0"/>
        <w:rPr>
          <w:rFonts w:ascii="仿宋_GB2312" w:hAnsi="宋体" w:eastAsia="仿宋_GB2312"/>
          <w:b/>
          <w:color w:val="000000"/>
          <w:sz w:val="30"/>
          <w:szCs w:val="30"/>
          <w:lang w:val="zh-CN"/>
        </w:rPr>
      </w:pPr>
      <w:r>
        <w:rPr>
          <w:rFonts w:hint="eastAsia" w:ascii="仿宋_GB2312" w:hAnsi="宋体" w:eastAsia="仿宋_GB2312"/>
          <w:b/>
          <w:color w:val="000000"/>
          <w:sz w:val="30"/>
          <w:szCs w:val="30"/>
          <w:lang w:val="zh-CN"/>
        </w:rPr>
        <w:t>竞赛基本要求：</w:t>
      </w:r>
    </w:p>
    <w:p>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1、正确使用工具，操作安全规范。</w:t>
      </w:r>
    </w:p>
    <w:p>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2、部件安装、电路连接、接头处理正确、可靠，符合要求。</w:t>
      </w:r>
    </w:p>
    <w:p>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3、爱惜赛场的设备和器材，尽量减少耗材的浪费。</w:t>
      </w:r>
    </w:p>
    <w:p>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4、保持工作台及附近区域干净整洁。</w:t>
      </w:r>
    </w:p>
    <w:p>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5、竞赛过程中如有异议，可向现场考评人员反映，不得扰乱赛场秩序。</w:t>
      </w:r>
    </w:p>
    <w:p>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6、遵守赛场纪律，尊重考评人员，服从安排。</w:t>
      </w:r>
    </w:p>
    <w:p>
      <w:pPr>
        <w:spacing w:before="120" w:beforeLines="50" w:after="120" w:afterLines="50" w:line="560" w:lineRule="exact"/>
        <w:ind w:firstLine="602" w:firstLineChars="200"/>
        <w:textAlignment w:val="baseline"/>
        <w:outlineLvl w:val="0"/>
        <w:rPr>
          <w:rFonts w:ascii="仿宋_GB2312" w:hAnsi="宋体" w:eastAsia="仿宋_GB2312"/>
          <w:b/>
          <w:color w:val="000000"/>
          <w:sz w:val="30"/>
          <w:szCs w:val="30"/>
          <w:lang w:val="zh-CN"/>
        </w:rPr>
      </w:pPr>
      <w:r>
        <w:rPr>
          <w:rFonts w:hint="eastAsia" w:ascii="仿宋_GB2312" w:hAnsi="宋体" w:eastAsia="仿宋_GB2312"/>
          <w:b/>
          <w:color w:val="000000"/>
          <w:sz w:val="30"/>
          <w:szCs w:val="30"/>
          <w:lang w:val="zh-CN"/>
        </w:rPr>
        <w:t>竞赛设备描述：</w:t>
      </w:r>
    </w:p>
    <w:p>
      <w:pPr>
        <w:snapToGrid w:val="0"/>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智能电梯装调与维护”竞赛在“THJDDT-5B型电梯控制技术综合实训装置”上进行，装置由两台高仿真电梯模型和两套电气控制柜组成。电梯模型的所有信号全部通过航空电缆引入控制柜，每部电梯控制系统均由一台FX3U-64MR/ES-A PLC控制，PLC之间通过FX3U-485BD通信模块交换数据，电梯外呼统一管理，可实现电梯的群控功能。高仿真电梯模型包含驱动装置、轿厢及对重装置、导向系统、门机机构、安全保护机构等组成；电气控制柜包含可编程控制器、变频器、低压电气（继电器、接触器、热继电器、相序保护器）、智能考核系统等组成。选手根据竞赛任务书要求完成以下任务。</w:t>
      </w:r>
    </w:p>
    <w:p>
      <w:pPr>
        <w:spacing w:before="120" w:beforeLines="50" w:after="120" w:afterLines="50" w:line="560" w:lineRule="exact"/>
        <w:ind w:firstLine="602" w:firstLineChars="200"/>
        <w:textAlignment w:val="baseline"/>
        <w:outlineLvl w:val="0"/>
        <w:rPr>
          <w:rFonts w:ascii="仿宋_GB2312" w:hAnsi="宋体" w:eastAsia="仿宋_GB2312"/>
          <w:b/>
          <w:color w:val="000000"/>
          <w:sz w:val="30"/>
          <w:szCs w:val="30"/>
          <w:lang w:val="zh-CN"/>
        </w:rPr>
      </w:pPr>
      <w:r>
        <w:rPr>
          <w:rFonts w:hint="eastAsia" w:ascii="仿宋_GB2312" w:hAnsi="宋体" w:eastAsia="仿宋_GB2312"/>
          <w:b/>
          <w:color w:val="000000"/>
          <w:sz w:val="30"/>
          <w:szCs w:val="30"/>
          <w:lang w:val="zh-CN"/>
        </w:rPr>
        <w:t>任务一：电梯电气控制原理图设计与绘制</w:t>
      </w:r>
    </w:p>
    <w:p>
      <w:pPr>
        <w:spacing w:line="560" w:lineRule="exact"/>
        <w:ind w:firstLine="600" w:firstLineChars="200"/>
        <w:textAlignment w:val="baseline"/>
        <w:outlineLvl w:val="0"/>
        <w:rPr>
          <w:rFonts w:ascii="仿宋_GB2312" w:hAnsi="宋体" w:eastAsia="仿宋_GB2312"/>
          <w:sz w:val="30"/>
          <w:szCs w:val="30"/>
        </w:rPr>
      </w:pPr>
      <w:r>
        <w:rPr>
          <w:rFonts w:hint="eastAsia" w:ascii="仿宋_GB2312" w:hAnsi="宋体" w:eastAsia="仿宋_GB2312"/>
          <w:sz w:val="30"/>
          <w:szCs w:val="30"/>
        </w:rPr>
        <w:t>参赛选手根据所提供的相关设备和任务书中的电梯控制功能要求，在指定专用绘图页上手工绘制电路图, 电路设计图纸中的图形符号和文字描述，应符合“JBT 2739-2008 工业机械电气图用图形符号”技术规范。</w:t>
      </w:r>
    </w:p>
    <w:p>
      <w:pPr>
        <w:spacing w:line="560" w:lineRule="exact"/>
        <w:ind w:firstLine="600" w:firstLineChars="200"/>
        <w:textAlignment w:val="baseline"/>
        <w:outlineLvl w:val="0"/>
        <w:rPr>
          <w:rFonts w:ascii="仿宋_GB2312" w:hAnsi="宋体" w:eastAsia="仿宋_GB2312"/>
          <w:sz w:val="30"/>
          <w:szCs w:val="30"/>
        </w:rPr>
      </w:pPr>
      <w:r>
        <w:rPr>
          <w:rFonts w:hint="eastAsia" w:ascii="仿宋_GB2312" w:hAnsi="宋体" w:eastAsia="仿宋_GB2312"/>
          <w:sz w:val="30"/>
          <w:szCs w:val="30"/>
        </w:rPr>
        <w:t>1.电梯主电路、变频器主电路及控制电路设计与绘制：含交流接触器、相序保护器、熔断器、变频器、曳引机、热继电器，不含PLC控制电路，其中部分图形符号和文字描述已提供。</w:t>
      </w:r>
    </w:p>
    <w:p>
      <w:pPr>
        <w:spacing w:line="560" w:lineRule="exact"/>
        <w:ind w:firstLine="600" w:firstLineChars="200"/>
        <w:textAlignment w:val="baseline"/>
        <w:outlineLvl w:val="0"/>
        <w:rPr>
          <w:rFonts w:ascii="仿宋_GB2312" w:hAnsi="宋体" w:eastAsia="仿宋_GB2312"/>
          <w:sz w:val="30"/>
          <w:szCs w:val="30"/>
        </w:rPr>
      </w:pPr>
      <w:r>
        <w:rPr>
          <w:rFonts w:hint="eastAsia" w:ascii="仿宋_GB2312" w:hAnsi="宋体" w:eastAsia="仿宋_GB2312"/>
          <w:sz w:val="30"/>
          <w:szCs w:val="30"/>
        </w:rPr>
        <w:t>2.电梯安全及门锁电气控制电路设计及绘制：实现厅门、轿门等保护功能，实现急停、相序、过流等保护功能。注：绘制的电路图相序保护器触点及门锁开关为正常工作状态。</w:t>
      </w:r>
    </w:p>
    <w:p>
      <w:pPr>
        <w:spacing w:before="120" w:beforeLines="50" w:after="120" w:afterLines="50" w:line="560" w:lineRule="exact"/>
        <w:ind w:firstLine="602" w:firstLineChars="200"/>
        <w:textAlignment w:val="baseline"/>
        <w:outlineLvl w:val="0"/>
        <w:rPr>
          <w:rFonts w:ascii="仿宋_GB2312" w:hAnsi="宋体" w:eastAsia="仿宋_GB2312"/>
          <w:b/>
          <w:color w:val="000000"/>
          <w:sz w:val="30"/>
          <w:szCs w:val="30"/>
          <w:lang w:val="zh-CN"/>
        </w:rPr>
      </w:pPr>
      <w:r>
        <w:rPr>
          <w:rFonts w:hint="eastAsia" w:ascii="仿宋_GB2312" w:hAnsi="宋体" w:eastAsia="仿宋_GB2312"/>
          <w:b/>
          <w:color w:val="000000"/>
          <w:sz w:val="30"/>
          <w:szCs w:val="30"/>
          <w:lang w:val="zh-CN"/>
        </w:rPr>
        <w:t>任务二：电梯机构安装、调整与线路连接</w:t>
      </w:r>
    </w:p>
    <w:p>
      <w:pPr>
        <w:spacing w:line="560" w:lineRule="exact"/>
        <w:ind w:firstLine="600" w:firstLineChars="200"/>
        <w:textAlignment w:val="baseline"/>
        <w:outlineLvl w:val="0"/>
        <w:rPr>
          <w:rFonts w:ascii="仿宋_GB2312" w:hAnsi="宋体" w:eastAsia="仿宋_GB2312"/>
          <w:color w:val="000000"/>
          <w:sz w:val="30"/>
          <w:szCs w:val="30"/>
        </w:rPr>
      </w:pPr>
      <w:r>
        <w:rPr>
          <w:rFonts w:hint="eastAsia" w:ascii="仿宋_GB2312" w:hAnsi="宋体" w:eastAsia="仿宋_GB2312"/>
          <w:color w:val="000000"/>
          <w:sz w:val="30"/>
          <w:szCs w:val="30"/>
        </w:rPr>
        <w:t>根据所提供的设备及部件，完成下列电梯机构的安装、调整与线路连接（包括呼梯盒、井道信息系统、平层检测机构、限速器钢丝绳、</w:t>
      </w:r>
      <w:r>
        <w:rPr>
          <w:rFonts w:hint="eastAsia" w:ascii="仿宋_GB2312" w:hAnsi="宋体" w:eastAsia="仿宋_GB2312"/>
          <w:sz w:val="30"/>
          <w:szCs w:val="30"/>
        </w:rPr>
        <w:t>层门开合传</w:t>
      </w:r>
      <w:r>
        <w:rPr>
          <w:rFonts w:hint="eastAsia" w:ascii="仿宋_GB2312" w:hAnsi="宋体" w:eastAsia="仿宋_GB2312"/>
          <w:color w:val="000000"/>
          <w:sz w:val="30"/>
          <w:szCs w:val="30"/>
        </w:rPr>
        <w:t>动机构等），电梯模型各部件相应位置示意图如图1。</w:t>
      </w:r>
    </w:p>
    <w:p>
      <w:pPr>
        <w:spacing w:line="440" w:lineRule="atLeast"/>
        <w:ind w:firstLine="480" w:firstLineChars="200"/>
        <w:textAlignment w:val="baseline"/>
        <w:outlineLvl w:val="0"/>
        <w:rPr>
          <w:rFonts w:ascii="仿宋_GB2312" w:hAnsi="宋体" w:eastAsia="仿宋_GB2312"/>
          <w:color w:val="000000"/>
          <w:sz w:val="24"/>
          <w:szCs w:val="24"/>
        </w:rPr>
      </w:pPr>
    </w:p>
    <w:p>
      <w:pPr>
        <w:spacing w:line="440" w:lineRule="atLeast"/>
        <w:ind w:firstLine="480" w:firstLineChars="200"/>
        <w:textAlignment w:val="baseline"/>
        <w:outlineLvl w:val="0"/>
        <w:rPr>
          <w:rFonts w:ascii="仿宋_GB2312" w:hAnsi="宋体" w:eastAsia="仿宋_GB2312"/>
          <w:color w:val="000000"/>
          <w:sz w:val="24"/>
          <w:szCs w:val="24"/>
        </w:rPr>
      </w:pPr>
    </w:p>
    <w:p>
      <w:pPr>
        <w:spacing w:line="440" w:lineRule="atLeast"/>
        <w:jc w:val="left"/>
        <w:textAlignment w:val="baseline"/>
        <w:outlineLvl w:val="0"/>
        <w:rPr>
          <w:color w:val="000000"/>
        </w:rPr>
      </w:pPr>
      <w:r>
        <w:rPr>
          <w:color w:val="000000"/>
        </w:rPr>
        <w:drawing>
          <wp:inline distT="0" distB="0" distL="0" distR="0">
            <wp:extent cx="5568950" cy="5347970"/>
            <wp:effectExtent l="19050" t="0" r="0" b="0"/>
            <wp:docPr id="4" name="图片 1"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图形1"/>
                    <pic:cNvPicPr>
                      <a:picLocks noChangeAspect="1" noChangeArrowheads="1"/>
                    </pic:cNvPicPr>
                  </pic:nvPicPr>
                  <pic:blipFill>
                    <a:blip r:embed="rId19" cstate="print"/>
                    <a:srcRect/>
                    <a:stretch>
                      <a:fillRect/>
                    </a:stretch>
                  </pic:blipFill>
                  <pic:spPr>
                    <a:xfrm>
                      <a:off x="0" y="0"/>
                      <a:ext cx="5569559" cy="5348544"/>
                    </a:xfrm>
                    <a:prstGeom prst="rect">
                      <a:avLst/>
                    </a:prstGeom>
                    <a:noFill/>
                    <a:ln w="9525">
                      <a:noFill/>
                      <a:miter lim="800000"/>
                      <a:headEnd/>
                      <a:tailEnd/>
                    </a:ln>
                  </pic:spPr>
                </pic:pic>
              </a:graphicData>
            </a:graphic>
          </wp:inline>
        </w:drawing>
      </w:r>
    </w:p>
    <w:p>
      <w:pPr>
        <w:spacing w:line="400" w:lineRule="atLeast"/>
        <w:ind w:firstLine="480" w:firstLineChars="200"/>
        <w:jc w:val="center"/>
        <w:textAlignment w:val="baseline"/>
        <w:outlineLvl w:val="0"/>
        <w:rPr>
          <w:rFonts w:ascii="宋体" w:hAnsi="宋体" w:eastAsia="宋体" w:cs="宋体"/>
          <w:b/>
          <w:color w:val="000000"/>
          <w:sz w:val="24"/>
          <w:szCs w:val="24"/>
        </w:rPr>
      </w:pPr>
      <w:r>
        <w:rPr>
          <w:rFonts w:hint="eastAsia" w:ascii="宋体" w:hAnsi="宋体" w:eastAsia="宋体" w:cs="宋体"/>
          <w:color w:val="000000"/>
          <w:sz w:val="24"/>
          <w:szCs w:val="24"/>
        </w:rPr>
        <w:t>图1 电梯模型各部件相应位置示意图</w:t>
      </w:r>
    </w:p>
    <w:p>
      <w:pPr>
        <w:spacing w:line="560" w:lineRule="atLeast"/>
        <w:ind w:firstLine="602" w:firstLineChars="200"/>
        <w:textAlignment w:val="baseline"/>
        <w:outlineLvl w:val="0"/>
        <w:rPr>
          <w:rFonts w:ascii="仿宋_GB2312" w:hAnsi="宋体" w:eastAsia="仿宋_GB2312"/>
          <w:b/>
          <w:color w:val="000000"/>
          <w:sz w:val="30"/>
          <w:szCs w:val="30"/>
        </w:rPr>
      </w:pPr>
      <w:r>
        <w:rPr>
          <w:rFonts w:hint="eastAsia" w:ascii="仿宋_GB2312" w:hAnsi="宋体" w:eastAsia="仿宋_GB2312"/>
          <w:b/>
          <w:color w:val="000000"/>
          <w:sz w:val="30"/>
          <w:szCs w:val="30"/>
        </w:rPr>
        <w:t>1.操作箱与呼梯盒的安装与接线</w:t>
      </w:r>
    </w:p>
    <w:p>
      <w:pPr>
        <w:spacing w:line="560" w:lineRule="atLeast"/>
        <w:ind w:firstLine="600" w:firstLineChars="200"/>
        <w:textAlignment w:val="baseline"/>
        <w:outlineLvl w:val="0"/>
        <w:rPr>
          <w:rFonts w:ascii="仿宋_GB2312" w:hAnsi="宋体" w:eastAsia="仿宋_GB2312"/>
          <w:color w:val="000000"/>
          <w:sz w:val="30"/>
          <w:szCs w:val="30"/>
        </w:rPr>
      </w:pPr>
      <w:r>
        <w:rPr>
          <w:rFonts w:hint="eastAsia" w:ascii="仿宋_GB2312" w:hAnsi="宋体" w:eastAsia="仿宋_GB2312"/>
          <w:color w:val="000000"/>
          <w:sz w:val="30"/>
          <w:szCs w:val="30"/>
        </w:rPr>
        <w:t>按照图1标识的位置，将操作箱、2楼和3楼呼梯盒安装在相应位置，并完成按钮的接线与调试。</w:t>
      </w:r>
    </w:p>
    <w:p>
      <w:pPr>
        <w:spacing w:line="560" w:lineRule="atLeast"/>
        <w:ind w:firstLine="602" w:firstLineChars="200"/>
        <w:textAlignment w:val="baseline"/>
        <w:outlineLvl w:val="0"/>
        <w:rPr>
          <w:rFonts w:ascii="仿宋_GB2312" w:hAnsi="宋体" w:eastAsia="仿宋_GB2312"/>
          <w:b/>
          <w:color w:val="000000"/>
          <w:sz w:val="30"/>
          <w:szCs w:val="30"/>
        </w:rPr>
      </w:pPr>
      <w:r>
        <w:rPr>
          <w:rFonts w:hint="eastAsia" w:ascii="仿宋_GB2312" w:hAnsi="宋体" w:eastAsia="仿宋_GB2312"/>
          <w:b/>
          <w:color w:val="000000"/>
          <w:sz w:val="30"/>
          <w:szCs w:val="30"/>
        </w:rPr>
        <w:t>2.井道信息系统安装与接线</w:t>
      </w:r>
    </w:p>
    <w:p>
      <w:pPr>
        <w:spacing w:line="560" w:lineRule="atLeast"/>
        <w:ind w:firstLine="600" w:firstLineChars="200"/>
        <w:textAlignment w:val="baseline"/>
        <w:outlineLvl w:val="0"/>
        <w:rPr>
          <w:rFonts w:ascii="仿宋_GB2312" w:hAnsi="宋体" w:eastAsia="仿宋_GB2312"/>
          <w:color w:val="000000"/>
          <w:sz w:val="30"/>
          <w:szCs w:val="30"/>
        </w:rPr>
      </w:pPr>
      <w:r>
        <w:rPr>
          <w:rFonts w:hint="eastAsia" w:ascii="仿宋_GB2312" w:hAnsi="宋体" w:eastAsia="仿宋_GB2312"/>
          <w:color w:val="000000"/>
          <w:sz w:val="30"/>
          <w:szCs w:val="30"/>
        </w:rPr>
        <w:t>根据电梯实际工作要求及图1标识的位置，正确安装1层、2层、3层和4层减速感应器及感应器支架，将支架调整到合适的位置，并完成线路的连接。</w:t>
      </w:r>
    </w:p>
    <w:p>
      <w:pPr>
        <w:spacing w:line="560" w:lineRule="atLeast"/>
        <w:ind w:firstLine="602" w:firstLineChars="200"/>
        <w:textAlignment w:val="baseline"/>
        <w:outlineLvl w:val="0"/>
        <w:rPr>
          <w:rFonts w:ascii="仿宋_GB2312" w:hAnsi="宋体" w:eastAsia="仿宋_GB2312"/>
          <w:b/>
          <w:color w:val="000000"/>
          <w:sz w:val="30"/>
          <w:szCs w:val="30"/>
        </w:rPr>
      </w:pPr>
      <w:r>
        <w:rPr>
          <w:rFonts w:hint="eastAsia" w:ascii="仿宋_GB2312" w:hAnsi="宋体" w:eastAsia="仿宋_GB2312"/>
          <w:b/>
          <w:color w:val="000000"/>
          <w:sz w:val="30"/>
          <w:szCs w:val="30"/>
        </w:rPr>
        <w:t>3.平层检测机构的安装与调整</w:t>
      </w:r>
    </w:p>
    <w:p>
      <w:pPr>
        <w:spacing w:line="560" w:lineRule="atLeast"/>
        <w:ind w:firstLine="600" w:firstLineChars="200"/>
        <w:textAlignment w:val="baseline"/>
        <w:outlineLvl w:val="0"/>
        <w:rPr>
          <w:rFonts w:ascii="仿宋_GB2312" w:hAnsi="宋体" w:eastAsia="仿宋_GB2312"/>
          <w:color w:val="000000"/>
          <w:sz w:val="30"/>
          <w:szCs w:val="30"/>
        </w:rPr>
      </w:pPr>
      <w:r>
        <w:rPr>
          <w:rFonts w:hint="eastAsia" w:ascii="仿宋_GB2312" w:hAnsi="宋体" w:eastAsia="仿宋_GB2312"/>
          <w:color w:val="000000"/>
          <w:sz w:val="30"/>
          <w:szCs w:val="30"/>
        </w:rPr>
        <w:t>根据双稳态开关的工作特性及图1标识的位置，正确安装1层、2层、3层和4层感应磁钢及磁钢支架，并调整到合适的位置。</w:t>
      </w:r>
    </w:p>
    <w:p>
      <w:pPr>
        <w:spacing w:line="560" w:lineRule="atLeast"/>
        <w:ind w:firstLine="602" w:firstLineChars="200"/>
        <w:textAlignment w:val="baseline"/>
        <w:outlineLvl w:val="0"/>
        <w:rPr>
          <w:rFonts w:ascii="仿宋_GB2312" w:hAnsi="宋体" w:eastAsia="仿宋_GB2312"/>
          <w:b/>
          <w:color w:val="000000"/>
          <w:sz w:val="30"/>
          <w:szCs w:val="30"/>
        </w:rPr>
      </w:pPr>
      <w:r>
        <w:rPr>
          <w:rFonts w:hint="eastAsia" w:ascii="仿宋_GB2312" w:hAnsi="宋体" w:eastAsia="仿宋_GB2312"/>
          <w:b/>
          <w:color w:val="000000"/>
          <w:sz w:val="30"/>
          <w:szCs w:val="30"/>
        </w:rPr>
        <w:t>4.限速器钢丝绳的安装与调整</w:t>
      </w:r>
    </w:p>
    <w:p>
      <w:pPr>
        <w:spacing w:line="560" w:lineRule="atLeast"/>
        <w:ind w:firstLine="600" w:firstLineChars="200"/>
        <w:textAlignment w:val="baseline"/>
        <w:outlineLvl w:val="0"/>
        <w:rPr>
          <w:rFonts w:ascii="仿宋_GB2312" w:hAnsi="宋体" w:eastAsia="仿宋_GB2312"/>
          <w:color w:val="000000"/>
          <w:sz w:val="30"/>
          <w:szCs w:val="30"/>
        </w:rPr>
      </w:pPr>
      <w:r>
        <w:rPr>
          <w:rFonts w:hint="eastAsia" w:ascii="仿宋_GB2312" w:hAnsi="宋体" w:eastAsia="仿宋_GB2312"/>
          <w:color w:val="000000"/>
          <w:sz w:val="30"/>
          <w:szCs w:val="30"/>
        </w:rPr>
        <w:t>根据限速器实际工作要求及图1标识的位置，正确安装限速器钢丝绳，按照图2完成钢丝绳的连接及绳头制作，并调整钢丝绳长度、安全钳开关及断绳开关的位置。</w:t>
      </w:r>
    </w:p>
    <w:p>
      <w:pPr>
        <w:spacing w:line="440" w:lineRule="atLeast"/>
        <w:ind w:firstLine="480" w:firstLineChars="200"/>
        <w:jc w:val="center"/>
        <w:textAlignment w:val="baseline"/>
        <w:outlineLvl w:val="0"/>
        <w:rPr>
          <w:rFonts w:ascii="仿宋_GB2312" w:hAnsi="宋体" w:eastAsia="仿宋_GB2312"/>
          <w:color w:val="000000"/>
          <w:sz w:val="24"/>
          <w:szCs w:val="24"/>
        </w:rPr>
      </w:pPr>
      <w:r>
        <w:rPr>
          <w:rFonts w:hint="eastAsia" w:ascii="宋体" w:hAnsi="宋体" w:eastAsia="宋体" w:cs="宋体"/>
          <w:color w:val="000000"/>
          <w:sz w:val="24"/>
          <w:szCs w:val="24"/>
        </w:rPr>
        <w:drawing>
          <wp:inline distT="0" distB="0" distL="0" distR="0">
            <wp:extent cx="3771900" cy="2038350"/>
            <wp:effectExtent l="19050" t="0" r="0" b="0"/>
            <wp:docPr id="6" name="图片 2" descr="图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图形2"/>
                    <pic:cNvPicPr>
                      <a:picLocks noChangeAspect="1" noChangeArrowheads="1"/>
                    </pic:cNvPicPr>
                  </pic:nvPicPr>
                  <pic:blipFill>
                    <a:blip r:embed="rId20" cstate="print"/>
                    <a:srcRect/>
                    <a:stretch>
                      <a:fillRect/>
                    </a:stretch>
                  </pic:blipFill>
                  <pic:spPr>
                    <a:xfrm>
                      <a:off x="0" y="0"/>
                      <a:ext cx="3771900" cy="2038350"/>
                    </a:xfrm>
                    <a:prstGeom prst="rect">
                      <a:avLst/>
                    </a:prstGeom>
                    <a:noFill/>
                    <a:ln w="9525">
                      <a:noFill/>
                      <a:miter lim="800000"/>
                      <a:headEnd/>
                      <a:tailEnd/>
                    </a:ln>
                  </pic:spPr>
                </pic:pic>
              </a:graphicData>
            </a:graphic>
          </wp:inline>
        </w:drawing>
      </w:r>
    </w:p>
    <w:p>
      <w:pPr>
        <w:spacing w:line="560" w:lineRule="exact"/>
        <w:ind w:firstLine="602" w:firstLineChars="200"/>
        <w:jc w:val="center"/>
        <w:textAlignment w:val="baseline"/>
        <w:outlineLvl w:val="0"/>
        <w:rPr>
          <w:rFonts w:ascii="仿宋_GB2312" w:hAnsi="宋体" w:eastAsia="仿宋_GB2312"/>
          <w:b/>
          <w:color w:val="000000"/>
          <w:sz w:val="30"/>
          <w:szCs w:val="30"/>
          <w:lang w:val="zh-CN"/>
        </w:rPr>
      </w:pPr>
      <w:r>
        <w:rPr>
          <w:rFonts w:hint="eastAsia" w:ascii="仿宋_GB2312" w:hAnsi="宋体" w:eastAsia="仿宋_GB2312"/>
          <w:b/>
          <w:color w:val="000000"/>
          <w:sz w:val="30"/>
          <w:szCs w:val="30"/>
        </w:rPr>
        <w:t>图2 钢丝绳连接示意图</w:t>
      </w:r>
    </w:p>
    <w:p>
      <w:pPr>
        <w:spacing w:line="560" w:lineRule="exact"/>
        <w:ind w:firstLine="602" w:firstLineChars="200"/>
        <w:textAlignment w:val="baseline"/>
        <w:outlineLvl w:val="0"/>
        <w:rPr>
          <w:rFonts w:ascii="仿宋_GB2312" w:hAnsi="宋体" w:eastAsia="仿宋_GB2312"/>
          <w:b/>
          <w:color w:val="000000"/>
          <w:sz w:val="30"/>
          <w:szCs w:val="30"/>
        </w:rPr>
      </w:pPr>
      <w:r>
        <w:rPr>
          <w:rFonts w:hint="eastAsia" w:ascii="仿宋_GB2312" w:hAnsi="宋体" w:eastAsia="仿宋_GB2312"/>
          <w:b/>
          <w:color w:val="000000"/>
          <w:sz w:val="30"/>
          <w:szCs w:val="30"/>
        </w:rPr>
        <w:drawing>
          <wp:anchor distT="0" distB="0" distL="114300" distR="114300" simplePos="0" relativeHeight="251677696" behindDoc="0" locked="0" layoutInCell="1" allowOverlap="1">
            <wp:simplePos x="0" y="0"/>
            <wp:positionH relativeFrom="column">
              <wp:posOffset>1602105</wp:posOffset>
            </wp:positionH>
            <wp:positionV relativeFrom="paragraph">
              <wp:posOffset>168275</wp:posOffset>
            </wp:positionV>
            <wp:extent cx="2163445" cy="5467350"/>
            <wp:effectExtent l="1676400" t="0" r="1646555" b="0"/>
            <wp:wrapNone/>
            <wp:docPr id="5" name="图片 30" descr="THJDDT-5型电梯控制技术综合实训装置电气原理图2007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0" descr="THJDDT-5型电梯控制技术综合实训装置电气原理图2007 Model (1)"/>
                    <pic:cNvPicPr>
                      <a:picLocks noChangeAspect="1" noChangeArrowheads="1"/>
                    </pic:cNvPicPr>
                  </pic:nvPicPr>
                  <pic:blipFill>
                    <a:blip r:embed="rId21" cstate="print"/>
                    <a:srcRect l="25241" t="1329" r="21031" b="2928"/>
                    <a:stretch>
                      <a:fillRect/>
                    </a:stretch>
                  </pic:blipFill>
                  <pic:spPr>
                    <a:xfrm rot="16200000">
                      <a:off x="0" y="0"/>
                      <a:ext cx="2163445" cy="5467350"/>
                    </a:xfrm>
                    <a:prstGeom prst="rect">
                      <a:avLst/>
                    </a:prstGeom>
                    <a:noFill/>
                    <a:ln w="9525">
                      <a:noFill/>
                      <a:miter lim="800000"/>
                      <a:headEnd/>
                      <a:tailEnd/>
                    </a:ln>
                  </pic:spPr>
                </pic:pic>
              </a:graphicData>
            </a:graphic>
          </wp:anchor>
        </w:drawing>
      </w:r>
      <w:r>
        <w:rPr>
          <w:rFonts w:hint="eastAsia" w:ascii="仿宋_GB2312" w:hAnsi="宋体" w:eastAsia="仿宋_GB2312"/>
          <w:b/>
          <w:color w:val="000000"/>
          <w:sz w:val="30"/>
          <w:szCs w:val="30"/>
        </w:rPr>
        <w:t>5. 电梯门机传动机构安装与调整</w:t>
      </w:r>
    </w:p>
    <w:p>
      <w:pPr>
        <w:spacing w:line="560" w:lineRule="exact"/>
        <w:ind w:firstLine="600" w:firstLineChars="200"/>
        <w:textAlignment w:val="baseline"/>
        <w:outlineLvl w:val="0"/>
        <w:rPr>
          <w:rFonts w:ascii="仿宋_GB2312" w:hAnsi="宋体" w:eastAsia="仿宋_GB2312"/>
          <w:sz w:val="30"/>
          <w:szCs w:val="30"/>
        </w:rPr>
      </w:pPr>
      <w:bookmarkStart w:id="1" w:name="OLE_LINK1"/>
      <w:r>
        <w:rPr>
          <w:rFonts w:hint="eastAsia" w:ascii="仿宋_GB2312" w:hAnsi="宋体" w:eastAsia="仿宋_GB2312"/>
          <w:sz w:val="30"/>
          <w:szCs w:val="30"/>
        </w:rPr>
        <w:t>根据电梯门机的实际工作要求，按照图3完成电梯门机机构的安装，并调整好传动钢丝绳和拉伸弹簧的长度。连接门机线路，调试门机控制器参数，完成开关门自动控制，实现与电梯模型联动控制。</w:t>
      </w:r>
    </w:p>
    <w:p>
      <w:pPr>
        <w:spacing w:line="560" w:lineRule="exact"/>
        <w:ind w:firstLine="420" w:firstLineChars="200"/>
        <w:textAlignment w:val="baseline"/>
        <w:outlineLvl w:val="0"/>
      </w:pPr>
    </w:p>
    <w:p>
      <w:pPr>
        <w:spacing w:line="560" w:lineRule="exact"/>
        <w:ind w:firstLine="422" w:firstLineChars="200"/>
        <w:textAlignment w:val="baseline"/>
        <w:outlineLvl w:val="0"/>
        <w:rPr>
          <w:rFonts w:ascii="仿宋_GB2312" w:hAnsi="宋体" w:eastAsia="仿宋_GB2312"/>
          <w:b/>
          <w:color w:val="000000"/>
          <w:szCs w:val="21"/>
        </w:rPr>
      </w:pPr>
    </w:p>
    <w:p>
      <w:pPr>
        <w:spacing w:line="400" w:lineRule="atLeast"/>
        <w:ind w:firstLine="422" w:firstLineChars="200"/>
        <w:jc w:val="center"/>
        <w:textAlignment w:val="baseline"/>
        <w:outlineLvl w:val="0"/>
        <w:rPr>
          <w:rFonts w:ascii="仿宋_GB2312" w:hAnsi="宋体" w:eastAsia="仿宋_GB2312"/>
          <w:b/>
          <w:color w:val="000000"/>
          <w:szCs w:val="21"/>
        </w:rPr>
      </w:pPr>
    </w:p>
    <w:p>
      <w:pPr>
        <w:spacing w:line="400" w:lineRule="atLeast"/>
        <w:ind w:firstLine="422" w:firstLineChars="200"/>
        <w:jc w:val="center"/>
        <w:textAlignment w:val="baseline"/>
        <w:outlineLvl w:val="0"/>
        <w:rPr>
          <w:rFonts w:ascii="仿宋_GB2312" w:hAnsi="宋体" w:eastAsia="仿宋_GB2312"/>
          <w:b/>
          <w:color w:val="000000"/>
          <w:szCs w:val="21"/>
        </w:rPr>
      </w:pPr>
    </w:p>
    <w:p>
      <w:pPr>
        <w:spacing w:line="400" w:lineRule="atLeast"/>
        <w:ind w:firstLine="422" w:firstLineChars="200"/>
        <w:jc w:val="center"/>
        <w:textAlignment w:val="baseline"/>
        <w:outlineLvl w:val="0"/>
        <w:rPr>
          <w:rFonts w:ascii="仿宋_GB2312" w:hAnsi="宋体" w:eastAsia="仿宋_GB2312"/>
          <w:b/>
          <w:color w:val="000000"/>
          <w:szCs w:val="21"/>
        </w:rPr>
      </w:pPr>
    </w:p>
    <w:p>
      <w:pPr>
        <w:spacing w:line="400" w:lineRule="atLeast"/>
        <w:ind w:firstLine="422" w:firstLineChars="200"/>
        <w:jc w:val="center"/>
        <w:textAlignment w:val="baseline"/>
        <w:outlineLvl w:val="0"/>
        <w:rPr>
          <w:rFonts w:ascii="仿宋_GB2312" w:hAnsi="宋体" w:eastAsia="仿宋_GB2312"/>
          <w:b/>
          <w:color w:val="000000"/>
          <w:szCs w:val="21"/>
        </w:rPr>
      </w:pPr>
    </w:p>
    <w:p>
      <w:pPr>
        <w:spacing w:line="400" w:lineRule="atLeast"/>
        <w:ind w:firstLine="422" w:firstLineChars="200"/>
        <w:jc w:val="center"/>
        <w:textAlignment w:val="baseline"/>
        <w:outlineLvl w:val="0"/>
        <w:rPr>
          <w:rFonts w:ascii="仿宋_GB2312" w:hAnsi="宋体" w:eastAsia="仿宋_GB2312"/>
          <w:b/>
          <w:color w:val="000000"/>
          <w:szCs w:val="21"/>
        </w:rPr>
      </w:pPr>
    </w:p>
    <w:p>
      <w:pPr>
        <w:spacing w:line="400" w:lineRule="atLeast"/>
        <w:textAlignment w:val="baseline"/>
        <w:outlineLvl w:val="0"/>
        <w:rPr>
          <w:rFonts w:ascii="仿宋_GB2312" w:hAnsi="宋体" w:eastAsia="仿宋_GB2312"/>
          <w:b/>
          <w:color w:val="000000"/>
          <w:szCs w:val="21"/>
        </w:rPr>
      </w:pPr>
    </w:p>
    <w:p>
      <w:pPr>
        <w:spacing w:line="400" w:lineRule="atLeast"/>
        <w:ind w:firstLine="480" w:firstLineChars="200"/>
        <w:jc w:val="center"/>
        <w:textAlignment w:val="baseline"/>
        <w:outlineLvl w:val="0"/>
        <w:rPr>
          <w:rFonts w:ascii="宋体" w:hAnsi="宋体" w:eastAsia="宋体" w:cs="宋体"/>
          <w:bCs/>
          <w:color w:val="000000"/>
          <w:sz w:val="24"/>
          <w:szCs w:val="24"/>
        </w:rPr>
      </w:pPr>
      <w:r>
        <w:rPr>
          <w:rFonts w:hint="eastAsia" w:ascii="宋体" w:hAnsi="宋体" w:eastAsia="宋体" w:cs="宋体"/>
          <w:bCs/>
          <w:color w:val="000000"/>
          <w:sz w:val="24"/>
          <w:szCs w:val="24"/>
        </w:rPr>
        <w:t>图3 层门开合传动机构安装示意图</w:t>
      </w:r>
    </w:p>
    <w:p>
      <w:pPr>
        <w:spacing w:before="120" w:beforeLines="50" w:after="120" w:afterLines="50" w:line="560" w:lineRule="exact"/>
        <w:ind w:firstLine="602" w:firstLineChars="200"/>
        <w:textAlignment w:val="baseline"/>
        <w:outlineLvl w:val="0"/>
        <w:rPr>
          <w:rFonts w:ascii="仿宋_GB2312" w:hAnsi="宋体" w:eastAsia="仿宋_GB2312"/>
          <w:b/>
          <w:color w:val="000000"/>
          <w:sz w:val="30"/>
          <w:szCs w:val="30"/>
          <w:lang w:val="zh-CN"/>
        </w:rPr>
      </w:pPr>
      <w:r>
        <w:rPr>
          <w:rFonts w:hint="eastAsia" w:ascii="仿宋_GB2312" w:hAnsi="宋体" w:eastAsia="仿宋_GB2312"/>
          <w:b/>
          <w:color w:val="000000"/>
          <w:sz w:val="30"/>
          <w:szCs w:val="30"/>
          <w:lang w:val="zh-CN"/>
        </w:rPr>
        <w:t>任务</w:t>
      </w:r>
      <w:bookmarkEnd w:id="1"/>
      <w:r>
        <w:rPr>
          <w:rFonts w:hint="eastAsia" w:ascii="仿宋_GB2312" w:hAnsi="宋体" w:eastAsia="仿宋_GB2312"/>
          <w:b/>
          <w:color w:val="000000"/>
          <w:sz w:val="30"/>
          <w:szCs w:val="30"/>
          <w:lang w:val="zh-CN"/>
        </w:rPr>
        <w:t>三：电梯电气控制柜的器件安装与线路连接</w:t>
      </w:r>
    </w:p>
    <w:p>
      <w:pPr>
        <w:spacing w:line="560" w:lineRule="exact"/>
        <w:ind w:firstLine="600" w:firstLineChars="200"/>
        <w:textAlignment w:val="baseline"/>
        <w:outlineLvl w:val="0"/>
        <w:rPr>
          <w:rFonts w:ascii="仿宋_GB2312" w:hAnsi="宋体" w:eastAsia="仿宋_GB2312"/>
          <w:color w:val="000000"/>
          <w:sz w:val="30"/>
          <w:szCs w:val="30"/>
        </w:rPr>
      </w:pPr>
      <w:r>
        <w:rPr>
          <w:rFonts w:hint="eastAsia" w:ascii="仿宋_GB2312" w:hAnsi="宋体" w:eastAsia="仿宋_GB2312"/>
          <w:color w:val="000000"/>
          <w:sz w:val="30"/>
          <w:szCs w:val="30"/>
        </w:rPr>
        <w:t>1.参赛选手根据所提供的控制柜布局图（图4），完成电气控制柜中电梯电气控制系统安装（变频器1只、变压器1只、调速电阻1只、整流桥堆1只、继电器5只、交流接触器2只、热继电器1只、相序保护器1只、保险丝座3只、固定器6只、导轨1根），其余器件已经安装好，器件的安装要牢靠、合理、规范。</w:t>
      </w:r>
    </w:p>
    <w:p>
      <w:pPr>
        <w:ind w:firstLine="480" w:firstLineChars="200"/>
        <w:jc w:val="center"/>
        <w:textAlignment w:val="baseline"/>
        <w:outlineLvl w:val="0"/>
        <w:rPr>
          <w:rFonts w:ascii="仿宋_GB2312" w:hAnsi="宋体" w:eastAsia="仿宋_GB2312"/>
          <w:color w:val="000000"/>
          <w:sz w:val="24"/>
          <w:szCs w:val="24"/>
        </w:rPr>
      </w:pPr>
      <w:r>
        <w:rPr>
          <w:rFonts w:ascii="仿宋_GB2312" w:hAnsi="宋体" w:eastAsia="仿宋_GB2312"/>
          <w:color w:val="000000"/>
          <w:sz w:val="24"/>
          <w:szCs w:val="24"/>
        </w:rPr>
        <w:drawing>
          <wp:inline distT="0" distB="0" distL="0" distR="0">
            <wp:extent cx="4589145" cy="5921375"/>
            <wp:effectExtent l="19050" t="0" r="1797" b="0"/>
            <wp:docPr id="7" name="图片 4" descr="网孔铁板装配图（字调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网孔铁板装配图（字调大）"/>
                    <pic:cNvPicPr>
                      <a:picLocks noChangeAspect="1" noChangeArrowheads="1"/>
                    </pic:cNvPicPr>
                  </pic:nvPicPr>
                  <pic:blipFill>
                    <a:blip r:embed="rId22" cstate="print"/>
                    <a:srcRect/>
                    <a:stretch>
                      <a:fillRect/>
                    </a:stretch>
                  </pic:blipFill>
                  <pic:spPr>
                    <a:xfrm>
                      <a:off x="0" y="0"/>
                      <a:ext cx="4589253" cy="5921617"/>
                    </a:xfrm>
                    <a:prstGeom prst="rect">
                      <a:avLst/>
                    </a:prstGeom>
                    <a:noFill/>
                    <a:ln w="9525">
                      <a:noFill/>
                      <a:miter lim="800000"/>
                      <a:headEnd/>
                      <a:tailEnd/>
                    </a:ln>
                  </pic:spPr>
                </pic:pic>
              </a:graphicData>
            </a:graphic>
          </wp:inline>
        </w:drawing>
      </w:r>
    </w:p>
    <w:p>
      <w:pPr>
        <w:spacing w:line="400" w:lineRule="atLeast"/>
        <w:ind w:firstLine="480" w:firstLineChars="200"/>
        <w:jc w:val="center"/>
        <w:textAlignment w:val="baseline"/>
        <w:outlineLvl w:val="0"/>
        <w:rPr>
          <w:rFonts w:ascii="宋体" w:hAnsi="宋体" w:eastAsia="宋体" w:cs="宋体"/>
          <w:bCs/>
          <w:color w:val="000000"/>
          <w:sz w:val="24"/>
          <w:szCs w:val="24"/>
        </w:rPr>
      </w:pPr>
      <w:r>
        <w:rPr>
          <w:rFonts w:hint="eastAsia" w:ascii="宋体" w:hAnsi="宋体" w:eastAsia="宋体" w:cs="宋体"/>
          <w:bCs/>
          <w:color w:val="000000"/>
          <w:sz w:val="24"/>
          <w:szCs w:val="24"/>
        </w:rPr>
        <w:t>图4控制柜布局图</w:t>
      </w:r>
    </w:p>
    <w:p>
      <w:pPr>
        <w:spacing w:line="560" w:lineRule="exact"/>
        <w:ind w:firstLine="600" w:firstLineChars="200"/>
        <w:textAlignment w:val="baseline"/>
        <w:outlineLvl w:val="0"/>
        <w:rPr>
          <w:rFonts w:ascii="仿宋_GB2312" w:hAnsi="宋体" w:eastAsia="仿宋_GB2312"/>
          <w:color w:val="000000"/>
          <w:sz w:val="30"/>
          <w:szCs w:val="30"/>
        </w:rPr>
      </w:pPr>
      <w:r>
        <w:rPr>
          <w:rFonts w:hint="eastAsia" w:ascii="仿宋_GB2312" w:hAnsi="宋体" w:eastAsia="仿宋_GB2312"/>
          <w:color w:val="000000"/>
          <w:sz w:val="30"/>
          <w:szCs w:val="30"/>
        </w:rPr>
        <w:t>2.根据提供的电梯电气控制柜接线图(图8)完成线路的连接，其中，航空插座到航空插座转接端子排的线路已经连接好。接线正确能实现相应的电气功能，接线符合工艺标准,</w:t>
      </w:r>
      <w:r>
        <w:rPr>
          <w:rFonts w:hint="eastAsia" w:ascii="仿宋_GB2312" w:hAnsi="宋体" w:eastAsia="仿宋_GB2312"/>
          <w:bCs/>
          <w:sz w:val="30"/>
          <w:szCs w:val="30"/>
        </w:rPr>
        <w:t>端子排接线应使用管型绝缘端子，继电器、接触器等接线应使用U型插片</w:t>
      </w:r>
      <w:r>
        <w:rPr>
          <w:rFonts w:hint="eastAsia" w:ascii="仿宋_GB2312" w:hAnsi="宋体" w:eastAsia="仿宋_GB2312"/>
          <w:color w:val="000000"/>
          <w:sz w:val="30"/>
          <w:szCs w:val="30"/>
        </w:rPr>
        <w:t>，各导线连接处需要套号码管，工作完成后盖上线槽盖。</w:t>
      </w:r>
    </w:p>
    <w:p>
      <w:pPr>
        <w:spacing w:before="120" w:beforeLines="50" w:after="120" w:afterLines="50" w:line="560" w:lineRule="exact"/>
        <w:ind w:firstLine="602" w:firstLineChars="200"/>
        <w:textAlignment w:val="baseline"/>
        <w:outlineLvl w:val="0"/>
        <w:rPr>
          <w:rFonts w:ascii="仿宋_GB2312" w:hAnsi="宋体" w:eastAsia="仿宋_GB2312"/>
          <w:b/>
          <w:sz w:val="30"/>
          <w:szCs w:val="30"/>
          <w:lang w:val="zh-CN"/>
        </w:rPr>
      </w:pPr>
      <w:r>
        <w:rPr>
          <w:rFonts w:hint="eastAsia" w:ascii="仿宋_GB2312" w:hAnsi="宋体" w:eastAsia="仿宋_GB2312"/>
          <w:b/>
          <w:sz w:val="30"/>
          <w:szCs w:val="30"/>
          <w:lang w:val="zh-CN"/>
        </w:rPr>
        <w:t>任务四：电梯控制程序设计与调试</w:t>
      </w:r>
    </w:p>
    <w:p>
      <w:pPr>
        <w:spacing w:line="560" w:lineRule="exact"/>
        <w:ind w:firstLine="602" w:firstLineChars="200"/>
        <w:textAlignment w:val="baseline"/>
        <w:outlineLvl w:val="0"/>
        <w:rPr>
          <w:rFonts w:ascii="仿宋_GB2312" w:hAnsi="宋体" w:eastAsia="仿宋_GB2312"/>
          <w:b/>
          <w:sz w:val="30"/>
          <w:szCs w:val="30"/>
        </w:rPr>
      </w:pPr>
      <w:r>
        <w:rPr>
          <w:rFonts w:hint="eastAsia" w:ascii="仿宋_GB2312" w:hAnsi="宋体" w:eastAsia="仿宋_GB2312"/>
          <w:b/>
          <w:sz w:val="30"/>
          <w:szCs w:val="30"/>
        </w:rPr>
        <w:t>按照给定的PLC控制电梯I/O端口分配图（图5），编写控制程序及调试设备，使设备达到下列控制要求：</w:t>
      </w:r>
    </w:p>
    <w:p>
      <w:pPr>
        <w:spacing w:line="560" w:lineRule="exact"/>
        <w:ind w:firstLine="602" w:firstLineChars="200"/>
        <w:textAlignment w:val="baseline"/>
        <w:outlineLvl w:val="0"/>
        <w:rPr>
          <w:rFonts w:ascii="仿宋_GB2312" w:hAnsi="宋体" w:eastAsia="仿宋_GB2312"/>
          <w:b/>
          <w:sz w:val="30"/>
          <w:szCs w:val="30"/>
        </w:rPr>
      </w:pPr>
      <w:r>
        <w:rPr>
          <w:rFonts w:hint="eastAsia" w:ascii="仿宋_GB2312" w:hAnsi="宋体" w:eastAsia="仿宋_GB2312"/>
          <w:b/>
          <w:sz w:val="30"/>
          <w:szCs w:val="30"/>
        </w:rPr>
        <w:t>1.电梯舒适系统设计与调试</w:t>
      </w:r>
    </w:p>
    <w:p>
      <w:pPr>
        <w:spacing w:line="560" w:lineRule="exact"/>
        <w:ind w:firstLine="600" w:firstLineChars="200"/>
        <w:textAlignment w:val="baseline"/>
        <w:outlineLvl w:val="0"/>
        <w:rPr>
          <w:rFonts w:ascii="仿宋_GB2312" w:hAnsi="宋体" w:eastAsia="仿宋_GB2312"/>
          <w:sz w:val="30"/>
          <w:szCs w:val="30"/>
        </w:rPr>
      </w:pPr>
      <w:r>
        <w:rPr>
          <w:rFonts w:hint="eastAsia" w:ascii="仿宋_GB2312" w:hAnsi="宋体" w:eastAsia="仿宋_GB2312"/>
          <w:sz w:val="30"/>
          <w:szCs w:val="30"/>
        </w:rPr>
        <w:t>进行舒适系统控制程序设计，参赛选手根据任务书中的电梯节能和平稳度的要求，设置变频器参数，编写变频控制程序，实现变频器多段速度自动切换，平稳停止。</w:t>
      </w:r>
    </w:p>
    <w:p>
      <w:pPr>
        <w:spacing w:line="560" w:lineRule="exact"/>
        <w:ind w:firstLine="600" w:firstLineChars="200"/>
        <w:textAlignment w:val="baseline"/>
        <w:outlineLvl w:val="0"/>
        <w:rPr>
          <w:rFonts w:ascii="仿宋_GB2312" w:hAnsi="宋体" w:eastAsia="仿宋_GB2312"/>
          <w:sz w:val="30"/>
          <w:szCs w:val="30"/>
        </w:rPr>
      </w:pPr>
      <w:r>
        <w:rPr>
          <w:rFonts w:hint="eastAsia" w:ascii="仿宋_GB2312" w:hAnsi="宋体" w:eastAsia="仿宋_GB2312"/>
          <w:sz w:val="30"/>
          <w:szCs w:val="30"/>
        </w:rPr>
        <w:t>变频器参数设置基本要求：</w:t>
      </w:r>
    </w:p>
    <w:p>
      <w:pPr>
        <w:spacing w:line="560" w:lineRule="exact"/>
        <w:ind w:firstLine="600" w:firstLineChars="200"/>
        <w:textAlignment w:val="baseline"/>
        <w:outlineLvl w:val="0"/>
        <w:rPr>
          <w:rFonts w:ascii="仿宋_GB2312" w:hAnsi="宋体" w:eastAsia="仿宋_GB2312"/>
          <w:sz w:val="30"/>
          <w:szCs w:val="30"/>
        </w:rPr>
      </w:pPr>
      <w:r>
        <w:rPr>
          <w:rFonts w:hint="eastAsia" w:ascii="仿宋_GB2312" w:hAnsi="宋体" w:eastAsia="仿宋_GB2312"/>
          <w:sz w:val="30"/>
          <w:szCs w:val="30"/>
        </w:rPr>
        <w:t>（1）运行模式：可外部端子控制；</w:t>
      </w:r>
    </w:p>
    <w:p>
      <w:pPr>
        <w:spacing w:line="560" w:lineRule="exact"/>
        <w:ind w:firstLine="600" w:firstLineChars="200"/>
        <w:textAlignment w:val="baseline"/>
        <w:outlineLvl w:val="0"/>
        <w:rPr>
          <w:rFonts w:ascii="仿宋_GB2312" w:hAnsi="宋体" w:eastAsia="仿宋_GB2312"/>
          <w:sz w:val="30"/>
          <w:szCs w:val="30"/>
        </w:rPr>
      </w:pPr>
      <w:r>
        <w:rPr>
          <w:rFonts w:hint="eastAsia" w:ascii="仿宋_GB2312" w:hAnsi="宋体" w:eastAsia="仿宋_GB2312"/>
          <w:sz w:val="30"/>
          <w:szCs w:val="30"/>
        </w:rPr>
        <w:t>（2）加速时间1.6S,减速时间1.5～2.2S之间；</w:t>
      </w:r>
    </w:p>
    <w:p>
      <w:pPr>
        <w:spacing w:line="560" w:lineRule="exact"/>
        <w:ind w:firstLine="600" w:firstLineChars="200"/>
        <w:textAlignment w:val="baseline"/>
        <w:outlineLvl w:val="0"/>
        <w:rPr>
          <w:rFonts w:ascii="仿宋_GB2312" w:hAnsi="宋体" w:eastAsia="仿宋_GB2312"/>
          <w:sz w:val="30"/>
          <w:szCs w:val="30"/>
        </w:rPr>
      </w:pPr>
      <w:r>
        <w:rPr>
          <w:rFonts w:hint="eastAsia" w:ascii="仿宋_GB2312" w:hAnsi="宋体" w:eastAsia="仿宋_GB2312"/>
          <w:sz w:val="30"/>
          <w:szCs w:val="30"/>
        </w:rPr>
        <w:t>（3）运行高速为30Hz，低速为15Hz，检修为5Hz。</w:t>
      </w:r>
    </w:p>
    <w:p>
      <w:pPr>
        <w:spacing w:line="560" w:lineRule="exact"/>
        <w:ind w:firstLine="602" w:firstLineChars="200"/>
        <w:textAlignment w:val="baseline"/>
        <w:outlineLvl w:val="0"/>
        <w:rPr>
          <w:rFonts w:ascii="仿宋_GB2312" w:hAnsi="宋体" w:eastAsia="仿宋_GB2312"/>
          <w:b/>
          <w:sz w:val="30"/>
          <w:szCs w:val="30"/>
        </w:rPr>
      </w:pPr>
      <w:r>
        <w:rPr>
          <w:rFonts w:hint="eastAsia" w:ascii="仿宋_GB2312" w:hAnsi="宋体" w:eastAsia="仿宋_GB2312"/>
          <w:b/>
          <w:sz w:val="30"/>
          <w:szCs w:val="30"/>
        </w:rPr>
        <w:t>2.单座电梯运行基本功能要求</w:t>
      </w:r>
    </w:p>
    <w:p>
      <w:pPr>
        <w:spacing w:line="560" w:lineRule="exact"/>
        <w:ind w:firstLine="600" w:firstLineChars="200"/>
        <w:textAlignment w:val="baseline"/>
        <w:outlineLvl w:val="0"/>
        <w:rPr>
          <w:rFonts w:ascii="仿宋_GB2312" w:hAnsi="宋体" w:eastAsia="仿宋_GB2312"/>
          <w:sz w:val="30"/>
          <w:szCs w:val="30"/>
        </w:rPr>
      </w:pPr>
      <w:r>
        <w:rPr>
          <w:rFonts w:hint="eastAsia" w:ascii="仿宋_GB2312" w:hAnsi="宋体" w:eastAsia="仿宋_GB2312"/>
          <w:sz w:val="30"/>
          <w:szCs w:val="30"/>
        </w:rPr>
        <w:t>（1）开始时，电梯处于任意一层。</w:t>
      </w:r>
    </w:p>
    <w:p>
      <w:pPr>
        <w:spacing w:line="560" w:lineRule="exact"/>
        <w:ind w:firstLine="600" w:firstLineChars="200"/>
        <w:textAlignment w:val="baseline"/>
        <w:outlineLvl w:val="0"/>
        <w:rPr>
          <w:rFonts w:ascii="仿宋_GB2312" w:hAnsi="宋体" w:eastAsia="仿宋_GB2312"/>
          <w:sz w:val="30"/>
          <w:szCs w:val="30"/>
        </w:rPr>
      </w:pPr>
      <w:r>
        <w:rPr>
          <w:rFonts w:hint="eastAsia" w:ascii="仿宋_GB2312" w:hAnsi="宋体" w:eastAsia="仿宋_GB2312"/>
          <w:sz w:val="30"/>
          <w:szCs w:val="30"/>
        </w:rPr>
        <w:t>（2）电梯应能正确响应任一楼层内选、外呼信号，电梯到达响应楼层后，电梯停止运行，电梯门自动打开，5秒后电梯自动关门。</w:t>
      </w:r>
    </w:p>
    <w:p>
      <w:pPr>
        <w:spacing w:line="560" w:lineRule="exact"/>
        <w:ind w:firstLine="600" w:firstLineChars="200"/>
        <w:textAlignment w:val="baseline"/>
        <w:outlineLvl w:val="0"/>
        <w:rPr>
          <w:rFonts w:ascii="仿宋_GB2312" w:hAnsi="宋体" w:eastAsia="仿宋_GB2312"/>
          <w:sz w:val="30"/>
          <w:szCs w:val="30"/>
        </w:rPr>
      </w:pPr>
      <w:r>
        <w:rPr>
          <w:rFonts w:hint="eastAsia" w:ascii="仿宋_GB2312" w:hAnsi="宋体" w:eastAsia="仿宋_GB2312"/>
          <w:sz w:val="30"/>
          <w:szCs w:val="30"/>
        </w:rPr>
        <w:t>（3）电梯按钮带有指示灯。当按内选/外呼按钮时，指示灯亮，到达内选/外呼楼层后，相应楼层内选/外呼信号解除，指示灯灭。</w:t>
      </w:r>
    </w:p>
    <w:p>
      <w:pPr>
        <w:spacing w:line="560" w:lineRule="exact"/>
        <w:ind w:firstLine="600" w:firstLineChars="200"/>
        <w:textAlignment w:val="baseline"/>
        <w:outlineLvl w:val="0"/>
        <w:rPr>
          <w:rFonts w:ascii="仿宋_GB2312" w:hAnsi="宋体" w:eastAsia="仿宋_GB2312"/>
          <w:sz w:val="30"/>
          <w:szCs w:val="30"/>
        </w:rPr>
      </w:pPr>
      <w:r>
        <w:rPr>
          <w:rFonts w:hint="eastAsia" w:ascii="仿宋_GB2312" w:hAnsi="宋体" w:eastAsia="仿宋_GB2312"/>
          <w:sz w:val="30"/>
          <w:szCs w:val="30"/>
        </w:rPr>
        <w:t>（4）电梯超载时，超载指示灯亮，电梯开门等待，超载解除，超载指示灯灭。</w:t>
      </w:r>
    </w:p>
    <w:p>
      <w:pPr>
        <w:spacing w:line="560" w:lineRule="exact"/>
        <w:ind w:firstLine="600" w:firstLineChars="200"/>
        <w:textAlignment w:val="baseline"/>
        <w:outlineLvl w:val="0"/>
        <w:rPr>
          <w:rFonts w:ascii="仿宋_GB2312" w:hAnsi="宋体" w:eastAsia="仿宋_GB2312"/>
          <w:sz w:val="30"/>
          <w:szCs w:val="30"/>
        </w:rPr>
      </w:pPr>
      <w:r>
        <w:rPr>
          <w:rFonts w:hint="eastAsia" w:ascii="仿宋_GB2312" w:hAnsi="宋体" w:eastAsia="仿宋_GB2312"/>
          <w:sz w:val="30"/>
          <w:szCs w:val="30"/>
        </w:rPr>
        <w:t>（5）电梯在本层处于关门状态，按本层外呼按钮能开门。</w:t>
      </w:r>
    </w:p>
    <w:p>
      <w:pPr>
        <w:spacing w:line="560" w:lineRule="exact"/>
        <w:ind w:firstLine="600" w:firstLineChars="200"/>
        <w:textAlignment w:val="baseline"/>
        <w:outlineLvl w:val="0"/>
        <w:rPr>
          <w:rFonts w:ascii="仿宋_GB2312" w:hAnsi="宋体" w:eastAsia="仿宋_GB2312"/>
          <w:color w:val="000000"/>
          <w:sz w:val="30"/>
          <w:szCs w:val="30"/>
        </w:rPr>
      </w:pPr>
      <w:r>
        <w:rPr>
          <w:rFonts w:hint="eastAsia" w:ascii="仿宋_GB2312" w:hAnsi="宋体" w:eastAsia="仿宋_GB2312"/>
          <w:sz w:val="30"/>
          <w:szCs w:val="30"/>
        </w:rPr>
        <w:t>（6）</w:t>
      </w:r>
      <w:r>
        <w:rPr>
          <w:rFonts w:ascii="仿宋_GB2312" w:hAnsi="宋体" w:eastAsia="仿宋_GB2312"/>
          <w:sz w:val="30"/>
          <w:szCs w:val="30"/>
        </w:rPr>
        <w:t>电梯</w:t>
      </w:r>
      <w:r>
        <w:rPr>
          <w:rFonts w:hint="eastAsia" w:ascii="仿宋_GB2312" w:hAnsi="宋体" w:eastAsia="仿宋_GB2312"/>
          <w:sz w:val="30"/>
          <w:szCs w:val="30"/>
        </w:rPr>
        <w:t>具有服务层设置功能：</w:t>
      </w:r>
      <w:r>
        <w:rPr>
          <w:rFonts w:hint="eastAsia" w:ascii="仿宋_GB2312" w:hAnsi="宋体" w:eastAsia="仿宋_GB2312"/>
          <w:color w:val="auto"/>
          <w:sz w:val="30"/>
          <w:szCs w:val="30"/>
        </w:rPr>
        <w:t>可通过主梯和副梯</w:t>
      </w:r>
      <w:r>
        <w:rPr>
          <w:rFonts w:hint="eastAsia" w:ascii="仿宋_GB2312" w:hAnsi="宋体" w:eastAsia="仿宋_GB2312"/>
          <w:sz w:val="30"/>
          <w:szCs w:val="30"/>
        </w:rPr>
        <w:t>对2楼、3楼是否停靠进行设置。如设置关闭2楼停靠服务，则2楼内呼按钮、2楼外呼按钮系统不响应。</w:t>
      </w:r>
      <w:r>
        <w:rPr>
          <w:rFonts w:hint="eastAsia" w:ascii="仿宋_GB2312" w:hAnsi="宋体" w:eastAsia="仿宋_GB2312"/>
          <w:color w:val="000000"/>
          <w:sz w:val="30"/>
          <w:szCs w:val="30"/>
        </w:rPr>
        <w:t>（关闭楼层或者取消关闭通过触摸屏操作）。</w:t>
      </w:r>
    </w:p>
    <w:p>
      <w:pPr>
        <w:spacing w:line="560" w:lineRule="exact"/>
        <w:ind w:firstLine="600" w:firstLineChars="200"/>
        <w:textAlignment w:val="baseline"/>
        <w:outlineLvl w:val="0"/>
        <w:rPr>
          <w:rFonts w:ascii="仿宋_GB2312" w:hAnsi="宋体" w:eastAsia="仿宋_GB2312"/>
          <w:sz w:val="30"/>
          <w:szCs w:val="30"/>
        </w:rPr>
      </w:pPr>
      <w:r>
        <w:rPr>
          <w:rFonts w:hint="eastAsia" w:ascii="仿宋_GB2312" w:hAnsi="宋体" w:eastAsia="仿宋_GB2312"/>
          <w:color w:val="000000"/>
          <w:sz w:val="30"/>
          <w:szCs w:val="30"/>
        </w:rPr>
        <w:t>（7）电梯运行逻辑要求：对多个同向的内选信号，按到达位置先后次序依</w:t>
      </w:r>
      <w:r>
        <w:rPr>
          <w:rFonts w:hint="eastAsia" w:ascii="仿宋_GB2312" w:hAnsi="宋体" w:eastAsia="仿宋_GB2312"/>
          <w:sz w:val="30"/>
          <w:szCs w:val="30"/>
        </w:rPr>
        <w:t>次响应；对同时有多个内选信号与外呼信号，响应原则为“先按定向，同向响应，顺向截梯，最远端反向截梯”。</w:t>
      </w:r>
    </w:p>
    <w:p>
      <w:pPr>
        <w:spacing w:line="560" w:lineRule="exact"/>
        <w:ind w:firstLine="600" w:firstLineChars="200"/>
        <w:textAlignment w:val="baseline"/>
        <w:outlineLvl w:val="0"/>
        <w:rPr>
          <w:rFonts w:ascii="仿宋_GB2312" w:hAnsi="宋体" w:eastAsia="仿宋_GB2312"/>
          <w:sz w:val="30"/>
          <w:szCs w:val="30"/>
        </w:rPr>
      </w:pPr>
      <w:r>
        <w:rPr>
          <w:rFonts w:hint="eastAsia" w:ascii="仿宋_GB2312" w:hAnsi="宋体" w:eastAsia="仿宋_GB2312"/>
          <w:sz w:val="30"/>
          <w:szCs w:val="30"/>
        </w:rPr>
        <w:t>（8）电梯应具有以下安全保护功能：</w:t>
      </w:r>
    </w:p>
    <w:p>
      <w:pPr>
        <w:spacing w:line="560" w:lineRule="exact"/>
        <w:ind w:firstLine="600" w:firstLineChars="200"/>
        <w:textAlignment w:val="baseline"/>
        <w:outlineLvl w:val="0"/>
        <w:rPr>
          <w:rFonts w:ascii="仿宋_GB2312" w:hAnsi="宋体" w:eastAsia="仿宋_GB2312"/>
          <w:sz w:val="30"/>
          <w:szCs w:val="30"/>
        </w:rPr>
      </w:pPr>
      <w:r>
        <w:rPr>
          <w:rFonts w:hint="eastAsia" w:ascii="仿宋_GB2312" w:hAnsi="仿宋_GB2312" w:eastAsia="仿宋_GB2312" w:cs="仿宋_GB2312"/>
          <w:sz w:val="30"/>
          <w:szCs w:val="30"/>
        </w:rPr>
        <w:t>①</w:t>
      </w:r>
      <w:r>
        <w:rPr>
          <w:rFonts w:hint="eastAsia" w:ascii="仿宋_GB2312" w:hAnsi="宋体" w:eastAsia="仿宋_GB2312"/>
          <w:sz w:val="30"/>
          <w:szCs w:val="30"/>
        </w:rPr>
        <w:t>电梯未平层或运行时，开门按钮和关门按钮均不起作用。平层且电梯停止运行后，按开门按钮电梯门打开，按关门电梯门关闭。</w:t>
      </w:r>
    </w:p>
    <w:p>
      <w:pPr>
        <w:spacing w:line="560" w:lineRule="exact"/>
        <w:ind w:firstLine="600" w:firstLineChars="200"/>
        <w:textAlignment w:val="baseline"/>
        <w:outlineLvl w:val="0"/>
        <w:rPr>
          <w:rFonts w:ascii="仿宋_GB2312" w:hAnsi="宋体" w:eastAsia="仿宋_GB2312"/>
          <w:sz w:val="30"/>
          <w:szCs w:val="30"/>
        </w:rPr>
      </w:pPr>
      <w:r>
        <w:rPr>
          <w:rFonts w:hint="eastAsia" w:ascii="仿宋_GB2312" w:hAnsi="仿宋_GB2312" w:eastAsia="仿宋_GB2312" w:cs="仿宋_GB2312"/>
          <w:sz w:val="30"/>
          <w:szCs w:val="30"/>
        </w:rPr>
        <w:t>②</w:t>
      </w:r>
      <w:r>
        <w:rPr>
          <w:rFonts w:hint="eastAsia" w:ascii="仿宋_GB2312" w:hAnsi="宋体" w:eastAsia="仿宋_GB2312"/>
          <w:sz w:val="30"/>
          <w:szCs w:val="30"/>
        </w:rPr>
        <w:t>电梯具有上、下限位保护功能。</w:t>
      </w:r>
    </w:p>
    <w:p>
      <w:pPr>
        <w:spacing w:line="560" w:lineRule="exact"/>
        <w:ind w:firstLine="600" w:firstLineChars="200"/>
        <w:textAlignment w:val="baseline"/>
        <w:outlineLvl w:val="0"/>
        <w:rPr>
          <w:rFonts w:ascii="仿宋_GB2312" w:hAnsi="宋体" w:eastAsia="仿宋_GB2312"/>
          <w:sz w:val="30"/>
          <w:szCs w:val="30"/>
        </w:rPr>
      </w:pPr>
      <w:r>
        <w:rPr>
          <w:rFonts w:hint="eastAsia" w:ascii="仿宋_GB2312" w:hAnsi="仿宋_GB2312" w:eastAsia="仿宋_GB2312" w:cs="仿宋_GB2312"/>
          <w:sz w:val="30"/>
          <w:szCs w:val="30"/>
        </w:rPr>
        <w:t>③</w:t>
      </w:r>
      <w:r>
        <w:rPr>
          <w:rFonts w:hint="eastAsia" w:ascii="仿宋_GB2312" w:hAnsi="宋体" w:eastAsia="仿宋_GB2312"/>
          <w:sz w:val="30"/>
          <w:szCs w:val="30"/>
        </w:rPr>
        <w:t>电梯具有安全触板和光电对射传感器双重保护措施，当电梯关门中两者任意一项有信号时，电梯立即停止关门，并执行开门。</w:t>
      </w:r>
    </w:p>
    <w:p>
      <w:pPr>
        <w:spacing w:line="560" w:lineRule="exact"/>
        <w:ind w:firstLine="600" w:firstLineChars="200"/>
        <w:textAlignment w:val="baseline"/>
        <w:outlineLvl w:val="0"/>
        <w:rPr>
          <w:rFonts w:ascii="仿宋_GB2312" w:hAnsi="宋体" w:eastAsia="仿宋_GB2312"/>
          <w:sz w:val="30"/>
          <w:szCs w:val="30"/>
        </w:rPr>
      </w:pPr>
      <w:r>
        <w:rPr>
          <w:rFonts w:hint="eastAsia" w:ascii="仿宋_GB2312" w:hAnsi="仿宋_GB2312" w:eastAsia="仿宋_GB2312" w:cs="仿宋_GB2312"/>
          <w:sz w:val="30"/>
          <w:szCs w:val="30"/>
        </w:rPr>
        <w:t>④</w:t>
      </w:r>
      <w:r>
        <w:rPr>
          <w:rFonts w:hint="eastAsia" w:ascii="仿宋_GB2312" w:hAnsi="宋体" w:eastAsia="仿宋_GB2312"/>
          <w:sz w:val="30"/>
          <w:szCs w:val="30"/>
        </w:rPr>
        <w:t>打开电梯锁（梯锁有信号）时，电梯从其他楼层返回停在一层，到达一层后驻停指示灯亮，并开门10秒后自动关门，此时不响应所有内呼和外呼信号，等关闭电梯锁时电梯恢复正常工作。</w:t>
      </w:r>
    </w:p>
    <w:p>
      <w:pPr>
        <w:spacing w:line="560" w:lineRule="exact"/>
        <w:ind w:firstLine="600" w:firstLineChars="200"/>
        <w:textAlignment w:val="baseline"/>
        <w:outlineLvl w:val="0"/>
        <w:rPr>
          <w:rFonts w:ascii="仿宋_GB2312" w:hAnsi="宋体" w:eastAsia="仿宋_GB2312"/>
          <w:sz w:val="30"/>
          <w:szCs w:val="30"/>
        </w:rPr>
      </w:pPr>
      <w:r>
        <w:rPr>
          <w:rFonts w:hint="eastAsia" w:ascii="仿宋_GB2312" w:hAnsi="宋体" w:eastAsia="仿宋_GB2312"/>
          <w:sz w:val="30"/>
          <w:szCs w:val="30"/>
        </w:rPr>
        <w:t>（9）电梯节能要求，当轿厢处于正常关门状态且处于停止状态，等待8秒，无内呼或外呼信号时，内部照明灯和风扇停止工作，当有呼叫信号时恢复正常工作。</w:t>
      </w:r>
    </w:p>
    <w:p>
      <w:pPr>
        <w:spacing w:line="560" w:lineRule="exact"/>
        <w:ind w:firstLine="602" w:firstLineChars="200"/>
        <w:textAlignment w:val="baseline"/>
        <w:outlineLvl w:val="0"/>
        <w:rPr>
          <w:rFonts w:ascii="仿宋_GB2312" w:hAnsi="宋体" w:eastAsia="仿宋_GB2312"/>
          <w:b/>
          <w:sz w:val="30"/>
          <w:szCs w:val="30"/>
        </w:rPr>
      </w:pPr>
      <w:r>
        <w:rPr>
          <w:rFonts w:hint="eastAsia" w:ascii="仿宋_GB2312" w:hAnsi="宋体" w:eastAsia="仿宋_GB2312"/>
          <w:b/>
          <w:sz w:val="30"/>
          <w:szCs w:val="30"/>
        </w:rPr>
        <w:t>3.两台群控电梯运行逻辑要求</w:t>
      </w:r>
    </w:p>
    <w:p>
      <w:pPr>
        <w:spacing w:line="560" w:lineRule="exact"/>
        <w:ind w:firstLine="600" w:firstLineChars="200"/>
        <w:textAlignment w:val="baseline"/>
        <w:outlineLvl w:val="0"/>
        <w:rPr>
          <w:rFonts w:ascii="仿宋_GB2312" w:hAnsi="宋体" w:eastAsia="仿宋_GB2312"/>
          <w:sz w:val="30"/>
          <w:szCs w:val="30"/>
        </w:rPr>
      </w:pPr>
      <w:r>
        <w:rPr>
          <w:rFonts w:hint="eastAsia" w:ascii="仿宋_GB2312" w:hAnsi="宋体" w:eastAsia="仿宋_GB2312"/>
          <w:sz w:val="30"/>
          <w:szCs w:val="30"/>
        </w:rPr>
        <w:t>（1）两台电梯内选信号的响应规则与单台电梯一致，群控逻辑主要考虑两台电梯对外呼信号如何响应，外呼信号统一管理，两台电梯外呼信号作用相同，响应逻辑应遵循路程最短原则、时间最少原则与任务均分原则。</w:t>
      </w:r>
    </w:p>
    <w:p>
      <w:pPr>
        <w:spacing w:line="560" w:lineRule="exact"/>
        <w:ind w:firstLine="600" w:firstLineChars="200"/>
        <w:textAlignment w:val="baseline"/>
        <w:outlineLvl w:val="0"/>
        <w:rPr>
          <w:rFonts w:ascii="仿宋_GB2312" w:hAnsi="宋体" w:eastAsia="仿宋_GB2312"/>
          <w:sz w:val="30"/>
          <w:szCs w:val="30"/>
        </w:rPr>
      </w:pPr>
      <w:r>
        <w:rPr>
          <w:rFonts w:hint="eastAsia" w:ascii="仿宋_GB2312" w:hAnsi="宋体" w:eastAsia="仿宋_GB2312"/>
          <w:sz w:val="30"/>
          <w:szCs w:val="30"/>
        </w:rPr>
        <w:t>（2）高峰时段电梯优化调控模式：</w:t>
      </w:r>
    </w:p>
    <w:p>
      <w:pPr>
        <w:spacing w:line="560" w:lineRule="exact"/>
        <w:ind w:firstLine="600" w:firstLineChars="200"/>
        <w:textAlignment w:val="baseline"/>
        <w:outlineLvl w:val="0"/>
        <w:rPr>
          <w:rFonts w:ascii="仿宋_GB2312" w:hAnsi="宋体" w:eastAsia="仿宋_GB2312"/>
          <w:sz w:val="30"/>
          <w:szCs w:val="30"/>
        </w:rPr>
      </w:pPr>
      <w:r>
        <w:rPr>
          <w:rFonts w:hint="eastAsia" w:ascii="仿宋_GB2312" w:hAnsi="仿宋_GB2312" w:eastAsia="仿宋_GB2312" w:cs="仿宋_GB2312"/>
          <w:sz w:val="30"/>
          <w:szCs w:val="30"/>
        </w:rPr>
        <w:t>①</w:t>
      </w:r>
      <w:r>
        <w:rPr>
          <w:rFonts w:hint="eastAsia" w:ascii="仿宋_GB2312" w:hAnsi="宋体" w:eastAsia="仿宋_GB2312"/>
          <w:sz w:val="30"/>
          <w:szCs w:val="30"/>
        </w:rPr>
        <w:t>早间上班模式：设置为早间上班模式，2台电梯自动停靠1楼，当有呼梯信号时，按照群控逻辑响应信号，呼梯信号响应完成，电梯门关闭，等待10秒没有呼梯信号，2台电梯自动返回并停靠1楼。</w:t>
      </w:r>
    </w:p>
    <w:p>
      <w:pPr>
        <w:spacing w:line="560" w:lineRule="exact"/>
        <w:ind w:firstLine="600" w:firstLineChars="200"/>
        <w:textAlignment w:val="baseline"/>
        <w:outlineLvl w:val="0"/>
        <w:rPr>
          <w:rFonts w:ascii="仿宋_GB2312" w:hAnsi="宋体" w:eastAsia="仿宋_GB2312"/>
          <w:sz w:val="30"/>
          <w:szCs w:val="30"/>
        </w:rPr>
      </w:pPr>
      <w:r>
        <w:rPr>
          <w:rFonts w:hint="eastAsia" w:ascii="仿宋_GB2312" w:hAnsi="仿宋_GB2312" w:eastAsia="仿宋_GB2312" w:cs="仿宋_GB2312"/>
          <w:sz w:val="30"/>
          <w:szCs w:val="30"/>
        </w:rPr>
        <w:t>②</w:t>
      </w:r>
      <w:r>
        <w:rPr>
          <w:rFonts w:hint="eastAsia" w:ascii="仿宋_GB2312" w:hAnsi="宋体" w:eastAsia="仿宋_GB2312"/>
          <w:sz w:val="30"/>
          <w:szCs w:val="30"/>
        </w:rPr>
        <w:t>区间工作模式：设置为区间工作模式，主梯自动停靠3楼，副梯自动停靠2楼，当有呼梯信号时，按照群控逻辑响应信号，呼梯信号响应完成，电梯门关闭，等待10秒没有呼梯信号，主梯自动停靠3楼，副梯自动停靠2楼。</w:t>
      </w:r>
    </w:p>
    <w:p>
      <w:pPr>
        <w:spacing w:line="560" w:lineRule="exact"/>
        <w:ind w:firstLine="600" w:firstLineChars="200"/>
        <w:textAlignment w:val="baseline"/>
        <w:outlineLvl w:val="0"/>
        <w:rPr>
          <w:rFonts w:ascii="仿宋_GB2312" w:hAnsi="宋体" w:eastAsia="仿宋_GB2312"/>
          <w:sz w:val="30"/>
          <w:szCs w:val="30"/>
        </w:rPr>
      </w:pPr>
      <w:r>
        <w:rPr>
          <w:rFonts w:hint="eastAsia" w:ascii="仿宋_GB2312" w:hAnsi="仿宋_GB2312" w:eastAsia="仿宋_GB2312" w:cs="仿宋_GB2312"/>
          <w:sz w:val="30"/>
          <w:szCs w:val="30"/>
        </w:rPr>
        <w:t>③</w:t>
      </w:r>
      <w:r>
        <w:rPr>
          <w:rFonts w:hint="eastAsia" w:ascii="仿宋_GB2312" w:hAnsi="宋体" w:eastAsia="仿宋_GB2312"/>
          <w:sz w:val="30"/>
          <w:szCs w:val="30"/>
        </w:rPr>
        <w:t>晚间下班模式：设置为晚间下班模式，主梯自动停靠4楼，副梯自动停靠3楼，当有呼梯信号时，按照群控逻辑响应信号，呼梯信号响应完成，电梯门关闭，等待10秒没有呼梯信号，主梯自动停靠4楼，副梯自动停靠3楼。</w:t>
      </w:r>
    </w:p>
    <w:p>
      <w:pPr>
        <w:spacing w:line="560" w:lineRule="exact"/>
        <w:ind w:firstLine="600" w:firstLineChars="200"/>
        <w:textAlignment w:val="baseline"/>
        <w:outlineLvl w:val="0"/>
        <w:rPr>
          <w:rFonts w:ascii="仿宋_GB2312" w:hAnsi="宋体" w:eastAsia="仿宋_GB2312"/>
          <w:sz w:val="30"/>
          <w:szCs w:val="30"/>
        </w:rPr>
      </w:pPr>
      <w:r>
        <w:rPr>
          <w:rFonts w:hint="eastAsia" w:ascii="仿宋_GB2312" w:hAnsi="仿宋_GB2312" w:eastAsia="仿宋_GB2312" w:cs="仿宋_GB2312"/>
          <w:sz w:val="30"/>
          <w:szCs w:val="30"/>
        </w:rPr>
        <w:t>④</w:t>
      </w:r>
      <w:r>
        <w:rPr>
          <w:rFonts w:hint="eastAsia" w:ascii="仿宋_GB2312" w:hAnsi="宋体" w:eastAsia="仿宋_GB2312"/>
          <w:sz w:val="30"/>
          <w:szCs w:val="30"/>
        </w:rPr>
        <w:t>取消模式选择，电梯按照群控逻辑响应信号，停靠楼层按照最后响应楼层停靠。</w:t>
      </w:r>
    </w:p>
    <w:p>
      <w:pPr>
        <w:spacing w:line="560" w:lineRule="exact"/>
        <w:ind w:firstLine="600" w:firstLineChars="200"/>
        <w:textAlignment w:val="baseline"/>
        <w:outlineLvl w:val="0"/>
        <w:rPr>
          <w:rFonts w:ascii="仿宋_GB2312" w:hAnsi="宋体" w:eastAsia="仿宋_GB2312"/>
          <w:sz w:val="30"/>
          <w:szCs w:val="30"/>
        </w:rPr>
      </w:pPr>
      <w:r>
        <w:rPr>
          <w:rFonts w:hint="eastAsia" w:ascii="仿宋_GB2312" w:hAnsi="仿宋_GB2312" w:eastAsia="仿宋_GB2312" w:cs="仿宋_GB2312"/>
          <w:sz w:val="30"/>
          <w:szCs w:val="30"/>
        </w:rPr>
        <w:t>⑤</w:t>
      </w:r>
      <w:r>
        <w:rPr>
          <w:rFonts w:hint="eastAsia" w:ascii="仿宋_GB2312" w:hAnsi="宋体" w:eastAsia="仿宋_GB2312"/>
          <w:sz w:val="30"/>
          <w:szCs w:val="30"/>
        </w:rPr>
        <w:t>三种模式选择与取消模式选择通过触摸屏操作。</w:t>
      </w:r>
    </w:p>
    <w:p>
      <w:pPr>
        <w:spacing w:line="560" w:lineRule="exact"/>
        <w:ind w:firstLine="600" w:firstLineChars="200"/>
        <w:textAlignment w:val="baseline"/>
        <w:outlineLvl w:val="0"/>
        <w:rPr>
          <w:rFonts w:ascii="仿宋_GB2312" w:hAnsi="宋体" w:eastAsia="仿宋_GB2312"/>
          <w:sz w:val="30"/>
          <w:szCs w:val="30"/>
        </w:rPr>
      </w:pPr>
      <w:r>
        <w:rPr>
          <w:rFonts w:hint="eastAsia" w:ascii="仿宋_GB2312" w:hAnsi="宋体" w:eastAsia="仿宋_GB2312"/>
          <w:sz w:val="30"/>
          <w:szCs w:val="30"/>
        </w:rPr>
        <w:t>（3）将电梯分为待召、上客、运行三种状态，定义：其中一台为主梯（主梯PLC1为主站），另一台为副梯（副梯PLC2为从站），相同情况下主梯优先响应。当其中一台电梯处于检修状态时，另一台按单电梯运行逻辑运行。</w:t>
      </w:r>
    </w:p>
    <w:p>
      <w:pPr>
        <w:spacing w:before="120" w:beforeLines="50" w:after="120" w:afterLines="50" w:line="560" w:lineRule="exact"/>
        <w:ind w:firstLine="602" w:firstLineChars="200"/>
        <w:textAlignment w:val="baseline"/>
        <w:outlineLvl w:val="0"/>
        <w:rPr>
          <w:rFonts w:ascii="仿宋_GB2312" w:hAnsi="宋体" w:eastAsia="仿宋_GB2312"/>
          <w:b/>
          <w:sz w:val="30"/>
          <w:szCs w:val="30"/>
          <w:lang w:val="zh-CN"/>
        </w:rPr>
      </w:pPr>
      <w:r>
        <w:rPr>
          <w:rFonts w:hint="eastAsia" w:ascii="仿宋_GB2312" w:hAnsi="宋体" w:eastAsia="仿宋_GB2312"/>
          <w:b/>
          <w:sz w:val="30"/>
          <w:szCs w:val="30"/>
          <w:lang w:val="zh-CN"/>
        </w:rPr>
        <w:t>4.触摸显示屏工程设计</w:t>
      </w:r>
    </w:p>
    <w:p>
      <w:pPr>
        <w:spacing w:line="560" w:lineRule="exact"/>
        <w:ind w:firstLine="600" w:firstLineChars="200"/>
        <w:textAlignment w:val="baseline"/>
        <w:outlineLvl w:val="0"/>
        <w:rPr>
          <w:rFonts w:ascii="仿宋_GB2312" w:hAnsi="宋体" w:eastAsia="仿宋_GB2312"/>
          <w:sz w:val="30"/>
          <w:szCs w:val="30"/>
        </w:rPr>
      </w:pPr>
      <w:r>
        <w:rPr>
          <w:rFonts w:hint="eastAsia" w:ascii="仿宋_GB2312" w:hAnsi="宋体" w:eastAsia="仿宋_GB2312"/>
          <w:sz w:val="30"/>
          <w:szCs w:val="30"/>
        </w:rPr>
        <w:t>（1）在主梯的触摸屏TPC7062KX上制作</w:t>
      </w:r>
      <w:r>
        <w:rPr>
          <w:rFonts w:hint="eastAsia" w:ascii="仿宋_GB2312" w:hAnsi="宋体" w:eastAsia="仿宋_GB2312"/>
          <w:color w:val="auto"/>
          <w:sz w:val="30"/>
          <w:szCs w:val="30"/>
        </w:rPr>
        <w:t>两个</w:t>
      </w:r>
      <w:r>
        <w:rPr>
          <w:rFonts w:hint="eastAsia" w:ascii="仿宋_GB2312" w:hAnsi="宋体" w:eastAsia="仿宋_GB2312"/>
          <w:sz w:val="30"/>
          <w:szCs w:val="30"/>
        </w:rPr>
        <w:t>界面。界面一为启动窗口，在界面一中设置有进入界面二的按钮，并有相应的文字说明。界面一中包含主梯和副梯的电梯开门及关门动画模拟（门动作为连续移动变化）、</w:t>
      </w:r>
      <w:r>
        <w:rPr>
          <w:rFonts w:hint="eastAsia" w:ascii="仿宋_GB2312" w:hAnsi="宋体" w:eastAsia="仿宋_GB2312"/>
          <w:color w:val="000000"/>
          <w:sz w:val="30"/>
          <w:szCs w:val="30"/>
        </w:rPr>
        <w:t>主梯和副梯</w:t>
      </w:r>
      <w:r>
        <w:rPr>
          <w:rFonts w:hint="eastAsia" w:ascii="仿宋_GB2312" w:hAnsi="宋体" w:eastAsia="仿宋_GB2312"/>
          <w:sz w:val="30"/>
          <w:szCs w:val="30"/>
        </w:rPr>
        <w:t>轿厢的运行轨迹（包括轿厢的连续</w:t>
      </w:r>
      <w:r>
        <w:rPr>
          <w:rFonts w:hint="eastAsia" w:ascii="仿宋_GB2312" w:hAnsi="宋体" w:eastAsia="仿宋_GB2312"/>
          <w:color w:val="000000"/>
          <w:sz w:val="30"/>
          <w:szCs w:val="30"/>
        </w:rPr>
        <w:t>移动</w:t>
      </w:r>
      <w:r>
        <w:rPr>
          <w:rFonts w:hint="eastAsia" w:ascii="仿宋_GB2312" w:hAnsi="宋体" w:eastAsia="仿宋_GB2312"/>
          <w:sz w:val="30"/>
          <w:szCs w:val="30"/>
        </w:rPr>
        <w:t>变化及平层停止）及</w:t>
      </w:r>
      <w:r>
        <w:rPr>
          <w:rFonts w:hint="eastAsia" w:ascii="仿宋_GB2312" w:hAnsi="宋体" w:eastAsia="仿宋_GB2312"/>
          <w:color w:val="auto"/>
          <w:sz w:val="30"/>
          <w:szCs w:val="30"/>
        </w:rPr>
        <w:t>主梯和副梯</w:t>
      </w:r>
      <w:r>
        <w:rPr>
          <w:rFonts w:hint="eastAsia" w:ascii="仿宋_GB2312" w:hAnsi="宋体" w:eastAsia="仿宋_GB2312"/>
          <w:sz w:val="30"/>
          <w:szCs w:val="30"/>
        </w:rPr>
        <w:t>当前轿厢的实时高度（显示单位为mm）。在界面一中设置有</w:t>
      </w:r>
      <w:bookmarkStart w:id="2" w:name="_GoBack"/>
      <w:r>
        <w:rPr>
          <w:rFonts w:hint="eastAsia" w:ascii="仿宋_GB2312" w:hAnsi="宋体" w:eastAsia="仿宋_GB2312"/>
          <w:color w:val="auto"/>
          <w:sz w:val="30"/>
          <w:szCs w:val="30"/>
        </w:rPr>
        <w:t>进入界</w:t>
      </w:r>
      <w:bookmarkEnd w:id="2"/>
      <w:r>
        <w:rPr>
          <w:rFonts w:hint="eastAsia" w:ascii="仿宋_GB2312" w:hAnsi="宋体" w:eastAsia="仿宋_GB2312"/>
          <w:sz w:val="30"/>
          <w:szCs w:val="30"/>
        </w:rPr>
        <w:t>面二的按钮, 并有相应的文字说明。界面二中包含主梯和副梯的2楼、3楼的关闭楼层开关与取消关闭开关，早间上班模式、区间工作模式、晚间下班模式选择开关与取消模式选择开关。在界面二中设置返回界面一的按钮, 并有相应的文字说明。</w:t>
      </w:r>
    </w:p>
    <w:p>
      <w:pPr>
        <w:spacing w:line="560" w:lineRule="exact"/>
        <w:ind w:firstLine="600" w:firstLineChars="200"/>
        <w:textAlignment w:val="baseline"/>
        <w:outlineLvl w:val="0"/>
        <w:rPr>
          <w:rFonts w:ascii="仿宋_GB2312" w:hAnsi="宋体" w:eastAsia="仿宋_GB2312"/>
          <w:sz w:val="30"/>
          <w:szCs w:val="30"/>
        </w:rPr>
      </w:pPr>
      <w:r>
        <w:rPr>
          <w:rFonts w:hint="eastAsia" w:ascii="仿宋_GB2312" w:hAnsi="宋体" w:eastAsia="仿宋_GB2312"/>
          <w:sz w:val="30"/>
          <w:szCs w:val="30"/>
        </w:rPr>
        <w:t>（2）在副梯的触摸屏TPC7062KX上制作一个界面。界面一中包含主梯和副梯的轿厢当前楼层信息、电梯运行方向、所有外呼指示灯,所以内选指示灯，显示状态与电梯运行状态一致。同时当超载时显示报警相关信息。</w:t>
      </w:r>
    </w:p>
    <w:p>
      <w:pPr>
        <w:spacing w:line="560" w:lineRule="exact"/>
        <w:ind w:firstLine="600" w:firstLineChars="200"/>
        <w:textAlignment w:val="baseline"/>
        <w:outlineLvl w:val="0"/>
        <w:rPr>
          <w:rFonts w:ascii="仿宋_GB2312" w:hAnsi="宋体" w:eastAsia="仿宋_GB2312"/>
          <w:sz w:val="30"/>
          <w:szCs w:val="30"/>
        </w:rPr>
      </w:pPr>
      <w:r>
        <w:rPr>
          <w:rFonts w:hint="eastAsia" w:ascii="仿宋_GB2312" w:hAnsi="宋体" w:eastAsia="仿宋_GB2312"/>
          <w:sz w:val="30"/>
          <w:szCs w:val="30"/>
        </w:rPr>
        <w:t>（3）在PLC程序中增加相应程序段使触摸屏实现上述功能。</w:t>
      </w:r>
    </w:p>
    <w:p>
      <w:pPr>
        <w:spacing w:before="120" w:beforeLines="50" w:after="120" w:afterLines="50" w:line="560" w:lineRule="exact"/>
        <w:ind w:firstLine="602" w:firstLineChars="200"/>
        <w:textAlignment w:val="baseline"/>
        <w:outlineLvl w:val="0"/>
        <w:rPr>
          <w:rFonts w:ascii="仿宋_GB2312" w:hAnsi="宋体" w:eastAsia="仿宋_GB2312"/>
          <w:b/>
          <w:color w:val="000000"/>
          <w:sz w:val="30"/>
          <w:szCs w:val="30"/>
          <w:lang w:val="zh-CN"/>
        </w:rPr>
      </w:pPr>
      <w:r>
        <w:rPr>
          <w:rFonts w:hint="eastAsia" w:ascii="仿宋_GB2312" w:hAnsi="宋体" w:eastAsia="仿宋_GB2312"/>
          <w:b/>
          <w:color w:val="000000"/>
          <w:sz w:val="30"/>
          <w:szCs w:val="30"/>
          <w:lang w:val="zh-CN"/>
        </w:rPr>
        <w:t>任务六：电梯故障诊断与排除</w:t>
      </w:r>
    </w:p>
    <w:p>
      <w:pPr>
        <w:spacing w:line="560" w:lineRule="exact"/>
        <w:ind w:firstLine="600" w:firstLineChars="200"/>
        <w:textAlignment w:val="baseline"/>
        <w:outlineLvl w:val="0"/>
        <w:rPr>
          <w:rFonts w:ascii="仿宋_GB2312" w:hAnsi="宋体" w:eastAsia="仿宋_GB2312"/>
          <w:color w:val="000000"/>
          <w:sz w:val="24"/>
          <w:szCs w:val="24"/>
        </w:rPr>
      </w:pPr>
      <w:r>
        <w:rPr>
          <w:rFonts w:hint="eastAsia" w:ascii="仿宋_GB2312" w:hAnsi="宋体" w:eastAsia="仿宋_GB2312"/>
          <w:color w:val="000000"/>
          <w:sz w:val="30"/>
          <w:szCs w:val="30"/>
        </w:rPr>
        <w:t>参赛选手根据电梯故障现象，结合PLC控制电梯I/O端口分配图（图5）、电梯电气控制柜带故障设置接线图（图6</w:t>
      </w:r>
      <w:r>
        <w:rPr>
          <w:rFonts w:ascii="仿宋_GB2312" w:hAnsi="宋体" w:eastAsia="仿宋_GB2312"/>
          <w:color w:val="000000"/>
          <w:sz w:val="30"/>
          <w:szCs w:val="30"/>
        </w:rPr>
        <w:t>）</w:t>
      </w:r>
      <w:r>
        <w:rPr>
          <w:rFonts w:hint="eastAsia" w:ascii="仿宋_GB2312" w:hAnsi="宋体" w:eastAsia="仿宋_GB2312"/>
          <w:color w:val="000000"/>
          <w:sz w:val="30"/>
          <w:szCs w:val="30"/>
        </w:rPr>
        <w:t>、电梯模型接线图（图7）,要对所设置的3个故障进行诊断和排除（排除故障需在网孔板上进行相应的线路连接），并对故障现象进行描述、写出排除方法</w:t>
      </w:r>
      <w:r>
        <w:rPr>
          <w:rFonts w:hint="eastAsia" w:ascii="仿宋_GB2312" w:hAnsi="宋体" w:eastAsia="仿宋_GB2312"/>
          <w:color w:val="000000"/>
          <w:sz w:val="24"/>
          <w:szCs w:val="24"/>
        </w:rPr>
        <w:t>。</w:t>
      </w:r>
    </w:p>
    <w:p>
      <w:pPr>
        <w:spacing w:line="560" w:lineRule="exact"/>
        <w:ind w:firstLine="600" w:firstLineChars="200"/>
        <w:textAlignment w:val="baseline"/>
        <w:outlineLvl w:val="0"/>
        <w:rPr>
          <w:rFonts w:ascii="仿宋_GB2312" w:hAnsi="宋体" w:eastAsia="仿宋_GB2312"/>
          <w:sz w:val="30"/>
          <w:szCs w:val="30"/>
          <w:u w:val="single"/>
        </w:rPr>
      </w:pPr>
      <w:r>
        <w:rPr>
          <w:rFonts w:hint="eastAsia" w:ascii="仿宋_GB2312" w:hAnsi="宋体" w:eastAsia="仿宋_GB2312"/>
          <w:sz w:val="30"/>
          <w:szCs w:val="30"/>
        </w:rPr>
        <w:t>故障一 现象描述：</w:t>
      </w:r>
    </w:p>
    <w:p>
      <w:pPr>
        <w:spacing w:line="560" w:lineRule="exact"/>
        <w:ind w:firstLine="600" w:firstLineChars="200"/>
        <w:textAlignment w:val="baseline"/>
        <w:outlineLvl w:val="0"/>
        <w:rPr>
          <w:rFonts w:ascii="仿宋_GB2312" w:hAnsi="宋体" w:eastAsia="仿宋_GB2312"/>
          <w:sz w:val="30"/>
          <w:szCs w:val="30"/>
        </w:rPr>
      </w:pPr>
      <w:r>
        <w:rPr>
          <w:rFonts w:hint="eastAsia" w:ascii="仿宋_GB2312" w:hAnsi="宋体" w:eastAsia="仿宋_GB2312"/>
          <w:sz w:val="30"/>
          <w:szCs w:val="30"/>
        </w:rPr>
        <w:t xml:space="preserve">       排除方法：</w:t>
      </w:r>
    </w:p>
    <w:p>
      <w:pPr>
        <w:spacing w:line="560" w:lineRule="exact"/>
        <w:ind w:firstLine="600" w:firstLineChars="200"/>
        <w:textAlignment w:val="baseline"/>
        <w:outlineLvl w:val="0"/>
        <w:rPr>
          <w:rFonts w:ascii="仿宋_GB2312" w:hAnsi="宋体" w:eastAsia="仿宋_GB2312"/>
          <w:sz w:val="30"/>
          <w:szCs w:val="30"/>
        </w:rPr>
      </w:pPr>
      <w:r>
        <w:rPr>
          <w:rFonts w:hint="eastAsia" w:ascii="仿宋_GB2312" w:hAnsi="宋体" w:eastAsia="仿宋_GB2312"/>
          <w:sz w:val="30"/>
          <w:szCs w:val="30"/>
        </w:rPr>
        <w:t>故障二 现象描述：</w:t>
      </w:r>
    </w:p>
    <w:p>
      <w:pPr>
        <w:spacing w:line="560" w:lineRule="exact"/>
        <w:ind w:firstLine="1650" w:firstLineChars="550"/>
        <w:textAlignment w:val="baseline"/>
        <w:outlineLvl w:val="0"/>
        <w:rPr>
          <w:rFonts w:ascii="仿宋_GB2312" w:hAnsi="宋体" w:eastAsia="仿宋_GB2312"/>
          <w:sz w:val="30"/>
          <w:szCs w:val="30"/>
          <w:u w:val="single"/>
        </w:rPr>
      </w:pPr>
      <w:r>
        <w:rPr>
          <w:rFonts w:hint="eastAsia" w:ascii="仿宋_GB2312" w:hAnsi="宋体" w:eastAsia="仿宋_GB2312"/>
          <w:sz w:val="30"/>
          <w:szCs w:val="30"/>
        </w:rPr>
        <w:t>排除方法：</w:t>
      </w:r>
    </w:p>
    <w:p>
      <w:pPr>
        <w:spacing w:line="560" w:lineRule="exact"/>
        <w:ind w:firstLine="600" w:firstLineChars="200"/>
        <w:textAlignment w:val="baseline"/>
        <w:outlineLvl w:val="0"/>
        <w:rPr>
          <w:rFonts w:ascii="仿宋_GB2312" w:hAnsi="宋体" w:eastAsia="仿宋_GB2312"/>
          <w:sz w:val="30"/>
          <w:szCs w:val="30"/>
        </w:rPr>
      </w:pPr>
      <w:r>
        <w:rPr>
          <w:rFonts w:hint="eastAsia" w:ascii="仿宋_GB2312" w:hAnsi="宋体" w:eastAsia="仿宋_GB2312"/>
          <w:sz w:val="30"/>
          <w:szCs w:val="30"/>
        </w:rPr>
        <w:t>故障三 现象描述：</w:t>
      </w:r>
    </w:p>
    <w:p>
      <w:pPr>
        <w:spacing w:line="560" w:lineRule="exact"/>
        <w:ind w:firstLine="1650" w:firstLineChars="550"/>
        <w:textAlignment w:val="baseline"/>
        <w:outlineLvl w:val="0"/>
        <w:rPr>
          <w:rFonts w:ascii="仿宋_GB2312" w:hAnsi="宋体" w:eastAsia="仿宋_GB2312"/>
          <w:b/>
          <w:color w:val="000000"/>
          <w:sz w:val="30"/>
          <w:szCs w:val="30"/>
          <w:lang w:val="zh-CN"/>
        </w:rPr>
      </w:pPr>
      <w:r>
        <w:rPr>
          <w:rFonts w:hint="eastAsia" w:ascii="仿宋_GB2312" w:hAnsi="宋体" w:eastAsia="仿宋_GB2312"/>
          <w:sz w:val="30"/>
          <w:szCs w:val="30"/>
        </w:rPr>
        <w:t>排除方法：</w:t>
      </w:r>
    </w:p>
    <w:p>
      <w:pPr>
        <w:spacing w:before="120" w:beforeLines="50" w:after="120" w:afterLines="50" w:line="560" w:lineRule="exact"/>
        <w:ind w:firstLine="602" w:firstLineChars="200"/>
        <w:textAlignment w:val="baseline"/>
        <w:outlineLvl w:val="0"/>
        <w:rPr>
          <w:rFonts w:ascii="仿宋_GB2312" w:hAnsi="宋体" w:eastAsia="仿宋_GB2312"/>
          <w:b/>
          <w:color w:val="000000"/>
          <w:sz w:val="30"/>
          <w:szCs w:val="30"/>
          <w:lang w:val="zh-CN"/>
        </w:rPr>
      </w:pPr>
      <w:r>
        <w:rPr>
          <w:rFonts w:hint="eastAsia" w:ascii="仿宋_GB2312" w:hAnsi="宋体" w:eastAsia="仿宋_GB2312"/>
          <w:b/>
          <w:color w:val="000000"/>
          <w:sz w:val="30"/>
          <w:szCs w:val="30"/>
          <w:lang w:val="zh-CN"/>
        </w:rPr>
        <w:t>任务七：电梯调试、机械故障排除与保养</w:t>
      </w:r>
    </w:p>
    <w:p>
      <w:pPr>
        <w:spacing w:line="560" w:lineRule="exact"/>
        <w:ind w:left="480" w:firstLine="600" w:firstLineChars="200"/>
        <w:textAlignment w:val="baseline"/>
        <w:outlineLvl w:val="0"/>
        <w:rPr>
          <w:rFonts w:ascii="仿宋_GB2312" w:hAnsi="宋体" w:eastAsia="仿宋_GB2312"/>
          <w:color w:val="000000"/>
          <w:sz w:val="30"/>
          <w:szCs w:val="30"/>
        </w:rPr>
      </w:pPr>
      <w:r>
        <w:rPr>
          <w:rFonts w:hint="eastAsia" w:ascii="仿宋_GB2312" w:hAnsi="宋体" w:eastAsia="仿宋_GB2312"/>
          <w:sz w:val="30"/>
          <w:szCs w:val="30"/>
        </w:rPr>
        <w:t>（1）达到电梯平层准确（误差小于5mm）。</w:t>
      </w:r>
    </w:p>
    <w:p>
      <w:pPr>
        <w:spacing w:line="560" w:lineRule="exact"/>
        <w:ind w:left="480" w:firstLine="600" w:firstLineChars="200"/>
        <w:textAlignment w:val="baseline"/>
        <w:outlineLvl w:val="0"/>
        <w:rPr>
          <w:rFonts w:ascii="仿宋_GB2312" w:hAnsi="宋体" w:eastAsia="仿宋_GB2312"/>
          <w:color w:val="000000"/>
          <w:sz w:val="30"/>
          <w:szCs w:val="30"/>
        </w:rPr>
      </w:pPr>
      <w:r>
        <w:rPr>
          <w:rFonts w:hint="eastAsia" w:ascii="仿宋_GB2312" w:hAnsi="宋体" w:eastAsia="仿宋_GB2312"/>
          <w:color w:val="000000"/>
          <w:sz w:val="30"/>
          <w:szCs w:val="30"/>
        </w:rPr>
        <w:t>（2）解决开关门过程中有撞击声的问题，解决开关门过程中有卡阻的现象，解决电梯运行中有抖动和振动的现象。</w:t>
      </w:r>
    </w:p>
    <w:p>
      <w:pPr>
        <w:spacing w:line="560" w:lineRule="exact"/>
        <w:ind w:firstLine="600" w:firstLineChars="200"/>
        <w:textAlignment w:val="baseline"/>
        <w:outlineLvl w:val="0"/>
        <w:rPr>
          <w:rFonts w:ascii="仿宋_GB2312" w:hAnsi="宋体" w:eastAsia="仿宋_GB2312"/>
          <w:color w:val="000000"/>
          <w:sz w:val="30"/>
          <w:szCs w:val="30"/>
        </w:rPr>
      </w:pPr>
    </w:p>
    <w:p>
      <w:pPr>
        <w:spacing w:line="440" w:lineRule="atLeast"/>
        <w:textAlignment w:val="baseline"/>
        <w:outlineLvl w:val="0"/>
        <w:rPr>
          <w:rFonts w:ascii="仿宋_GB2312" w:hAnsi="宋体" w:eastAsia="仿宋_GB2312"/>
          <w:color w:val="000000"/>
          <w:sz w:val="24"/>
          <w:szCs w:val="24"/>
        </w:rPr>
      </w:pPr>
    </w:p>
    <w:p>
      <w:pPr>
        <w:spacing w:before="120" w:beforeLines="50" w:after="120" w:afterLines="50" w:line="400" w:lineRule="atLeast"/>
        <w:textAlignment w:val="baseline"/>
        <w:outlineLvl w:val="0"/>
        <w:rPr>
          <w:rFonts w:ascii="仿宋_GB2312" w:hAnsi="宋体" w:eastAsia="仿宋_GB2312"/>
          <w:b/>
          <w:color w:val="000000"/>
          <w:sz w:val="28"/>
          <w:lang w:val="zh-CN"/>
        </w:rPr>
      </w:pPr>
    </w:p>
    <w:p>
      <w:pPr>
        <w:spacing w:before="120" w:beforeLines="50" w:after="120" w:afterLines="50" w:line="400" w:lineRule="atLeast"/>
        <w:textAlignment w:val="baseline"/>
        <w:outlineLvl w:val="0"/>
        <w:rPr>
          <w:rFonts w:ascii="仿宋_GB2312" w:hAnsi="宋体" w:eastAsia="仿宋_GB2312"/>
          <w:b/>
          <w:color w:val="000000"/>
          <w:sz w:val="28"/>
          <w:lang w:val="zh-CN"/>
        </w:rPr>
      </w:pPr>
    </w:p>
    <w:p>
      <w:pPr>
        <w:spacing w:before="120" w:beforeLines="50" w:after="120" w:afterLines="50" w:line="400" w:lineRule="atLeast"/>
        <w:textAlignment w:val="baseline"/>
        <w:outlineLvl w:val="0"/>
        <w:rPr>
          <w:rFonts w:ascii="仿宋_GB2312" w:hAnsi="宋体" w:eastAsia="仿宋_GB2312"/>
          <w:b/>
          <w:color w:val="000000"/>
          <w:sz w:val="28"/>
          <w:lang w:val="zh-CN"/>
        </w:rPr>
      </w:pPr>
    </w:p>
    <w:p>
      <w:pPr>
        <w:spacing w:before="120" w:beforeLines="50" w:after="120" w:afterLines="50" w:line="400" w:lineRule="atLeast"/>
        <w:textAlignment w:val="baseline"/>
        <w:outlineLvl w:val="0"/>
        <w:rPr>
          <w:rFonts w:ascii="仿宋_GB2312" w:hAnsi="宋体" w:eastAsia="仿宋_GB2312"/>
          <w:b/>
          <w:color w:val="000000"/>
          <w:sz w:val="28"/>
          <w:lang w:val="zh-CN"/>
        </w:rPr>
      </w:pPr>
    </w:p>
    <w:p>
      <w:pPr>
        <w:spacing w:before="120" w:beforeLines="50" w:after="120" w:afterLines="50" w:line="400" w:lineRule="atLeast"/>
        <w:textAlignment w:val="baseline"/>
        <w:outlineLvl w:val="0"/>
        <w:rPr>
          <w:rFonts w:ascii="仿宋_GB2312" w:hAnsi="宋体" w:eastAsia="仿宋_GB2312"/>
          <w:b/>
          <w:color w:val="000000"/>
          <w:sz w:val="28"/>
          <w:lang w:val="zh-CN"/>
        </w:rPr>
      </w:pPr>
    </w:p>
    <w:p>
      <w:pPr>
        <w:spacing w:before="120" w:beforeLines="50" w:after="120" w:afterLines="50" w:line="400" w:lineRule="atLeast"/>
        <w:textAlignment w:val="baseline"/>
        <w:outlineLvl w:val="0"/>
        <w:rPr>
          <w:rFonts w:ascii="仿宋_GB2312" w:hAnsi="宋体" w:eastAsia="仿宋_GB2312"/>
          <w:b/>
          <w:color w:val="000000"/>
          <w:sz w:val="28"/>
          <w:lang w:val="zh-CN"/>
        </w:rPr>
      </w:pPr>
    </w:p>
    <w:p>
      <w:pPr>
        <w:spacing w:before="120" w:beforeLines="50" w:after="120" w:afterLines="50" w:line="400" w:lineRule="atLeast"/>
        <w:textAlignment w:val="baseline"/>
        <w:outlineLvl w:val="0"/>
        <w:rPr>
          <w:rFonts w:ascii="仿宋_GB2312" w:hAnsi="宋体" w:eastAsia="仿宋_GB2312"/>
          <w:b/>
          <w:color w:val="000000"/>
          <w:sz w:val="28"/>
          <w:lang w:val="zh-CN"/>
        </w:rPr>
      </w:pPr>
    </w:p>
    <w:p>
      <w:pPr>
        <w:spacing w:before="120" w:beforeLines="50" w:after="120" w:afterLines="50" w:line="400" w:lineRule="atLeast"/>
        <w:textAlignment w:val="baseline"/>
        <w:outlineLvl w:val="0"/>
        <w:rPr>
          <w:rFonts w:hint="eastAsia" w:ascii="仿宋_GB2312" w:hAnsi="宋体" w:eastAsia="仿宋_GB2312"/>
          <w:b/>
          <w:color w:val="000000"/>
          <w:sz w:val="28"/>
          <w:lang w:val="zh-CN"/>
        </w:rPr>
      </w:pPr>
    </w:p>
    <w:p>
      <w:pPr>
        <w:spacing w:before="120" w:beforeLines="50" w:after="120" w:afterLines="50" w:line="400" w:lineRule="atLeast"/>
        <w:textAlignment w:val="baseline"/>
        <w:outlineLvl w:val="0"/>
        <w:rPr>
          <w:rFonts w:hint="eastAsia" w:ascii="仿宋_GB2312" w:hAnsi="宋体" w:eastAsia="仿宋_GB2312"/>
          <w:b/>
          <w:color w:val="000000"/>
          <w:sz w:val="28"/>
          <w:lang w:val="zh-CN"/>
        </w:rPr>
      </w:pPr>
    </w:p>
    <w:p>
      <w:pPr>
        <w:spacing w:before="120" w:beforeLines="50" w:after="120" w:afterLines="50" w:line="400" w:lineRule="atLeast"/>
        <w:textAlignment w:val="baseline"/>
        <w:outlineLvl w:val="0"/>
        <w:rPr>
          <w:rFonts w:hint="eastAsia" w:ascii="仿宋_GB2312" w:hAnsi="宋体" w:eastAsia="仿宋_GB2312"/>
          <w:b/>
          <w:color w:val="000000"/>
          <w:sz w:val="28"/>
          <w:lang w:val="zh-CN"/>
        </w:rPr>
      </w:pPr>
    </w:p>
    <w:p>
      <w:pPr>
        <w:spacing w:before="120" w:beforeLines="50" w:after="120" w:afterLines="50" w:line="400" w:lineRule="atLeast"/>
        <w:textAlignment w:val="baseline"/>
        <w:outlineLvl w:val="0"/>
        <w:rPr>
          <w:rFonts w:ascii="仿宋_GB2312" w:hAnsi="宋体" w:eastAsia="仿宋_GB2312"/>
          <w:b/>
          <w:color w:val="000000"/>
          <w:sz w:val="28"/>
          <w:lang w:val="zh-CN"/>
        </w:rPr>
      </w:pPr>
    </w:p>
    <w:p>
      <w:pPr>
        <w:spacing w:before="120" w:beforeLines="50" w:after="120" w:afterLines="50" w:line="400" w:lineRule="atLeast"/>
        <w:textAlignment w:val="baseline"/>
        <w:outlineLvl w:val="0"/>
        <w:rPr>
          <w:rFonts w:ascii="仿宋_GB2312" w:hAnsi="宋体" w:eastAsia="仿宋_GB2312"/>
          <w:b/>
          <w:color w:val="000000"/>
          <w:sz w:val="28"/>
          <w:lang w:val="zh-CN"/>
        </w:rPr>
      </w:pPr>
    </w:p>
    <w:p>
      <w:pPr>
        <w:spacing w:before="120" w:beforeLines="50" w:after="120" w:afterLines="50" w:line="400" w:lineRule="atLeast"/>
        <w:textAlignment w:val="baseline"/>
        <w:outlineLvl w:val="0"/>
        <w:rPr>
          <w:rFonts w:ascii="仿宋_GB2312" w:hAnsi="宋体" w:eastAsia="仿宋_GB2312"/>
          <w:b/>
          <w:color w:val="000000"/>
          <w:sz w:val="28"/>
          <w:lang w:val="zh-CN"/>
        </w:rPr>
      </w:pPr>
    </w:p>
    <w:p>
      <w:pPr>
        <w:spacing w:before="120" w:beforeLines="50" w:after="120" w:afterLines="50" w:line="400" w:lineRule="atLeast"/>
        <w:textAlignment w:val="baseline"/>
        <w:outlineLvl w:val="0"/>
        <w:rPr>
          <w:rFonts w:ascii="宋体" w:hAnsi="宋体" w:eastAsia="宋体" w:cs="宋体"/>
          <w:b/>
          <w:color w:val="000000"/>
          <w:sz w:val="28"/>
          <w:lang w:val="zh-CN"/>
        </w:rPr>
      </w:pPr>
      <w:r>
        <w:rPr>
          <w:rFonts w:hint="eastAsia" w:ascii="宋体" w:hAnsi="宋体" w:eastAsia="宋体" w:cs="宋体"/>
          <w:b/>
          <w:color w:val="000000"/>
          <w:sz w:val="28"/>
          <w:lang w:val="zh-CN"/>
        </w:rPr>
        <w:t>电梯主电路、变频器主电路及控制电路设计与绘制专用绘图页</w:t>
      </w:r>
    </w:p>
    <w:p>
      <w:pPr>
        <w:spacing w:before="120" w:beforeLines="50" w:after="120" w:afterLines="50"/>
        <w:ind w:left="-708" w:leftChars="-337"/>
        <w:jc w:val="left"/>
        <w:textAlignment w:val="baseline"/>
        <w:outlineLvl w:val="0"/>
        <w:rPr>
          <w:rFonts w:ascii="仿宋_GB2312" w:hAnsi="宋体" w:eastAsia="仿宋_GB2312"/>
          <w:b/>
          <w:color w:val="000000"/>
          <w:sz w:val="28"/>
          <w:lang w:val="zh-CN"/>
        </w:rPr>
      </w:pPr>
      <w:r>
        <w:drawing>
          <wp:inline distT="0" distB="0" distL="0" distR="0">
            <wp:extent cx="6096635" cy="8281035"/>
            <wp:effectExtent l="1905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noChangeArrowheads="1"/>
                    </pic:cNvPicPr>
                  </pic:nvPicPr>
                  <pic:blipFill>
                    <a:blip r:embed="rId23" cstate="print"/>
                    <a:srcRect/>
                    <a:stretch>
                      <a:fillRect/>
                    </a:stretch>
                  </pic:blipFill>
                  <pic:spPr>
                    <a:xfrm>
                      <a:off x="0" y="0"/>
                      <a:ext cx="6097079" cy="8281358"/>
                    </a:xfrm>
                    <a:prstGeom prst="rect">
                      <a:avLst/>
                    </a:prstGeom>
                    <a:noFill/>
                    <a:ln w="9525">
                      <a:noFill/>
                      <a:miter lim="800000"/>
                      <a:headEnd/>
                      <a:tailEnd/>
                    </a:ln>
                  </pic:spPr>
                </pic:pic>
              </a:graphicData>
            </a:graphic>
          </wp:inline>
        </w:drawing>
      </w:r>
    </w:p>
    <w:p>
      <w:pPr>
        <w:spacing w:before="120" w:beforeLines="50" w:after="120" w:afterLines="50" w:line="400" w:lineRule="atLeast"/>
        <w:ind w:firstLine="267" w:firstLineChars="95"/>
        <w:textAlignment w:val="baseline"/>
        <w:outlineLvl w:val="0"/>
        <w:rPr>
          <w:rFonts w:ascii="宋体" w:hAnsi="宋体" w:eastAsia="宋体" w:cs="宋体"/>
          <w:b/>
          <w:color w:val="000000"/>
          <w:sz w:val="28"/>
          <w:lang w:val="zh-CN"/>
        </w:rPr>
      </w:pPr>
      <w:r>
        <w:rPr>
          <w:rFonts w:hint="eastAsia" w:ascii="宋体" w:hAnsi="宋体" w:eastAsia="宋体" w:cs="宋体"/>
          <w:b/>
          <w:color w:val="000000"/>
          <w:sz w:val="28"/>
          <w:lang w:val="zh-CN"/>
        </w:rPr>
        <w:t>电梯安全及门锁电气控制电路设计及绘制专用绘图页</w:t>
      </w:r>
    </w:p>
    <w:p>
      <w:pPr>
        <w:spacing w:line="400" w:lineRule="atLeast"/>
        <w:ind w:left="-567" w:leftChars="-270"/>
        <w:textAlignment w:val="baseline"/>
        <w:outlineLvl w:val="0"/>
      </w:pPr>
      <w:r>
        <w:drawing>
          <wp:inline distT="0" distB="0" distL="0" distR="0">
            <wp:extent cx="6096000" cy="8286750"/>
            <wp:effectExtent l="19050" t="0" r="0"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noChangeArrowheads="1"/>
                    </pic:cNvPicPr>
                  </pic:nvPicPr>
                  <pic:blipFill>
                    <a:blip r:embed="rId24" cstate="print"/>
                    <a:srcRect/>
                    <a:stretch>
                      <a:fillRect/>
                    </a:stretch>
                  </pic:blipFill>
                  <pic:spPr>
                    <a:xfrm>
                      <a:off x="0" y="0"/>
                      <a:ext cx="6097079" cy="8289985"/>
                    </a:xfrm>
                    <a:prstGeom prst="rect">
                      <a:avLst/>
                    </a:prstGeom>
                    <a:noFill/>
                    <a:ln w="9525">
                      <a:noFill/>
                      <a:miter lim="800000"/>
                      <a:headEnd/>
                      <a:tailEnd/>
                    </a:ln>
                  </pic:spPr>
                </pic:pic>
              </a:graphicData>
            </a:graphic>
          </wp:inline>
        </w:drawing>
      </w:r>
    </w:p>
    <w:p>
      <w:pPr>
        <w:spacing w:before="120" w:beforeLines="50" w:after="120" w:afterLines="50" w:line="400" w:lineRule="atLeast"/>
        <w:textAlignment w:val="baseline"/>
        <w:outlineLvl w:val="0"/>
        <w:rPr>
          <w:rFonts w:ascii="宋体" w:hAnsi="宋体" w:eastAsia="宋体" w:cs="宋体"/>
          <w:b/>
          <w:color w:val="000000"/>
          <w:sz w:val="28"/>
          <w:lang w:val="zh-CN"/>
        </w:rPr>
      </w:pPr>
      <w:r>
        <w:rPr>
          <w:rFonts w:hint="eastAsia" w:ascii="宋体" w:hAnsi="宋体" w:eastAsia="宋体" w:cs="宋体"/>
          <w:b/>
          <w:color w:val="000000"/>
          <w:sz w:val="28"/>
          <w:lang w:val="zh-CN"/>
        </w:rPr>
        <w:t>图5：PLC控制电梯I/O端口分配图</w:t>
      </w:r>
    </w:p>
    <w:p>
      <w:pPr>
        <w:spacing w:before="120" w:beforeLines="50" w:after="120" w:afterLines="50" w:line="400" w:lineRule="atLeast"/>
        <w:ind w:left="-850" w:leftChars="-405"/>
        <w:textAlignment w:val="baseline"/>
        <w:outlineLvl w:val="0"/>
        <w:rPr>
          <w:rFonts w:ascii="仿宋_GB2312" w:hAnsi="宋体" w:eastAsia="仿宋_GB2312"/>
          <w:b/>
          <w:color w:val="000000"/>
          <w:sz w:val="28"/>
          <w:lang w:val="zh-CN"/>
        </w:rPr>
      </w:pPr>
      <w:r>
        <w:drawing>
          <wp:inline distT="0" distB="0" distL="0" distR="0">
            <wp:extent cx="6238875" cy="8458200"/>
            <wp:effectExtent l="19050" t="0" r="9525"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noChangeArrowheads="1"/>
                    </pic:cNvPicPr>
                  </pic:nvPicPr>
                  <pic:blipFill>
                    <a:blip r:embed="rId25" cstate="print"/>
                    <a:srcRect/>
                    <a:stretch>
                      <a:fillRect/>
                    </a:stretch>
                  </pic:blipFill>
                  <pic:spPr>
                    <a:xfrm rot="10800000">
                      <a:off x="0" y="0"/>
                      <a:ext cx="6238875" cy="8458200"/>
                    </a:xfrm>
                    <a:prstGeom prst="rect">
                      <a:avLst/>
                    </a:prstGeom>
                    <a:noFill/>
                    <a:ln w="9525">
                      <a:noFill/>
                      <a:miter lim="800000"/>
                      <a:headEnd/>
                      <a:tailEnd/>
                    </a:ln>
                  </pic:spPr>
                </pic:pic>
              </a:graphicData>
            </a:graphic>
          </wp:inline>
        </w:drawing>
      </w:r>
    </w:p>
    <w:p>
      <w:pPr>
        <w:spacing w:before="120" w:beforeLines="50" w:after="120" w:afterLines="50" w:line="400" w:lineRule="atLeast"/>
        <w:textAlignment w:val="baseline"/>
        <w:outlineLvl w:val="0"/>
        <w:rPr>
          <w:rFonts w:ascii="宋体" w:hAnsi="宋体" w:eastAsia="宋体" w:cs="宋体"/>
          <w:b/>
          <w:color w:val="000000"/>
          <w:sz w:val="28"/>
          <w:lang w:val="zh-CN"/>
        </w:rPr>
      </w:pPr>
      <w:r>
        <w:rPr>
          <w:rFonts w:hint="eastAsia" w:ascii="宋体" w:hAnsi="宋体" w:eastAsia="宋体" w:cs="宋体"/>
          <w:b/>
          <w:color w:val="000000"/>
          <w:sz w:val="28"/>
          <w:lang w:val="zh-CN"/>
        </w:rPr>
        <w:t>图6：电梯电气控制柜带故障设置接线图</w:t>
      </w:r>
    </w:p>
    <w:p>
      <w:pPr>
        <w:ind w:left="-850" w:leftChars="-405"/>
        <w:textAlignment w:val="baseline"/>
        <w:outlineLvl w:val="0"/>
        <w:rPr>
          <w:rFonts w:ascii="仿宋_GB2312" w:eastAsia="仿宋_GB2312"/>
          <w:sz w:val="28"/>
        </w:rPr>
      </w:pPr>
      <w:r>
        <w:drawing>
          <wp:anchor distT="0" distB="0" distL="114300" distR="114300" simplePos="0" relativeHeight="251675648" behindDoc="0" locked="0" layoutInCell="1" allowOverlap="1">
            <wp:simplePos x="0" y="0"/>
            <wp:positionH relativeFrom="column">
              <wp:posOffset>699770</wp:posOffset>
            </wp:positionH>
            <wp:positionV relativeFrom="paragraph">
              <wp:posOffset>236855</wp:posOffset>
            </wp:positionV>
            <wp:extent cx="4564380" cy="7302500"/>
            <wp:effectExtent l="0" t="0" r="0" b="0"/>
            <wp:wrapNone/>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noChangeArrowheads="1"/>
                    </pic:cNvPicPr>
                  </pic:nvPicPr>
                  <pic:blipFill>
                    <a:blip r:embed="rId26" cstate="print"/>
                    <a:srcRect/>
                    <a:stretch>
                      <a:fillRect/>
                    </a:stretch>
                  </pic:blipFill>
                  <pic:spPr>
                    <a:xfrm>
                      <a:off x="0" y="0"/>
                      <a:ext cx="4564380" cy="7302500"/>
                    </a:xfrm>
                    <a:prstGeom prst="rect">
                      <a:avLst/>
                    </a:prstGeom>
                    <a:noFill/>
                    <a:ln w="9525">
                      <a:noFill/>
                      <a:miter lim="800000"/>
                      <a:headEnd/>
                      <a:tailEnd/>
                    </a:ln>
                  </pic:spPr>
                </pic:pic>
              </a:graphicData>
            </a:graphic>
          </wp:anchor>
        </w:drawing>
      </w:r>
      <w:r>
        <w:drawing>
          <wp:inline distT="0" distB="0" distL="0" distR="0">
            <wp:extent cx="6276975" cy="8296275"/>
            <wp:effectExtent l="19050" t="0" r="9525"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noChangeArrowheads="1"/>
                    </pic:cNvPicPr>
                  </pic:nvPicPr>
                  <pic:blipFill>
                    <a:blip r:embed="rId27" cstate="print"/>
                    <a:srcRect/>
                    <a:stretch>
                      <a:fillRect/>
                    </a:stretch>
                  </pic:blipFill>
                  <pic:spPr>
                    <a:xfrm>
                      <a:off x="0" y="0"/>
                      <a:ext cx="6276975" cy="8296275"/>
                    </a:xfrm>
                    <a:prstGeom prst="rect">
                      <a:avLst/>
                    </a:prstGeom>
                    <a:noFill/>
                    <a:ln w="9525">
                      <a:noFill/>
                      <a:miter lim="800000"/>
                      <a:headEnd/>
                      <a:tailEnd/>
                    </a:ln>
                  </pic:spPr>
                </pic:pic>
              </a:graphicData>
            </a:graphic>
          </wp:inline>
        </w:drawing>
      </w:r>
    </w:p>
    <w:p>
      <w:pPr>
        <w:spacing w:before="120" w:beforeLines="50" w:after="120" w:afterLines="50" w:line="400" w:lineRule="atLeast"/>
        <w:textAlignment w:val="baseline"/>
        <w:outlineLvl w:val="0"/>
        <w:rPr>
          <w:rFonts w:ascii="宋体" w:hAnsi="宋体" w:eastAsia="宋体" w:cs="宋体"/>
          <w:b/>
          <w:color w:val="000000"/>
          <w:sz w:val="28"/>
          <w:lang w:val="zh-CN"/>
        </w:rPr>
      </w:pPr>
      <w:r>
        <w:rPr>
          <w:rFonts w:hint="eastAsia" w:ascii="宋体" w:hAnsi="宋体" w:eastAsia="宋体" w:cs="宋体"/>
          <w:b/>
          <w:color w:val="000000"/>
          <w:sz w:val="28"/>
          <w:lang w:val="zh-CN"/>
        </w:rPr>
        <w:t>图7：电梯模型接线图</w:t>
      </w:r>
    </w:p>
    <w:p>
      <w:pPr>
        <w:ind w:left="-708" w:leftChars="-337"/>
        <w:textAlignment w:val="baseline"/>
        <w:outlineLvl w:val="0"/>
        <w:rPr>
          <w:rFonts w:ascii="宋体" w:hAnsi="宋体"/>
          <w:b/>
          <w:sz w:val="24"/>
          <w:szCs w:val="24"/>
          <w:lang w:val="zh-CN"/>
        </w:rPr>
        <w:sectPr>
          <w:footerReference r:id="rId3" w:type="default"/>
          <w:footerReference r:id="rId4" w:type="even"/>
          <w:pgSz w:w="11907" w:h="16840"/>
          <w:pgMar w:top="1440" w:right="1797" w:bottom="1440" w:left="1797" w:header="851" w:footer="1077" w:gutter="0"/>
          <w:pgNumType w:start="0"/>
          <w:cols w:space="720" w:num="1"/>
          <w:titlePg/>
          <w:docGrid w:linePitch="312" w:charSpace="0"/>
        </w:sectPr>
      </w:pPr>
      <w:r>
        <w:drawing>
          <wp:anchor distT="0" distB="0" distL="114300" distR="114300" simplePos="0" relativeHeight="251674624" behindDoc="0" locked="0" layoutInCell="1" allowOverlap="1">
            <wp:simplePos x="0" y="0"/>
            <wp:positionH relativeFrom="column">
              <wp:posOffset>99060</wp:posOffset>
            </wp:positionH>
            <wp:positionV relativeFrom="paragraph">
              <wp:posOffset>497840</wp:posOffset>
            </wp:positionV>
            <wp:extent cx="5563870" cy="6210935"/>
            <wp:effectExtent l="0" t="0" r="0" b="0"/>
            <wp:wrapNone/>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noChangeArrowheads="1"/>
                    </pic:cNvPicPr>
                  </pic:nvPicPr>
                  <pic:blipFill>
                    <a:blip r:embed="rId28" cstate="print"/>
                    <a:srcRect/>
                    <a:stretch>
                      <a:fillRect/>
                    </a:stretch>
                  </pic:blipFill>
                  <pic:spPr>
                    <a:xfrm>
                      <a:off x="0" y="0"/>
                      <a:ext cx="5564038" cy="6211019"/>
                    </a:xfrm>
                    <a:prstGeom prst="rect">
                      <a:avLst/>
                    </a:prstGeom>
                    <a:noFill/>
                    <a:ln w="9525">
                      <a:noFill/>
                      <a:miter lim="800000"/>
                      <a:headEnd/>
                      <a:tailEnd/>
                    </a:ln>
                  </pic:spPr>
                </pic:pic>
              </a:graphicData>
            </a:graphic>
          </wp:anchor>
        </w:drawing>
      </w:r>
      <w:r>
        <w:drawing>
          <wp:inline distT="0" distB="0" distL="0" distR="0">
            <wp:extent cx="6334125" cy="8382000"/>
            <wp:effectExtent l="19050" t="0" r="9525"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29" cstate="print"/>
                    <a:srcRect/>
                    <a:stretch>
                      <a:fillRect/>
                    </a:stretch>
                  </pic:blipFill>
                  <pic:spPr>
                    <a:xfrm>
                      <a:off x="0" y="0"/>
                      <a:ext cx="6334125" cy="8382000"/>
                    </a:xfrm>
                    <a:prstGeom prst="rect">
                      <a:avLst/>
                    </a:prstGeom>
                    <a:noFill/>
                    <a:ln w="9525">
                      <a:noFill/>
                      <a:miter lim="800000"/>
                      <a:headEnd/>
                      <a:tailEnd/>
                    </a:ln>
                  </pic:spPr>
                </pic:pic>
              </a:graphicData>
            </a:graphic>
          </wp:inline>
        </w:drawing>
      </w:r>
    </w:p>
    <w:p>
      <w:pPr>
        <w:spacing w:before="120" w:beforeLines="50" w:after="120" w:afterLines="50" w:line="400" w:lineRule="atLeast"/>
        <w:textAlignment w:val="baseline"/>
        <w:outlineLvl w:val="0"/>
        <w:rPr>
          <w:rFonts w:ascii="宋体" w:hAnsi="宋体" w:eastAsia="宋体" w:cs="宋体"/>
          <w:b/>
          <w:color w:val="000000"/>
          <w:sz w:val="28"/>
          <w:lang w:val="zh-CN"/>
        </w:rPr>
      </w:pPr>
      <w:r>
        <w:rPr>
          <w:rFonts w:hint="eastAsia" w:ascii="宋体" w:hAnsi="宋体" w:eastAsia="宋体" w:cs="宋体"/>
          <w:b/>
          <w:color w:val="000000"/>
          <w:sz w:val="28"/>
          <w:lang w:val="zh-CN"/>
        </w:rPr>
        <w:t>图8：电梯电气控制柜接线图</w:t>
      </w:r>
    </w:p>
    <w:p>
      <w:r>
        <w:drawing>
          <wp:anchor distT="0" distB="0" distL="114300" distR="114300" simplePos="0" relativeHeight="251676672" behindDoc="0" locked="0" layoutInCell="1" allowOverlap="1">
            <wp:simplePos x="0" y="0"/>
            <wp:positionH relativeFrom="column">
              <wp:posOffset>622300</wp:posOffset>
            </wp:positionH>
            <wp:positionV relativeFrom="paragraph">
              <wp:posOffset>324485</wp:posOffset>
            </wp:positionV>
            <wp:extent cx="4982845" cy="6911340"/>
            <wp:effectExtent l="19050" t="0" r="8255" b="0"/>
            <wp:wrapNone/>
            <wp:docPr id="15" name="图片 12" descr="复件 THJDDT-5A型柜子成品接线图改图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复件 THJDDT-5A型柜子成品接线图改图框"/>
                    <pic:cNvPicPr>
                      <a:picLocks noChangeAspect="1" noChangeArrowheads="1"/>
                    </pic:cNvPicPr>
                  </pic:nvPicPr>
                  <pic:blipFill>
                    <a:blip r:embed="rId30" cstate="print"/>
                    <a:srcRect/>
                    <a:stretch>
                      <a:fillRect/>
                    </a:stretch>
                  </pic:blipFill>
                  <pic:spPr>
                    <a:xfrm>
                      <a:off x="0" y="0"/>
                      <a:ext cx="4982845" cy="6911340"/>
                    </a:xfrm>
                    <a:prstGeom prst="rect">
                      <a:avLst/>
                    </a:prstGeom>
                    <a:noFill/>
                    <a:ln w="9525">
                      <a:noFill/>
                      <a:miter lim="800000"/>
                      <a:headEnd/>
                      <a:tailEnd/>
                    </a:ln>
                  </pic:spPr>
                </pic:pic>
              </a:graphicData>
            </a:graphic>
          </wp:anchor>
        </w:drawing>
      </w:r>
      <w:r>
        <w:drawing>
          <wp:inline distT="0" distB="0" distL="0" distR="0">
            <wp:extent cx="6057900" cy="7991475"/>
            <wp:effectExtent l="19050" t="0" r="0"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31" cstate="print"/>
                    <a:srcRect/>
                    <a:stretch>
                      <a:fillRect/>
                    </a:stretch>
                  </pic:blipFill>
                  <pic:spPr>
                    <a:xfrm>
                      <a:off x="0" y="0"/>
                      <a:ext cx="6057900" cy="7991475"/>
                    </a:xfrm>
                    <a:prstGeom prst="rect">
                      <a:avLst/>
                    </a:prstGeom>
                    <a:noFill/>
                    <a:ln w="9525">
                      <a:noFill/>
                      <a:miter lim="800000"/>
                      <a:headEnd/>
                      <a:tailEnd/>
                    </a:ln>
                  </pic:spPr>
                </pic:pic>
              </a:graphicData>
            </a:graphic>
          </wp:inline>
        </w:drawing>
      </w:r>
    </w:p>
    <w:p>
      <w:pPr>
        <w:spacing w:line="360" w:lineRule="auto"/>
        <w:ind w:firstLine="600" w:firstLineChars="200"/>
        <w:rPr>
          <w:rFonts w:ascii="仿宋" w:hAnsi="仿宋" w:eastAsia="仿宋" w:cs="Arial"/>
          <w:bCs/>
          <w:sz w:val="30"/>
          <w:szCs w:val="30"/>
        </w:rPr>
      </w:pPr>
    </w:p>
    <w:sectPr>
      <w:footerReference r:id="rId5" w:type="default"/>
      <w:pgSz w:w="11907" w:h="16840"/>
      <w:pgMar w:top="1440" w:right="1797" w:bottom="1440" w:left="1797" w:header="567" w:footer="567"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Arial Narrow">
    <w:altName w:val="Arial"/>
    <w:panose1 w:val="020B0606020202030204"/>
    <w:charset w:val="00"/>
    <w:family w:val="swiss"/>
    <w:pitch w:val="default"/>
    <w:sig w:usb0="00000000" w:usb1="00000000" w:usb2="00000000" w:usb3="00000000" w:csb0="0000009F" w:csb1="00000000"/>
  </w:font>
  <w:font w:name="楷体_GB2312">
    <w:altName w:val="楷体"/>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altName w:val="黑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jc w:val="center"/>
      <w:rPr>
        <w:rFonts w:asciiTheme="minorEastAsia" w:hAnsiTheme="minorEastAsia"/>
        <w:sz w:val="21"/>
        <w:szCs w:val="21"/>
      </w:rPr>
    </w:pPr>
    <w:r>
      <w:rPr>
        <w:rStyle w:val="7"/>
        <w:rFonts w:asciiTheme="minorEastAsia" w:hAnsiTheme="minorEastAsia"/>
        <w:sz w:val="21"/>
        <w:szCs w:val="21"/>
      </w:rPr>
      <w:fldChar w:fldCharType="begin"/>
    </w:r>
    <w:r>
      <w:rPr>
        <w:rStyle w:val="7"/>
        <w:rFonts w:asciiTheme="minorEastAsia" w:hAnsiTheme="minorEastAsia"/>
        <w:sz w:val="21"/>
        <w:szCs w:val="21"/>
      </w:rPr>
      <w:instrText xml:space="preserve"> PAGE </w:instrText>
    </w:r>
    <w:r>
      <w:rPr>
        <w:rStyle w:val="7"/>
        <w:rFonts w:asciiTheme="minorEastAsia" w:hAnsiTheme="minorEastAsia"/>
        <w:sz w:val="21"/>
        <w:szCs w:val="21"/>
      </w:rPr>
      <w:fldChar w:fldCharType="separate"/>
    </w:r>
    <w:r>
      <w:rPr>
        <w:rStyle w:val="7"/>
        <w:rFonts w:asciiTheme="minorEastAsia" w:hAnsiTheme="minorEastAsia"/>
        <w:sz w:val="21"/>
        <w:szCs w:val="21"/>
      </w:rPr>
      <w:t>43</w:t>
    </w:r>
    <w:r>
      <w:rPr>
        <w:rStyle w:val="7"/>
        <w:rFonts w:asciiTheme="minorEastAsia" w:hAnsiTheme="minorEastAsia"/>
        <w:sz w:val="21"/>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7"/>
      </w:rPr>
    </w:pPr>
    <w:r>
      <w:fldChar w:fldCharType="begin"/>
    </w:r>
    <w:r>
      <w:rPr>
        <w:rStyle w:val="7"/>
      </w:rPr>
      <w:instrText xml:space="preserve">PAGE  </w:instrText>
    </w:r>
    <w:r>
      <w:fldChar w:fldCharType="end"/>
    </w:r>
  </w:p>
  <w:p>
    <w:pPr>
      <w:pStyle w:val="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ascii="仿宋_GB2312" w:eastAsia="仿宋_GB2312"/>
        <w:sz w:val="24"/>
        <w:szCs w:val="24"/>
      </w:rPr>
    </w:pPr>
    <w:r>
      <w:rPr>
        <w:rFonts w:hint="eastAsia" w:ascii="仿宋_GB2312" w:eastAsia="仿宋_GB2312"/>
        <w:sz w:val="24"/>
        <w:szCs w:val="24"/>
      </w:rPr>
      <w:fldChar w:fldCharType="begin"/>
    </w:r>
    <w:r>
      <w:rPr>
        <w:rFonts w:hint="eastAsia" w:ascii="仿宋_GB2312" w:eastAsia="仿宋_GB2312"/>
        <w:sz w:val="24"/>
        <w:szCs w:val="24"/>
      </w:rPr>
      <w:instrText xml:space="preserve"> PAGE   \* MERGEFORMAT </w:instrText>
    </w:r>
    <w:r>
      <w:rPr>
        <w:rFonts w:hint="eastAsia" w:ascii="仿宋_GB2312" w:eastAsia="仿宋_GB2312"/>
        <w:sz w:val="24"/>
        <w:szCs w:val="24"/>
      </w:rPr>
      <w:fldChar w:fldCharType="separate"/>
    </w:r>
    <w:r>
      <w:rPr>
        <w:rFonts w:ascii="仿宋_GB2312" w:eastAsia="仿宋_GB2312"/>
        <w:sz w:val="24"/>
        <w:szCs w:val="24"/>
        <w:lang w:val="zh-CN"/>
      </w:rPr>
      <w:t>36</w:t>
    </w:r>
    <w:r>
      <w:rPr>
        <w:rFonts w:hint="eastAsia" w:ascii="仿宋_GB2312" w:eastAsia="仿宋_GB2312"/>
        <w:sz w:val="24"/>
        <w:szCs w:val="24"/>
      </w:rPr>
      <w:fldChar w:fldCharType="end"/>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751"/>
    <w:rsid w:val="000000FF"/>
    <w:rsid w:val="000111B5"/>
    <w:rsid w:val="000204D5"/>
    <w:rsid w:val="000272EC"/>
    <w:rsid w:val="00027880"/>
    <w:rsid w:val="00032FE7"/>
    <w:rsid w:val="00043029"/>
    <w:rsid w:val="0004795F"/>
    <w:rsid w:val="0005159C"/>
    <w:rsid w:val="000524FC"/>
    <w:rsid w:val="00060926"/>
    <w:rsid w:val="000709FB"/>
    <w:rsid w:val="00095C19"/>
    <w:rsid w:val="000A0A47"/>
    <w:rsid w:val="000D0515"/>
    <w:rsid w:val="000D4E36"/>
    <w:rsid w:val="000F19E5"/>
    <w:rsid w:val="0010706A"/>
    <w:rsid w:val="00121B40"/>
    <w:rsid w:val="0012681F"/>
    <w:rsid w:val="00133173"/>
    <w:rsid w:val="00150CDA"/>
    <w:rsid w:val="0015641A"/>
    <w:rsid w:val="001773B0"/>
    <w:rsid w:val="001903B2"/>
    <w:rsid w:val="0019242C"/>
    <w:rsid w:val="00193A6F"/>
    <w:rsid w:val="00195C3F"/>
    <w:rsid w:val="001B2CCF"/>
    <w:rsid w:val="001B6513"/>
    <w:rsid w:val="001C2F88"/>
    <w:rsid w:val="001C4031"/>
    <w:rsid w:val="001C5437"/>
    <w:rsid w:val="001C7B22"/>
    <w:rsid w:val="001D709B"/>
    <w:rsid w:val="001D7C84"/>
    <w:rsid w:val="001D7D49"/>
    <w:rsid w:val="001E1299"/>
    <w:rsid w:val="001E26D1"/>
    <w:rsid w:val="00205532"/>
    <w:rsid w:val="00217F83"/>
    <w:rsid w:val="00222193"/>
    <w:rsid w:val="00224CB8"/>
    <w:rsid w:val="00235F4A"/>
    <w:rsid w:val="00237BF9"/>
    <w:rsid w:val="00241ED5"/>
    <w:rsid w:val="00244255"/>
    <w:rsid w:val="0027126B"/>
    <w:rsid w:val="00284824"/>
    <w:rsid w:val="0029179E"/>
    <w:rsid w:val="00291933"/>
    <w:rsid w:val="002A01E7"/>
    <w:rsid w:val="002B3EFE"/>
    <w:rsid w:val="002D261B"/>
    <w:rsid w:val="002E77E8"/>
    <w:rsid w:val="0030194D"/>
    <w:rsid w:val="00326FCC"/>
    <w:rsid w:val="0034495B"/>
    <w:rsid w:val="003478F6"/>
    <w:rsid w:val="00352D05"/>
    <w:rsid w:val="0036396E"/>
    <w:rsid w:val="00366965"/>
    <w:rsid w:val="0037174E"/>
    <w:rsid w:val="003724F6"/>
    <w:rsid w:val="00384F2A"/>
    <w:rsid w:val="003957BE"/>
    <w:rsid w:val="003A0A6C"/>
    <w:rsid w:val="003A2D9F"/>
    <w:rsid w:val="003C54BF"/>
    <w:rsid w:val="003D168A"/>
    <w:rsid w:val="003E0C5F"/>
    <w:rsid w:val="003F05A2"/>
    <w:rsid w:val="004014F1"/>
    <w:rsid w:val="00407AAA"/>
    <w:rsid w:val="00441B07"/>
    <w:rsid w:val="004430F7"/>
    <w:rsid w:val="004437F0"/>
    <w:rsid w:val="00450514"/>
    <w:rsid w:val="0046575F"/>
    <w:rsid w:val="00482CA8"/>
    <w:rsid w:val="004854FA"/>
    <w:rsid w:val="00493F79"/>
    <w:rsid w:val="004949E4"/>
    <w:rsid w:val="0049671E"/>
    <w:rsid w:val="004B1F30"/>
    <w:rsid w:val="004B758E"/>
    <w:rsid w:val="004C04BF"/>
    <w:rsid w:val="004C6E75"/>
    <w:rsid w:val="004D53F7"/>
    <w:rsid w:val="004D5B4D"/>
    <w:rsid w:val="004D7B91"/>
    <w:rsid w:val="004E0E31"/>
    <w:rsid w:val="004E20EB"/>
    <w:rsid w:val="004E4DE4"/>
    <w:rsid w:val="004F63A1"/>
    <w:rsid w:val="00507AD5"/>
    <w:rsid w:val="0051106B"/>
    <w:rsid w:val="00511FBC"/>
    <w:rsid w:val="005146B1"/>
    <w:rsid w:val="00520903"/>
    <w:rsid w:val="005237D8"/>
    <w:rsid w:val="00547D69"/>
    <w:rsid w:val="005620C2"/>
    <w:rsid w:val="00562990"/>
    <w:rsid w:val="00562C31"/>
    <w:rsid w:val="00566D3A"/>
    <w:rsid w:val="00567B0D"/>
    <w:rsid w:val="00572498"/>
    <w:rsid w:val="00574007"/>
    <w:rsid w:val="005751BB"/>
    <w:rsid w:val="005754D7"/>
    <w:rsid w:val="00592131"/>
    <w:rsid w:val="00597412"/>
    <w:rsid w:val="005C317F"/>
    <w:rsid w:val="005C5F78"/>
    <w:rsid w:val="005C6114"/>
    <w:rsid w:val="005F62B2"/>
    <w:rsid w:val="0061426F"/>
    <w:rsid w:val="00617E10"/>
    <w:rsid w:val="00620299"/>
    <w:rsid w:val="00623564"/>
    <w:rsid w:val="00647B8C"/>
    <w:rsid w:val="00652857"/>
    <w:rsid w:val="00661D08"/>
    <w:rsid w:val="00664682"/>
    <w:rsid w:val="00673E76"/>
    <w:rsid w:val="006948A1"/>
    <w:rsid w:val="006950CD"/>
    <w:rsid w:val="006A6487"/>
    <w:rsid w:val="006A73EC"/>
    <w:rsid w:val="006C14FF"/>
    <w:rsid w:val="006C6BFA"/>
    <w:rsid w:val="006C7882"/>
    <w:rsid w:val="006D0251"/>
    <w:rsid w:val="006D3F57"/>
    <w:rsid w:val="006D5640"/>
    <w:rsid w:val="006D7565"/>
    <w:rsid w:val="006E3FAA"/>
    <w:rsid w:val="007110F0"/>
    <w:rsid w:val="00711EF8"/>
    <w:rsid w:val="007150B2"/>
    <w:rsid w:val="007260DE"/>
    <w:rsid w:val="0076087A"/>
    <w:rsid w:val="00762A43"/>
    <w:rsid w:val="0077521B"/>
    <w:rsid w:val="0077580C"/>
    <w:rsid w:val="00784C67"/>
    <w:rsid w:val="00793176"/>
    <w:rsid w:val="00793C7B"/>
    <w:rsid w:val="00796E06"/>
    <w:rsid w:val="007A0BA7"/>
    <w:rsid w:val="007C0BB2"/>
    <w:rsid w:val="007C262B"/>
    <w:rsid w:val="007D7AAD"/>
    <w:rsid w:val="007E03C6"/>
    <w:rsid w:val="007E0514"/>
    <w:rsid w:val="007F26E8"/>
    <w:rsid w:val="00801A4D"/>
    <w:rsid w:val="00810A3F"/>
    <w:rsid w:val="00811421"/>
    <w:rsid w:val="00811DC5"/>
    <w:rsid w:val="00812961"/>
    <w:rsid w:val="008214C4"/>
    <w:rsid w:val="0082373C"/>
    <w:rsid w:val="0082733B"/>
    <w:rsid w:val="008308D4"/>
    <w:rsid w:val="008328F4"/>
    <w:rsid w:val="008361A9"/>
    <w:rsid w:val="0085714E"/>
    <w:rsid w:val="008638BA"/>
    <w:rsid w:val="00872927"/>
    <w:rsid w:val="008807D1"/>
    <w:rsid w:val="0088171C"/>
    <w:rsid w:val="00882CC4"/>
    <w:rsid w:val="00892D7A"/>
    <w:rsid w:val="00894EE2"/>
    <w:rsid w:val="00896DAB"/>
    <w:rsid w:val="008B3B54"/>
    <w:rsid w:val="008B52A3"/>
    <w:rsid w:val="008B7E04"/>
    <w:rsid w:val="008C0470"/>
    <w:rsid w:val="008E6C68"/>
    <w:rsid w:val="008F191D"/>
    <w:rsid w:val="008F34E1"/>
    <w:rsid w:val="00901626"/>
    <w:rsid w:val="00902017"/>
    <w:rsid w:val="00905477"/>
    <w:rsid w:val="0091412E"/>
    <w:rsid w:val="00916ED8"/>
    <w:rsid w:val="0093169B"/>
    <w:rsid w:val="009357F9"/>
    <w:rsid w:val="00941621"/>
    <w:rsid w:val="00942093"/>
    <w:rsid w:val="00945198"/>
    <w:rsid w:val="0095421E"/>
    <w:rsid w:val="00960FA1"/>
    <w:rsid w:val="00970AAA"/>
    <w:rsid w:val="009757A4"/>
    <w:rsid w:val="00981D20"/>
    <w:rsid w:val="009B2E47"/>
    <w:rsid w:val="009B4E25"/>
    <w:rsid w:val="009B671B"/>
    <w:rsid w:val="009C4F1B"/>
    <w:rsid w:val="009D1468"/>
    <w:rsid w:val="009D3C86"/>
    <w:rsid w:val="009E3E75"/>
    <w:rsid w:val="009E543E"/>
    <w:rsid w:val="009F4F94"/>
    <w:rsid w:val="00A00EB4"/>
    <w:rsid w:val="00A02C41"/>
    <w:rsid w:val="00A04D23"/>
    <w:rsid w:val="00A06BEB"/>
    <w:rsid w:val="00A07776"/>
    <w:rsid w:val="00A14B22"/>
    <w:rsid w:val="00A15E20"/>
    <w:rsid w:val="00A25B1A"/>
    <w:rsid w:val="00A411C9"/>
    <w:rsid w:val="00A41830"/>
    <w:rsid w:val="00A62517"/>
    <w:rsid w:val="00A62B68"/>
    <w:rsid w:val="00A709A3"/>
    <w:rsid w:val="00A731FF"/>
    <w:rsid w:val="00A75482"/>
    <w:rsid w:val="00A90621"/>
    <w:rsid w:val="00A913A3"/>
    <w:rsid w:val="00A970D8"/>
    <w:rsid w:val="00AA443B"/>
    <w:rsid w:val="00AA4F4C"/>
    <w:rsid w:val="00AB43CB"/>
    <w:rsid w:val="00AC421B"/>
    <w:rsid w:val="00AD1004"/>
    <w:rsid w:val="00AD27B1"/>
    <w:rsid w:val="00AD48BF"/>
    <w:rsid w:val="00AE3B4D"/>
    <w:rsid w:val="00AF7F98"/>
    <w:rsid w:val="00B16701"/>
    <w:rsid w:val="00B21736"/>
    <w:rsid w:val="00B4133D"/>
    <w:rsid w:val="00B46EC3"/>
    <w:rsid w:val="00B503F0"/>
    <w:rsid w:val="00B53575"/>
    <w:rsid w:val="00B553E9"/>
    <w:rsid w:val="00B56926"/>
    <w:rsid w:val="00B63041"/>
    <w:rsid w:val="00B634A4"/>
    <w:rsid w:val="00B7465F"/>
    <w:rsid w:val="00B9212B"/>
    <w:rsid w:val="00B93C8B"/>
    <w:rsid w:val="00BA2E39"/>
    <w:rsid w:val="00BB1530"/>
    <w:rsid w:val="00BB20CE"/>
    <w:rsid w:val="00BB51E8"/>
    <w:rsid w:val="00BB6208"/>
    <w:rsid w:val="00BB7DDB"/>
    <w:rsid w:val="00BC3C93"/>
    <w:rsid w:val="00BD34F1"/>
    <w:rsid w:val="00BF134D"/>
    <w:rsid w:val="00BF6855"/>
    <w:rsid w:val="00BF7C98"/>
    <w:rsid w:val="00C0643D"/>
    <w:rsid w:val="00C101FF"/>
    <w:rsid w:val="00C10F90"/>
    <w:rsid w:val="00C11EDB"/>
    <w:rsid w:val="00C13E83"/>
    <w:rsid w:val="00C16E4B"/>
    <w:rsid w:val="00C2565A"/>
    <w:rsid w:val="00C55F23"/>
    <w:rsid w:val="00C63A37"/>
    <w:rsid w:val="00C71962"/>
    <w:rsid w:val="00C864B1"/>
    <w:rsid w:val="00C92849"/>
    <w:rsid w:val="00CA591B"/>
    <w:rsid w:val="00CA706B"/>
    <w:rsid w:val="00CB0C7D"/>
    <w:rsid w:val="00CD268C"/>
    <w:rsid w:val="00CD2D8E"/>
    <w:rsid w:val="00CD4816"/>
    <w:rsid w:val="00CD694B"/>
    <w:rsid w:val="00CE08CA"/>
    <w:rsid w:val="00CE16B5"/>
    <w:rsid w:val="00CE557B"/>
    <w:rsid w:val="00CE7DAB"/>
    <w:rsid w:val="00CF66B6"/>
    <w:rsid w:val="00D04288"/>
    <w:rsid w:val="00D075A5"/>
    <w:rsid w:val="00D12BE3"/>
    <w:rsid w:val="00D170DA"/>
    <w:rsid w:val="00D20FA7"/>
    <w:rsid w:val="00D32772"/>
    <w:rsid w:val="00D37F6F"/>
    <w:rsid w:val="00D63E44"/>
    <w:rsid w:val="00D751ED"/>
    <w:rsid w:val="00D81FEA"/>
    <w:rsid w:val="00D858F2"/>
    <w:rsid w:val="00D948AC"/>
    <w:rsid w:val="00DA1219"/>
    <w:rsid w:val="00DB298E"/>
    <w:rsid w:val="00DB3D88"/>
    <w:rsid w:val="00DB50F3"/>
    <w:rsid w:val="00DB79A8"/>
    <w:rsid w:val="00DC4DA1"/>
    <w:rsid w:val="00DD0886"/>
    <w:rsid w:val="00DD2608"/>
    <w:rsid w:val="00DF1230"/>
    <w:rsid w:val="00DF1451"/>
    <w:rsid w:val="00E0129B"/>
    <w:rsid w:val="00E024F6"/>
    <w:rsid w:val="00E3484A"/>
    <w:rsid w:val="00E34AE3"/>
    <w:rsid w:val="00E359A8"/>
    <w:rsid w:val="00E37BE8"/>
    <w:rsid w:val="00E52D08"/>
    <w:rsid w:val="00E66FE3"/>
    <w:rsid w:val="00E717D0"/>
    <w:rsid w:val="00E8087D"/>
    <w:rsid w:val="00E85754"/>
    <w:rsid w:val="00E92FB3"/>
    <w:rsid w:val="00E93A92"/>
    <w:rsid w:val="00E97619"/>
    <w:rsid w:val="00EA335B"/>
    <w:rsid w:val="00EA668F"/>
    <w:rsid w:val="00EB71B6"/>
    <w:rsid w:val="00EB7D63"/>
    <w:rsid w:val="00EC3C41"/>
    <w:rsid w:val="00ED3D6C"/>
    <w:rsid w:val="00ED422D"/>
    <w:rsid w:val="00ED5C4D"/>
    <w:rsid w:val="00ED7CCA"/>
    <w:rsid w:val="00F02EAA"/>
    <w:rsid w:val="00F177D4"/>
    <w:rsid w:val="00F21761"/>
    <w:rsid w:val="00F3704E"/>
    <w:rsid w:val="00F40FE2"/>
    <w:rsid w:val="00F41219"/>
    <w:rsid w:val="00F42DDA"/>
    <w:rsid w:val="00F52E9A"/>
    <w:rsid w:val="00F611F6"/>
    <w:rsid w:val="00F62512"/>
    <w:rsid w:val="00F62D76"/>
    <w:rsid w:val="00F62DBB"/>
    <w:rsid w:val="00F662E9"/>
    <w:rsid w:val="00F72096"/>
    <w:rsid w:val="00F80F87"/>
    <w:rsid w:val="00F90F5E"/>
    <w:rsid w:val="00F92A08"/>
    <w:rsid w:val="00FB3495"/>
    <w:rsid w:val="00FB4515"/>
    <w:rsid w:val="00FB6D8B"/>
    <w:rsid w:val="00FB7814"/>
    <w:rsid w:val="00FC0857"/>
    <w:rsid w:val="00FC3BAB"/>
    <w:rsid w:val="00FE2644"/>
    <w:rsid w:val="00FE3B92"/>
    <w:rsid w:val="00FE6751"/>
    <w:rsid w:val="00FF774C"/>
    <w:rsid w:val="01525996"/>
    <w:rsid w:val="24A70D77"/>
    <w:rsid w:val="2A626259"/>
    <w:rsid w:val="30CE51DD"/>
    <w:rsid w:val="370533EE"/>
    <w:rsid w:val="3BA92BC6"/>
    <w:rsid w:val="3DFB3A38"/>
    <w:rsid w:val="4CD40891"/>
    <w:rsid w:val="547B5C9D"/>
    <w:rsid w:val="59B73DC4"/>
    <w:rsid w:val="747E117D"/>
    <w:rsid w:val="7B7A615E"/>
    <w:rsid w:val="7E6A17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uiPriority w:val="1"/>
  </w:style>
  <w:style w:type="table" w:default="1" w:styleId="8">
    <w:name w:val="Normal Table"/>
    <w:unhideWhenUsed/>
    <w:uiPriority w:val="99"/>
    <w:tblPr>
      <w:tblLayout w:type="fixed"/>
      <w:tblCellMar>
        <w:top w:w="0" w:type="dxa"/>
        <w:left w:w="108" w:type="dxa"/>
        <w:bottom w:w="0" w:type="dxa"/>
        <w:right w:w="108" w:type="dxa"/>
      </w:tblCellMar>
    </w:tblPr>
  </w:style>
  <w:style w:type="paragraph" w:styleId="2">
    <w:name w:val="Document Map"/>
    <w:basedOn w:val="1"/>
    <w:link w:val="16"/>
    <w:unhideWhenUsed/>
    <w:uiPriority w:val="99"/>
    <w:rPr>
      <w:rFonts w:ascii="宋体" w:eastAsia="宋体"/>
      <w:sz w:val="18"/>
      <w:szCs w:val="18"/>
    </w:rPr>
  </w:style>
  <w:style w:type="paragraph" w:styleId="3">
    <w:name w:val="Balloon Text"/>
    <w:basedOn w:val="1"/>
    <w:link w:val="11"/>
    <w:unhideWhenUsed/>
    <w:qFormat/>
    <w:uiPriority w:val="99"/>
    <w:rPr>
      <w:sz w:val="18"/>
      <w:szCs w:val="18"/>
    </w:rPr>
  </w:style>
  <w:style w:type="paragraph" w:styleId="4">
    <w:name w:val="footer"/>
    <w:basedOn w:val="1"/>
    <w:link w:val="10"/>
    <w:qFormat/>
    <w:uiPriority w:val="0"/>
    <w:pPr>
      <w:tabs>
        <w:tab w:val="center" w:pos="4153"/>
        <w:tab w:val="right" w:pos="8306"/>
      </w:tabs>
      <w:snapToGrid w:val="0"/>
      <w:jc w:val="left"/>
    </w:pPr>
    <w:rPr>
      <w:sz w:val="18"/>
      <w:szCs w:val="18"/>
    </w:rPr>
  </w:style>
  <w:style w:type="paragraph" w:styleId="5">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character" w:styleId="7">
    <w:name w:val="page number"/>
    <w:basedOn w:val="6"/>
    <w:uiPriority w:val="0"/>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0">
    <w:name w:val="页脚 Char"/>
    <w:basedOn w:val="6"/>
    <w:link w:val="4"/>
    <w:qFormat/>
    <w:uiPriority w:val="0"/>
    <w:rPr>
      <w:sz w:val="18"/>
      <w:szCs w:val="18"/>
    </w:rPr>
  </w:style>
  <w:style w:type="character" w:customStyle="1" w:styleId="11">
    <w:name w:val="批注框文本 Char"/>
    <w:basedOn w:val="6"/>
    <w:link w:val="3"/>
    <w:semiHidden/>
    <w:uiPriority w:val="99"/>
    <w:rPr>
      <w:sz w:val="18"/>
      <w:szCs w:val="18"/>
    </w:rPr>
  </w:style>
  <w:style w:type="character" w:customStyle="1" w:styleId="12">
    <w:name w:val="页眉 Char"/>
    <w:basedOn w:val="6"/>
    <w:link w:val="5"/>
    <w:semiHidden/>
    <w:qFormat/>
    <w:uiPriority w:val="99"/>
    <w:rPr>
      <w:sz w:val="18"/>
      <w:szCs w:val="18"/>
    </w:rPr>
  </w:style>
  <w:style w:type="paragraph" w:customStyle="1" w:styleId="13">
    <w:name w:val="列出段落1"/>
    <w:basedOn w:val="1"/>
    <w:qFormat/>
    <w:uiPriority w:val="34"/>
    <w:pPr>
      <w:ind w:firstLine="420" w:firstLineChars="200"/>
    </w:pPr>
  </w:style>
  <w:style w:type="paragraph" w:customStyle="1" w:styleId="14">
    <w:name w:val="Defaul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customStyle="1" w:styleId="15">
    <w:name w:val="列出段落2"/>
    <w:basedOn w:val="1"/>
    <w:qFormat/>
    <w:uiPriority w:val="99"/>
    <w:pPr>
      <w:ind w:firstLine="420" w:firstLineChars="200"/>
    </w:pPr>
    <w:rPr>
      <w:rFonts w:ascii="Calibri" w:hAnsi="Calibri" w:eastAsia="宋体" w:cs="Times New Roman"/>
    </w:rPr>
  </w:style>
  <w:style w:type="character" w:customStyle="1" w:styleId="16">
    <w:name w:val="文档结构图 Char"/>
    <w:basedOn w:val="6"/>
    <w:link w:val="2"/>
    <w:semiHidden/>
    <w:uiPriority w:val="99"/>
    <w:rPr>
      <w:rFonts w:ascii="宋体" w:eastAsia="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oleObject" Target="embeddings/oleObject1.bin"/><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customXml" Target="../customXml/item1.xml"/><Relationship Id="rId31" Type="http://schemas.openxmlformats.org/officeDocument/2006/relationships/image" Target="media/image22.jpe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jpeg"/><Relationship Id="rId28" Type="http://schemas.openxmlformats.org/officeDocument/2006/relationships/image" Target="media/image19.emf"/><Relationship Id="rId27" Type="http://schemas.openxmlformats.org/officeDocument/2006/relationships/image" Target="media/image18.jpeg"/><Relationship Id="rId26" Type="http://schemas.openxmlformats.org/officeDocument/2006/relationships/image" Target="media/image17.emf"/><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pn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oleObject" Target="embeddings/oleObject3.bin"/><Relationship Id="rId11" Type="http://schemas.openxmlformats.org/officeDocument/2006/relationships/image" Target="media/image3.png"/><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57"/>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9B96B9-E6CF-440C-BB29-14072E9B97E7}">
  <ds:schemaRefs/>
</ds:datastoreItem>
</file>

<file path=docProps/app.xml><?xml version="1.0" encoding="utf-8"?>
<Properties xmlns="http://schemas.openxmlformats.org/officeDocument/2006/extended-properties" xmlns:vt="http://schemas.openxmlformats.org/officeDocument/2006/docPropsVTypes">
  <Template>Normal.dotm</Template>
  <Company>GX</Company>
  <Pages>54</Pages>
  <Words>3664</Words>
  <Characters>20888</Characters>
  <Lines>174</Lines>
  <Paragraphs>49</Paragraphs>
  <TotalTime>0</TotalTime>
  <ScaleCrop>false</ScaleCrop>
  <LinksUpToDate>false</LinksUpToDate>
  <CharactersWithSpaces>24503</CharactersWithSpaces>
  <Application>WPS Office_10.1.0.7023_F1E327BC-269C-435d-A152-05C5408002CA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2016-08-03T08:33:00Z</dcterms:created>
  <dc:creator>冯永斌</dc:creator>
  <cp:lastModifiedBy>LiuYong</cp:lastModifiedBy>
  <dcterms:modified xsi:type="dcterms:W3CDTF">2017-12-24T11:33:03Z</dcterms:modified>
  <cp:revision>268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