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30D5" w:rsidRDefault="0050261F">
      <w:pPr>
        <w:snapToGrid w:val="0"/>
        <w:spacing w:line="700" w:lineRule="exact"/>
        <w:ind w:firstLineChars="200" w:firstLine="723"/>
        <w:jc w:val="center"/>
        <w:rPr>
          <w:rFonts w:ascii="楷体" w:eastAsia="楷体" w:hAnsi="楷体" w:cs="楷体"/>
          <w:sz w:val="32"/>
          <w:szCs w:val="32"/>
        </w:rPr>
      </w:pPr>
      <w:r>
        <w:rPr>
          <w:rFonts w:ascii="黑体" w:eastAsia="黑体" w:hAnsi="黑体" w:cs="黑体" w:hint="eastAsia"/>
          <w:b/>
          <w:sz w:val="36"/>
          <w:szCs w:val="36"/>
        </w:rPr>
        <w:t>2018</w:t>
      </w:r>
      <w:r>
        <w:rPr>
          <w:rFonts w:ascii="黑体" w:eastAsia="黑体" w:hAnsi="黑体" w:cs="黑体" w:hint="eastAsia"/>
          <w:b/>
          <w:sz w:val="36"/>
          <w:szCs w:val="36"/>
        </w:rPr>
        <w:t>年全国职业院校技能大赛</w:t>
      </w:r>
    </w:p>
    <w:p w:rsidR="005130D5" w:rsidRDefault="0050261F">
      <w:pPr>
        <w:snapToGrid w:val="0"/>
        <w:spacing w:line="540" w:lineRule="exact"/>
        <w:jc w:val="center"/>
        <w:rPr>
          <w:rFonts w:ascii="黑体" w:eastAsia="黑体" w:hAnsi="黑体" w:cs="黑体"/>
          <w:b/>
          <w:sz w:val="36"/>
          <w:szCs w:val="36"/>
        </w:rPr>
      </w:pPr>
      <w:r>
        <w:rPr>
          <w:rFonts w:ascii="黑体" w:eastAsia="黑体" w:hAnsi="黑体" w:cs="黑体" w:hint="eastAsia"/>
          <w:b/>
          <w:sz w:val="36"/>
          <w:szCs w:val="36"/>
        </w:rPr>
        <w:t>赛项申报书</w:t>
      </w:r>
    </w:p>
    <w:p w:rsidR="005130D5" w:rsidRDefault="005130D5">
      <w:pPr>
        <w:snapToGrid w:val="0"/>
        <w:spacing w:line="560" w:lineRule="exact"/>
        <w:ind w:firstLineChars="213" w:firstLine="639"/>
        <w:rPr>
          <w:rFonts w:ascii="Times New Roman" w:eastAsia="仿宋_GB2312" w:hAnsi="Times New Roman" w:cs="Arial"/>
          <w:sz w:val="30"/>
          <w:szCs w:val="30"/>
        </w:rPr>
      </w:pPr>
    </w:p>
    <w:p w:rsidR="005130D5" w:rsidRDefault="0050261F">
      <w:pPr>
        <w:snapToGrid w:val="0"/>
        <w:spacing w:line="700" w:lineRule="exact"/>
        <w:ind w:firstLineChars="100" w:firstLine="301"/>
        <w:jc w:val="left"/>
        <w:rPr>
          <w:rFonts w:ascii="Times New Roman" w:eastAsia="仿宋_GB2312" w:hAnsi="Times New Roman" w:cs="Arial"/>
          <w:sz w:val="30"/>
          <w:szCs w:val="30"/>
        </w:rPr>
      </w:pPr>
      <w:r>
        <w:rPr>
          <w:rFonts w:ascii="Times New Roman" w:eastAsia="仿宋_GB2312" w:hAnsi="Times New Roman" w:cs="Arial" w:hint="eastAsia"/>
          <w:b/>
          <w:bCs/>
          <w:sz w:val="30"/>
          <w:szCs w:val="30"/>
        </w:rPr>
        <w:t>赛项名称</w:t>
      </w:r>
      <w:r>
        <w:rPr>
          <w:rFonts w:ascii="Times New Roman" w:eastAsia="仿宋_GB2312" w:hAnsi="Times New Roman" w:cs="Arial" w:hint="eastAsia"/>
          <w:sz w:val="30"/>
          <w:szCs w:val="30"/>
        </w:rPr>
        <w:t>：</w:t>
      </w:r>
      <w:r>
        <w:rPr>
          <w:rFonts w:ascii="Times New Roman" w:eastAsia="仿宋_GB2312" w:hAnsi="Times New Roman" w:cs="Arial" w:hint="eastAsia"/>
          <w:sz w:val="30"/>
          <w:szCs w:val="30"/>
        </w:rPr>
        <w:t xml:space="preserve">      HTML5</w:t>
      </w:r>
      <w:r>
        <w:rPr>
          <w:rFonts w:ascii="Times New Roman" w:eastAsia="仿宋_GB2312" w:hAnsi="Times New Roman" w:cs="Arial" w:hint="eastAsia"/>
          <w:sz w:val="30"/>
          <w:szCs w:val="30"/>
        </w:rPr>
        <w:t>交互融媒体内容设计与制作</w:t>
      </w:r>
    </w:p>
    <w:p w:rsidR="005130D5" w:rsidRDefault="0050261F">
      <w:pPr>
        <w:snapToGrid w:val="0"/>
        <w:spacing w:line="700" w:lineRule="exact"/>
        <w:ind w:firstLineChars="100" w:firstLine="301"/>
        <w:rPr>
          <w:rFonts w:ascii="Times New Roman" w:eastAsia="仿宋_GB2312" w:hAnsi="Times New Roman" w:cs="Arial"/>
          <w:sz w:val="30"/>
          <w:szCs w:val="30"/>
        </w:rPr>
      </w:pPr>
      <w:r>
        <w:rPr>
          <w:rFonts w:ascii="Times New Roman" w:eastAsia="仿宋_GB2312" w:hAnsi="Times New Roman" w:cs="Arial" w:hint="eastAsia"/>
          <w:b/>
          <w:bCs/>
          <w:sz w:val="30"/>
          <w:szCs w:val="30"/>
        </w:rPr>
        <w:t>赛项类别</w:t>
      </w:r>
      <w:r>
        <w:rPr>
          <w:rFonts w:ascii="Times New Roman" w:eastAsia="仿宋_GB2312" w:hAnsi="Times New Roman" w:cs="Arial" w:hint="eastAsia"/>
          <w:sz w:val="30"/>
          <w:szCs w:val="30"/>
        </w:rPr>
        <w:t>：常规赛项■行业特色赛项□</w:t>
      </w:r>
    </w:p>
    <w:p w:rsidR="005130D5" w:rsidRDefault="0050261F">
      <w:pPr>
        <w:snapToGrid w:val="0"/>
        <w:spacing w:line="700" w:lineRule="exact"/>
        <w:ind w:firstLineChars="100" w:firstLine="301"/>
        <w:rPr>
          <w:rFonts w:ascii="Times New Roman" w:eastAsia="仿宋_GB2312" w:hAnsi="Times New Roman" w:cs="Arial"/>
          <w:sz w:val="30"/>
          <w:szCs w:val="30"/>
        </w:rPr>
      </w:pPr>
      <w:r>
        <w:rPr>
          <w:rFonts w:ascii="Times New Roman" w:eastAsia="仿宋_GB2312" w:hAnsi="Times New Roman" w:cs="Arial" w:hint="eastAsia"/>
          <w:b/>
          <w:bCs/>
          <w:sz w:val="30"/>
          <w:szCs w:val="30"/>
        </w:rPr>
        <w:t>赛项组别</w:t>
      </w:r>
      <w:r>
        <w:rPr>
          <w:rFonts w:ascii="Times New Roman" w:eastAsia="仿宋_GB2312" w:hAnsi="Times New Roman" w:cs="Arial" w:hint="eastAsia"/>
          <w:sz w:val="30"/>
          <w:szCs w:val="30"/>
        </w:rPr>
        <w:t>：中职组□高职组■</w:t>
      </w:r>
    </w:p>
    <w:p w:rsidR="005130D5" w:rsidRDefault="0050261F">
      <w:pPr>
        <w:snapToGrid w:val="0"/>
        <w:spacing w:line="700" w:lineRule="exact"/>
        <w:ind w:firstLineChars="100" w:firstLine="301"/>
        <w:rPr>
          <w:rFonts w:ascii="Times New Roman" w:eastAsia="仿宋_GB2312" w:hAnsi="Times New Roman" w:cs="Arial"/>
          <w:sz w:val="30"/>
          <w:szCs w:val="30"/>
        </w:rPr>
      </w:pPr>
      <w:r>
        <w:rPr>
          <w:rFonts w:ascii="Times New Roman" w:eastAsia="仿宋_GB2312" w:hAnsi="Times New Roman" w:cs="Arial" w:hint="eastAsia"/>
          <w:b/>
          <w:bCs/>
          <w:sz w:val="30"/>
          <w:szCs w:val="30"/>
        </w:rPr>
        <w:t>专业大类</w:t>
      </w:r>
      <w:r>
        <w:rPr>
          <w:rFonts w:ascii="Times New Roman" w:eastAsia="仿宋_GB2312" w:hAnsi="Times New Roman" w:cs="Arial" w:hint="eastAsia"/>
          <w:sz w:val="30"/>
          <w:szCs w:val="30"/>
        </w:rPr>
        <w:t>：电子信息大类</w:t>
      </w:r>
      <w:r>
        <w:rPr>
          <w:rFonts w:ascii="Times New Roman" w:eastAsia="仿宋_GB2312" w:hAnsi="Times New Roman" w:cs="Arial" w:hint="eastAsia"/>
          <w:sz w:val="30"/>
          <w:szCs w:val="30"/>
        </w:rPr>
        <w:t xml:space="preserve">(61)              </w:t>
      </w:r>
    </w:p>
    <w:p w:rsidR="005130D5" w:rsidRDefault="0050261F">
      <w:pPr>
        <w:snapToGrid w:val="0"/>
        <w:spacing w:line="700" w:lineRule="exact"/>
        <w:ind w:firstLineChars="100" w:firstLine="301"/>
        <w:rPr>
          <w:rFonts w:ascii="Times New Roman" w:eastAsia="仿宋_GB2312" w:hAnsi="Times New Roman" w:cs="Arial"/>
          <w:sz w:val="30"/>
          <w:szCs w:val="30"/>
        </w:rPr>
      </w:pPr>
      <w:r>
        <w:rPr>
          <w:rFonts w:ascii="Times New Roman" w:eastAsia="仿宋_GB2312" w:hAnsi="Times New Roman" w:cs="Arial" w:hint="eastAsia"/>
          <w:b/>
          <w:bCs/>
          <w:sz w:val="30"/>
          <w:szCs w:val="30"/>
        </w:rPr>
        <w:t>方案设计专家组组长</w:t>
      </w:r>
      <w:r>
        <w:rPr>
          <w:rFonts w:ascii="Times New Roman" w:eastAsia="仿宋_GB2312" w:hAnsi="Times New Roman" w:cs="Arial" w:hint="eastAsia"/>
          <w:sz w:val="30"/>
          <w:szCs w:val="30"/>
        </w:rPr>
        <w:t>：</w:t>
      </w:r>
    </w:p>
    <w:p w:rsidR="005130D5" w:rsidRDefault="0050261F">
      <w:pPr>
        <w:snapToGrid w:val="0"/>
        <w:spacing w:line="700" w:lineRule="exact"/>
        <w:ind w:firstLineChars="100" w:firstLine="301"/>
        <w:rPr>
          <w:rFonts w:ascii="Times New Roman" w:eastAsia="仿宋_GB2312" w:hAnsi="Times New Roman" w:cs="Arial"/>
          <w:sz w:val="30"/>
          <w:szCs w:val="30"/>
        </w:rPr>
      </w:pPr>
      <w:r>
        <w:rPr>
          <w:rFonts w:ascii="Times New Roman" w:eastAsia="仿宋_GB2312" w:hAnsi="Times New Roman" w:cs="Arial" w:hint="eastAsia"/>
          <w:b/>
          <w:bCs/>
          <w:sz w:val="30"/>
          <w:szCs w:val="30"/>
        </w:rPr>
        <w:t>专家组组长手机</w:t>
      </w:r>
      <w:r>
        <w:rPr>
          <w:rFonts w:ascii="Times New Roman" w:eastAsia="仿宋_GB2312" w:hAnsi="Times New Roman" w:cs="Arial" w:hint="eastAsia"/>
          <w:sz w:val="30"/>
          <w:szCs w:val="30"/>
        </w:rPr>
        <w:t>：</w:t>
      </w:r>
    </w:p>
    <w:p w:rsidR="005130D5" w:rsidRDefault="0050261F">
      <w:pPr>
        <w:snapToGrid w:val="0"/>
        <w:spacing w:line="700" w:lineRule="exact"/>
        <w:ind w:firstLineChars="100" w:firstLine="301"/>
        <w:rPr>
          <w:rFonts w:ascii="Times New Roman" w:eastAsia="仿宋_GB2312" w:hAnsi="Times New Roman" w:cs="Arial"/>
          <w:w w:val="90"/>
          <w:sz w:val="30"/>
          <w:szCs w:val="30"/>
        </w:rPr>
      </w:pPr>
      <w:r>
        <w:rPr>
          <w:rFonts w:ascii="Times New Roman" w:eastAsia="仿宋_GB2312" w:hAnsi="Times New Roman" w:cs="Arial" w:hint="eastAsia"/>
          <w:b/>
          <w:bCs/>
          <w:sz w:val="30"/>
          <w:szCs w:val="30"/>
        </w:rPr>
        <w:t>方案申报单位（盖章）</w:t>
      </w:r>
      <w:r>
        <w:rPr>
          <w:rFonts w:ascii="Times New Roman" w:eastAsia="仿宋_GB2312" w:hAnsi="Times New Roman" w:cs="Arial" w:hint="eastAsia"/>
          <w:sz w:val="30"/>
          <w:szCs w:val="30"/>
        </w:rPr>
        <w:t>：</w:t>
      </w:r>
      <w:r>
        <w:rPr>
          <w:rFonts w:ascii="Times New Roman" w:eastAsia="仿宋_GB2312" w:hAnsi="Times New Roman" w:cs="Arial" w:hint="eastAsia"/>
          <w:w w:val="90"/>
          <w:sz w:val="30"/>
          <w:szCs w:val="30"/>
        </w:rPr>
        <w:t>工业和信息化职业教育教学指导委员会</w:t>
      </w:r>
    </w:p>
    <w:p w:rsidR="005130D5" w:rsidRDefault="0050261F">
      <w:pPr>
        <w:snapToGrid w:val="0"/>
        <w:spacing w:line="700" w:lineRule="exact"/>
        <w:ind w:firstLineChars="100" w:firstLine="301"/>
        <w:rPr>
          <w:rFonts w:ascii="Times New Roman" w:eastAsia="仿宋_GB2312" w:hAnsi="Times New Roman" w:cs="Arial"/>
          <w:sz w:val="30"/>
          <w:szCs w:val="30"/>
        </w:rPr>
      </w:pPr>
      <w:r>
        <w:rPr>
          <w:rFonts w:ascii="Times New Roman" w:eastAsia="仿宋_GB2312" w:hAnsi="Times New Roman" w:cs="Arial" w:hint="eastAsia"/>
          <w:b/>
          <w:bCs/>
          <w:sz w:val="30"/>
          <w:szCs w:val="30"/>
        </w:rPr>
        <w:t>方案申报负责人</w:t>
      </w:r>
      <w:r>
        <w:rPr>
          <w:rFonts w:ascii="Times New Roman" w:eastAsia="仿宋_GB2312" w:hAnsi="Times New Roman" w:cs="Arial" w:hint="eastAsia"/>
          <w:sz w:val="30"/>
          <w:szCs w:val="30"/>
        </w:rPr>
        <w:t>：</w:t>
      </w:r>
    </w:p>
    <w:p w:rsidR="005130D5" w:rsidRDefault="0050261F">
      <w:pPr>
        <w:snapToGrid w:val="0"/>
        <w:spacing w:line="700" w:lineRule="exact"/>
        <w:ind w:firstLineChars="100" w:firstLine="301"/>
        <w:rPr>
          <w:rFonts w:ascii="Times New Roman" w:eastAsia="仿宋_GB2312" w:hAnsi="Times New Roman" w:cs="Arial"/>
          <w:sz w:val="30"/>
          <w:szCs w:val="30"/>
        </w:rPr>
      </w:pPr>
      <w:r>
        <w:rPr>
          <w:rFonts w:ascii="Times New Roman" w:eastAsia="仿宋_GB2312" w:hAnsi="Times New Roman" w:cs="Arial" w:hint="eastAsia"/>
          <w:b/>
          <w:bCs/>
          <w:sz w:val="30"/>
          <w:szCs w:val="30"/>
        </w:rPr>
        <w:t>方案申报单位联络人</w:t>
      </w:r>
      <w:r>
        <w:rPr>
          <w:rFonts w:ascii="Times New Roman" w:eastAsia="仿宋_GB2312" w:hAnsi="Times New Roman" w:cs="Arial" w:hint="eastAsia"/>
          <w:sz w:val="30"/>
          <w:szCs w:val="30"/>
        </w:rPr>
        <w:t>：</w:t>
      </w:r>
    </w:p>
    <w:p w:rsidR="005130D5" w:rsidRDefault="0050261F">
      <w:pPr>
        <w:snapToGrid w:val="0"/>
        <w:spacing w:line="700" w:lineRule="exact"/>
        <w:ind w:firstLineChars="100" w:firstLine="301"/>
        <w:rPr>
          <w:rFonts w:ascii="Times New Roman" w:eastAsia="仿宋_GB2312" w:hAnsi="Times New Roman" w:cs="Arial"/>
          <w:sz w:val="30"/>
          <w:szCs w:val="30"/>
        </w:rPr>
      </w:pPr>
      <w:r>
        <w:rPr>
          <w:rFonts w:ascii="Times New Roman" w:eastAsia="仿宋_GB2312" w:hAnsi="Times New Roman" w:cs="Arial" w:hint="eastAsia"/>
          <w:b/>
          <w:bCs/>
          <w:sz w:val="30"/>
          <w:szCs w:val="30"/>
        </w:rPr>
        <w:t>联络人手机号码</w:t>
      </w:r>
      <w:r>
        <w:rPr>
          <w:rFonts w:ascii="Times New Roman" w:eastAsia="仿宋_GB2312" w:hAnsi="Times New Roman" w:cs="Arial" w:hint="eastAsia"/>
          <w:sz w:val="30"/>
          <w:szCs w:val="30"/>
        </w:rPr>
        <w:t>：</w:t>
      </w:r>
    </w:p>
    <w:p w:rsidR="005130D5" w:rsidRDefault="0050261F">
      <w:pPr>
        <w:snapToGrid w:val="0"/>
        <w:spacing w:line="700" w:lineRule="exact"/>
        <w:ind w:firstLineChars="100" w:firstLine="301"/>
        <w:rPr>
          <w:rFonts w:ascii="Times New Roman" w:eastAsia="仿宋_GB2312" w:hAnsi="Times New Roman" w:cs="Arial"/>
          <w:sz w:val="30"/>
          <w:szCs w:val="30"/>
        </w:rPr>
      </w:pPr>
      <w:r>
        <w:rPr>
          <w:rFonts w:ascii="Times New Roman" w:eastAsia="仿宋_GB2312" w:hAnsi="Times New Roman" w:cs="Arial" w:hint="eastAsia"/>
          <w:b/>
          <w:bCs/>
          <w:sz w:val="30"/>
          <w:szCs w:val="30"/>
        </w:rPr>
        <w:t>邮箱号码</w:t>
      </w:r>
      <w:r>
        <w:rPr>
          <w:rFonts w:ascii="Times New Roman" w:eastAsia="仿宋_GB2312" w:hAnsi="Times New Roman" w:cs="Arial" w:hint="eastAsia"/>
          <w:sz w:val="30"/>
          <w:szCs w:val="30"/>
        </w:rPr>
        <w:t>：</w:t>
      </w:r>
      <w:r>
        <w:rPr>
          <w:rFonts w:ascii="Times New Roman" w:eastAsia="仿宋_GB2312" w:hAnsi="Times New Roman" w:cs="Arial" w:hint="eastAsia"/>
          <w:sz w:val="30"/>
          <w:szCs w:val="30"/>
        </w:rPr>
        <w:tab/>
      </w:r>
    </w:p>
    <w:p w:rsidR="005130D5" w:rsidRDefault="0050261F">
      <w:pPr>
        <w:snapToGrid w:val="0"/>
        <w:spacing w:line="700" w:lineRule="exact"/>
        <w:ind w:firstLineChars="100" w:firstLine="301"/>
        <w:rPr>
          <w:rFonts w:ascii="Times New Roman" w:eastAsia="仿宋_GB2312" w:hAnsi="Times New Roman" w:cs="Arial"/>
          <w:sz w:val="30"/>
          <w:szCs w:val="30"/>
        </w:rPr>
      </w:pPr>
      <w:r>
        <w:rPr>
          <w:rFonts w:ascii="Times New Roman" w:eastAsia="仿宋_GB2312" w:hAnsi="Times New Roman" w:cs="Arial" w:hint="eastAsia"/>
          <w:b/>
          <w:bCs/>
          <w:sz w:val="30"/>
          <w:szCs w:val="30"/>
        </w:rPr>
        <w:t>通讯地址</w:t>
      </w:r>
      <w:r>
        <w:rPr>
          <w:rFonts w:ascii="Times New Roman" w:eastAsia="仿宋_GB2312" w:hAnsi="Times New Roman" w:cs="Arial" w:hint="eastAsia"/>
          <w:sz w:val="30"/>
          <w:szCs w:val="30"/>
        </w:rPr>
        <w:t>：</w:t>
      </w:r>
    </w:p>
    <w:p w:rsidR="005130D5" w:rsidRDefault="0050261F">
      <w:pPr>
        <w:snapToGrid w:val="0"/>
        <w:spacing w:line="700" w:lineRule="exact"/>
        <w:ind w:firstLineChars="100" w:firstLine="301"/>
        <w:rPr>
          <w:rFonts w:ascii="Times New Roman" w:eastAsia="仿宋_GB2312" w:hAnsi="Times New Roman" w:cs="Arial"/>
          <w:sz w:val="30"/>
          <w:szCs w:val="30"/>
        </w:rPr>
      </w:pPr>
      <w:r>
        <w:rPr>
          <w:rFonts w:ascii="Times New Roman" w:eastAsia="仿宋_GB2312" w:hAnsi="Times New Roman" w:cs="Arial" w:hint="eastAsia"/>
          <w:b/>
          <w:bCs/>
          <w:sz w:val="30"/>
          <w:szCs w:val="30"/>
        </w:rPr>
        <w:t>邮政编码</w:t>
      </w:r>
      <w:r>
        <w:rPr>
          <w:rFonts w:ascii="Times New Roman" w:eastAsia="仿宋_GB2312" w:hAnsi="Times New Roman" w:cs="Arial" w:hint="eastAsia"/>
          <w:sz w:val="30"/>
          <w:szCs w:val="30"/>
        </w:rPr>
        <w:t>：</w:t>
      </w:r>
    </w:p>
    <w:p w:rsidR="005130D5" w:rsidRDefault="0050261F">
      <w:pPr>
        <w:snapToGrid w:val="0"/>
        <w:spacing w:line="700" w:lineRule="exact"/>
        <w:ind w:firstLineChars="100" w:firstLine="301"/>
        <w:rPr>
          <w:rFonts w:ascii="Times New Roman" w:eastAsia="仿宋_GB2312" w:hAnsi="Times New Roman" w:cs="Arial"/>
          <w:sz w:val="30"/>
          <w:szCs w:val="30"/>
        </w:rPr>
        <w:sectPr w:rsidR="005130D5">
          <w:headerReference w:type="even" r:id="rId11"/>
          <w:headerReference w:type="default" r:id="rId12"/>
          <w:footerReference w:type="even" r:id="rId13"/>
          <w:footerReference w:type="default" r:id="rId14"/>
          <w:headerReference w:type="first" r:id="rId15"/>
          <w:footerReference w:type="first" r:id="rId16"/>
          <w:pgSz w:w="11906" w:h="16838"/>
          <w:pgMar w:top="1440" w:right="1800" w:bottom="1440" w:left="1800" w:header="851" w:footer="992" w:gutter="0"/>
          <w:pgNumType w:start="1"/>
          <w:cols w:space="720"/>
          <w:titlePg/>
          <w:docGrid w:type="lines" w:linePitch="312"/>
        </w:sectPr>
      </w:pPr>
      <w:r>
        <w:rPr>
          <w:rFonts w:ascii="Times New Roman" w:eastAsia="仿宋_GB2312" w:hAnsi="Times New Roman" w:cs="Arial" w:hint="eastAsia"/>
          <w:b/>
          <w:bCs/>
          <w:sz w:val="30"/>
          <w:szCs w:val="30"/>
        </w:rPr>
        <w:t>申报日期</w:t>
      </w:r>
      <w:r>
        <w:rPr>
          <w:rFonts w:ascii="Times New Roman" w:eastAsia="仿宋_GB2312" w:hAnsi="Times New Roman" w:cs="Arial" w:hint="eastAsia"/>
          <w:sz w:val="30"/>
          <w:szCs w:val="30"/>
        </w:rPr>
        <w:t>：</w:t>
      </w:r>
      <w:r>
        <w:rPr>
          <w:rFonts w:ascii="Times New Roman" w:eastAsia="仿宋_GB2312" w:hAnsi="Times New Roman" w:cs="Arial" w:hint="eastAsia"/>
          <w:sz w:val="30"/>
          <w:szCs w:val="30"/>
        </w:rPr>
        <w:t xml:space="preserve">              2017</w:t>
      </w:r>
      <w:r>
        <w:rPr>
          <w:rFonts w:ascii="Times New Roman" w:eastAsia="仿宋_GB2312" w:hAnsi="Times New Roman" w:cs="Arial" w:hint="eastAsia"/>
          <w:sz w:val="30"/>
          <w:szCs w:val="30"/>
        </w:rPr>
        <w:t>年</w:t>
      </w:r>
      <w:r>
        <w:rPr>
          <w:rFonts w:ascii="Times New Roman" w:eastAsia="仿宋_GB2312" w:hAnsi="Times New Roman" w:cs="Arial" w:hint="eastAsia"/>
          <w:sz w:val="30"/>
          <w:szCs w:val="30"/>
        </w:rPr>
        <w:t>8</w:t>
      </w:r>
      <w:r>
        <w:rPr>
          <w:rFonts w:ascii="Times New Roman" w:eastAsia="仿宋_GB2312" w:hAnsi="Times New Roman" w:cs="Arial" w:hint="eastAsia"/>
          <w:sz w:val="30"/>
          <w:szCs w:val="30"/>
        </w:rPr>
        <w:t>月</w:t>
      </w:r>
      <w:r>
        <w:rPr>
          <w:rFonts w:ascii="Times New Roman" w:eastAsia="仿宋_GB2312" w:hAnsi="Times New Roman" w:cs="Arial" w:hint="eastAsia"/>
          <w:sz w:val="30"/>
          <w:szCs w:val="30"/>
        </w:rPr>
        <w:t>23</w:t>
      </w:r>
      <w:r>
        <w:rPr>
          <w:rFonts w:ascii="Times New Roman" w:eastAsia="仿宋_GB2312" w:hAnsi="Times New Roman" w:cs="Arial" w:hint="eastAsia"/>
          <w:sz w:val="30"/>
          <w:szCs w:val="30"/>
        </w:rPr>
        <w:t>日</w:t>
      </w:r>
    </w:p>
    <w:sdt>
      <w:sdtPr>
        <w:rPr>
          <w:b/>
          <w:bCs/>
          <w:lang w:val="zh-CN"/>
        </w:rPr>
        <w:id w:val="-1028174963"/>
      </w:sdtPr>
      <w:sdtEndPr>
        <w:rPr>
          <w:b w:val="0"/>
          <w:bCs w:val="0"/>
        </w:rPr>
      </w:sdtEndPr>
      <w:sdtContent>
        <w:p w:rsidR="005130D5" w:rsidRDefault="0050261F">
          <w:pPr>
            <w:snapToGrid w:val="0"/>
            <w:spacing w:line="560" w:lineRule="exact"/>
            <w:ind w:firstLineChars="213" w:firstLine="449"/>
            <w:jc w:val="center"/>
            <w:rPr>
              <w:rFonts w:ascii="黑体" w:eastAsia="黑体" w:hAnsi="黑体" w:cs="Arial"/>
              <w:b/>
              <w:bCs/>
              <w:sz w:val="36"/>
              <w:szCs w:val="36"/>
            </w:rPr>
          </w:pPr>
          <w:r>
            <w:rPr>
              <w:rFonts w:ascii="黑体" w:eastAsia="黑体" w:hAnsi="黑体" w:cs="Arial" w:hint="eastAsia"/>
              <w:b/>
              <w:bCs/>
              <w:sz w:val="36"/>
              <w:szCs w:val="36"/>
            </w:rPr>
            <w:t>目录</w:t>
          </w:r>
        </w:p>
        <w:p w:rsidR="005130D5" w:rsidRDefault="0050261F">
          <w:pPr>
            <w:pStyle w:val="21"/>
            <w:tabs>
              <w:tab w:val="right" w:leader="dot" w:pos="8306"/>
            </w:tabs>
            <w:spacing w:line="560" w:lineRule="exact"/>
            <w:ind w:left="0"/>
            <w:rPr>
              <w:rFonts w:ascii="仿宋" w:eastAsia="仿宋" w:hAnsi="仿宋" w:cs="仿宋"/>
              <w:b/>
              <w:bCs/>
              <w:sz w:val="30"/>
              <w:szCs w:val="30"/>
            </w:rPr>
          </w:pPr>
          <w:r>
            <w:rPr>
              <w:rFonts w:ascii="仿宋" w:eastAsia="仿宋" w:hAnsi="仿宋"/>
              <w:b/>
              <w:sz w:val="30"/>
              <w:szCs w:val="30"/>
            </w:rPr>
            <w:fldChar w:fldCharType="begin"/>
          </w:r>
          <w:r>
            <w:rPr>
              <w:rFonts w:ascii="仿宋" w:eastAsia="仿宋" w:hAnsi="仿宋"/>
              <w:b/>
              <w:sz w:val="30"/>
              <w:szCs w:val="30"/>
            </w:rPr>
            <w:instrText xml:space="preserve"> TOC \o "1-3" \h \z \u </w:instrText>
          </w:r>
          <w:r>
            <w:rPr>
              <w:rFonts w:ascii="仿宋" w:eastAsia="仿宋" w:hAnsi="仿宋"/>
              <w:b/>
              <w:sz w:val="30"/>
              <w:szCs w:val="30"/>
            </w:rPr>
            <w:fldChar w:fldCharType="separate"/>
          </w:r>
          <w:hyperlink w:anchor="_Toc6041" w:history="1">
            <w:r>
              <w:rPr>
                <w:rFonts w:ascii="仿宋" w:eastAsia="仿宋" w:hAnsi="仿宋" w:cs="仿宋" w:hint="eastAsia"/>
                <w:b/>
                <w:bCs/>
                <w:sz w:val="30"/>
                <w:szCs w:val="30"/>
              </w:rPr>
              <w:t>一、赛项名称</w:t>
            </w:r>
            <w:r>
              <w:rPr>
                <w:rFonts w:ascii="仿宋" w:eastAsia="仿宋" w:hAnsi="仿宋" w:cs="仿宋" w:hint="eastAsia"/>
                <w:b/>
                <w:bCs/>
                <w:sz w:val="30"/>
                <w:szCs w:val="30"/>
              </w:rPr>
              <w:tab/>
            </w:r>
            <w:r>
              <w:rPr>
                <w:rFonts w:ascii="仿宋" w:eastAsia="仿宋" w:hAnsi="仿宋" w:cs="仿宋" w:hint="eastAsia"/>
                <w:b/>
                <w:bCs/>
                <w:sz w:val="30"/>
                <w:szCs w:val="30"/>
              </w:rPr>
              <w:fldChar w:fldCharType="begin"/>
            </w:r>
            <w:r>
              <w:rPr>
                <w:rFonts w:ascii="仿宋" w:eastAsia="仿宋" w:hAnsi="仿宋" w:cs="仿宋" w:hint="eastAsia"/>
                <w:b/>
                <w:bCs/>
                <w:sz w:val="30"/>
                <w:szCs w:val="30"/>
              </w:rPr>
              <w:instrText xml:space="preserve"> PAGEREF _Toc6041 </w:instrText>
            </w:r>
            <w:r>
              <w:rPr>
                <w:rFonts w:ascii="仿宋" w:eastAsia="仿宋" w:hAnsi="仿宋" w:cs="仿宋" w:hint="eastAsia"/>
                <w:b/>
                <w:bCs/>
                <w:sz w:val="30"/>
                <w:szCs w:val="30"/>
              </w:rPr>
              <w:fldChar w:fldCharType="separate"/>
            </w:r>
            <w:r>
              <w:rPr>
                <w:rFonts w:ascii="仿宋" w:eastAsia="仿宋" w:hAnsi="仿宋" w:cs="仿宋"/>
                <w:b/>
                <w:bCs/>
                <w:sz w:val="30"/>
                <w:szCs w:val="30"/>
              </w:rPr>
              <w:t>1</w:t>
            </w:r>
            <w:r>
              <w:rPr>
                <w:rFonts w:ascii="仿宋" w:eastAsia="仿宋" w:hAnsi="仿宋" w:cs="仿宋" w:hint="eastAsia"/>
                <w:b/>
                <w:bCs/>
                <w:sz w:val="30"/>
                <w:szCs w:val="30"/>
              </w:rPr>
              <w:fldChar w:fldCharType="end"/>
            </w:r>
          </w:hyperlink>
        </w:p>
        <w:p w:rsidR="005130D5" w:rsidRDefault="0050261F">
          <w:pPr>
            <w:pStyle w:val="21"/>
            <w:tabs>
              <w:tab w:val="right" w:leader="dot" w:pos="8306"/>
            </w:tabs>
            <w:spacing w:line="560" w:lineRule="exact"/>
            <w:ind w:left="0"/>
            <w:rPr>
              <w:rFonts w:ascii="仿宋" w:eastAsia="仿宋" w:hAnsi="仿宋" w:cs="仿宋"/>
              <w:b/>
              <w:bCs/>
              <w:sz w:val="30"/>
              <w:szCs w:val="30"/>
            </w:rPr>
          </w:pPr>
          <w:hyperlink w:anchor="_Toc2602" w:history="1">
            <w:r>
              <w:rPr>
                <w:rFonts w:ascii="仿宋" w:eastAsia="仿宋" w:hAnsi="仿宋" w:cs="仿宋" w:hint="eastAsia"/>
                <w:b/>
                <w:bCs/>
                <w:sz w:val="30"/>
                <w:szCs w:val="30"/>
              </w:rPr>
              <w:t>二、赛项申报专家组</w:t>
            </w:r>
            <w:r>
              <w:rPr>
                <w:rFonts w:ascii="仿宋" w:eastAsia="仿宋" w:hAnsi="仿宋" w:cs="仿宋" w:hint="eastAsia"/>
                <w:b/>
                <w:bCs/>
                <w:sz w:val="30"/>
                <w:szCs w:val="30"/>
              </w:rPr>
              <w:tab/>
            </w:r>
            <w:r>
              <w:rPr>
                <w:rFonts w:ascii="仿宋" w:eastAsia="仿宋" w:hAnsi="仿宋" w:cs="仿宋" w:hint="eastAsia"/>
                <w:b/>
                <w:bCs/>
                <w:sz w:val="30"/>
                <w:szCs w:val="30"/>
              </w:rPr>
              <w:fldChar w:fldCharType="begin"/>
            </w:r>
            <w:r>
              <w:rPr>
                <w:rFonts w:ascii="仿宋" w:eastAsia="仿宋" w:hAnsi="仿宋" w:cs="仿宋" w:hint="eastAsia"/>
                <w:b/>
                <w:bCs/>
                <w:sz w:val="30"/>
                <w:szCs w:val="30"/>
              </w:rPr>
              <w:instrText xml:space="preserve"> PAGEREF _Toc2602 </w:instrText>
            </w:r>
            <w:r>
              <w:rPr>
                <w:rFonts w:ascii="仿宋" w:eastAsia="仿宋" w:hAnsi="仿宋" w:cs="仿宋" w:hint="eastAsia"/>
                <w:b/>
                <w:bCs/>
                <w:sz w:val="30"/>
                <w:szCs w:val="30"/>
              </w:rPr>
              <w:fldChar w:fldCharType="separate"/>
            </w:r>
            <w:r>
              <w:rPr>
                <w:rFonts w:ascii="仿宋" w:eastAsia="仿宋" w:hAnsi="仿宋" w:cs="仿宋"/>
                <w:b/>
                <w:bCs/>
                <w:sz w:val="30"/>
                <w:szCs w:val="30"/>
              </w:rPr>
              <w:t>2</w:t>
            </w:r>
            <w:r>
              <w:rPr>
                <w:rFonts w:ascii="仿宋" w:eastAsia="仿宋" w:hAnsi="仿宋" w:cs="仿宋" w:hint="eastAsia"/>
                <w:b/>
                <w:bCs/>
                <w:sz w:val="30"/>
                <w:szCs w:val="30"/>
              </w:rPr>
              <w:fldChar w:fldCharType="end"/>
            </w:r>
          </w:hyperlink>
        </w:p>
        <w:p w:rsidR="005130D5" w:rsidRDefault="0050261F">
          <w:pPr>
            <w:pStyle w:val="21"/>
            <w:tabs>
              <w:tab w:val="right" w:leader="dot" w:pos="8306"/>
            </w:tabs>
            <w:spacing w:line="560" w:lineRule="exact"/>
            <w:ind w:left="0"/>
            <w:rPr>
              <w:rFonts w:ascii="仿宋" w:eastAsia="仿宋" w:hAnsi="仿宋" w:cs="仿宋"/>
              <w:b/>
              <w:bCs/>
              <w:sz w:val="30"/>
              <w:szCs w:val="30"/>
            </w:rPr>
          </w:pPr>
          <w:hyperlink w:anchor="_Toc27229" w:history="1">
            <w:r>
              <w:rPr>
                <w:rFonts w:ascii="仿宋" w:eastAsia="仿宋" w:hAnsi="仿宋" w:cs="仿宋" w:hint="eastAsia"/>
                <w:b/>
                <w:bCs/>
                <w:sz w:val="30"/>
                <w:szCs w:val="30"/>
              </w:rPr>
              <w:t>三、赛项目的</w:t>
            </w:r>
            <w:r>
              <w:rPr>
                <w:rFonts w:ascii="仿宋" w:eastAsia="仿宋" w:hAnsi="仿宋" w:cs="仿宋" w:hint="eastAsia"/>
                <w:b/>
                <w:bCs/>
                <w:sz w:val="30"/>
                <w:szCs w:val="30"/>
              </w:rPr>
              <w:tab/>
            </w:r>
            <w:r>
              <w:rPr>
                <w:rFonts w:ascii="仿宋" w:eastAsia="仿宋" w:hAnsi="仿宋" w:cs="仿宋" w:hint="eastAsia"/>
                <w:b/>
                <w:bCs/>
                <w:sz w:val="30"/>
                <w:szCs w:val="30"/>
              </w:rPr>
              <w:fldChar w:fldCharType="begin"/>
            </w:r>
            <w:r>
              <w:rPr>
                <w:rFonts w:ascii="仿宋" w:eastAsia="仿宋" w:hAnsi="仿宋" w:cs="仿宋" w:hint="eastAsia"/>
                <w:b/>
                <w:bCs/>
                <w:sz w:val="30"/>
                <w:szCs w:val="30"/>
              </w:rPr>
              <w:instrText xml:space="preserve"> PAGEREF _Toc27229 </w:instrText>
            </w:r>
            <w:r>
              <w:rPr>
                <w:rFonts w:ascii="仿宋" w:eastAsia="仿宋" w:hAnsi="仿宋" w:cs="仿宋" w:hint="eastAsia"/>
                <w:b/>
                <w:bCs/>
                <w:sz w:val="30"/>
                <w:szCs w:val="30"/>
              </w:rPr>
              <w:fldChar w:fldCharType="separate"/>
            </w:r>
            <w:r>
              <w:rPr>
                <w:rFonts w:ascii="仿宋" w:eastAsia="仿宋" w:hAnsi="仿宋" w:cs="仿宋"/>
                <w:b/>
                <w:bCs/>
                <w:sz w:val="30"/>
                <w:szCs w:val="30"/>
              </w:rPr>
              <w:t>3</w:t>
            </w:r>
            <w:r>
              <w:rPr>
                <w:rFonts w:ascii="仿宋" w:eastAsia="仿宋" w:hAnsi="仿宋" w:cs="仿宋" w:hint="eastAsia"/>
                <w:b/>
                <w:bCs/>
                <w:sz w:val="30"/>
                <w:szCs w:val="30"/>
              </w:rPr>
              <w:fldChar w:fldCharType="end"/>
            </w:r>
          </w:hyperlink>
        </w:p>
        <w:p w:rsidR="005130D5" w:rsidRDefault="0050261F">
          <w:pPr>
            <w:pStyle w:val="21"/>
            <w:tabs>
              <w:tab w:val="right" w:leader="dot" w:pos="8306"/>
            </w:tabs>
            <w:spacing w:line="560" w:lineRule="exact"/>
            <w:ind w:left="0"/>
            <w:rPr>
              <w:rFonts w:ascii="仿宋" w:eastAsia="仿宋" w:hAnsi="仿宋" w:cs="仿宋"/>
              <w:b/>
              <w:bCs/>
              <w:sz w:val="30"/>
              <w:szCs w:val="30"/>
            </w:rPr>
          </w:pPr>
          <w:hyperlink w:anchor="_Toc22910" w:history="1">
            <w:r>
              <w:rPr>
                <w:rFonts w:ascii="仿宋" w:eastAsia="仿宋" w:hAnsi="仿宋" w:cs="仿宋" w:hint="eastAsia"/>
                <w:b/>
                <w:bCs/>
                <w:sz w:val="30"/>
                <w:szCs w:val="30"/>
              </w:rPr>
              <w:t>四、赛项设计原则</w:t>
            </w:r>
            <w:r>
              <w:rPr>
                <w:rFonts w:ascii="仿宋" w:eastAsia="仿宋" w:hAnsi="仿宋" w:cs="仿宋" w:hint="eastAsia"/>
                <w:b/>
                <w:bCs/>
                <w:sz w:val="30"/>
                <w:szCs w:val="30"/>
              </w:rPr>
              <w:tab/>
            </w:r>
            <w:r>
              <w:rPr>
                <w:rFonts w:ascii="仿宋" w:eastAsia="仿宋" w:hAnsi="仿宋" w:cs="仿宋" w:hint="eastAsia"/>
                <w:b/>
                <w:bCs/>
                <w:sz w:val="30"/>
                <w:szCs w:val="30"/>
              </w:rPr>
              <w:fldChar w:fldCharType="begin"/>
            </w:r>
            <w:r>
              <w:rPr>
                <w:rFonts w:ascii="仿宋" w:eastAsia="仿宋" w:hAnsi="仿宋" w:cs="仿宋" w:hint="eastAsia"/>
                <w:b/>
                <w:bCs/>
                <w:sz w:val="30"/>
                <w:szCs w:val="30"/>
              </w:rPr>
              <w:instrText xml:space="preserve"> PAGEREF _Toc22910 </w:instrText>
            </w:r>
            <w:r>
              <w:rPr>
                <w:rFonts w:ascii="仿宋" w:eastAsia="仿宋" w:hAnsi="仿宋" w:cs="仿宋" w:hint="eastAsia"/>
                <w:b/>
                <w:bCs/>
                <w:sz w:val="30"/>
                <w:szCs w:val="30"/>
              </w:rPr>
              <w:fldChar w:fldCharType="separate"/>
            </w:r>
            <w:r>
              <w:rPr>
                <w:rFonts w:ascii="仿宋" w:eastAsia="仿宋" w:hAnsi="仿宋" w:cs="仿宋"/>
                <w:b/>
                <w:bCs/>
                <w:sz w:val="30"/>
                <w:szCs w:val="30"/>
              </w:rPr>
              <w:t>8</w:t>
            </w:r>
            <w:r>
              <w:rPr>
                <w:rFonts w:ascii="仿宋" w:eastAsia="仿宋" w:hAnsi="仿宋" w:cs="仿宋" w:hint="eastAsia"/>
                <w:b/>
                <w:bCs/>
                <w:sz w:val="30"/>
                <w:szCs w:val="30"/>
              </w:rPr>
              <w:fldChar w:fldCharType="end"/>
            </w:r>
          </w:hyperlink>
        </w:p>
        <w:p w:rsidR="005130D5" w:rsidRDefault="0050261F">
          <w:pPr>
            <w:pStyle w:val="21"/>
            <w:tabs>
              <w:tab w:val="right" w:leader="dot" w:pos="8306"/>
            </w:tabs>
            <w:spacing w:line="560" w:lineRule="exact"/>
            <w:ind w:left="0"/>
            <w:rPr>
              <w:rFonts w:ascii="仿宋" w:eastAsia="仿宋" w:hAnsi="仿宋" w:cs="仿宋"/>
              <w:b/>
              <w:bCs/>
              <w:sz w:val="30"/>
              <w:szCs w:val="30"/>
            </w:rPr>
          </w:pPr>
          <w:hyperlink w:anchor="_Toc30365" w:history="1">
            <w:r>
              <w:rPr>
                <w:rFonts w:ascii="仿宋" w:eastAsia="仿宋" w:hAnsi="仿宋" w:cs="仿宋" w:hint="eastAsia"/>
                <w:b/>
                <w:bCs/>
                <w:sz w:val="30"/>
                <w:szCs w:val="30"/>
              </w:rPr>
              <w:t>五、赛项方案的特色与创新点</w:t>
            </w:r>
            <w:r>
              <w:rPr>
                <w:rFonts w:ascii="仿宋" w:eastAsia="仿宋" w:hAnsi="仿宋" w:cs="仿宋" w:hint="eastAsia"/>
                <w:b/>
                <w:bCs/>
                <w:sz w:val="30"/>
                <w:szCs w:val="30"/>
              </w:rPr>
              <w:tab/>
            </w:r>
            <w:r>
              <w:rPr>
                <w:rFonts w:ascii="仿宋" w:eastAsia="仿宋" w:hAnsi="仿宋" w:cs="仿宋" w:hint="eastAsia"/>
                <w:b/>
                <w:bCs/>
                <w:sz w:val="30"/>
                <w:szCs w:val="30"/>
              </w:rPr>
              <w:fldChar w:fldCharType="begin"/>
            </w:r>
            <w:r>
              <w:rPr>
                <w:rFonts w:ascii="仿宋" w:eastAsia="仿宋" w:hAnsi="仿宋" w:cs="仿宋" w:hint="eastAsia"/>
                <w:b/>
                <w:bCs/>
                <w:sz w:val="30"/>
                <w:szCs w:val="30"/>
              </w:rPr>
              <w:instrText xml:space="preserve"> PAGEREF _Toc30365 </w:instrText>
            </w:r>
            <w:r>
              <w:rPr>
                <w:rFonts w:ascii="仿宋" w:eastAsia="仿宋" w:hAnsi="仿宋" w:cs="仿宋" w:hint="eastAsia"/>
                <w:b/>
                <w:bCs/>
                <w:sz w:val="30"/>
                <w:szCs w:val="30"/>
              </w:rPr>
              <w:fldChar w:fldCharType="separate"/>
            </w:r>
            <w:r>
              <w:rPr>
                <w:rFonts w:ascii="仿宋" w:eastAsia="仿宋" w:hAnsi="仿宋" w:cs="仿宋"/>
                <w:b/>
                <w:bCs/>
                <w:sz w:val="30"/>
                <w:szCs w:val="30"/>
              </w:rPr>
              <w:t>10</w:t>
            </w:r>
            <w:r>
              <w:rPr>
                <w:rFonts w:ascii="仿宋" w:eastAsia="仿宋" w:hAnsi="仿宋" w:cs="仿宋" w:hint="eastAsia"/>
                <w:b/>
                <w:bCs/>
                <w:sz w:val="30"/>
                <w:szCs w:val="30"/>
              </w:rPr>
              <w:fldChar w:fldCharType="end"/>
            </w:r>
          </w:hyperlink>
        </w:p>
        <w:p w:rsidR="005130D5" w:rsidRDefault="0050261F">
          <w:pPr>
            <w:pStyle w:val="21"/>
            <w:tabs>
              <w:tab w:val="right" w:leader="dot" w:pos="8306"/>
            </w:tabs>
            <w:spacing w:line="560" w:lineRule="exact"/>
            <w:ind w:left="0"/>
            <w:rPr>
              <w:rFonts w:ascii="仿宋" w:eastAsia="仿宋" w:hAnsi="仿宋" w:cs="仿宋"/>
              <w:b/>
              <w:bCs/>
              <w:sz w:val="30"/>
              <w:szCs w:val="30"/>
            </w:rPr>
          </w:pPr>
          <w:hyperlink w:anchor="_Toc21167" w:history="1">
            <w:r>
              <w:rPr>
                <w:rFonts w:ascii="仿宋" w:eastAsia="仿宋" w:hAnsi="仿宋" w:cs="仿宋" w:hint="eastAsia"/>
                <w:b/>
                <w:bCs/>
                <w:sz w:val="30"/>
                <w:szCs w:val="30"/>
              </w:rPr>
              <w:t>六、竞赛内容简介</w:t>
            </w:r>
            <w:r>
              <w:rPr>
                <w:rFonts w:ascii="仿宋" w:eastAsia="仿宋" w:hAnsi="仿宋" w:cs="仿宋" w:hint="eastAsia"/>
                <w:b/>
                <w:bCs/>
                <w:sz w:val="30"/>
                <w:szCs w:val="30"/>
              </w:rPr>
              <w:tab/>
            </w:r>
            <w:r>
              <w:rPr>
                <w:rFonts w:ascii="仿宋" w:eastAsia="仿宋" w:hAnsi="仿宋" w:cs="仿宋" w:hint="eastAsia"/>
                <w:b/>
                <w:bCs/>
                <w:sz w:val="30"/>
                <w:szCs w:val="30"/>
              </w:rPr>
              <w:fldChar w:fldCharType="begin"/>
            </w:r>
            <w:r>
              <w:rPr>
                <w:rFonts w:ascii="仿宋" w:eastAsia="仿宋" w:hAnsi="仿宋" w:cs="仿宋" w:hint="eastAsia"/>
                <w:b/>
                <w:bCs/>
                <w:sz w:val="30"/>
                <w:szCs w:val="30"/>
              </w:rPr>
              <w:instrText xml:space="preserve"> PAGEREF _Toc21167 </w:instrText>
            </w:r>
            <w:r>
              <w:rPr>
                <w:rFonts w:ascii="仿宋" w:eastAsia="仿宋" w:hAnsi="仿宋" w:cs="仿宋" w:hint="eastAsia"/>
                <w:b/>
                <w:bCs/>
                <w:sz w:val="30"/>
                <w:szCs w:val="30"/>
              </w:rPr>
              <w:fldChar w:fldCharType="separate"/>
            </w:r>
            <w:r>
              <w:rPr>
                <w:rFonts w:ascii="仿宋" w:eastAsia="仿宋" w:hAnsi="仿宋" w:cs="仿宋"/>
                <w:b/>
                <w:bCs/>
                <w:sz w:val="30"/>
                <w:szCs w:val="30"/>
              </w:rPr>
              <w:t>12</w:t>
            </w:r>
            <w:r>
              <w:rPr>
                <w:rFonts w:ascii="仿宋" w:eastAsia="仿宋" w:hAnsi="仿宋" w:cs="仿宋" w:hint="eastAsia"/>
                <w:b/>
                <w:bCs/>
                <w:sz w:val="30"/>
                <w:szCs w:val="30"/>
              </w:rPr>
              <w:fldChar w:fldCharType="end"/>
            </w:r>
          </w:hyperlink>
        </w:p>
        <w:p w:rsidR="005130D5" w:rsidRDefault="0050261F">
          <w:pPr>
            <w:pStyle w:val="21"/>
            <w:tabs>
              <w:tab w:val="right" w:leader="dot" w:pos="8306"/>
            </w:tabs>
            <w:spacing w:line="560" w:lineRule="exact"/>
            <w:ind w:left="0"/>
            <w:rPr>
              <w:rFonts w:ascii="仿宋" w:eastAsia="仿宋" w:hAnsi="仿宋" w:cs="仿宋"/>
              <w:b/>
              <w:bCs/>
              <w:sz w:val="30"/>
              <w:szCs w:val="30"/>
            </w:rPr>
          </w:pPr>
          <w:hyperlink w:anchor="_Toc2903" w:history="1">
            <w:r>
              <w:rPr>
                <w:rFonts w:ascii="仿宋" w:eastAsia="仿宋" w:hAnsi="仿宋" w:cs="仿宋" w:hint="eastAsia"/>
                <w:b/>
                <w:bCs/>
                <w:sz w:val="30"/>
                <w:szCs w:val="30"/>
              </w:rPr>
              <w:t>七、竞赛方式</w:t>
            </w:r>
            <w:r>
              <w:rPr>
                <w:rFonts w:ascii="仿宋" w:eastAsia="仿宋" w:hAnsi="仿宋" w:cs="仿宋" w:hint="eastAsia"/>
                <w:b/>
                <w:bCs/>
                <w:sz w:val="30"/>
                <w:szCs w:val="30"/>
              </w:rPr>
              <w:tab/>
            </w:r>
            <w:r>
              <w:rPr>
                <w:rFonts w:ascii="仿宋" w:eastAsia="仿宋" w:hAnsi="仿宋" w:cs="仿宋" w:hint="eastAsia"/>
                <w:b/>
                <w:bCs/>
                <w:sz w:val="30"/>
                <w:szCs w:val="30"/>
              </w:rPr>
              <w:fldChar w:fldCharType="begin"/>
            </w:r>
            <w:r>
              <w:rPr>
                <w:rFonts w:ascii="仿宋" w:eastAsia="仿宋" w:hAnsi="仿宋" w:cs="仿宋" w:hint="eastAsia"/>
                <w:b/>
                <w:bCs/>
                <w:sz w:val="30"/>
                <w:szCs w:val="30"/>
              </w:rPr>
              <w:instrText xml:space="preserve"> PAGEREF _Toc2903 </w:instrText>
            </w:r>
            <w:r>
              <w:rPr>
                <w:rFonts w:ascii="仿宋" w:eastAsia="仿宋" w:hAnsi="仿宋" w:cs="仿宋" w:hint="eastAsia"/>
                <w:b/>
                <w:bCs/>
                <w:sz w:val="30"/>
                <w:szCs w:val="30"/>
              </w:rPr>
              <w:fldChar w:fldCharType="separate"/>
            </w:r>
            <w:r>
              <w:rPr>
                <w:rFonts w:ascii="仿宋" w:eastAsia="仿宋" w:hAnsi="仿宋" w:cs="仿宋"/>
                <w:b/>
                <w:bCs/>
                <w:sz w:val="30"/>
                <w:szCs w:val="30"/>
              </w:rPr>
              <w:t>14</w:t>
            </w:r>
            <w:r>
              <w:rPr>
                <w:rFonts w:ascii="仿宋" w:eastAsia="仿宋" w:hAnsi="仿宋" w:cs="仿宋" w:hint="eastAsia"/>
                <w:b/>
                <w:bCs/>
                <w:sz w:val="30"/>
                <w:szCs w:val="30"/>
              </w:rPr>
              <w:fldChar w:fldCharType="end"/>
            </w:r>
          </w:hyperlink>
        </w:p>
        <w:p w:rsidR="005130D5" w:rsidRDefault="0050261F">
          <w:pPr>
            <w:pStyle w:val="21"/>
            <w:tabs>
              <w:tab w:val="right" w:leader="dot" w:pos="8306"/>
            </w:tabs>
            <w:spacing w:line="560" w:lineRule="exact"/>
            <w:ind w:left="0"/>
            <w:rPr>
              <w:rFonts w:ascii="仿宋" w:eastAsia="仿宋" w:hAnsi="仿宋" w:cs="仿宋"/>
              <w:b/>
              <w:bCs/>
              <w:sz w:val="30"/>
              <w:szCs w:val="30"/>
            </w:rPr>
          </w:pPr>
          <w:hyperlink w:anchor="_Toc1328" w:history="1">
            <w:r>
              <w:rPr>
                <w:rFonts w:ascii="仿宋" w:eastAsia="仿宋" w:hAnsi="仿宋" w:cs="仿宋" w:hint="eastAsia"/>
                <w:b/>
                <w:bCs/>
                <w:sz w:val="30"/>
                <w:szCs w:val="30"/>
              </w:rPr>
              <w:t>八、竞赛时间安排与流程时间安排</w:t>
            </w:r>
            <w:r>
              <w:rPr>
                <w:rFonts w:ascii="仿宋" w:eastAsia="仿宋" w:hAnsi="仿宋" w:cs="仿宋" w:hint="eastAsia"/>
                <w:b/>
                <w:bCs/>
                <w:sz w:val="30"/>
                <w:szCs w:val="30"/>
              </w:rPr>
              <w:tab/>
            </w:r>
            <w:r>
              <w:rPr>
                <w:rFonts w:ascii="仿宋" w:eastAsia="仿宋" w:hAnsi="仿宋" w:cs="仿宋" w:hint="eastAsia"/>
                <w:b/>
                <w:bCs/>
                <w:sz w:val="30"/>
                <w:szCs w:val="30"/>
              </w:rPr>
              <w:fldChar w:fldCharType="begin"/>
            </w:r>
            <w:r>
              <w:rPr>
                <w:rFonts w:ascii="仿宋" w:eastAsia="仿宋" w:hAnsi="仿宋" w:cs="仿宋" w:hint="eastAsia"/>
                <w:b/>
                <w:bCs/>
                <w:sz w:val="30"/>
                <w:szCs w:val="30"/>
              </w:rPr>
              <w:instrText xml:space="preserve"> PAGEREF _Toc1328 </w:instrText>
            </w:r>
            <w:r>
              <w:rPr>
                <w:rFonts w:ascii="仿宋" w:eastAsia="仿宋" w:hAnsi="仿宋" w:cs="仿宋" w:hint="eastAsia"/>
                <w:b/>
                <w:bCs/>
                <w:sz w:val="30"/>
                <w:szCs w:val="30"/>
              </w:rPr>
              <w:fldChar w:fldCharType="separate"/>
            </w:r>
            <w:r>
              <w:rPr>
                <w:rFonts w:ascii="仿宋" w:eastAsia="仿宋" w:hAnsi="仿宋" w:cs="仿宋"/>
                <w:b/>
                <w:bCs/>
                <w:sz w:val="30"/>
                <w:szCs w:val="30"/>
              </w:rPr>
              <w:t>15</w:t>
            </w:r>
            <w:r>
              <w:rPr>
                <w:rFonts w:ascii="仿宋" w:eastAsia="仿宋" w:hAnsi="仿宋" w:cs="仿宋" w:hint="eastAsia"/>
                <w:b/>
                <w:bCs/>
                <w:sz w:val="30"/>
                <w:szCs w:val="30"/>
              </w:rPr>
              <w:fldChar w:fldCharType="end"/>
            </w:r>
          </w:hyperlink>
        </w:p>
        <w:p w:rsidR="005130D5" w:rsidRDefault="0050261F">
          <w:pPr>
            <w:pStyle w:val="21"/>
            <w:tabs>
              <w:tab w:val="right" w:leader="dot" w:pos="8306"/>
            </w:tabs>
            <w:spacing w:line="560" w:lineRule="exact"/>
            <w:ind w:left="0"/>
            <w:rPr>
              <w:rFonts w:ascii="仿宋" w:eastAsia="仿宋" w:hAnsi="仿宋" w:cs="仿宋"/>
              <w:b/>
              <w:bCs/>
              <w:sz w:val="30"/>
              <w:szCs w:val="30"/>
            </w:rPr>
          </w:pPr>
          <w:hyperlink w:anchor="_Toc19685" w:history="1">
            <w:r>
              <w:rPr>
                <w:rFonts w:ascii="仿宋" w:eastAsia="仿宋" w:hAnsi="仿宋" w:cs="仿宋" w:hint="eastAsia"/>
                <w:b/>
                <w:bCs/>
                <w:sz w:val="30"/>
                <w:szCs w:val="30"/>
              </w:rPr>
              <w:t>九、竞赛试题</w:t>
            </w:r>
            <w:r>
              <w:rPr>
                <w:rFonts w:ascii="仿宋" w:eastAsia="仿宋" w:hAnsi="仿宋" w:cs="仿宋" w:hint="eastAsia"/>
                <w:b/>
                <w:bCs/>
                <w:sz w:val="30"/>
                <w:szCs w:val="30"/>
              </w:rPr>
              <w:tab/>
            </w:r>
            <w:r>
              <w:rPr>
                <w:rFonts w:ascii="仿宋" w:eastAsia="仿宋" w:hAnsi="仿宋" w:cs="仿宋" w:hint="eastAsia"/>
                <w:b/>
                <w:bCs/>
                <w:sz w:val="30"/>
                <w:szCs w:val="30"/>
              </w:rPr>
              <w:fldChar w:fldCharType="begin"/>
            </w:r>
            <w:r>
              <w:rPr>
                <w:rFonts w:ascii="仿宋" w:eastAsia="仿宋" w:hAnsi="仿宋" w:cs="仿宋" w:hint="eastAsia"/>
                <w:b/>
                <w:bCs/>
                <w:sz w:val="30"/>
                <w:szCs w:val="30"/>
              </w:rPr>
              <w:instrText xml:space="preserve"> PAGEREF _Toc19685 </w:instrText>
            </w:r>
            <w:r>
              <w:rPr>
                <w:rFonts w:ascii="仿宋" w:eastAsia="仿宋" w:hAnsi="仿宋" w:cs="仿宋" w:hint="eastAsia"/>
                <w:b/>
                <w:bCs/>
                <w:sz w:val="30"/>
                <w:szCs w:val="30"/>
              </w:rPr>
              <w:fldChar w:fldCharType="separate"/>
            </w:r>
            <w:r>
              <w:rPr>
                <w:rFonts w:ascii="仿宋" w:eastAsia="仿宋" w:hAnsi="仿宋" w:cs="仿宋"/>
                <w:b/>
                <w:bCs/>
                <w:sz w:val="30"/>
                <w:szCs w:val="30"/>
              </w:rPr>
              <w:t>17</w:t>
            </w:r>
            <w:r>
              <w:rPr>
                <w:rFonts w:ascii="仿宋" w:eastAsia="仿宋" w:hAnsi="仿宋" w:cs="仿宋" w:hint="eastAsia"/>
                <w:b/>
                <w:bCs/>
                <w:sz w:val="30"/>
                <w:szCs w:val="30"/>
              </w:rPr>
              <w:fldChar w:fldCharType="end"/>
            </w:r>
          </w:hyperlink>
        </w:p>
        <w:p w:rsidR="005130D5" w:rsidRDefault="0050261F">
          <w:pPr>
            <w:pStyle w:val="21"/>
            <w:tabs>
              <w:tab w:val="right" w:leader="dot" w:pos="8306"/>
            </w:tabs>
            <w:spacing w:line="560" w:lineRule="exact"/>
            <w:ind w:left="0"/>
            <w:rPr>
              <w:rFonts w:ascii="仿宋" w:eastAsia="仿宋" w:hAnsi="仿宋" w:cs="仿宋"/>
              <w:b/>
              <w:bCs/>
              <w:sz w:val="30"/>
              <w:szCs w:val="30"/>
            </w:rPr>
          </w:pPr>
          <w:hyperlink w:anchor="_Toc13305" w:history="1">
            <w:r>
              <w:rPr>
                <w:rFonts w:ascii="仿宋" w:eastAsia="仿宋" w:hAnsi="仿宋" w:cs="仿宋" w:hint="eastAsia"/>
                <w:b/>
                <w:bCs/>
                <w:sz w:val="30"/>
                <w:szCs w:val="30"/>
              </w:rPr>
              <w:t>十、评分标准制定原则、评分方</w:t>
            </w:r>
            <w:r>
              <w:rPr>
                <w:rFonts w:ascii="仿宋" w:eastAsia="仿宋" w:hAnsi="仿宋" w:cs="仿宋" w:hint="eastAsia"/>
                <w:b/>
                <w:bCs/>
                <w:sz w:val="30"/>
                <w:szCs w:val="30"/>
              </w:rPr>
              <w:t>法、评分细则</w:t>
            </w:r>
            <w:r>
              <w:rPr>
                <w:rFonts w:ascii="仿宋" w:eastAsia="仿宋" w:hAnsi="仿宋" w:cs="仿宋" w:hint="eastAsia"/>
                <w:b/>
                <w:bCs/>
                <w:sz w:val="30"/>
                <w:szCs w:val="30"/>
              </w:rPr>
              <w:tab/>
            </w:r>
            <w:r>
              <w:rPr>
                <w:rFonts w:ascii="仿宋" w:eastAsia="仿宋" w:hAnsi="仿宋" w:cs="仿宋" w:hint="eastAsia"/>
                <w:b/>
                <w:bCs/>
                <w:sz w:val="30"/>
                <w:szCs w:val="30"/>
              </w:rPr>
              <w:fldChar w:fldCharType="begin"/>
            </w:r>
            <w:r>
              <w:rPr>
                <w:rFonts w:ascii="仿宋" w:eastAsia="仿宋" w:hAnsi="仿宋" w:cs="仿宋" w:hint="eastAsia"/>
                <w:b/>
                <w:bCs/>
                <w:sz w:val="30"/>
                <w:szCs w:val="30"/>
              </w:rPr>
              <w:instrText xml:space="preserve"> PAGEREF _Toc13305 </w:instrText>
            </w:r>
            <w:r>
              <w:rPr>
                <w:rFonts w:ascii="仿宋" w:eastAsia="仿宋" w:hAnsi="仿宋" w:cs="仿宋" w:hint="eastAsia"/>
                <w:b/>
                <w:bCs/>
                <w:sz w:val="30"/>
                <w:szCs w:val="30"/>
              </w:rPr>
              <w:fldChar w:fldCharType="separate"/>
            </w:r>
            <w:r>
              <w:rPr>
                <w:rFonts w:ascii="仿宋" w:eastAsia="仿宋" w:hAnsi="仿宋" w:cs="仿宋"/>
                <w:b/>
                <w:bCs/>
                <w:sz w:val="30"/>
                <w:szCs w:val="30"/>
              </w:rPr>
              <w:t>22</w:t>
            </w:r>
            <w:r>
              <w:rPr>
                <w:rFonts w:ascii="仿宋" w:eastAsia="仿宋" w:hAnsi="仿宋" w:cs="仿宋" w:hint="eastAsia"/>
                <w:b/>
                <w:bCs/>
                <w:sz w:val="30"/>
                <w:szCs w:val="30"/>
              </w:rPr>
              <w:fldChar w:fldCharType="end"/>
            </w:r>
          </w:hyperlink>
        </w:p>
        <w:p w:rsidR="005130D5" w:rsidRDefault="0050261F">
          <w:pPr>
            <w:pStyle w:val="21"/>
            <w:tabs>
              <w:tab w:val="right" w:leader="dot" w:pos="8306"/>
            </w:tabs>
            <w:spacing w:line="560" w:lineRule="exact"/>
            <w:ind w:left="0"/>
            <w:rPr>
              <w:rFonts w:ascii="仿宋" w:eastAsia="仿宋" w:hAnsi="仿宋" w:cs="仿宋"/>
              <w:b/>
              <w:bCs/>
              <w:sz w:val="30"/>
              <w:szCs w:val="30"/>
            </w:rPr>
          </w:pPr>
          <w:hyperlink w:anchor="_Toc27219" w:history="1">
            <w:r>
              <w:rPr>
                <w:rFonts w:ascii="仿宋" w:eastAsia="仿宋" w:hAnsi="仿宋" w:cs="仿宋" w:hint="eastAsia"/>
                <w:b/>
                <w:bCs/>
                <w:sz w:val="30"/>
                <w:szCs w:val="30"/>
              </w:rPr>
              <w:t>十一、奖项设置</w:t>
            </w:r>
            <w:r>
              <w:rPr>
                <w:rFonts w:ascii="仿宋" w:eastAsia="仿宋" w:hAnsi="仿宋" w:cs="仿宋" w:hint="eastAsia"/>
                <w:b/>
                <w:bCs/>
                <w:sz w:val="30"/>
                <w:szCs w:val="30"/>
              </w:rPr>
              <w:tab/>
            </w:r>
            <w:r>
              <w:rPr>
                <w:rFonts w:ascii="仿宋" w:eastAsia="仿宋" w:hAnsi="仿宋" w:cs="仿宋" w:hint="eastAsia"/>
                <w:b/>
                <w:bCs/>
                <w:sz w:val="30"/>
                <w:szCs w:val="30"/>
              </w:rPr>
              <w:fldChar w:fldCharType="begin"/>
            </w:r>
            <w:r>
              <w:rPr>
                <w:rFonts w:ascii="仿宋" w:eastAsia="仿宋" w:hAnsi="仿宋" w:cs="仿宋" w:hint="eastAsia"/>
                <w:b/>
                <w:bCs/>
                <w:sz w:val="30"/>
                <w:szCs w:val="30"/>
              </w:rPr>
              <w:instrText xml:space="preserve"> PAGEREF _Toc27219 </w:instrText>
            </w:r>
            <w:r>
              <w:rPr>
                <w:rFonts w:ascii="仿宋" w:eastAsia="仿宋" w:hAnsi="仿宋" w:cs="仿宋" w:hint="eastAsia"/>
                <w:b/>
                <w:bCs/>
                <w:sz w:val="30"/>
                <w:szCs w:val="30"/>
              </w:rPr>
              <w:fldChar w:fldCharType="separate"/>
            </w:r>
            <w:r>
              <w:rPr>
                <w:rFonts w:ascii="仿宋" w:eastAsia="仿宋" w:hAnsi="仿宋" w:cs="仿宋"/>
                <w:b/>
                <w:bCs/>
                <w:sz w:val="30"/>
                <w:szCs w:val="30"/>
              </w:rPr>
              <w:t>24</w:t>
            </w:r>
            <w:r>
              <w:rPr>
                <w:rFonts w:ascii="仿宋" w:eastAsia="仿宋" w:hAnsi="仿宋" w:cs="仿宋" w:hint="eastAsia"/>
                <w:b/>
                <w:bCs/>
                <w:sz w:val="30"/>
                <w:szCs w:val="30"/>
              </w:rPr>
              <w:fldChar w:fldCharType="end"/>
            </w:r>
          </w:hyperlink>
        </w:p>
        <w:p w:rsidR="005130D5" w:rsidRDefault="0050261F">
          <w:pPr>
            <w:pStyle w:val="21"/>
            <w:tabs>
              <w:tab w:val="right" w:leader="dot" w:pos="8306"/>
            </w:tabs>
            <w:spacing w:line="560" w:lineRule="exact"/>
            <w:ind w:left="0"/>
            <w:rPr>
              <w:rFonts w:ascii="仿宋" w:eastAsia="仿宋" w:hAnsi="仿宋" w:cs="仿宋"/>
              <w:b/>
              <w:bCs/>
              <w:sz w:val="30"/>
              <w:szCs w:val="30"/>
            </w:rPr>
          </w:pPr>
          <w:hyperlink w:anchor="_Toc20981" w:history="1">
            <w:r>
              <w:rPr>
                <w:rFonts w:ascii="仿宋" w:eastAsia="仿宋" w:hAnsi="仿宋" w:cs="仿宋" w:hint="eastAsia"/>
                <w:b/>
                <w:bCs/>
                <w:sz w:val="30"/>
                <w:szCs w:val="30"/>
              </w:rPr>
              <w:t>十二、技术规范</w:t>
            </w:r>
            <w:r>
              <w:rPr>
                <w:rFonts w:ascii="仿宋" w:eastAsia="仿宋" w:hAnsi="仿宋" w:cs="仿宋" w:hint="eastAsia"/>
                <w:b/>
                <w:bCs/>
                <w:sz w:val="30"/>
                <w:szCs w:val="30"/>
              </w:rPr>
              <w:tab/>
            </w:r>
            <w:r>
              <w:rPr>
                <w:rFonts w:ascii="仿宋" w:eastAsia="仿宋" w:hAnsi="仿宋" w:cs="仿宋" w:hint="eastAsia"/>
                <w:b/>
                <w:bCs/>
                <w:sz w:val="30"/>
                <w:szCs w:val="30"/>
              </w:rPr>
              <w:fldChar w:fldCharType="begin"/>
            </w:r>
            <w:r>
              <w:rPr>
                <w:rFonts w:ascii="仿宋" w:eastAsia="仿宋" w:hAnsi="仿宋" w:cs="仿宋" w:hint="eastAsia"/>
                <w:b/>
                <w:bCs/>
                <w:sz w:val="30"/>
                <w:szCs w:val="30"/>
              </w:rPr>
              <w:instrText xml:space="preserve"> PAGEREF _Toc20981 </w:instrText>
            </w:r>
            <w:r>
              <w:rPr>
                <w:rFonts w:ascii="仿宋" w:eastAsia="仿宋" w:hAnsi="仿宋" w:cs="仿宋" w:hint="eastAsia"/>
                <w:b/>
                <w:bCs/>
                <w:sz w:val="30"/>
                <w:szCs w:val="30"/>
              </w:rPr>
              <w:fldChar w:fldCharType="separate"/>
            </w:r>
            <w:r>
              <w:rPr>
                <w:rFonts w:ascii="仿宋" w:eastAsia="仿宋" w:hAnsi="仿宋" w:cs="仿宋"/>
                <w:b/>
                <w:bCs/>
                <w:sz w:val="30"/>
                <w:szCs w:val="30"/>
              </w:rPr>
              <w:t>25</w:t>
            </w:r>
            <w:r>
              <w:rPr>
                <w:rFonts w:ascii="仿宋" w:eastAsia="仿宋" w:hAnsi="仿宋" w:cs="仿宋" w:hint="eastAsia"/>
                <w:b/>
                <w:bCs/>
                <w:sz w:val="30"/>
                <w:szCs w:val="30"/>
              </w:rPr>
              <w:fldChar w:fldCharType="end"/>
            </w:r>
          </w:hyperlink>
        </w:p>
        <w:p w:rsidR="005130D5" w:rsidRDefault="0050261F">
          <w:pPr>
            <w:pStyle w:val="21"/>
            <w:tabs>
              <w:tab w:val="right" w:leader="dot" w:pos="8306"/>
            </w:tabs>
            <w:spacing w:line="560" w:lineRule="exact"/>
            <w:ind w:left="0"/>
            <w:rPr>
              <w:rFonts w:ascii="仿宋" w:eastAsia="仿宋" w:hAnsi="仿宋" w:cs="仿宋"/>
              <w:b/>
              <w:bCs/>
              <w:sz w:val="30"/>
              <w:szCs w:val="30"/>
            </w:rPr>
          </w:pPr>
          <w:hyperlink w:anchor="_Toc21161" w:history="1">
            <w:r>
              <w:rPr>
                <w:rFonts w:ascii="仿宋" w:eastAsia="仿宋" w:hAnsi="仿宋" w:cs="仿宋" w:hint="eastAsia"/>
                <w:b/>
                <w:bCs/>
                <w:sz w:val="30"/>
                <w:szCs w:val="30"/>
              </w:rPr>
              <w:t>十三、建议使用的比赛器材、技术平台和场地要求</w:t>
            </w:r>
            <w:r>
              <w:rPr>
                <w:rFonts w:ascii="仿宋" w:eastAsia="仿宋" w:hAnsi="仿宋" w:cs="仿宋" w:hint="eastAsia"/>
                <w:b/>
                <w:bCs/>
                <w:sz w:val="30"/>
                <w:szCs w:val="30"/>
              </w:rPr>
              <w:tab/>
            </w:r>
            <w:r>
              <w:rPr>
                <w:rFonts w:ascii="仿宋" w:eastAsia="仿宋" w:hAnsi="仿宋" w:cs="仿宋" w:hint="eastAsia"/>
                <w:b/>
                <w:bCs/>
                <w:sz w:val="30"/>
                <w:szCs w:val="30"/>
              </w:rPr>
              <w:fldChar w:fldCharType="begin"/>
            </w:r>
            <w:r>
              <w:rPr>
                <w:rFonts w:ascii="仿宋" w:eastAsia="仿宋" w:hAnsi="仿宋" w:cs="仿宋" w:hint="eastAsia"/>
                <w:b/>
                <w:bCs/>
                <w:sz w:val="30"/>
                <w:szCs w:val="30"/>
              </w:rPr>
              <w:instrText xml:space="preserve"> PAGEREF _Toc21161 </w:instrText>
            </w:r>
            <w:r>
              <w:rPr>
                <w:rFonts w:ascii="仿宋" w:eastAsia="仿宋" w:hAnsi="仿宋" w:cs="仿宋" w:hint="eastAsia"/>
                <w:b/>
                <w:bCs/>
                <w:sz w:val="30"/>
                <w:szCs w:val="30"/>
              </w:rPr>
              <w:fldChar w:fldCharType="separate"/>
            </w:r>
            <w:r>
              <w:rPr>
                <w:rFonts w:ascii="仿宋" w:eastAsia="仿宋" w:hAnsi="仿宋" w:cs="仿宋"/>
                <w:b/>
                <w:bCs/>
                <w:sz w:val="30"/>
                <w:szCs w:val="30"/>
              </w:rPr>
              <w:t>26</w:t>
            </w:r>
            <w:r>
              <w:rPr>
                <w:rFonts w:ascii="仿宋" w:eastAsia="仿宋" w:hAnsi="仿宋" w:cs="仿宋" w:hint="eastAsia"/>
                <w:b/>
                <w:bCs/>
                <w:sz w:val="30"/>
                <w:szCs w:val="30"/>
              </w:rPr>
              <w:fldChar w:fldCharType="end"/>
            </w:r>
          </w:hyperlink>
        </w:p>
        <w:p w:rsidR="005130D5" w:rsidRDefault="0050261F">
          <w:pPr>
            <w:pStyle w:val="21"/>
            <w:tabs>
              <w:tab w:val="right" w:leader="dot" w:pos="8306"/>
            </w:tabs>
            <w:spacing w:line="560" w:lineRule="exact"/>
            <w:ind w:left="0"/>
            <w:rPr>
              <w:rFonts w:ascii="仿宋" w:eastAsia="仿宋" w:hAnsi="仿宋" w:cs="仿宋"/>
              <w:b/>
              <w:bCs/>
              <w:sz w:val="30"/>
              <w:szCs w:val="30"/>
            </w:rPr>
          </w:pPr>
          <w:hyperlink w:anchor="_Toc25264" w:history="1">
            <w:r>
              <w:rPr>
                <w:rFonts w:ascii="仿宋" w:eastAsia="仿宋" w:hAnsi="仿宋" w:cs="仿宋" w:hint="eastAsia"/>
                <w:b/>
                <w:bCs/>
                <w:sz w:val="30"/>
                <w:szCs w:val="30"/>
              </w:rPr>
              <w:t>十四、安全保障</w:t>
            </w:r>
            <w:r>
              <w:rPr>
                <w:rFonts w:ascii="仿宋" w:eastAsia="仿宋" w:hAnsi="仿宋" w:cs="仿宋" w:hint="eastAsia"/>
                <w:b/>
                <w:bCs/>
                <w:sz w:val="30"/>
                <w:szCs w:val="30"/>
              </w:rPr>
              <w:tab/>
            </w:r>
            <w:r>
              <w:rPr>
                <w:rFonts w:ascii="仿宋" w:eastAsia="仿宋" w:hAnsi="仿宋" w:cs="仿宋" w:hint="eastAsia"/>
                <w:b/>
                <w:bCs/>
                <w:sz w:val="30"/>
                <w:szCs w:val="30"/>
              </w:rPr>
              <w:fldChar w:fldCharType="begin"/>
            </w:r>
            <w:r>
              <w:rPr>
                <w:rFonts w:ascii="仿宋" w:eastAsia="仿宋" w:hAnsi="仿宋" w:cs="仿宋" w:hint="eastAsia"/>
                <w:b/>
                <w:bCs/>
                <w:sz w:val="30"/>
                <w:szCs w:val="30"/>
              </w:rPr>
              <w:instrText xml:space="preserve"> PAGEREF _Toc25264 </w:instrText>
            </w:r>
            <w:r>
              <w:rPr>
                <w:rFonts w:ascii="仿宋" w:eastAsia="仿宋" w:hAnsi="仿宋" w:cs="仿宋" w:hint="eastAsia"/>
                <w:b/>
                <w:bCs/>
                <w:sz w:val="30"/>
                <w:szCs w:val="30"/>
              </w:rPr>
              <w:fldChar w:fldCharType="separate"/>
            </w:r>
            <w:r>
              <w:rPr>
                <w:rFonts w:ascii="仿宋" w:eastAsia="仿宋" w:hAnsi="仿宋" w:cs="仿宋"/>
                <w:b/>
                <w:bCs/>
                <w:sz w:val="30"/>
                <w:szCs w:val="30"/>
              </w:rPr>
              <w:t>30</w:t>
            </w:r>
            <w:r>
              <w:rPr>
                <w:rFonts w:ascii="仿宋" w:eastAsia="仿宋" w:hAnsi="仿宋" w:cs="仿宋" w:hint="eastAsia"/>
                <w:b/>
                <w:bCs/>
                <w:sz w:val="30"/>
                <w:szCs w:val="30"/>
              </w:rPr>
              <w:fldChar w:fldCharType="end"/>
            </w:r>
          </w:hyperlink>
        </w:p>
        <w:p w:rsidR="005130D5" w:rsidRDefault="0050261F">
          <w:pPr>
            <w:pStyle w:val="21"/>
            <w:tabs>
              <w:tab w:val="right" w:leader="dot" w:pos="8306"/>
            </w:tabs>
            <w:spacing w:line="560" w:lineRule="exact"/>
            <w:ind w:left="0"/>
            <w:rPr>
              <w:rFonts w:ascii="仿宋" w:eastAsia="仿宋" w:hAnsi="仿宋" w:cs="仿宋"/>
              <w:b/>
              <w:bCs/>
              <w:sz w:val="30"/>
              <w:szCs w:val="30"/>
            </w:rPr>
          </w:pPr>
          <w:hyperlink w:anchor="_Toc4449" w:history="1">
            <w:r>
              <w:rPr>
                <w:rFonts w:ascii="仿宋" w:eastAsia="仿宋" w:hAnsi="仿宋" w:cs="仿宋" w:hint="eastAsia"/>
                <w:b/>
                <w:bCs/>
                <w:sz w:val="30"/>
                <w:szCs w:val="30"/>
              </w:rPr>
              <w:t>十五、经费概算</w:t>
            </w:r>
            <w:r>
              <w:rPr>
                <w:rFonts w:ascii="仿宋" w:eastAsia="仿宋" w:hAnsi="仿宋" w:cs="仿宋" w:hint="eastAsia"/>
                <w:b/>
                <w:bCs/>
                <w:sz w:val="30"/>
                <w:szCs w:val="30"/>
              </w:rPr>
              <w:tab/>
            </w:r>
            <w:r>
              <w:rPr>
                <w:rFonts w:ascii="仿宋" w:eastAsia="仿宋" w:hAnsi="仿宋" w:cs="仿宋" w:hint="eastAsia"/>
                <w:b/>
                <w:bCs/>
                <w:sz w:val="30"/>
                <w:szCs w:val="30"/>
              </w:rPr>
              <w:fldChar w:fldCharType="begin"/>
            </w:r>
            <w:r>
              <w:rPr>
                <w:rFonts w:ascii="仿宋" w:eastAsia="仿宋" w:hAnsi="仿宋" w:cs="仿宋" w:hint="eastAsia"/>
                <w:b/>
                <w:bCs/>
                <w:sz w:val="30"/>
                <w:szCs w:val="30"/>
              </w:rPr>
              <w:instrText xml:space="preserve"> PAGEREF _Toc4449 </w:instrText>
            </w:r>
            <w:r>
              <w:rPr>
                <w:rFonts w:ascii="仿宋" w:eastAsia="仿宋" w:hAnsi="仿宋" w:cs="仿宋" w:hint="eastAsia"/>
                <w:b/>
                <w:bCs/>
                <w:sz w:val="30"/>
                <w:szCs w:val="30"/>
              </w:rPr>
              <w:fldChar w:fldCharType="separate"/>
            </w:r>
            <w:r>
              <w:rPr>
                <w:rFonts w:ascii="仿宋" w:eastAsia="仿宋" w:hAnsi="仿宋" w:cs="仿宋"/>
                <w:b/>
                <w:bCs/>
                <w:sz w:val="30"/>
                <w:szCs w:val="30"/>
              </w:rPr>
              <w:t>33</w:t>
            </w:r>
            <w:r>
              <w:rPr>
                <w:rFonts w:ascii="仿宋" w:eastAsia="仿宋" w:hAnsi="仿宋" w:cs="仿宋" w:hint="eastAsia"/>
                <w:b/>
                <w:bCs/>
                <w:sz w:val="30"/>
                <w:szCs w:val="30"/>
              </w:rPr>
              <w:fldChar w:fldCharType="end"/>
            </w:r>
          </w:hyperlink>
        </w:p>
        <w:p w:rsidR="005130D5" w:rsidRDefault="0050261F">
          <w:pPr>
            <w:pStyle w:val="21"/>
            <w:tabs>
              <w:tab w:val="right" w:leader="dot" w:pos="8306"/>
            </w:tabs>
            <w:spacing w:line="560" w:lineRule="exact"/>
            <w:ind w:left="0"/>
            <w:rPr>
              <w:rFonts w:ascii="仿宋" w:eastAsia="仿宋" w:hAnsi="仿宋" w:cs="仿宋"/>
              <w:b/>
              <w:bCs/>
              <w:sz w:val="30"/>
              <w:szCs w:val="30"/>
            </w:rPr>
          </w:pPr>
          <w:hyperlink w:anchor="_Toc26991" w:history="1">
            <w:r>
              <w:rPr>
                <w:rFonts w:ascii="仿宋" w:eastAsia="仿宋" w:hAnsi="仿宋" w:cs="仿宋" w:hint="eastAsia"/>
                <w:b/>
                <w:bCs/>
                <w:sz w:val="30"/>
                <w:szCs w:val="30"/>
              </w:rPr>
              <w:t>十六、比赛组织与管理</w:t>
            </w:r>
            <w:r>
              <w:rPr>
                <w:rFonts w:ascii="仿宋" w:eastAsia="仿宋" w:hAnsi="仿宋" w:cs="仿宋" w:hint="eastAsia"/>
                <w:b/>
                <w:bCs/>
                <w:sz w:val="30"/>
                <w:szCs w:val="30"/>
              </w:rPr>
              <w:tab/>
            </w:r>
            <w:r>
              <w:rPr>
                <w:rFonts w:ascii="仿宋" w:eastAsia="仿宋" w:hAnsi="仿宋" w:cs="仿宋" w:hint="eastAsia"/>
                <w:b/>
                <w:bCs/>
                <w:sz w:val="30"/>
                <w:szCs w:val="30"/>
              </w:rPr>
              <w:fldChar w:fldCharType="begin"/>
            </w:r>
            <w:r>
              <w:rPr>
                <w:rFonts w:ascii="仿宋" w:eastAsia="仿宋" w:hAnsi="仿宋" w:cs="仿宋" w:hint="eastAsia"/>
                <w:b/>
                <w:bCs/>
                <w:sz w:val="30"/>
                <w:szCs w:val="30"/>
              </w:rPr>
              <w:instrText xml:space="preserve"> PAGEREF _Toc26991 </w:instrText>
            </w:r>
            <w:r>
              <w:rPr>
                <w:rFonts w:ascii="仿宋" w:eastAsia="仿宋" w:hAnsi="仿宋" w:cs="仿宋" w:hint="eastAsia"/>
                <w:b/>
                <w:bCs/>
                <w:sz w:val="30"/>
                <w:szCs w:val="30"/>
              </w:rPr>
              <w:fldChar w:fldCharType="separate"/>
            </w:r>
            <w:r>
              <w:rPr>
                <w:rFonts w:ascii="仿宋" w:eastAsia="仿宋" w:hAnsi="仿宋" w:cs="仿宋"/>
                <w:b/>
                <w:bCs/>
                <w:sz w:val="30"/>
                <w:szCs w:val="30"/>
              </w:rPr>
              <w:t>34</w:t>
            </w:r>
            <w:r>
              <w:rPr>
                <w:rFonts w:ascii="仿宋" w:eastAsia="仿宋" w:hAnsi="仿宋" w:cs="仿宋" w:hint="eastAsia"/>
                <w:b/>
                <w:bCs/>
                <w:sz w:val="30"/>
                <w:szCs w:val="30"/>
              </w:rPr>
              <w:fldChar w:fldCharType="end"/>
            </w:r>
          </w:hyperlink>
        </w:p>
        <w:p w:rsidR="005130D5" w:rsidRDefault="0050261F">
          <w:pPr>
            <w:pStyle w:val="21"/>
            <w:tabs>
              <w:tab w:val="right" w:leader="dot" w:pos="8306"/>
            </w:tabs>
            <w:spacing w:line="560" w:lineRule="exact"/>
            <w:ind w:left="0"/>
            <w:rPr>
              <w:rFonts w:ascii="仿宋" w:eastAsia="仿宋" w:hAnsi="仿宋" w:cs="仿宋"/>
              <w:b/>
              <w:bCs/>
              <w:sz w:val="30"/>
              <w:szCs w:val="30"/>
            </w:rPr>
          </w:pPr>
          <w:hyperlink w:anchor="_Toc29590" w:history="1">
            <w:r>
              <w:rPr>
                <w:rFonts w:ascii="仿宋" w:eastAsia="仿宋" w:hAnsi="仿宋" w:cs="仿宋" w:hint="eastAsia"/>
                <w:b/>
                <w:bCs/>
                <w:sz w:val="30"/>
                <w:szCs w:val="30"/>
              </w:rPr>
              <w:t>十七、教学资源转化建设方案</w:t>
            </w:r>
            <w:r>
              <w:rPr>
                <w:rFonts w:ascii="仿宋" w:eastAsia="仿宋" w:hAnsi="仿宋" w:cs="仿宋" w:hint="eastAsia"/>
                <w:b/>
                <w:bCs/>
                <w:sz w:val="30"/>
                <w:szCs w:val="30"/>
              </w:rPr>
              <w:tab/>
            </w:r>
            <w:r>
              <w:rPr>
                <w:rFonts w:ascii="仿宋" w:eastAsia="仿宋" w:hAnsi="仿宋" w:cs="仿宋" w:hint="eastAsia"/>
                <w:b/>
                <w:bCs/>
                <w:sz w:val="30"/>
                <w:szCs w:val="30"/>
              </w:rPr>
              <w:fldChar w:fldCharType="begin"/>
            </w:r>
            <w:r>
              <w:rPr>
                <w:rFonts w:ascii="仿宋" w:eastAsia="仿宋" w:hAnsi="仿宋" w:cs="仿宋" w:hint="eastAsia"/>
                <w:b/>
                <w:bCs/>
                <w:sz w:val="30"/>
                <w:szCs w:val="30"/>
              </w:rPr>
              <w:instrText xml:space="preserve"> PAGEREF _Toc29590 </w:instrText>
            </w:r>
            <w:r>
              <w:rPr>
                <w:rFonts w:ascii="仿宋" w:eastAsia="仿宋" w:hAnsi="仿宋" w:cs="仿宋" w:hint="eastAsia"/>
                <w:b/>
                <w:bCs/>
                <w:sz w:val="30"/>
                <w:szCs w:val="30"/>
              </w:rPr>
              <w:fldChar w:fldCharType="separate"/>
            </w:r>
            <w:r>
              <w:rPr>
                <w:rFonts w:ascii="仿宋" w:eastAsia="仿宋" w:hAnsi="仿宋" w:cs="仿宋"/>
                <w:b/>
                <w:bCs/>
                <w:sz w:val="30"/>
                <w:szCs w:val="30"/>
              </w:rPr>
              <w:t>35</w:t>
            </w:r>
            <w:r>
              <w:rPr>
                <w:rFonts w:ascii="仿宋" w:eastAsia="仿宋" w:hAnsi="仿宋" w:cs="仿宋" w:hint="eastAsia"/>
                <w:b/>
                <w:bCs/>
                <w:sz w:val="30"/>
                <w:szCs w:val="30"/>
              </w:rPr>
              <w:fldChar w:fldCharType="end"/>
            </w:r>
          </w:hyperlink>
        </w:p>
        <w:p w:rsidR="005130D5" w:rsidRDefault="0050261F">
          <w:pPr>
            <w:pStyle w:val="21"/>
            <w:tabs>
              <w:tab w:val="right" w:leader="dot" w:pos="8306"/>
            </w:tabs>
            <w:spacing w:line="560" w:lineRule="exact"/>
            <w:ind w:left="0"/>
            <w:rPr>
              <w:rFonts w:ascii="仿宋" w:eastAsia="仿宋" w:hAnsi="仿宋" w:cs="仿宋"/>
              <w:b/>
              <w:bCs/>
              <w:sz w:val="30"/>
              <w:szCs w:val="30"/>
            </w:rPr>
          </w:pPr>
          <w:hyperlink w:anchor="_Toc8734" w:history="1">
            <w:r>
              <w:rPr>
                <w:rFonts w:ascii="仿宋" w:eastAsia="仿宋" w:hAnsi="仿宋" w:cs="仿宋" w:hint="eastAsia"/>
                <w:b/>
                <w:bCs/>
                <w:sz w:val="30"/>
                <w:szCs w:val="30"/>
              </w:rPr>
              <w:t>十八、筹备工作进度时间表</w:t>
            </w:r>
            <w:r>
              <w:rPr>
                <w:rFonts w:ascii="仿宋" w:eastAsia="仿宋" w:hAnsi="仿宋" w:cs="仿宋" w:hint="eastAsia"/>
                <w:b/>
                <w:bCs/>
                <w:sz w:val="30"/>
                <w:szCs w:val="30"/>
              </w:rPr>
              <w:tab/>
            </w:r>
            <w:r>
              <w:rPr>
                <w:rFonts w:ascii="仿宋" w:eastAsia="仿宋" w:hAnsi="仿宋" w:cs="仿宋" w:hint="eastAsia"/>
                <w:b/>
                <w:bCs/>
                <w:sz w:val="30"/>
                <w:szCs w:val="30"/>
              </w:rPr>
              <w:fldChar w:fldCharType="begin"/>
            </w:r>
            <w:r>
              <w:rPr>
                <w:rFonts w:ascii="仿宋" w:eastAsia="仿宋" w:hAnsi="仿宋" w:cs="仿宋" w:hint="eastAsia"/>
                <w:b/>
                <w:bCs/>
                <w:sz w:val="30"/>
                <w:szCs w:val="30"/>
              </w:rPr>
              <w:instrText xml:space="preserve"> PAGEREF _Toc8734 </w:instrText>
            </w:r>
            <w:r>
              <w:rPr>
                <w:rFonts w:ascii="仿宋" w:eastAsia="仿宋" w:hAnsi="仿宋" w:cs="仿宋" w:hint="eastAsia"/>
                <w:b/>
                <w:bCs/>
                <w:sz w:val="30"/>
                <w:szCs w:val="30"/>
              </w:rPr>
              <w:fldChar w:fldCharType="separate"/>
            </w:r>
            <w:r>
              <w:rPr>
                <w:rFonts w:ascii="仿宋" w:eastAsia="仿宋" w:hAnsi="仿宋" w:cs="仿宋"/>
                <w:b/>
                <w:bCs/>
                <w:sz w:val="30"/>
                <w:szCs w:val="30"/>
              </w:rPr>
              <w:t>37</w:t>
            </w:r>
            <w:r>
              <w:rPr>
                <w:rFonts w:ascii="仿宋" w:eastAsia="仿宋" w:hAnsi="仿宋" w:cs="仿宋" w:hint="eastAsia"/>
                <w:b/>
                <w:bCs/>
                <w:sz w:val="30"/>
                <w:szCs w:val="30"/>
              </w:rPr>
              <w:fldChar w:fldCharType="end"/>
            </w:r>
          </w:hyperlink>
        </w:p>
        <w:p w:rsidR="005130D5" w:rsidRDefault="0050261F">
          <w:pPr>
            <w:pStyle w:val="21"/>
            <w:tabs>
              <w:tab w:val="right" w:leader="dot" w:pos="8306"/>
            </w:tabs>
            <w:spacing w:line="560" w:lineRule="exact"/>
            <w:ind w:left="0"/>
            <w:rPr>
              <w:rFonts w:ascii="仿宋" w:eastAsia="仿宋" w:hAnsi="仿宋" w:cs="仿宋"/>
              <w:b/>
              <w:bCs/>
              <w:sz w:val="30"/>
              <w:szCs w:val="30"/>
            </w:rPr>
          </w:pPr>
          <w:hyperlink w:anchor="_Toc25528" w:history="1">
            <w:r>
              <w:rPr>
                <w:rFonts w:ascii="仿宋" w:eastAsia="仿宋" w:hAnsi="仿宋" w:cs="仿宋" w:hint="eastAsia"/>
                <w:b/>
                <w:bCs/>
                <w:sz w:val="30"/>
                <w:szCs w:val="30"/>
              </w:rPr>
              <w:t>十九、裁判人员建议</w:t>
            </w:r>
            <w:r>
              <w:rPr>
                <w:rFonts w:ascii="仿宋" w:eastAsia="仿宋" w:hAnsi="仿宋" w:cs="仿宋" w:hint="eastAsia"/>
                <w:b/>
                <w:bCs/>
                <w:sz w:val="30"/>
                <w:szCs w:val="30"/>
              </w:rPr>
              <w:tab/>
            </w:r>
            <w:r>
              <w:rPr>
                <w:rFonts w:ascii="仿宋" w:eastAsia="仿宋" w:hAnsi="仿宋" w:cs="仿宋" w:hint="eastAsia"/>
                <w:b/>
                <w:bCs/>
                <w:sz w:val="30"/>
                <w:szCs w:val="30"/>
              </w:rPr>
              <w:fldChar w:fldCharType="begin"/>
            </w:r>
            <w:r>
              <w:rPr>
                <w:rFonts w:ascii="仿宋" w:eastAsia="仿宋" w:hAnsi="仿宋" w:cs="仿宋" w:hint="eastAsia"/>
                <w:b/>
                <w:bCs/>
                <w:sz w:val="30"/>
                <w:szCs w:val="30"/>
              </w:rPr>
              <w:instrText xml:space="preserve"> PAGEREF _Toc25528 </w:instrText>
            </w:r>
            <w:r>
              <w:rPr>
                <w:rFonts w:ascii="仿宋" w:eastAsia="仿宋" w:hAnsi="仿宋" w:cs="仿宋" w:hint="eastAsia"/>
                <w:b/>
                <w:bCs/>
                <w:sz w:val="30"/>
                <w:szCs w:val="30"/>
              </w:rPr>
              <w:fldChar w:fldCharType="separate"/>
            </w:r>
            <w:r>
              <w:rPr>
                <w:rFonts w:ascii="仿宋" w:eastAsia="仿宋" w:hAnsi="仿宋" w:cs="仿宋"/>
                <w:b/>
                <w:bCs/>
                <w:sz w:val="30"/>
                <w:szCs w:val="30"/>
              </w:rPr>
              <w:t>38</w:t>
            </w:r>
            <w:r>
              <w:rPr>
                <w:rFonts w:ascii="仿宋" w:eastAsia="仿宋" w:hAnsi="仿宋" w:cs="仿宋" w:hint="eastAsia"/>
                <w:b/>
                <w:bCs/>
                <w:sz w:val="30"/>
                <w:szCs w:val="30"/>
              </w:rPr>
              <w:fldChar w:fldCharType="end"/>
            </w:r>
          </w:hyperlink>
        </w:p>
        <w:p w:rsidR="005130D5" w:rsidRDefault="0050261F">
          <w:pPr>
            <w:pStyle w:val="21"/>
            <w:tabs>
              <w:tab w:val="right" w:leader="dot" w:pos="8306"/>
            </w:tabs>
            <w:spacing w:line="560" w:lineRule="exact"/>
            <w:ind w:left="0"/>
            <w:rPr>
              <w:rFonts w:ascii="仿宋" w:eastAsia="仿宋" w:hAnsi="仿宋" w:cs="仿宋"/>
              <w:b/>
              <w:bCs/>
              <w:sz w:val="30"/>
              <w:szCs w:val="30"/>
            </w:rPr>
          </w:pPr>
          <w:hyperlink w:anchor="_Toc23236" w:history="1">
            <w:r>
              <w:rPr>
                <w:rFonts w:ascii="仿宋" w:eastAsia="仿宋" w:hAnsi="仿宋" w:cs="仿宋" w:hint="eastAsia"/>
                <w:b/>
                <w:bCs/>
                <w:sz w:val="30"/>
                <w:szCs w:val="30"/>
              </w:rPr>
              <w:t>二十、其他</w:t>
            </w:r>
            <w:r>
              <w:rPr>
                <w:rFonts w:ascii="仿宋" w:eastAsia="仿宋" w:hAnsi="仿宋" w:cs="仿宋" w:hint="eastAsia"/>
                <w:b/>
                <w:bCs/>
                <w:sz w:val="30"/>
                <w:szCs w:val="30"/>
              </w:rPr>
              <w:tab/>
            </w:r>
            <w:r>
              <w:rPr>
                <w:rFonts w:ascii="仿宋" w:eastAsia="仿宋" w:hAnsi="仿宋" w:cs="仿宋" w:hint="eastAsia"/>
                <w:b/>
                <w:bCs/>
                <w:sz w:val="30"/>
                <w:szCs w:val="30"/>
              </w:rPr>
              <w:fldChar w:fldCharType="begin"/>
            </w:r>
            <w:r>
              <w:rPr>
                <w:rFonts w:ascii="仿宋" w:eastAsia="仿宋" w:hAnsi="仿宋" w:cs="仿宋" w:hint="eastAsia"/>
                <w:b/>
                <w:bCs/>
                <w:sz w:val="30"/>
                <w:szCs w:val="30"/>
              </w:rPr>
              <w:instrText xml:space="preserve"> PAGEREF _Toc23236 </w:instrText>
            </w:r>
            <w:r>
              <w:rPr>
                <w:rFonts w:ascii="仿宋" w:eastAsia="仿宋" w:hAnsi="仿宋" w:cs="仿宋" w:hint="eastAsia"/>
                <w:b/>
                <w:bCs/>
                <w:sz w:val="30"/>
                <w:szCs w:val="30"/>
              </w:rPr>
              <w:fldChar w:fldCharType="separate"/>
            </w:r>
            <w:r>
              <w:rPr>
                <w:rFonts w:ascii="仿宋" w:eastAsia="仿宋" w:hAnsi="仿宋" w:cs="仿宋"/>
                <w:b/>
                <w:bCs/>
                <w:sz w:val="30"/>
                <w:szCs w:val="30"/>
              </w:rPr>
              <w:t>40</w:t>
            </w:r>
            <w:r>
              <w:rPr>
                <w:rFonts w:ascii="仿宋" w:eastAsia="仿宋" w:hAnsi="仿宋" w:cs="仿宋" w:hint="eastAsia"/>
                <w:b/>
                <w:bCs/>
                <w:sz w:val="30"/>
                <w:szCs w:val="30"/>
              </w:rPr>
              <w:fldChar w:fldCharType="end"/>
            </w:r>
          </w:hyperlink>
        </w:p>
        <w:p w:rsidR="005130D5" w:rsidRDefault="0050261F">
          <w:pPr>
            <w:pStyle w:val="21"/>
            <w:tabs>
              <w:tab w:val="right" w:leader="dot" w:pos="8306"/>
            </w:tabs>
            <w:spacing w:line="560" w:lineRule="exact"/>
            <w:ind w:left="0"/>
          </w:pPr>
          <w:hyperlink w:anchor="_Toc6084" w:history="1">
            <w:r>
              <w:rPr>
                <w:rFonts w:ascii="仿宋" w:eastAsia="仿宋" w:hAnsi="仿宋" w:cs="仿宋" w:hint="eastAsia"/>
                <w:b/>
                <w:bCs/>
                <w:sz w:val="30"/>
                <w:szCs w:val="30"/>
              </w:rPr>
              <w:t>附件：</w:t>
            </w:r>
            <w:r>
              <w:rPr>
                <w:rFonts w:ascii="仿宋" w:eastAsia="仿宋" w:hAnsi="仿宋" w:cs="仿宋" w:hint="eastAsia"/>
                <w:b/>
                <w:bCs/>
                <w:sz w:val="30"/>
                <w:szCs w:val="30"/>
              </w:rPr>
              <w:t>HTML5</w:t>
            </w:r>
            <w:r>
              <w:rPr>
                <w:rFonts w:ascii="仿宋" w:eastAsia="仿宋" w:hAnsi="仿宋" w:cs="仿宋" w:hint="eastAsia"/>
                <w:b/>
                <w:bCs/>
                <w:sz w:val="30"/>
                <w:szCs w:val="30"/>
              </w:rPr>
              <w:t>交互融媒体内容行业的相关大赛调研</w:t>
            </w:r>
            <w:r>
              <w:rPr>
                <w:rFonts w:ascii="仿宋" w:eastAsia="仿宋" w:hAnsi="仿宋" w:cs="仿宋" w:hint="eastAsia"/>
                <w:b/>
                <w:bCs/>
                <w:sz w:val="30"/>
                <w:szCs w:val="30"/>
              </w:rPr>
              <w:tab/>
            </w:r>
            <w:r>
              <w:rPr>
                <w:rFonts w:ascii="仿宋" w:eastAsia="仿宋" w:hAnsi="仿宋" w:cs="仿宋" w:hint="eastAsia"/>
                <w:b/>
                <w:bCs/>
                <w:sz w:val="30"/>
                <w:szCs w:val="30"/>
              </w:rPr>
              <w:fldChar w:fldCharType="begin"/>
            </w:r>
            <w:r>
              <w:rPr>
                <w:rFonts w:ascii="仿宋" w:eastAsia="仿宋" w:hAnsi="仿宋" w:cs="仿宋" w:hint="eastAsia"/>
                <w:b/>
                <w:bCs/>
                <w:sz w:val="30"/>
                <w:szCs w:val="30"/>
              </w:rPr>
              <w:instrText xml:space="preserve"> PAGEREF _Toc6084 </w:instrText>
            </w:r>
            <w:r>
              <w:rPr>
                <w:rFonts w:ascii="仿宋" w:eastAsia="仿宋" w:hAnsi="仿宋" w:cs="仿宋" w:hint="eastAsia"/>
                <w:b/>
                <w:bCs/>
                <w:sz w:val="30"/>
                <w:szCs w:val="30"/>
              </w:rPr>
              <w:fldChar w:fldCharType="separate"/>
            </w:r>
            <w:r>
              <w:rPr>
                <w:rFonts w:ascii="仿宋" w:eastAsia="仿宋" w:hAnsi="仿宋" w:cs="仿宋"/>
                <w:b/>
                <w:bCs/>
                <w:sz w:val="30"/>
                <w:szCs w:val="30"/>
              </w:rPr>
              <w:t>41</w:t>
            </w:r>
            <w:r>
              <w:rPr>
                <w:rFonts w:ascii="仿宋" w:eastAsia="仿宋" w:hAnsi="仿宋" w:cs="仿宋" w:hint="eastAsia"/>
                <w:b/>
                <w:bCs/>
                <w:sz w:val="30"/>
                <w:szCs w:val="30"/>
              </w:rPr>
              <w:fldChar w:fldCharType="end"/>
            </w:r>
          </w:hyperlink>
        </w:p>
        <w:p w:rsidR="005130D5" w:rsidRDefault="0050261F">
          <w:pPr>
            <w:spacing w:line="560" w:lineRule="exact"/>
            <w:rPr>
              <w:lang w:val="zh-CN"/>
            </w:rPr>
          </w:pPr>
          <w:r>
            <w:rPr>
              <w:rFonts w:ascii="仿宋" w:eastAsia="仿宋" w:hAnsi="仿宋"/>
              <w:bCs/>
              <w:szCs w:val="30"/>
              <w:lang w:val="zh-CN"/>
            </w:rPr>
            <w:fldChar w:fldCharType="end"/>
          </w:r>
        </w:p>
      </w:sdtContent>
    </w:sdt>
    <w:p w:rsidR="005130D5" w:rsidRDefault="005130D5">
      <w:pPr>
        <w:spacing w:line="560" w:lineRule="exact"/>
        <w:jc w:val="center"/>
        <w:rPr>
          <w:rFonts w:ascii="黑体" w:eastAsia="黑体" w:hAnsi="黑体" w:cs="黑体"/>
          <w:b/>
          <w:sz w:val="36"/>
          <w:szCs w:val="36"/>
        </w:rPr>
      </w:pPr>
    </w:p>
    <w:p w:rsidR="005130D5" w:rsidRDefault="005130D5">
      <w:pPr>
        <w:spacing w:line="560" w:lineRule="exact"/>
        <w:jc w:val="center"/>
        <w:rPr>
          <w:rFonts w:ascii="黑体" w:eastAsia="黑体" w:hAnsi="黑体" w:cs="黑体"/>
          <w:b/>
          <w:sz w:val="36"/>
          <w:szCs w:val="36"/>
        </w:rPr>
        <w:sectPr w:rsidR="005130D5">
          <w:footerReference w:type="default" r:id="rId17"/>
          <w:footerReference w:type="first" r:id="rId18"/>
          <w:pgSz w:w="11906" w:h="16838"/>
          <w:pgMar w:top="1440" w:right="1800" w:bottom="1440" w:left="1800" w:header="851" w:footer="992" w:gutter="0"/>
          <w:pgNumType w:start="1" w:chapStyle="1"/>
          <w:cols w:space="720"/>
          <w:titlePg/>
          <w:docGrid w:type="lines" w:linePitch="312"/>
        </w:sectPr>
      </w:pPr>
    </w:p>
    <w:p w:rsidR="005130D5" w:rsidRDefault="0050261F">
      <w:pPr>
        <w:spacing w:line="560" w:lineRule="exact"/>
        <w:jc w:val="center"/>
      </w:pPr>
      <w:r>
        <w:rPr>
          <w:rFonts w:ascii="黑体" w:eastAsia="黑体" w:hAnsi="黑体" w:cs="黑体" w:hint="eastAsia"/>
          <w:b/>
          <w:sz w:val="36"/>
          <w:szCs w:val="36"/>
        </w:rPr>
        <w:lastRenderedPageBreak/>
        <w:t>2018</w:t>
      </w:r>
      <w:r>
        <w:rPr>
          <w:rFonts w:ascii="黑体" w:eastAsia="黑体" w:hAnsi="黑体" w:cs="黑体" w:hint="eastAsia"/>
          <w:b/>
          <w:sz w:val="36"/>
          <w:szCs w:val="36"/>
        </w:rPr>
        <w:t>年全国职业院校技能大赛</w:t>
      </w:r>
    </w:p>
    <w:p w:rsidR="005130D5" w:rsidRDefault="0050261F">
      <w:pPr>
        <w:snapToGrid w:val="0"/>
        <w:spacing w:line="540" w:lineRule="exact"/>
        <w:jc w:val="center"/>
        <w:rPr>
          <w:rFonts w:ascii="黑体" w:eastAsia="黑体" w:hAnsi="黑体" w:cs="黑体"/>
          <w:b/>
          <w:sz w:val="36"/>
          <w:szCs w:val="36"/>
        </w:rPr>
      </w:pPr>
      <w:r>
        <w:rPr>
          <w:rFonts w:ascii="黑体" w:eastAsia="黑体" w:hAnsi="黑体" w:cs="黑体" w:hint="eastAsia"/>
          <w:b/>
          <w:sz w:val="36"/>
          <w:szCs w:val="36"/>
        </w:rPr>
        <w:t>赛项申报方案</w:t>
      </w:r>
    </w:p>
    <w:p w:rsidR="005130D5" w:rsidRDefault="0050261F">
      <w:pPr>
        <w:pStyle w:val="2"/>
        <w:rPr>
          <w:rFonts w:ascii="黑体" w:eastAsia="黑体" w:hAnsi="黑体"/>
          <w:sz w:val="30"/>
          <w:szCs w:val="30"/>
        </w:rPr>
      </w:pPr>
      <w:bookmarkStart w:id="0" w:name="_Toc6041"/>
      <w:bookmarkStart w:id="1" w:name="_Toc461051810"/>
      <w:r>
        <w:rPr>
          <w:rFonts w:ascii="黑体" w:eastAsia="黑体" w:hAnsi="黑体" w:hint="eastAsia"/>
          <w:sz w:val="30"/>
          <w:szCs w:val="30"/>
        </w:rPr>
        <w:t>一、赛项名称</w:t>
      </w:r>
      <w:bookmarkEnd w:id="0"/>
      <w:bookmarkEnd w:id="1"/>
    </w:p>
    <w:p w:rsidR="005130D5" w:rsidRDefault="0050261F">
      <w:pPr>
        <w:numPr>
          <w:ilvl w:val="0"/>
          <w:numId w:val="1"/>
        </w:numPr>
        <w:snapToGrid w:val="0"/>
        <w:spacing w:line="560" w:lineRule="exact"/>
        <w:ind w:firstLine="0"/>
        <w:rPr>
          <w:rFonts w:ascii="Times New Roman" w:eastAsia="仿宋_GB2312" w:hAnsi="Times New Roman" w:cs="Arial"/>
          <w:b/>
          <w:bCs/>
          <w:sz w:val="30"/>
          <w:szCs w:val="30"/>
        </w:rPr>
      </w:pPr>
      <w:r>
        <w:rPr>
          <w:rFonts w:ascii="Times New Roman" w:eastAsia="仿宋_GB2312" w:hAnsi="Times New Roman" w:cs="Arial" w:hint="eastAsia"/>
          <w:b/>
          <w:bCs/>
          <w:sz w:val="30"/>
          <w:szCs w:val="30"/>
        </w:rPr>
        <w:t>赛项名称</w:t>
      </w:r>
    </w:p>
    <w:p w:rsidR="005130D5" w:rsidRDefault="0050261F">
      <w:pPr>
        <w:snapToGrid w:val="0"/>
        <w:spacing w:line="560" w:lineRule="exact"/>
        <w:ind w:firstLineChars="300" w:firstLine="904"/>
        <w:jc w:val="left"/>
        <w:rPr>
          <w:rFonts w:ascii="Times New Roman" w:eastAsia="仿宋_GB2312" w:hAnsi="Times New Roman" w:cs="Arial"/>
          <w:b/>
          <w:bCs/>
          <w:sz w:val="30"/>
          <w:szCs w:val="30"/>
        </w:rPr>
      </w:pPr>
      <w:r>
        <w:rPr>
          <w:rFonts w:ascii="Times New Roman" w:eastAsia="仿宋_GB2312" w:hAnsi="Times New Roman" w:cs="Arial" w:hint="eastAsia"/>
          <w:b/>
          <w:bCs/>
          <w:sz w:val="30"/>
          <w:szCs w:val="30"/>
        </w:rPr>
        <w:t>HTML5</w:t>
      </w:r>
      <w:r>
        <w:rPr>
          <w:rFonts w:ascii="Times New Roman" w:eastAsia="仿宋_GB2312" w:hAnsi="Times New Roman" w:cs="Arial" w:hint="eastAsia"/>
          <w:b/>
          <w:bCs/>
          <w:sz w:val="30"/>
          <w:szCs w:val="30"/>
        </w:rPr>
        <w:t>交互融媒体内容设计与制作</w:t>
      </w:r>
    </w:p>
    <w:p w:rsidR="005130D5" w:rsidRDefault="0050261F">
      <w:pPr>
        <w:numPr>
          <w:ilvl w:val="0"/>
          <w:numId w:val="1"/>
        </w:numPr>
        <w:snapToGrid w:val="0"/>
        <w:spacing w:line="560" w:lineRule="exact"/>
        <w:ind w:firstLine="0"/>
        <w:rPr>
          <w:rFonts w:ascii="Times New Roman" w:eastAsia="仿宋_GB2312" w:hAnsi="Times New Roman" w:cs="Arial"/>
          <w:b/>
          <w:bCs/>
          <w:sz w:val="30"/>
          <w:szCs w:val="30"/>
        </w:rPr>
      </w:pPr>
      <w:r>
        <w:rPr>
          <w:rFonts w:ascii="Times New Roman" w:eastAsia="仿宋_GB2312" w:hAnsi="Times New Roman" w:cs="Arial" w:hint="eastAsia"/>
          <w:b/>
          <w:bCs/>
          <w:sz w:val="30"/>
          <w:szCs w:val="30"/>
        </w:rPr>
        <w:t>压题彩照</w:t>
      </w:r>
    </w:p>
    <w:p w:rsidR="005130D5" w:rsidRDefault="0050261F">
      <w:pPr>
        <w:tabs>
          <w:tab w:val="left" w:pos="220"/>
        </w:tabs>
        <w:snapToGrid w:val="0"/>
        <w:rPr>
          <w:rFonts w:ascii="Times New Roman" w:eastAsia="仿宋_GB2312" w:hAnsi="Times New Roman" w:cs="Arial"/>
          <w:sz w:val="30"/>
          <w:szCs w:val="30"/>
        </w:rPr>
      </w:pPr>
      <w:r>
        <w:rPr>
          <w:rFonts w:ascii="Times New Roman" w:eastAsia="仿宋_GB2312" w:hAnsi="Times New Roman" w:cs="Arial" w:hint="eastAsia"/>
          <w:noProof/>
          <w:sz w:val="30"/>
          <w:szCs w:val="30"/>
        </w:rPr>
        <w:drawing>
          <wp:inline distT="0" distB="0" distL="114300" distR="114300">
            <wp:extent cx="5252720" cy="4004310"/>
            <wp:effectExtent l="0" t="0" r="508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53242" cy="4004310"/>
                    </a:xfrm>
                    <a:prstGeom prst="rect">
                      <a:avLst/>
                    </a:prstGeom>
                  </pic:spPr>
                </pic:pic>
              </a:graphicData>
            </a:graphic>
          </wp:inline>
        </w:drawing>
      </w:r>
    </w:p>
    <w:p w:rsidR="005130D5" w:rsidRDefault="0050261F">
      <w:pPr>
        <w:numPr>
          <w:ilvl w:val="0"/>
          <w:numId w:val="1"/>
        </w:numPr>
        <w:snapToGrid w:val="0"/>
        <w:spacing w:line="560" w:lineRule="exact"/>
        <w:ind w:firstLine="0"/>
        <w:rPr>
          <w:rFonts w:ascii="Times New Roman" w:eastAsia="仿宋_GB2312" w:hAnsi="Times New Roman" w:cs="Arial"/>
          <w:b/>
          <w:bCs/>
          <w:sz w:val="30"/>
          <w:szCs w:val="30"/>
        </w:rPr>
      </w:pPr>
      <w:r>
        <w:rPr>
          <w:rFonts w:ascii="Times New Roman" w:eastAsia="仿宋_GB2312" w:hAnsi="Times New Roman" w:cs="Arial" w:hint="eastAsia"/>
          <w:b/>
          <w:bCs/>
          <w:sz w:val="30"/>
          <w:szCs w:val="30"/>
        </w:rPr>
        <w:t>赛项归属产业类型</w:t>
      </w:r>
    </w:p>
    <w:p w:rsidR="005130D5" w:rsidRDefault="0050261F">
      <w:pPr>
        <w:snapToGrid w:val="0"/>
        <w:spacing w:line="560" w:lineRule="exact"/>
        <w:ind w:firstLineChars="213" w:firstLine="641"/>
        <w:rPr>
          <w:rFonts w:ascii="Times New Roman" w:eastAsia="仿宋_GB2312" w:hAnsi="Times New Roman" w:cs="Arial"/>
          <w:sz w:val="30"/>
          <w:szCs w:val="30"/>
        </w:rPr>
      </w:pPr>
      <w:r>
        <w:rPr>
          <w:rFonts w:ascii="Times New Roman" w:eastAsia="仿宋_GB2312" w:hAnsi="Times New Roman" w:cs="Arial" w:hint="eastAsia"/>
          <w:b/>
          <w:bCs/>
          <w:sz w:val="30"/>
          <w:szCs w:val="30"/>
        </w:rPr>
        <w:t>电子信息产业类</w:t>
      </w:r>
    </w:p>
    <w:p w:rsidR="005130D5" w:rsidRDefault="0050261F">
      <w:pPr>
        <w:numPr>
          <w:ilvl w:val="0"/>
          <w:numId w:val="1"/>
        </w:numPr>
        <w:snapToGrid w:val="0"/>
        <w:spacing w:line="560" w:lineRule="exact"/>
        <w:ind w:firstLine="0"/>
        <w:rPr>
          <w:rFonts w:ascii="Times New Roman" w:eastAsia="仿宋_GB2312" w:hAnsi="Times New Roman" w:cs="Arial"/>
          <w:b/>
          <w:bCs/>
          <w:sz w:val="30"/>
          <w:szCs w:val="30"/>
        </w:rPr>
      </w:pPr>
      <w:r>
        <w:rPr>
          <w:rFonts w:ascii="Times New Roman" w:eastAsia="仿宋_GB2312" w:hAnsi="Times New Roman" w:cs="Arial" w:hint="eastAsia"/>
          <w:b/>
          <w:bCs/>
          <w:sz w:val="30"/>
          <w:szCs w:val="30"/>
        </w:rPr>
        <w:t>赛项归属专业大类</w:t>
      </w:r>
    </w:p>
    <w:p w:rsidR="005130D5" w:rsidRDefault="0050261F">
      <w:pPr>
        <w:snapToGrid w:val="0"/>
        <w:spacing w:line="560" w:lineRule="exact"/>
        <w:ind w:firstLineChars="213" w:firstLine="641"/>
        <w:rPr>
          <w:rFonts w:ascii="Times New Roman" w:eastAsia="仿宋_GB2312" w:hAnsi="Times New Roman" w:cs="Arial"/>
          <w:sz w:val="30"/>
          <w:szCs w:val="30"/>
        </w:rPr>
      </w:pPr>
      <w:r>
        <w:rPr>
          <w:rFonts w:ascii="Times New Roman" w:eastAsia="仿宋_GB2312" w:hAnsi="Times New Roman" w:cs="Arial" w:hint="eastAsia"/>
          <w:b/>
          <w:bCs/>
          <w:sz w:val="30"/>
          <w:szCs w:val="30"/>
        </w:rPr>
        <w:t>电子信息大类（</w:t>
      </w:r>
      <w:r>
        <w:rPr>
          <w:rFonts w:ascii="Times New Roman" w:eastAsia="仿宋_GB2312" w:hAnsi="Times New Roman" w:cs="Arial" w:hint="eastAsia"/>
          <w:b/>
          <w:bCs/>
          <w:sz w:val="30"/>
          <w:szCs w:val="30"/>
        </w:rPr>
        <w:t>61</w:t>
      </w:r>
      <w:r>
        <w:rPr>
          <w:rFonts w:ascii="Times New Roman" w:eastAsia="仿宋_GB2312" w:hAnsi="Times New Roman" w:cs="Arial" w:hint="eastAsia"/>
          <w:b/>
          <w:bCs/>
          <w:sz w:val="30"/>
          <w:szCs w:val="30"/>
        </w:rPr>
        <w:t>）</w:t>
      </w:r>
    </w:p>
    <w:p w:rsidR="005130D5" w:rsidRDefault="0050261F">
      <w:pPr>
        <w:snapToGrid w:val="0"/>
        <w:spacing w:line="560" w:lineRule="exact"/>
        <w:ind w:firstLineChars="213" w:firstLine="641"/>
        <w:rPr>
          <w:rFonts w:ascii="Times New Roman" w:eastAsia="仿宋_GB2312" w:hAnsi="Times New Roman" w:cs="Arial"/>
          <w:sz w:val="30"/>
          <w:szCs w:val="30"/>
        </w:rPr>
      </w:pPr>
      <w:r>
        <w:rPr>
          <w:rFonts w:ascii="Times New Roman" w:eastAsia="仿宋_GB2312" w:hAnsi="Times New Roman" w:cs="Arial" w:hint="eastAsia"/>
          <w:b/>
          <w:bCs/>
          <w:sz w:val="30"/>
          <w:szCs w:val="30"/>
        </w:rPr>
        <w:t>计算机类（</w:t>
      </w:r>
      <w:r>
        <w:rPr>
          <w:rFonts w:ascii="Times New Roman" w:eastAsia="仿宋_GB2312" w:hAnsi="Times New Roman" w:cs="Arial" w:hint="eastAsia"/>
          <w:b/>
          <w:bCs/>
          <w:sz w:val="30"/>
          <w:szCs w:val="30"/>
        </w:rPr>
        <w:t>6102</w:t>
      </w:r>
      <w:r>
        <w:rPr>
          <w:rFonts w:ascii="Times New Roman" w:eastAsia="仿宋_GB2312" w:hAnsi="Times New Roman" w:cs="Arial" w:hint="eastAsia"/>
          <w:b/>
          <w:bCs/>
          <w:sz w:val="30"/>
          <w:szCs w:val="30"/>
        </w:rPr>
        <w:t>）</w:t>
      </w:r>
      <w:r>
        <w:rPr>
          <w:rFonts w:ascii="Times New Roman" w:eastAsia="仿宋_GB2312" w:hAnsi="Times New Roman" w:cs="Arial" w:hint="eastAsia"/>
          <w:sz w:val="30"/>
          <w:szCs w:val="30"/>
        </w:rPr>
        <w:t>：计算机应用技术（</w:t>
      </w:r>
      <w:r>
        <w:rPr>
          <w:rFonts w:ascii="Times New Roman" w:eastAsia="仿宋_GB2312" w:hAnsi="Times New Roman" w:cs="Arial" w:hint="eastAsia"/>
          <w:sz w:val="30"/>
          <w:szCs w:val="30"/>
        </w:rPr>
        <w:t>610201</w:t>
      </w:r>
      <w:r>
        <w:rPr>
          <w:rFonts w:ascii="Times New Roman" w:eastAsia="仿宋_GB2312" w:hAnsi="Times New Roman" w:cs="Arial" w:hint="eastAsia"/>
          <w:sz w:val="30"/>
          <w:szCs w:val="30"/>
        </w:rPr>
        <w:t>）、计算机网络技术（</w:t>
      </w:r>
      <w:r>
        <w:rPr>
          <w:rFonts w:ascii="Times New Roman" w:eastAsia="仿宋_GB2312" w:hAnsi="Times New Roman" w:cs="Arial" w:hint="eastAsia"/>
          <w:sz w:val="30"/>
          <w:szCs w:val="30"/>
        </w:rPr>
        <w:t>610202</w:t>
      </w:r>
      <w:r>
        <w:rPr>
          <w:rFonts w:ascii="Times New Roman" w:eastAsia="仿宋_GB2312" w:hAnsi="Times New Roman" w:cs="Arial" w:hint="eastAsia"/>
          <w:sz w:val="30"/>
          <w:szCs w:val="30"/>
        </w:rPr>
        <w:t>）、软件技术（</w:t>
      </w:r>
      <w:r>
        <w:rPr>
          <w:rFonts w:ascii="Times New Roman" w:eastAsia="仿宋_GB2312" w:hAnsi="Times New Roman" w:cs="Arial" w:hint="eastAsia"/>
          <w:sz w:val="30"/>
          <w:szCs w:val="30"/>
        </w:rPr>
        <w:t>610205</w:t>
      </w:r>
      <w:r>
        <w:rPr>
          <w:rFonts w:ascii="Times New Roman" w:eastAsia="仿宋_GB2312" w:hAnsi="Times New Roman" w:cs="Arial" w:hint="eastAsia"/>
          <w:sz w:val="30"/>
          <w:szCs w:val="30"/>
        </w:rPr>
        <w:t>）、动漫制作技术（</w:t>
      </w:r>
      <w:r>
        <w:rPr>
          <w:rFonts w:ascii="Times New Roman" w:eastAsia="仿宋_GB2312" w:hAnsi="Times New Roman" w:cs="Arial" w:hint="eastAsia"/>
          <w:sz w:val="30"/>
          <w:szCs w:val="30"/>
        </w:rPr>
        <w:t>610207</w:t>
      </w:r>
      <w:r>
        <w:rPr>
          <w:rFonts w:ascii="Times New Roman" w:eastAsia="仿宋_GB2312" w:hAnsi="Times New Roman" w:cs="Arial" w:hint="eastAsia"/>
          <w:sz w:val="30"/>
          <w:szCs w:val="30"/>
        </w:rPr>
        <w:t>）、</w:t>
      </w:r>
      <w:r>
        <w:rPr>
          <w:rFonts w:ascii="Times New Roman" w:eastAsia="仿宋_GB2312" w:hAnsi="Times New Roman" w:cs="Arial" w:hint="eastAsia"/>
          <w:sz w:val="30"/>
          <w:szCs w:val="30"/>
        </w:rPr>
        <w:lastRenderedPageBreak/>
        <w:t>数字展示技术（</w:t>
      </w:r>
      <w:r>
        <w:rPr>
          <w:rFonts w:ascii="Times New Roman" w:eastAsia="仿宋_GB2312" w:hAnsi="Times New Roman" w:cs="Arial" w:hint="eastAsia"/>
          <w:sz w:val="30"/>
          <w:szCs w:val="30"/>
        </w:rPr>
        <w:t>610209</w:t>
      </w:r>
      <w:r>
        <w:rPr>
          <w:rFonts w:ascii="Times New Roman" w:eastAsia="仿宋_GB2312" w:hAnsi="Times New Roman" w:cs="Arial" w:hint="eastAsia"/>
          <w:sz w:val="30"/>
          <w:szCs w:val="30"/>
        </w:rPr>
        <w:t>）、数字媒体应用技术（</w:t>
      </w:r>
      <w:r>
        <w:rPr>
          <w:rFonts w:ascii="Times New Roman" w:eastAsia="仿宋_GB2312" w:hAnsi="Times New Roman" w:cs="Arial" w:hint="eastAsia"/>
          <w:sz w:val="30"/>
          <w:szCs w:val="30"/>
        </w:rPr>
        <w:t>610210</w:t>
      </w:r>
      <w:r>
        <w:rPr>
          <w:rFonts w:ascii="Times New Roman" w:eastAsia="仿宋_GB2312" w:hAnsi="Times New Roman" w:cs="Arial" w:hint="eastAsia"/>
          <w:sz w:val="30"/>
          <w:szCs w:val="30"/>
        </w:rPr>
        <w:t>）、移动应用开发（</w:t>
      </w:r>
      <w:r>
        <w:rPr>
          <w:rFonts w:ascii="Times New Roman" w:eastAsia="仿宋_GB2312" w:hAnsi="Times New Roman" w:cs="Arial" w:hint="eastAsia"/>
          <w:sz w:val="30"/>
          <w:szCs w:val="30"/>
        </w:rPr>
        <w:t>610212</w:t>
      </w:r>
      <w:r>
        <w:rPr>
          <w:rFonts w:ascii="Times New Roman" w:eastAsia="仿宋_GB2312" w:hAnsi="Times New Roman" w:cs="Arial" w:hint="eastAsia"/>
          <w:sz w:val="30"/>
          <w:szCs w:val="30"/>
        </w:rPr>
        <w:t>）。</w:t>
      </w:r>
    </w:p>
    <w:p w:rsidR="005130D5" w:rsidRDefault="0050261F">
      <w:pPr>
        <w:pStyle w:val="2"/>
        <w:rPr>
          <w:rFonts w:ascii="黑体" w:eastAsia="黑体" w:hAnsi="黑体"/>
          <w:sz w:val="30"/>
          <w:szCs w:val="30"/>
        </w:rPr>
      </w:pPr>
      <w:bookmarkStart w:id="2" w:name="_Toc461051811"/>
      <w:bookmarkStart w:id="3" w:name="_Toc2602"/>
      <w:r>
        <w:rPr>
          <w:rFonts w:ascii="黑体" w:eastAsia="黑体" w:hAnsi="黑体" w:hint="eastAsia"/>
          <w:sz w:val="30"/>
          <w:szCs w:val="30"/>
        </w:rPr>
        <w:t>二、赛项申报专家组</w:t>
      </w:r>
      <w:bookmarkEnd w:id="2"/>
      <w:bookmarkEnd w:id="3"/>
    </w:p>
    <w:p w:rsidR="005130D5" w:rsidRDefault="0050261F">
      <w:pPr>
        <w:snapToGrid w:val="0"/>
        <w:spacing w:line="560" w:lineRule="exact"/>
        <w:ind w:firstLineChars="213" w:firstLine="639"/>
        <w:jc w:val="center"/>
        <w:rPr>
          <w:rFonts w:ascii="Times New Roman" w:eastAsia="仿宋_GB2312" w:hAnsi="Times New Roman" w:cs="Arial"/>
          <w:sz w:val="30"/>
          <w:szCs w:val="30"/>
        </w:rPr>
      </w:pPr>
      <w:r>
        <w:rPr>
          <w:rFonts w:ascii="Times New Roman" w:eastAsia="仿宋_GB2312" w:hAnsi="Times New Roman" w:cs="Arial" w:hint="eastAsia"/>
          <w:sz w:val="30"/>
          <w:szCs w:val="30"/>
        </w:rPr>
        <w:t>表</w:t>
      </w:r>
      <w:r>
        <w:rPr>
          <w:rFonts w:ascii="Times New Roman" w:eastAsia="仿宋_GB2312" w:hAnsi="Times New Roman" w:cs="Arial" w:hint="eastAsia"/>
          <w:sz w:val="30"/>
          <w:szCs w:val="30"/>
        </w:rPr>
        <w:t xml:space="preserve">1 </w:t>
      </w:r>
      <w:r>
        <w:rPr>
          <w:rFonts w:ascii="Times New Roman" w:eastAsia="仿宋_GB2312" w:hAnsi="Times New Roman" w:cs="Arial" w:hint="eastAsia"/>
          <w:sz w:val="30"/>
          <w:szCs w:val="30"/>
        </w:rPr>
        <w:t>赛项申报专家组</w:t>
      </w:r>
    </w:p>
    <w:p w:rsidR="005130D5" w:rsidRDefault="005130D5">
      <w:pPr>
        <w:snapToGrid w:val="0"/>
        <w:rPr>
          <w:rFonts w:ascii="宋体" w:eastAsia="宋体" w:hAnsi="宋体" w:cs="宋体"/>
          <w:color w:val="000000" w:themeColor="text1"/>
          <w:sz w:val="24"/>
          <w:szCs w:val="24"/>
        </w:rPr>
        <w:sectPr w:rsidR="005130D5">
          <w:footerReference w:type="default" r:id="rId20"/>
          <w:footerReference w:type="first" r:id="rId21"/>
          <w:pgSz w:w="11906" w:h="16838"/>
          <w:pgMar w:top="1440" w:right="1800" w:bottom="1440" w:left="1800" w:header="851" w:footer="992" w:gutter="0"/>
          <w:pgNumType w:start="1" w:chapStyle="1"/>
          <w:cols w:space="720"/>
          <w:titlePg/>
          <w:docGrid w:type="lines" w:linePitch="312"/>
        </w:sectPr>
      </w:pPr>
    </w:p>
    <w:p w:rsidR="005130D5" w:rsidRDefault="0050261F">
      <w:pPr>
        <w:pStyle w:val="2"/>
        <w:rPr>
          <w:rFonts w:ascii="黑体" w:eastAsia="黑体" w:hAnsi="黑体"/>
          <w:sz w:val="30"/>
          <w:szCs w:val="30"/>
        </w:rPr>
      </w:pPr>
      <w:bookmarkStart w:id="4" w:name="_Toc27229"/>
      <w:bookmarkStart w:id="5" w:name="_Toc461051812"/>
      <w:r>
        <w:rPr>
          <w:rFonts w:ascii="黑体" w:eastAsia="黑体" w:hAnsi="黑体" w:hint="eastAsia"/>
          <w:sz w:val="30"/>
          <w:szCs w:val="30"/>
        </w:rPr>
        <w:t>三、赛项目的</w:t>
      </w:r>
      <w:bookmarkEnd w:id="4"/>
      <w:bookmarkEnd w:id="5"/>
    </w:p>
    <w:p w:rsidR="005130D5" w:rsidRDefault="0050261F">
      <w:pPr>
        <w:snapToGrid w:val="0"/>
        <w:spacing w:line="560" w:lineRule="exact"/>
        <w:ind w:firstLineChars="213" w:firstLine="641"/>
        <w:rPr>
          <w:rFonts w:ascii="Times New Roman" w:eastAsia="仿宋_GB2312" w:hAnsi="Times New Roman" w:cs="Arial"/>
          <w:b/>
          <w:bCs/>
          <w:sz w:val="30"/>
          <w:szCs w:val="30"/>
        </w:rPr>
      </w:pPr>
      <w:r>
        <w:rPr>
          <w:rFonts w:ascii="Times New Roman" w:eastAsia="仿宋_GB2312" w:hAnsi="Times New Roman" w:cs="Arial" w:hint="eastAsia"/>
          <w:b/>
          <w:bCs/>
          <w:sz w:val="30"/>
          <w:szCs w:val="30"/>
        </w:rPr>
        <w:t>大赛口号：“</w:t>
      </w:r>
      <w:r>
        <w:rPr>
          <w:rFonts w:ascii="Times New Roman" w:eastAsia="仿宋_GB2312" w:hAnsi="Times New Roman" w:cs="Arial" w:hint="eastAsia"/>
          <w:b/>
          <w:bCs/>
          <w:sz w:val="30"/>
          <w:szCs w:val="30"/>
        </w:rPr>
        <w:t>H5</w:t>
      </w:r>
      <w:r>
        <w:rPr>
          <w:rFonts w:ascii="Times New Roman" w:eastAsia="仿宋_GB2312" w:hAnsi="Times New Roman" w:cs="Arial" w:hint="eastAsia"/>
          <w:b/>
          <w:bCs/>
          <w:sz w:val="30"/>
          <w:szCs w:val="30"/>
        </w:rPr>
        <w:t>技能大赛，让内容创新飞起来！”</w:t>
      </w:r>
    </w:p>
    <w:p w:rsidR="005130D5" w:rsidRDefault="0050261F">
      <w:pPr>
        <w:snapToGrid w:val="0"/>
        <w:spacing w:line="560" w:lineRule="exact"/>
        <w:ind w:firstLineChars="213" w:firstLine="639"/>
        <w:rPr>
          <w:rFonts w:ascii="Times New Roman" w:eastAsia="仿宋_GB2312" w:hAnsi="Times New Roman" w:cs="Arial"/>
          <w:sz w:val="30"/>
          <w:szCs w:val="30"/>
        </w:rPr>
      </w:pPr>
      <w:r>
        <w:rPr>
          <w:rFonts w:ascii="Times New Roman" w:eastAsia="仿宋_GB2312" w:hAnsi="Times New Roman" w:cs="Arial" w:hint="eastAsia"/>
          <w:sz w:val="30"/>
          <w:szCs w:val="30"/>
        </w:rPr>
        <w:t>移动融媒体时代，能够支持多种媒体形式的</w:t>
      </w:r>
      <w:r>
        <w:rPr>
          <w:rFonts w:ascii="Times New Roman" w:eastAsia="仿宋_GB2312" w:hAnsi="Times New Roman" w:cs="Arial" w:hint="eastAsia"/>
          <w:sz w:val="30"/>
          <w:szCs w:val="30"/>
        </w:rPr>
        <w:t>HTML5</w:t>
      </w:r>
      <w:r>
        <w:rPr>
          <w:rFonts w:ascii="Times New Roman" w:eastAsia="仿宋_GB2312" w:hAnsi="Times New Roman" w:cs="Arial" w:hint="eastAsia"/>
          <w:sz w:val="30"/>
          <w:szCs w:val="30"/>
        </w:rPr>
        <w:t>（下称</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）已经成为最主流的网页技术标准，围绕</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交互融媒体内容，特别是结合移动端特有属性（多点触控、陀螺仪、定位、拍照、录音等功能）的内容创新，成为全产业以及教育行业关注的热点，与此相关的产业需求、人才需求、投资额度增速迅猛。</w:t>
      </w:r>
    </w:p>
    <w:p w:rsidR="005130D5" w:rsidRDefault="0050261F">
      <w:pPr>
        <w:numPr>
          <w:ilvl w:val="0"/>
          <w:numId w:val="2"/>
        </w:numPr>
        <w:snapToGrid w:val="0"/>
        <w:spacing w:line="560" w:lineRule="exact"/>
        <w:ind w:firstLine="0"/>
        <w:rPr>
          <w:rFonts w:ascii="Times New Roman" w:eastAsia="仿宋_GB2312" w:hAnsi="Times New Roman" w:cs="Arial"/>
          <w:b/>
          <w:bCs/>
          <w:sz w:val="30"/>
          <w:szCs w:val="30"/>
        </w:rPr>
      </w:pPr>
      <w:r>
        <w:rPr>
          <w:rFonts w:ascii="Times New Roman" w:eastAsia="仿宋_GB2312" w:hAnsi="Times New Roman" w:cs="Arial" w:hint="eastAsia"/>
          <w:b/>
          <w:bCs/>
          <w:sz w:val="30"/>
          <w:szCs w:val="30"/>
        </w:rPr>
        <w:t>赛项设立背景</w:t>
      </w:r>
    </w:p>
    <w:p w:rsidR="005130D5" w:rsidRDefault="0050261F">
      <w:pPr>
        <w:pStyle w:val="af5"/>
        <w:shd w:val="clear" w:color="auto" w:fill="FFFFFF"/>
        <w:spacing w:before="0" w:after="0" w:line="315" w:lineRule="atLeast"/>
        <w:ind w:firstLineChars="200" w:firstLine="600"/>
        <w:jc w:val="both"/>
        <w:rPr>
          <w:rFonts w:ascii="Times New Roman" w:eastAsia="仿宋_GB2312" w:hAnsi="Times New Roman" w:cs="Arial"/>
          <w:sz w:val="30"/>
          <w:szCs w:val="30"/>
          <w:lang w:eastAsia="zh-TW"/>
        </w:rPr>
      </w:pPr>
      <w:r>
        <w:rPr>
          <w:rFonts w:ascii="Times New Roman" w:eastAsia="仿宋_GB2312" w:hAnsi="Times New Roman" w:cs="Arial" w:hint="eastAsia"/>
          <w:sz w:val="30"/>
          <w:szCs w:val="30"/>
        </w:rPr>
        <w:t>随着移动互联网的迅猛发展，智能手机等移动设备已成为人们获取信息的最主要渠道。为了更好地在移动端支持多媒体形式以及真正赋予用户和移动端页面的交互功能，万维网联盟经过数年努力，终于在</w:t>
      </w:r>
      <w:r>
        <w:rPr>
          <w:rFonts w:ascii="Times New Roman" w:eastAsia="仿宋_GB2312" w:hAnsi="Times New Roman" w:cs="Arial" w:hint="eastAsia"/>
          <w:sz w:val="30"/>
          <w:szCs w:val="30"/>
        </w:rPr>
        <w:t>2014</w:t>
      </w:r>
      <w:r>
        <w:rPr>
          <w:rFonts w:ascii="Times New Roman" w:eastAsia="仿宋_GB2312" w:hAnsi="Times New Roman" w:cs="Arial" w:hint="eastAsia"/>
          <w:sz w:val="30"/>
          <w:szCs w:val="30"/>
        </w:rPr>
        <w:t>年发布了</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标准规范。</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丰富的特</w:t>
      </w:r>
      <w:r>
        <w:rPr>
          <w:rFonts w:ascii="Times New Roman" w:eastAsia="仿宋_GB2312" w:hAnsi="Times New Roman" w:cs="Arial" w:hint="eastAsia"/>
          <w:sz w:val="30"/>
          <w:szCs w:val="30"/>
        </w:rPr>
        <w:t>性更加符合用户对高质量内容的需求，为移动平台带来交互融媒体内容的同时，也加速了移动端内容创作的深度变革。这其中</w:t>
      </w:r>
      <w:r>
        <w:rPr>
          <w:rFonts w:ascii="Times New Roman" w:eastAsia="仿宋_GB2312" w:hAnsi="Times New Roman" w:cs="Arial"/>
          <w:sz w:val="30"/>
          <w:szCs w:val="30"/>
        </w:rPr>
        <w:t>，将</w:t>
      </w:r>
      <w:r>
        <w:rPr>
          <w:rFonts w:ascii="Times New Roman" w:eastAsia="仿宋_GB2312" w:hAnsi="Times New Roman" w:cs="Arial" w:hint="eastAsia"/>
          <w:sz w:val="30"/>
          <w:szCs w:val="30"/>
        </w:rPr>
        <w:t>多种</w:t>
      </w:r>
      <w:r>
        <w:rPr>
          <w:rFonts w:ascii="Times New Roman" w:eastAsia="仿宋_GB2312" w:hAnsi="Times New Roman" w:cs="Arial"/>
          <w:sz w:val="30"/>
          <w:szCs w:val="30"/>
        </w:rPr>
        <w:t>媒体形式</w:t>
      </w:r>
      <w:r>
        <w:rPr>
          <w:rFonts w:ascii="Times New Roman" w:eastAsia="仿宋_GB2312" w:hAnsi="Times New Roman" w:cs="Arial" w:hint="eastAsia"/>
          <w:sz w:val="30"/>
          <w:szCs w:val="30"/>
        </w:rPr>
        <w:t>、</w:t>
      </w:r>
      <w:r>
        <w:rPr>
          <w:rFonts w:ascii="Times New Roman" w:eastAsia="仿宋_GB2312" w:hAnsi="Times New Roman" w:cs="Arial"/>
          <w:sz w:val="30"/>
          <w:szCs w:val="30"/>
        </w:rPr>
        <w:t>媒介渠道</w:t>
      </w:r>
      <w:r>
        <w:rPr>
          <w:rFonts w:ascii="Times New Roman" w:eastAsia="仿宋_GB2312" w:hAnsi="Times New Roman" w:cs="Arial" w:hint="eastAsia"/>
          <w:sz w:val="30"/>
          <w:szCs w:val="30"/>
        </w:rPr>
        <w:t>、与移动端特有的</w:t>
      </w:r>
      <w:r>
        <w:rPr>
          <w:rFonts w:ascii="Times New Roman" w:eastAsia="仿宋_GB2312" w:hAnsi="Times New Roman" w:cs="Arial"/>
          <w:sz w:val="30"/>
          <w:szCs w:val="30"/>
        </w:rPr>
        <w:t>交互形式融合在一起的融媒体</w:t>
      </w:r>
      <w:r>
        <w:rPr>
          <w:rFonts w:ascii="Times New Roman" w:eastAsia="仿宋_GB2312" w:hAnsi="Times New Roman" w:cs="Arial" w:hint="eastAsia"/>
          <w:sz w:val="30"/>
          <w:szCs w:val="30"/>
        </w:rPr>
        <w:t>内容</w:t>
      </w:r>
      <w:r>
        <w:rPr>
          <w:rFonts w:ascii="Times New Roman" w:eastAsia="仿宋_GB2312" w:hAnsi="Times New Roman" w:cs="Arial"/>
          <w:sz w:val="30"/>
          <w:szCs w:val="30"/>
        </w:rPr>
        <w:t>，</w:t>
      </w:r>
      <w:r>
        <w:rPr>
          <w:rFonts w:ascii="Times New Roman" w:eastAsia="仿宋_GB2312" w:hAnsi="Times New Roman" w:cs="Arial" w:hint="eastAsia"/>
          <w:sz w:val="30"/>
          <w:szCs w:val="30"/>
        </w:rPr>
        <w:t>以其</w:t>
      </w:r>
      <w:r>
        <w:rPr>
          <w:rFonts w:ascii="Times New Roman" w:eastAsia="仿宋_GB2312" w:hAnsi="Times New Roman" w:cs="Arial"/>
          <w:sz w:val="30"/>
          <w:szCs w:val="30"/>
        </w:rPr>
        <w:t>丰富的表现形式和高效的传播效率</w:t>
      </w:r>
      <w:r>
        <w:rPr>
          <w:rFonts w:ascii="Times New Roman" w:eastAsia="仿宋_GB2312" w:hAnsi="Times New Roman" w:cs="Arial" w:hint="eastAsia"/>
          <w:sz w:val="30"/>
          <w:szCs w:val="30"/>
        </w:rPr>
        <w:t>正在成为</w:t>
      </w:r>
      <w:r>
        <w:rPr>
          <w:rFonts w:ascii="Times New Roman" w:eastAsia="仿宋_GB2312" w:hAnsi="Times New Roman" w:cs="Arial"/>
          <w:sz w:val="30"/>
          <w:szCs w:val="30"/>
        </w:rPr>
        <w:t>移动互联网</w:t>
      </w:r>
      <w:r>
        <w:rPr>
          <w:rFonts w:ascii="Times New Roman" w:eastAsia="仿宋_GB2312" w:hAnsi="Times New Roman" w:cs="Arial" w:hint="eastAsia"/>
          <w:sz w:val="30"/>
          <w:szCs w:val="30"/>
        </w:rPr>
        <w:t>发展</w:t>
      </w:r>
      <w:r>
        <w:rPr>
          <w:rFonts w:ascii="Times New Roman" w:eastAsia="仿宋_GB2312" w:hAnsi="Times New Roman" w:cs="Arial"/>
          <w:sz w:val="30"/>
          <w:szCs w:val="30"/>
        </w:rPr>
        <w:t>的主流媒体形式之一。</w:t>
      </w:r>
    </w:p>
    <w:p w:rsidR="005130D5" w:rsidRDefault="0050261F">
      <w:pPr>
        <w:snapToGrid w:val="0"/>
        <w:spacing w:line="560" w:lineRule="exact"/>
        <w:ind w:firstLineChars="213" w:firstLine="639"/>
        <w:rPr>
          <w:rFonts w:ascii="Times New Roman" w:eastAsia="仿宋_GB2312" w:hAnsi="Times New Roman" w:cs="Arial"/>
          <w:sz w:val="30"/>
          <w:szCs w:val="30"/>
        </w:rPr>
      </w:pPr>
      <w:r>
        <w:rPr>
          <w:rFonts w:ascii="Times New Roman" w:eastAsia="仿宋_GB2312" w:hAnsi="Times New Roman" w:cs="Arial" w:hint="eastAsia"/>
          <w:sz w:val="30"/>
          <w:szCs w:val="30"/>
        </w:rPr>
        <w:lastRenderedPageBreak/>
        <w:t>2015</w:t>
      </w:r>
      <w:r>
        <w:rPr>
          <w:rFonts w:ascii="Times New Roman" w:eastAsia="仿宋_GB2312" w:hAnsi="Times New Roman" w:cs="Arial" w:hint="eastAsia"/>
          <w:sz w:val="30"/>
          <w:szCs w:val="30"/>
        </w:rPr>
        <w:t>年以来，新华社、人民日报等媒体机构陆续搭建了</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可视化新闻制作平台，精品</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融媒体新闻频出，深受大众热捧；中央党校、人教社、黄冈中学等教育出版行业标杆亦或已搭建</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移动学习内容制作平台，或已制作一大批</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融媒体互动学习内容与数字资源；此外，广大政府机关、企事业单位、广告业企业对于</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融媒体宣传内容的需求更是与日俱增，</w:t>
      </w:r>
      <w:r>
        <w:rPr>
          <w:rFonts w:ascii="Times New Roman" w:eastAsia="仿宋_GB2312" w:hAnsi="Times New Roman" w:cs="Arial" w:hint="eastAsia"/>
          <w:sz w:val="30"/>
          <w:szCs w:val="30"/>
        </w:rPr>
        <w:t>2017</w:t>
      </w:r>
      <w:r>
        <w:rPr>
          <w:rFonts w:ascii="Times New Roman" w:eastAsia="仿宋_GB2312" w:hAnsi="Times New Roman" w:cs="Arial" w:hint="eastAsia"/>
          <w:sz w:val="30"/>
          <w:szCs w:val="30"/>
        </w:rPr>
        <w:t>年两会，总理政府工作报告上印上二维码的</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内容，成为</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交互融媒体内容设计与制作在融媒体政务宣传领域的标志性应用。</w:t>
      </w:r>
    </w:p>
    <w:p w:rsidR="005130D5" w:rsidRDefault="0050261F">
      <w:pPr>
        <w:snapToGrid w:val="0"/>
        <w:spacing w:line="560" w:lineRule="exact"/>
        <w:ind w:firstLineChars="213" w:firstLine="639"/>
        <w:rPr>
          <w:rFonts w:ascii="Times New Roman" w:eastAsia="仿宋_GB2312" w:hAnsi="Times New Roman" w:cs="Arial"/>
          <w:sz w:val="30"/>
          <w:szCs w:val="30"/>
        </w:rPr>
      </w:pPr>
      <w:r>
        <w:rPr>
          <w:rFonts w:ascii="Times New Roman" w:eastAsia="仿宋_GB2312" w:hAnsi="Times New Roman" w:cs="Arial" w:hint="eastAsia"/>
          <w:sz w:val="30"/>
          <w:szCs w:val="30"/>
        </w:rPr>
        <w:t>从国家“十三五”年规划纲领以及战略性新兴产业重点产品和服务导向</w:t>
      </w:r>
      <w:r>
        <w:rPr>
          <w:rFonts w:ascii="Times New Roman" w:eastAsia="仿宋_GB2312" w:hAnsi="Times New Roman" w:cs="Arial" w:hint="eastAsia"/>
          <w:sz w:val="30"/>
          <w:szCs w:val="30"/>
        </w:rPr>
        <w:t>来看，国家鼓励发展移动互联技术，鼓励支持数字文化创意内容、媒体融合以及数字文化创意软件技术、基于云计算的</w:t>
      </w:r>
      <w:r>
        <w:rPr>
          <w:rFonts w:ascii="Times New Roman" w:eastAsia="仿宋_GB2312" w:hAnsi="Times New Roman" w:cs="Arial" w:hint="eastAsia"/>
          <w:sz w:val="30"/>
          <w:szCs w:val="30"/>
        </w:rPr>
        <w:t>SaaS</w:t>
      </w:r>
      <w:r>
        <w:rPr>
          <w:rFonts w:ascii="Times New Roman" w:eastAsia="仿宋_GB2312" w:hAnsi="Times New Roman" w:cs="Arial" w:hint="eastAsia"/>
          <w:sz w:val="30"/>
          <w:szCs w:val="30"/>
        </w:rPr>
        <w:t>服务的发展，</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交互融媒体内容将会是移动互联时代数字内容、媒体融合的重要组成部分，基于云计算的数字文化处理软件也将成为内容创新的重要助推器。</w:t>
      </w:r>
    </w:p>
    <w:p w:rsidR="005130D5" w:rsidRDefault="0050261F">
      <w:pPr>
        <w:snapToGrid w:val="0"/>
        <w:spacing w:line="560" w:lineRule="exact"/>
        <w:ind w:firstLineChars="213" w:firstLine="639"/>
        <w:rPr>
          <w:rFonts w:ascii="Times New Roman" w:eastAsia="仿宋_GB2312" w:hAnsi="Times New Roman" w:cs="Arial"/>
          <w:sz w:val="30"/>
          <w:szCs w:val="30"/>
        </w:rPr>
      </w:pP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支持图文、表单、音视频、动画、网页、幻灯片、全景等多种媒体形式，支持移动端多点触控、相机、录音、定位、陀螺仪、微信应用等功能，具有跨平台兼容、数据库连接等丰富特性，在实时渲染图像、动画效果和移动交互等方面具有显著优势，这也让移动端网页内容的形式更多、互动</w:t>
      </w:r>
      <w:r>
        <w:rPr>
          <w:rFonts w:ascii="Times New Roman" w:eastAsia="仿宋_GB2312" w:hAnsi="Times New Roman" w:cs="Arial" w:hint="eastAsia"/>
          <w:sz w:val="30"/>
          <w:szCs w:val="30"/>
        </w:rPr>
        <w:t>更强。随着</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内容创作技术的发展以及移动端</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内容的迅速传播，新闻出版单位、教育机构等企事业单位、政府部门以及个人都加大了对</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内容的投入，人才需求激增，全国绝大多数省份均有高职院校及专业培训机构开设有</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内容设计与制作相关课程，包括工信部、工商总局、最高人民法院等政府机关所属下级机构、行业协会以及</w:t>
      </w:r>
      <w:r>
        <w:rPr>
          <w:rFonts w:ascii="Times New Roman" w:eastAsia="仿宋_GB2312" w:hAnsi="Times New Roman" w:cs="Arial" w:hint="eastAsia"/>
          <w:sz w:val="30"/>
          <w:szCs w:val="30"/>
        </w:rPr>
        <w:lastRenderedPageBreak/>
        <w:t>企事业单位等已组织超过千场以上的</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交互融媒体内容设计与制作相关培训，</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内容的质量已显著提高。尽管如此，相关的人才特别是实用型操作型人才依然严重不足。</w:t>
      </w:r>
    </w:p>
    <w:p w:rsidR="005130D5" w:rsidRDefault="0050261F">
      <w:pPr>
        <w:snapToGrid w:val="0"/>
        <w:spacing w:line="560" w:lineRule="exact"/>
        <w:ind w:firstLineChars="213" w:firstLine="639"/>
        <w:rPr>
          <w:rFonts w:ascii="Times New Roman" w:eastAsia="仿宋_GB2312" w:hAnsi="Times New Roman" w:cs="Arial"/>
          <w:sz w:val="30"/>
          <w:szCs w:val="30"/>
        </w:rPr>
      </w:pPr>
      <w:r>
        <w:rPr>
          <w:rFonts w:ascii="Times New Roman" w:eastAsia="仿宋_GB2312" w:hAnsi="Times New Roman" w:cs="Arial" w:hint="eastAsia"/>
          <w:sz w:val="30"/>
          <w:szCs w:val="30"/>
        </w:rPr>
        <w:t>为了更好地向广大职业院校师生传递市场对</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内容创作人才迫切</w:t>
      </w:r>
      <w:r>
        <w:rPr>
          <w:rFonts w:ascii="Times New Roman" w:eastAsia="仿宋_GB2312" w:hAnsi="Times New Roman" w:cs="Arial" w:hint="eastAsia"/>
          <w:sz w:val="30"/>
          <w:szCs w:val="30"/>
        </w:rPr>
        <w:t>需求，实现用人单位需求与人才培养方向的有效衔接，因此，希望借助全国职业院校技能大赛平台举办</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交互融媒体内容设计与制作赛项，鼓励高职院校师生尽快完成新老技术迭代，通过精心设计</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交互融媒体内容创作命题，让参赛选手真实体会</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交互融媒体内容创作的场景与工作流程，提高实操能力。</w:t>
      </w:r>
    </w:p>
    <w:p w:rsidR="005130D5" w:rsidRDefault="0050261F">
      <w:pPr>
        <w:snapToGrid w:val="0"/>
        <w:spacing w:line="560" w:lineRule="exact"/>
        <w:ind w:firstLineChars="213" w:firstLine="639"/>
        <w:rPr>
          <w:rFonts w:ascii="Times New Roman" w:eastAsia="仿宋_GB2312" w:hAnsi="Times New Roman" w:cs="Arial"/>
          <w:sz w:val="30"/>
          <w:szCs w:val="30"/>
        </w:rPr>
      </w:pPr>
      <w:r>
        <w:rPr>
          <w:rFonts w:ascii="Times New Roman" w:eastAsia="仿宋_GB2312" w:hAnsi="Times New Roman" w:cs="Arial" w:hint="eastAsia"/>
          <w:sz w:val="30"/>
          <w:szCs w:val="30"/>
        </w:rPr>
        <w:t>此外，通过大赛可以促进校企合作平台的搭建，推动高职院校专业建设，对相关专业的课程设计、教学模式、师资建设及资源配置等进行充分的优化，切实提高学生职业技能与市场需求的吻合度，提高就业率的同时，帮助学生更好满足工作岗位的要求。</w:t>
      </w:r>
    </w:p>
    <w:p w:rsidR="005130D5" w:rsidRDefault="0050261F">
      <w:pPr>
        <w:snapToGrid w:val="0"/>
        <w:spacing w:line="560" w:lineRule="exact"/>
        <w:ind w:firstLineChars="213" w:firstLine="639"/>
        <w:rPr>
          <w:rFonts w:ascii="Times New Roman" w:eastAsia="仿宋_GB2312" w:hAnsi="Times New Roman" w:cs="Arial"/>
          <w:sz w:val="30"/>
          <w:szCs w:val="30"/>
        </w:rPr>
      </w:pPr>
      <w:r>
        <w:rPr>
          <w:rFonts w:ascii="Times New Roman" w:eastAsia="仿宋_GB2312" w:hAnsi="Times New Roman" w:cs="Arial" w:hint="eastAsia"/>
          <w:sz w:val="30"/>
          <w:szCs w:val="30"/>
        </w:rPr>
        <w:t>综上，本赛项</w:t>
      </w:r>
      <w:r>
        <w:rPr>
          <w:rFonts w:ascii="Times New Roman" w:eastAsia="仿宋_GB2312" w:hAnsi="Times New Roman" w:cs="Arial" w:hint="eastAsia"/>
          <w:sz w:val="30"/>
          <w:szCs w:val="30"/>
        </w:rPr>
        <w:t>的设立符合经济、社会与产业发展要求，特别是国家战略性新兴产业的发展需要。</w:t>
      </w:r>
    </w:p>
    <w:p w:rsidR="005130D5" w:rsidRDefault="0050261F">
      <w:pPr>
        <w:numPr>
          <w:ilvl w:val="0"/>
          <w:numId w:val="2"/>
        </w:numPr>
        <w:snapToGrid w:val="0"/>
        <w:spacing w:line="560" w:lineRule="exact"/>
        <w:ind w:firstLine="0"/>
        <w:rPr>
          <w:rFonts w:ascii="Times New Roman" w:eastAsia="仿宋_GB2312" w:hAnsi="Times New Roman" w:cs="Arial"/>
          <w:b/>
          <w:bCs/>
          <w:sz w:val="30"/>
          <w:szCs w:val="30"/>
        </w:rPr>
      </w:pPr>
      <w:r>
        <w:rPr>
          <w:rFonts w:ascii="Times New Roman" w:eastAsia="仿宋_GB2312" w:hAnsi="Times New Roman" w:cs="Arial" w:hint="eastAsia"/>
          <w:b/>
          <w:bCs/>
          <w:sz w:val="30"/>
          <w:szCs w:val="30"/>
        </w:rPr>
        <w:t>赛项已有基础</w:t>
      </w:r>
    </w:p>
    <w:p w:rsidR="005130D5" w:rsidRDefault="0050261F">
      <w:pPr>
        <w:snapToGrid w:val="0"/>
        <w:spacing w:line="560" w:lineRule="exact"/>
        <w:ind w:firstLineChars="213" w:firstLine="639"/>
        <w:rPr>
          <w:rFonts w:ascii="Times New Roman" w:eastAsia="仿宋_GB2312" w:hAnsi="Times New Roman" w:cs="Arial"/>
          <w:sz w:val="30"/>
          <w:szCs w:val="30"/>
        </w:rPr>
      </w:pP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交互融媒体内容设计与制作赛项的成熟性体现在：近年来，</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内容设计与制作在相关行业内已开展多次全国规模的行业大赛，积累了较好的技术基础和赛事经验。如：中国大学生广告艺术节学院奖</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移动交互广告大赛、全国高校科普</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制作大赛、“</w:t>
      </w:r>
      <w:r>
        <w:rPr>
          <w:rFonts w:ascii="Times New Roman" w:eastAsia="仿宋_GB2312" w:hAnsi="Times New Roman" w:cs="Arial" w:hint="eastAsia"/>
          <w:sz w:val="30"/>
          <w:szCs w:val="30"/>
        </w:rPr>
        <w:t>5</w:t>
      </w:r>
      <w:r>
        <w:rPr>
          <w:rFonts w:ascii="Times New Roman" w:eastAsia="仿宋_GB2312" w:hAnsi="Times New Roman" w:cs="Arial" w:hint="eastAsia"/>
          <w:sz w:val="30"/>
          <w:szCs w:val="30"/>
        </w:rPr>
        <w:t>秒杯”</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游戏原创大赛、全国青年</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创意传播大赛、首届中国</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营销大赛等（详见附件）。</w:t>
      </w:r>
    </w:p>
    <w:p w:rsidR="005130D5" w:rsidRDefault="0050261F">
      <w:pPr>
        <w:snapToGrid w:val="0"/>
        <w:spacing w:line="560" w:lineRule="exact"/>
        <w:ind w:firstLineChars="213" w:firstLine="639"/>
        <w:rPr>
          <w:rFonts w:ascii="Times New Roman" w:eastAsia="仿宋_GB2312" w:hAnsi="Times New Roman" w:cs="Arial"/>
          <w:sz w:val="30"/>
          <w:szCs w:val="30"/>
        </w:rPr>
      </w:pP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交互融媒体内容设计与制作赛项的可行性体现在：目前，国内高职院校已广泛在电子信息等专业大类中开设</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内容</w:t>
      </w:r>
      <w:r>
        <w:rPr>
          <w:rFonts w:ascii="Times New Roman" w:eastAsia="仿宋_GB2312" w:hAnsi="Times New Roman" w:cs="Arial" w:hint="eastAsia"/>
          <w:sz w:val="30"/>
          <w:szCs w:val="30"/>
        </w:rPr>
        <w:t>制作</w:t>
      </w:r>
      <w:r>
        <w:rPr>
          <w:rFonts w:ascii="Times New Roman" w:eastAsia="仿宋_GB2312" w:hAnsi="Times New Roman" w:cs="Arial" w:hint="eastAsia"/>
          <w:sz w:val="30"/>
          <w:szCs w:val="30"/>
        </w:rPr>
        <w:lastRenderedPageBreak/>
        <w:t>相关基础课程。本次比赛重点考核内容创意设计、视觉设计、动画设计、交互设计以及</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内容相关制作工具的使用与操作、知识与技能，涉及到多个专业技能，包括内容创作、视觉设计、媒体处理、动画设计等，因此建议由不同专业的学生组成团队来参加，如计算机应用技术、计算机网络计算、动漫制作技术、数字展示技术、数字媒体应用技术、数字艺术设计等相关专业，来自职业院校和企业的“双师型”师资可以提供指导。</w:t>
      </w:r>
    </w:p>
    <w:p w:rsidR="005130D5" w:rsidRDefault="0050261F">
      <w:pPr>
        <w:numPr>
          <w:ilvl w:val="0"/>
          <w:numId w:val="2"/>
        </w:numPr>
        <w:snapToGrid w:val="0"/>
        <w:spacing w:line="560" w:lineRule="exact"/>
        <w:ind w:firstLine="0"/>
        <w:rPr>
          <w:rFonts w:ascii="Times New Roman" w:eastAsia="仿宋_GB2312" w:hAnsi="Times New Roman" w:cs="Arial"/>
          <w:b/>
          <w:bCs/>
          <w:sz w:val="30"/>
          <w:szCs w:val="30"/>
        </w:rPr>
      </w:pPr>
      <w:r>
        <w:rPr>
          <w:rFonts w:ascii="Times New Roman" w:eastAsia="仿宋_GB2312" w:hAnsi="Times New Roman" w:cs="Arial" w:hint="eastAsia"/>
          <w:b/>
          <w:bCs/>
          <w:sz w:val="30"/>
          <w:szCs w:val="30"/>
        </w:rPr>
        <w:t>赛项总体目标</w:t>
      </w:r>
    </w:p>
    <w:p w:rsidR="005130D5" w:rsidRDefault="0050261F">
      <w:pPr>
        <w:snapToGrid w:val="0"/>
        <w:spacing w:line="560" w:lineRule="exact"/>
        <w:ind w:firstLineChars="213" w:firstLine="639"/>
        <w:rPr>
          <w:rFonts w:ascii="Times New Roman" w:eastAsia="仿宋_GB2312" w:hAnsi="Times New Roman" w:cs="Arial"/>
          <w:sz w:val="30"/>
          <w:szCs w:val="30"/>
        </w:rPr>
      </w:pPr>
      <w:r>
        <w:rPr>
          <w:rFonts w:ascii="Times New Roman" w:eastAsia="仿宋_GB2312" w:hAnsi="Times New Roman" w:cs="Arial" w:hint="eastAsia"/>
          <w:sz w:val="30"/>
          <w:szCs w:val="30"/>
        </w:rPr>
        <w:t>根据高等职业学校教育教学特点、教育部《职业学校专业教学指导方案》、全国职业院校技能大赛的要求，大赛将根据国家相关</w:t>
      </w:r>
      <w:r>
        <w:rPr>
          <w:rFonts w:ascii="Times New Roman" w:eastAsia="仿宋_GB2312" w:hAnsi="Times New Roman" w:cs="Arial" w:hint="eastAsia"/>
          <w:sz w:val="30"/>
          <w:szCs w:val="30"/>
        </w:rPr>
        <w:t>政策，以市场需求为导向，在工业和信息化职业教育教学指导委员会的指导下，引领和帮助提升职业教育教学能力和师生</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交互融媒体内容设计与制作技能，通过竞赛促进实验室、实训平台建设、人才培养方案实施、教材和教学资源建设、师资队伍建设等，推动</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交互融媒体内容设计与制作专业建设和教学改革，提升学生职业技能水平和专业综合能力，通过产学研合作，服务学生就业和“双创”，促进</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交互融媒体内容产业大发展。</w:t>
      </w:r>
    </w:p>
    <w:p w:rsidR="005130D5" w:rsidRDefault="0050261F">
      <w:pPr>
        <w:numPr>
          <w:ilvl w:val="0"/>
          <w:numId w:val="3"/>
        </w:numPr>
        <w:tabs>
          <w:tab w:val="left" w:pos="1050"/>
        </w:tabs>
        <w:snapToGrid w:val="0"/>
        <w:spacing w:line="560" w:lineRule="exact"/>
        <w:ind w:firstLine="215"/>
        <w:rPr>
          <w:rFonts w:ascii="Times New Roman" w:eastAsia="仿宋_GB2312" w:hAnsi="Times New Roman" w:cs="Arial"/>
          <w:sz w:val="30"/>
          <w:szCs w:val="30"/>
        </w:rPr>
      </w:pPr>
      <w:r>
        <w:rPr>
          <w:rFonts w:ascii="Times New Roman" w:eastAsia="仿宋_GB2312" w:hAnsi="Times New Roman" w:cs="Arial" w:hint="eastAsia"/>
          <w:sz w:val="30"/>
          <w:szCs w:val="30"/>
        </w:rPr>
        <w:t>推动</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交互融媒体内容设计与制作专业建设</w:t>
      </w:r>
    </w:p>
    <w:p w:rsidR="005130D5" w:rsidRDefault="0050261F">
      <w:pPr>
        <w:snapToGrid w:val="0"/>
        <w:spacing w:line="560" w:lineRule="exact"/>
        <w:ind w:firstLineChars="213" w:firstLine="639"/>
        <w:rPr>
          <w:rFonts w:ascii="Times New Roman" w:eastAsia="仿宋_GB2312" w:hAnsi="Times New Roman" w:cs="Arial"/>
          <w:sz w:val="30"/>
          <w:szCs w:val="30"/>
        </w:rPr>
      </w:pPr>
      <w:r>
        <w:rPr>
          <w:rFonts w:ascii="Times New Roman" w:eastAsia="仿宋_GB2312" w:hAnsi="Times New Roman" w:cs="Arial" w:hint="eastAsia"/>
          <w:sz w:val="30"/>
          <w:szCs w:val="30"/>
        </w:rPr>
        <w:t>国内高职院校已广泛开展与</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交互融媒体内容设计与制作相关的专业课程建设，主要基</w:t>
      </w:r>
      <w:r>
        <w:rPr>
          <w:rFonts w:ascii="Times New Roman" w:eastAsia="仿宋_GB2312" w:hAnsi="Times New Roman" w:cs="Arial" w:hint="eastAsia"/>
          <w:sz w:val="30"/>
          <w:szCs w:val="30"/>
        </w:rPr>
        <w:t>于图形图像制作、数码音效、广告媒体应用等数字媒体技术以及数字艺术、新媒体、动漫设计、教育技术等相关课程，开展</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交互融媒体内容设计与制作技术与技能的教学，系统性专业建设有待完善。通过本次比赛，加强</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交互融媒体内容设计与制作这一新兴专业在高职院校的普及，</w:t>
      </w:r>
      <w:r>
        <w:rPr>
          <w:rFonts w:ascii="Times New Roman" w:eastAsia="仿宋_GB2312" w:hAnsi="Times New Roman" w:cs="Arial" w:hint="eastAsia"/>
          <w:sz w:val="30"/>
          <w:szCs w:val="30"/>
        </w:rPr>
        <w:lastRenderedPageBreak/>
        <w:t>引导高职</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交互融媒体内容设计与制作专业设置，促进人才培养方案制定、课程体系构建、师资队伍建设、</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交互融媒体内容设计与制作教学平台、资源平台、实验室、实训基地建设等，培养社会急需的新型专业人才，提升学生服务社会和行业的能力。以本次大赛为抓手，推动并支持更多</w:t>
      </w:r>
      <w:r>
        <w:rPr>
          <w:rFonts w:ascii="Times New Roman" w:eastAsia="仿宋_GB2312" w:hAnsi="Times New Roman" w:cs="Arial" w:hint="eastAsia"/>
          <w:sz w:val="30"/>
          <w:szCs w:val="30"/>
        </w:rPr>
        <w:t>职业院校建设</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交互融媒体内容设计与制作专业。</w:t>
      </w:r>
    </w:p>
    <w:p w:rsidR="005130D5" w:rsidRDefault="0050261F">
      <w:pPr>
        <w:numPr>
          <w:ilvl w:val="0"/>
          <w:numId w:val="3"/>
        </w:numPr>
        <w:tabs>
          <w:tab w:val="left" w:pos="1050"/>
        </w:tabs>
        <w:snapToGrid w:val="0"/>
        <w:spacing w:line="560" w:lineRule="exact"/>
        <w:ind w:firstLine="215"/>
        <w:rPr>
          <w:rFonts w:ascii="Times New Roman" w:eastAsia="仿宋_GB2312" w:hAnsi="Times New Roman" w:cs="Arial"/>
          <w:sz w:val="30"/>
          <w:szCs w:val="30"/>
        </w:rPr>
      </w:pPr>
      <w:r>
        <w:rPr>
          <w:rFonts w:ascii="Times New Roman" w:eastAsia="仿宋_GB2312" w:hAnsi="Times New Roman" w:cs="Arial" w:hint="eastAsia"/>
          <w:sz w:val="30"/>
          <w:szCs w:val="30"/>
        </w:rPr>
        <w:t>提升学生职业技能水平</w:t>
      </w:r>
    </w:p>
    <w:p w:rsidR="005130D5" w:rsidRDefault="0050261F">
      <w:pPr>
        <w:snapToGrid w:val="0"/>
        <w:spacing w:line="560" w:lineRule="exact"/>
        <w:ind w:firstLineChars="213" w:firstLine="639"/>
        <w:rPr>
          <w:rFonts w:ascii="Times New Roman" w:eastAsia="仿宋_GB2312" w:hAnsi="Times New Roman" w:cs="Arial"/>
          <w:sz w:val="30"/>
          <w:szCs w:val="30"/>
        </w:rPr>
      </w:pPr>
      <w:r>
        <w:rPr>
          <w:rFonts w:ascii="Times New Roman" w:eastAsia="仿宋_GB2312" w:hAnsi="Times New Roman" w:cs="Arial" w:hint="eastAsia"/>
          <w:sz w:val="30"/>
          <w:szCs w:val="30"/>
        </w:rPr>
        <w:t>基于“互联网</w:t>
      </w:r>
      <w:r>
        <w:rPr>
          <w:rFonts w:ascii="Times New Roman" w:eastAsia="仿宋_GB2312" w:hAnsi="Times New Roman" w:cs="Arial" w:hint="eastAsia"/>
          <w:sz w:val="30"/>
          <w:szCs w:val="30"/>
        </w:rPr>
        <w:t>+</w:t>
      </w:r>
      <w:r>
        <w:rPr>
          <w:rFonts w:ascii="Times New Roman" w:eastAsia="仿宋_GB2312" w:hAnsi="Times New Roman" w:cs="Arial" w:hint="eastAsia"/>
          <w:sz w:val="30"/>
          <w:szCs w:val="30"/>
        </w:rPr>
        <w:t>”、“双创”、“数字化”、“教育</w:t>
      </w:r>
      <w:r>
        <w:rPr>
          <w:rFonts w:ascii="Times New Roman" w:eastAsia="仿宋_GB2312" w:hAnsi="Times New Roman" w:cs="Arial" w:hint="eastAsia"/>
          <w:sz w:val="30"/>
          <w:szCs w:val="30"/>
        </w:rPr>
        <w:t>2030</w:t>
      </w:r>
      <w:r>
        <w:rPr>
          <w:rFonts w:ascii="Times New Roman" w:eastAsia="仿宋_GB2312" w:hAnsi="Times New Roman" w:cs="Arial" w:hint="eastAsia"/>
          <w:sz w:val="30"/>
          <w:szCs w:val="30"/>
        </w:rPr>
        <w:t>”等国家战略发展要求，提高职业院校相关专业学生的职业素质和专业技能，创新培养模式，培养适应国家建设需要的新型人才。大赛结合</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交互融媒体内容需求广泛的行业如互联网、新媒体、出版、广告宣传、教育、数字传媒及游戏等，对</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交互融媒体内容设计与制作人才的技能与岗位需求，重点考核</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内容设计与制作核心知识与技能，包括创意设计、视觉设计、图形处理、声音处理、视频处理、动画设计、交互设计等，熟练掌握与</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交互融媒体内容设计与制作相关软件操作，提高职业院校</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w:t>
      </w:r>
      <w:r>
        <w:rPr>
          <w:rFonts w:ascii="Times New Roman" w:eastAsia="仿宋_GB2312" w:hAnsi="Times New Roman" w:cs="Arial" w:hint="eastAsia"/>
          <w:sz w:val="30"/>
          <w:szCs w:val="30"/>
        </w:rPr>
        <w:t>体内容制作技术相关专业学生的职业素质和技能水平。</w:t>
      </w:r>
    </w:p>
    <w:p w:rsidR="005130D5" w:rsidRDefault="0050261F">
      <w:pPr>
        <w:numPr>
          <w:ilvl w:val="0"/>
          <w:numId w:val="3"/>
        </w:numPr>
        <w:tabs>
          <w:tab w:val="left" w:pos="1050"/>
        </w:tabs>
        <w:snapToGrid w:val="0"/>
        <w:spacing w:line="560" w:lineRule="exact"/>
        <w:ind w:firstLine="215"/>
        <w:rPr>
          <w:rFonts w:ascii="Times New Roman" w:eastAsia="仿宋_GB2312" w:hAnsi="Times New Roman" w:cs="Arial"/>
          <w:sz w:val="30"/>
          <w:szCs w:val="30"/>
        </w:rPr>
      </w:pPr>
      <w:r>
        <w:rPr>
          <w:rFonts w:ascii="Times New Roman" w:eastAsia="仿宋_GB2312" w:hAnsi="Times New Roman" w:cs="Arial" w:hint="eastAsia"/>
          <w:sz w:val="30"/>
          <w:szCs w:val="30"/>
        </w:rPr>
        <w:t>以“产学研”合作，推进教学改革</w:t>
      </w:r>
    </w:p>
    <w:p w:rsidR="005130D5" w:rsidRDefault="0050261F">
      <w:pPr>
        <w:numPr>
          <w:ilvl w:val="0"/>
          <w:numId w:val="4"/>
        </w:numPr>
        <w:tabs>
          <w:tab w:val="clear" w:pos="420"/>
          <w:tab w:val="left" w:pos="0"/>
          <w:tab w:val="left" w:pos="840"/>
          <w:tab w:val="left" w:pos="1050"/>
          <w:tab w:val="left" w:pos="1260"/>
        </w:tabs>
        <w:snapToGrid w:val="0"/>
        <w:spacing w:line="560" w:lineRule="exact"/>
        <w:ind w:left="5" w:firstLine="415"/>
        <w:rPr>
          <w:rFonts w:ascii="Times New Roman" w:eastAsia="仿宋_GB2312" w:hAnsi="Times New Roman" w:cs="Arial"/>
          <w:sz w:val="30"/>
          <w:szCs w:val="30"/>
        </w:rPr>
      </w:pPr>
      <w:r>
        <w:rPr>
          <w:rFonts w:ascii="Times New Roman" w:eastAsia="仿宋_GB2312" w:hAnsi="Times New Roman" w:cs="Arial" w:hint="eastAsia"/>
          <w:sz w:val="30"/>
          <w:szCs w:val="30"/>
        </w:rPr>
        <w:t>围绕</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交互融媒体内容设计与制作产业需求，加强产学研合作，通过实训、实验、体验、教学、培训等，开展“双师型”队伍建设，培养实用新型人才。</w:t>
      </w:r>
    </w:p>
    <w:p w:rsidR="005130D5" w:rsidRDefault="0050261F">
      <w:pPr>
        <w:numPr>
          <w:ilvl w:val="0"/>
          <w:numId w:val="4"/>
        </w:numPr>
        <w:tabs>
          <w:tab w:val="clear" w:pos="420"/>
          <w:tab w:val="left" w:pos="0"/>
          <w:tab w:val="left" w:pos="840"/>
          <w:tab w:val="left" w:pos="1050"/>
          <w:tab w:val="left" w:pos="1260"/>
        </w:tabs>
        <w:snapToGrid w:val="0"/>
        <w:spacing w:line="560" w:lineRule="exact"/>
        <w:ind w:left="5" w:firstLine="415"/>
        <w:rPr>
          <w:rFonts w:ascii="Times New Roman" w:eastAsia="仿宋_GB2312" w:hAnsi="Times New Roman" w:cs="Arial"/>
          <w:sz w:val="30"/>
          <w:szCs w:val="30"/>
        </w:rPr>
      </w:pPr>
      <w:r>
        <w:rPr>
          <w:rFonts w:ascii="Times New Roman" w:eastAsia="仿宋_GB2312" w:hAnsi="Times New Roman" w:cs="Arial" w:hint="eastAsia"/>
          <w:sz w:val="30"/>
          <w:szCs w:val="30"/>
        </w:rPr>
        <w:t>组织高职院校与企事业单位对接合作，建立人才输送机制，培养各类专业技能，为</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交互融媒体内容产业发展输送人才，以此更好地解决学生就业问题。</w:t>
      </w:r>
    </w:p>
    <w:p w:rsidR="005130D5" w:rsidRDefault="0050261F">
      <w:pPr>
        <w:numPr>
          <w:ilvl w:val="0"/>
          <w:numId w:val="4"/>
        </w:numPr>
        <w:tabs>
          <w:tab w:val="clear" w:pos="420"/>
          <w:tab w:val="left" w:pos="0"/>
          <w:tab w:val="left" w:pos="840"/>
          <w:tab w:val="left" w:pos="1050"/>
          <w:tab w:val="left" w:pos="1260"/>
        </w:tabs>
        <w:snapToGrid w:val="0"/>
        <w:spacing w:line="560" w:lineRule="exact"/>
        <w:ind w:left="5" w:firstLine="415"/>
        <w:rPr>
          <w:rFonts w:ascii="Times New Roman" w:eastAsia="仿宋_GB2312" w:hAnsi="Times New Roman" w:cs="Arial"/>
          <w:sz w:val="30"/>
          <w:szCs w:val="30"/>
        </w:rPr>
      </w:pPr>
      <w:r>
        <w:rPr>
          <w:rFonts w:ascii="Times New Roman" w:eastAsia="仿宋_GB2312" w:hAnsi="Times New Roman" w:cs="Arial" w:hint="eastAsia"/>
          <w:sz w:val="30"/>
          <w:szCs w:val="30"/>
        </w:rPr>
        <w:lastRenderedPageBreak/>
        <w:t>结合行业应用的实际场景设计竞赛试题，实现以赛促教、以赛促学、以赛促改的赛事创新，通过资源成果转换，为专业建设、教学改革、技术创新提供行业方向和专业指导。</w:t>
      </w:r>
    </w:p>
    <w:p w:rsidR="005130D5" w:rsidRDefault="0050261F">
      <w:pPr>
        <w:numPr>
          <w:ilvl w:val="0"/>
          <w:numId w:val="4"/>
        </w:numPr>
        <w:tabs>
          <w:tab w:val="clear" w:pos="420"/>
          <w:tab w:val="left" w:pos="0"/>
          <w:tab w:val="left" w:pos="840"/>
          <w:tab w:val="left" w:pos="1050"/>
          <w:tab w:val="left" w:pos="1260"/>
        </w:tabs>
        <w:snapToGrid w:val="0"/>
        <w:spacing w:line="560" w:lineRule="exact"/>
        <w:ind w:left="5" w:firstLine="415"/>
        <w:rPr>
          <w:rFonts w:ascii="Times New Roman" w:eastAsia="仿宋_GB2312" w:hAnsi="Times New Roman" w:cs="Arial"/>
          <w:sz w:val="30"/>
          <w:szCs w:val="30"/>
        </w:rPr>
      </w:pPr>
      <w:r>
        <w:rPr>
          <w:rFonts w:ascii="Times New Roman" w:eastAsia="仿宋_GB2312" w:hAnsi="Times New Roman" w:cs="Arial" w:hint="eastAsia"/>
          <w:sz w:val="30"/>
          <w:szCs w:val="30"/>
        </w:rPr>
        <w:t>通过联合政府部门、高职院校、研究机构以及企事业单位等开展</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交互融媒体内容设计与制作技术研发，为</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交互融媒体内容设计与制作服务的产业与行业提供更全面的解决方案、探索更广泛的商业模式。</w:t>
      </w:r>
    </w:p>
    <w:p w:rsidR="005130D5" w:rsidRDefault="0050261F">
      <w:pPr>
        <w:pStyle w:val="2"/>
        <w:rPr>
          <w:rFonts w:ascii="黑体" w:eastAsia="黑体" w:hAnsi="黑体"/>
          <w:sz w:val="30"/>
          <w:szCs w:val="30"/>
        </w:rPr>
      </w:pPr>
      <w:bookmarkStart w:id="6" w:name="_Toc22910"/>
      <w:bookmarkStart w:id="7" w:name="_Toc461051813"/>
      <w:r>
        <w:rPr>
          <w:rFonts w:ascii="黑体" w:eastAsia="黑体" w:hAnsi="黑体" w:hint="eastAsia"/>
          <w:sz w:val="30"/>
          <w:szCs w:val="30"/>
        </w:rPr>
        <w:t>四、赛项设计原则</w:t>
      </w:r>
      <w:bookmarkEnd w:id="6"/>
      <w:bookmarkEnd w:id="7"/>
    </w:p>
    <w:p w:rsidR="005130D5" w:rsidRDefault="0050261F">
      <w:pPr>
        <w:numPr>
          <w:ilvl w:val="0"/>
          <w:numId w:val="5"/>
        </w:numPr>
        <w:snapToGrid w:val="0"/>
        <w:spacing w:line="560" w:lineRule="exact"/>
        <w:ind w:firstLine="0"/>
        <w:rPr>
          <w:rFonts w:ascii="Times New Roman" w:eastAsia="仿宋_GB2312" w:hAnsi="Times New Roman" w:cs="Arial"/>
          <w:b/>
          <w:bCs/>
          <w:sz w:val="30"/>
          <w:szCs w:val="30"/>
        </w:rPr>
      </w:pPr>
      <w:r>
        <w:rPr>
          <w:rFonts w:ascii="Times New Roman" w:eastAsia="仿宋_GB2312" w:hAnsi="Times New Roman" w:cs="Arial" w:hint="eastAsia"/>
          <w:b/>
          <w:bCs/>
          <w:sz w:val="30"/>
          <w:szCs w:val="30"/>
        </w:rPr>
        <w:t>坚持公开、公平、公正的原则</w:t>
      </w:r>
    </w:p>
    <w:p w:rsidR="005130D5" w:rsidRDefault="0050261F">
      <w:pPr>
        <w:snapToGrid w:val="0"/>
        <w:spacing w:line="560" w:lineRule="exact"/>
        <w:ind w:firstLineChars="213" w:firstLine="639"/>
        <w:rPr>
          <w:rFonts w:ascii="Times New Roman" w:eastAsia="仿宋_GB2312" w:hAnsi="Times New Roman" w:cs="Arial"/>
          <w:sz w:val="30"/>
          <w:szCs w:val="30"/>
        </w:rPr>
      </w:pPr>
      <w:r>
        <w:rPr>
          <w:rFonts w:ascii="Times New Roman" w:eastAsia="仿宋_GB2312" w:hAnsi="Times New Roman" w:cs="Arial" w:hint="eastAsia"/>
          <w:sz w:val="30"/>
          <w:szCs w:val="30"/>
        </w:rPr>
        <w:t>本赛项严格遵循全国职业院校技能大赛有关制度要求，以开放的理念贯穿赛事设计，通过公布赛项内容、命题方向、工具名称及操作教程保证赛项的公开性；通过明确报名条件、保密竞赛试题和规范成绩评定保证赛项的公平性；通过规范裁判遴选，严格履行裁判工作和实施竞赛监督保证赛项的公正性。</w:t>
      </w:r>
    </w:p>
    <w:p w:rsidR="005130D5" w:rsidRDefault="0050261F">
      <w:pPr>
        <w:snapToGrid w:val="0"/>
        <w:spacing w:line="560" w:lineRule="exact"/>
        <w:ind w:firstLineChars="213" w:firstLine="639"/>
        <w:rPr>
          <w:rFonts w:ascii="Times New Roman" w:eastAsia="仿宋_GB2312" w:hAnsi="Times New Roman" w:cs="Arial"/>
          <w:sz w:val="30"/>
          <w:szCs w:val="30"/>
        </w:rPr>
      </w:pPr>
      <w:r>
        <w:rPr>
          <w:rFonts w:ascii="Times New Roman" w:eastAsia="仿宋_GB2312" w:hAnsi="Times New Roman" w:cs="Arial" w:hint="eastAsia"/>
          <w:sz w:val="30"/>
          <w:szCs w:val="30"/>
        </w:rPr>
        <w:t>本赛项严格按照全国职业院校技能大赛的方案要求，赛题设计尽量避免理论测试环节，并保证于开赛一个月前在大赛网络信息发布平台上（</w:t>
      </w:r>
      <w:r>
        <w:rPr>
          <w:rFonts w:ascii="Times New Roman" w:eastAsia="仿宋_GB2312" w:hAnsi="Times New Roman" w:cs="Arial" w:hint="eastAsia"/>
          <w:sz w:val="30"/>
          <w:szCs w:val="30"/>
        </w:rPr>
        <w:t>www.chinaskills-jsw.org</w:t>
      </w:r>
      <w:r>
        <w:rPr>
          <w:rFonts w:ascii="Times New Roman" w:eastAsia="仿宋_GB2312" w:hAnsi="Times New Roman" w:cs="Arial" w:hint="eastAsia"/>
          <w:sz w:val="30"/>
          <w:szCs w:val="30"/>
        </w:rPr>
        <w:t>）公开全部赛题。</w:t>
      </w:r>
    </w:p>
    <w:p w:rsidR="005130D5" w:rsidRDefault="0050261F">
      <w:pPr>
        <w:numPr>
          <w:ilvl w:val="0"/>
          <w:numId w:val="5"/>
        </w:numPr>
        <w:snapToGrid w:val="0"/>
        <w:spacing w:line="560" w:lineRule="exact"/>
        <w:ind w:firstLine="0"/>
        <w:rPr>
          <w:rFonts w:ascii="Times New Roman" w:eastAsia="仿宋_GB2312" w:hAnsi="Times New Roman" w:cs="Arial"/>
          <w:b/>
          <w:bCs/>
          <w:sz w:val="30"/>
          <w:szCs w:val="30"/>
        </w:rPr>
      </w:pPr>
      <w:r>
        <w:rPr>
          <w:rFonts w:ascii="Times New Roman" w:eastAsia="仿宋_GB2312" w:hAnsi="Times New Roman" w:cs="Arial" w:hint="eastAsia"/>
          <w:b/>
          <w:bCs/>
          <w:sz w:val="30"/>
          <w:szCs w:val="30"/>
        </w:rPr>
        <w:t>赛项关联的职业岗位面广、人才需求量大，能够促进高职院校专业建设，提高人才培养质量</w:t>
      </w:r>
    </w:p>
    <w:p w:rsidR="005130D5" w:rsidRDefault="0050261F">
      <w:pPr>
        <w:snapToGrid w:val="0"/>
        <w:spacing w:line="560" w:lineRule="exact"/>
        <w:ind w:firstLineChars="213" w:firstLine="639"/>
        <w:rPr>
          <w:rFonts w:ascii="Times New Roman" w:eastAsia="仿宋_GB2312" w:hAnsi="Times New Roman" w:cs="Arial"/>
          <w:sz w:val="30"/>
          <w:szCs w:val="30"/>
        </w:rPr>
      </w:pPr>
      <w:r>
        <w:rPr>
          <w:rFonts w:ascii="Times New Roman" w:eastAsia="仿宋_GB2312" w:hAnsi="Times New Roman" w:cs="Arial" w:hint="eastAsia"/>
          <w:sz w:val="30"/>
          <w:szCs w:val="30"/>
        </w:rPr>
        <w:t>随着移动端</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交互融媒体内容越发受到其受众的欢迎，媒体、出版、教育、广告等内容生产行业迅速反应，陆续建立符合移动应用的内容生产部门，或提供了大量</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交互融媒体内容制作的市场机会，此外，来自政府部门、企事业单位以及个人的宣</w:t>
      </w:r>
      <w:r>
        <w:rPr>
          <w:rFonts w:ascii="Times New Roman" w:eastAsia="仿宋_GB2312" w:hAnsi="Times New Roman" w:cs="Arial" w:hint="eastAsia"/>
          <w:sz w:val="30"/>
          <w:szCs w:val="30"/>
        </w:rPr>
        <w:lastRenderedPageBreak/>
        <w:t>传内容、自媒体内容需求，</w:t>
      </w:r>
      <w:r>
        <w:rPr>
          <w:rFonts w:ascii="Times New Roman" w:eastAsia="仿宋_GB2312" w:hAnsi="Times New Roman" w:cs="Arial" w:hint="eastAsia"/>
          <w:sz w:val="30"/>
          <w:szCs w:val="30"/>
        </w:rPr>
        <w:t>使得</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交互融媒体内容已经涉及到社会多个行业、多个领域、多个方面，从而衍生出爆发式的</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交互融媒体内容设计与制作技术人才的需求。</w:t>
      </w:r>
    </w:p>
    <w:p w:rsidR="005130D5" w:rsidRDefault="0050261F">
      <w:pPr>
        <w:snapToGrid w:val="0"/>
        <w:spacing w:line="560" w:lineRule="exact"/>
        <w:ind w:firstLineChars="213" w:firstLine="639"/>
        <w:rPr>
          <w:rFonts w:ascii="Times New Roman" w:eastAsia="仿宋_GB2312" w:hAnsi="Times New Roman" w:cs="Arial"/>
          <w:sz w:val="30"/>
          <w:szCs w:val="30"/>
        </w:rPr>
      </w:pPr>
      <w:r>
        <w:rPr>
          <w:rFonts w:ascii="Times New Roman" w:eastAsia="仿宋_GB2312" w:hAnsi="Times New Roman" w:cs="Arial" w:hint="eastAsia"/>
          <w:sz w:val="30"/>
          <w:szCs w:val="30"/>
        </w:rPr>
        <w:t>目前，国内部分院校已开设</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交互融媒体内容设计与制作相关课程、并建成基于</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内容的实验室，开展专业应用研究。本次赛项设计以</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交互融媒体内容及其人才需求为导向，设计、开发、实施、反馈的全过程都会为</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交互融媒体内容设计与制作教学服务，形成具体的教程教材、案例、视频、习题、平台等教学资源，推动理论学习与实训实践相结合的教学模式，推动专业教学改革，引领高职院校相关专业建设及教育教学的</w:t>
      </w:r>
      <w:r>
        <w:rPr>
          <w:rFonts w:ascii="Times New Roman" w:eastAsia="仿宋_GB2312" w:hAnsi="Times New Roman" w:cs="Arial" w:hint="eastAsia"/>
          <w:sz w:val="30"/>
          <w:szCs w:val="30"/>
        </w:rPr>
        <w:t>改革方向。</w:t>
      </w:r>
    </w:p>
    <w:p w:rsidR="005130D5" w:rsidRDefault="0050261F">
      <w:pPr>
        <w:numPr>
          <w:ilvl w:val="0"/>
          <w:numId w:val="5"/>
        </w:numPr>
        <w:snapToGrid w:val="0"/>
        <w:spacing w:line="560" w:lineRule="exact"/>
        <w:ind w:firstLine="0"/>
        <w:rPr>
          <w:rFonts w:ascii="Times New Roman" w:eastAsia="仿宋_GB2312" w:hAnsi="Times New Roman" w:cs="Arial"/>
          <w:b/>
          <w:bCs/>
          <w:sz w:val="30"/>
          <w:szCs w:val="30"/>
        </w:rPr>
      </w:pPr>
      <w:r>
        <w:rPr>
          <w:rFonts w:ascii="Times New Roman" w:eastAsia="仿宋_GB2312" w:hAnsi="Times New Roman" w:cs="Arial" w:hint="eastAsia"/>
          <w:b/>
          <w:bCs/>
          <w:sz w:val="30"/>
          <w:szCs w:val="30"/>
        </w:rPr>
        <w:t>赛项内容涵盖</w:t>
      </w:r>
      <w:r>
        <w:rPr>
          <w:rFonts w:ascii="Times New Roman" w:eastAsia="仿宋_GB2312" w:hAnsi="Times New Roman" w:cs="Arial" w:hint="eastAsia"/>
          <w:b/>
          <w:bCs/>
          <w:sz w:val="30"/>
          <w:szCs w:val="30"/>
        </w:rPr>
        <w:t>H5</w:t>
      </w:r>
      <w:r>
        <w:rPr>
          <w:rFonts w:ascii="Times New Roman" w:eastAsia="仿宋_GB2312" w:hAnsi="Times New Roman" w:cs="Arial" w:hint="eastAsia"/>
          <w:b/>
          <w:bCs/>
          <w:sz w:val="30"/>
          <w:szCs w:val="30"/>
        </w:rPr>
        <w:t>交互融媒体内容制作与设计相关专业知识与技能，匹配多行业、多岗位，为行业输送优秀技能人才</w:t>
      </w:r>
    </w:p>
    <w:p w:rsidR="005130D5" w:rsidRDefault="0050261F">
      <w:pPr>
        <w:snapToGrid w:val="0"/>
        <w:spacing w:line="560" w:lineRule="exact"/>
        <w:ind w:firstLineChars="213" w:firstLine="639"/>
        <w:rPr>
          <w:rFonts w:ascii="Times New Roman" w:eastAsia="仿宋_GB2312" w:hAnsi="Times New Roman" w:cs="Arial"/>
          <w:sz w:val="30"/>
          <w:szCs w:val="30"/>
        </w:rPr>
      </w:pPr>
      <w:r>
        <w:rPr>
          <w:rFonts w:ascii="Times New Roman" w:eastAsia="仿宋_GB2312" w:hAnsi="Times New Roman" w:cs="Arial" w:hint="eastAsia"/>
          <w:sz w:val="30"/>
          <w:szCs w:val="30"/>
        </w:rPr>
        <w:t>竞赛内容选题、比赛过程设计，直接取材于</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交互融媒体内容设计与制作的真实应用需求及案例制作经验，经过行业专家、职业教育专家及用人单位的充分论证，总结出</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交互融媒体内容设计与制作技术涉及到的关键知识与核心能力，确保竞赛工作任务与行业应用相吻合。</w:t>
      </w:r>
    </w:p>
    <w:p w:rsidR="005130D5" w:rsidRDefault="0050261F">
      <w:pPr>
        <w:snapToGrid w:val="0"/>
        <w:spacing w:line="560" w:lineRule="exact"/>
        <w:ind w:firstLineChars="213" w:firstLine="639"/>
        <w:rPr>
          <w:rFonts w:ascii="Times New Roman" w:eastAsia="仿宋_GB2312" w:hAnsi="Times New Roman" w:cs="Arial"/>
          <w:sz w:val="30"/>
          <w:szCs w:val="30"/>
        </w:rPr>
      </w:pP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交互融媒体内容的需求几乎涉及全产业，融媒体内容涉及的知识与技能亦是非常广泛，考虑到比赛的特点，本次竞赛拟选取主要就业方向及专业技能：图形图像处理、</w:t>
      </w:r>
      <w:r>
        <w:rPr>
          <w:rFonts w:ascii="Times New Roman" w:eastAsia="仿宋_GB2312" w:hAnsi="Times New Roman" w:cs="Arial" w:hint="eastAsia"/>
          <w:sz w:val="30"/>
          <w:szCs w:val="30"/>
        </w:rPr>
        <w:t>视觉设计、音视频技术、广告媒体应用、动漫设计、</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内容融合设计、网络新闻与传播、职业教育双创人才培育、教学资源设计与开发及其他相关行业的多方向岗位。</w:t>
      </w:r>
    </w:p>
    <w:p w:rsidR="005130D5" w:rsidRDefault="0050261F">
      <w:pPr>
        <w:numPr>
          <w:ilvl w:val="0"/>
          <w:numId w:val="5"/>
        </w:numPr>
        <w:snapToGrid w:val="0"/>
        <w:spacing w:line="560" w:lineRule="exact"/>
        <w:ind w:firstLine="0"/>
        <w:rPr>
          <w:rFonts w:ascii="Times New Roman" w:eastAsia="仿宋_GB2312" w:hAnsi="Times New Roman" w:cs="Arial"/>
          <w:b/>
          <w:bCs/>
          <w:sz w:val="30"/>
          <w:szCs w:val="30"/>
        </w:rPr>
      </w:pPr>
      <w:r>
        <w:rPr>
          <w:rFonts w:ascii="Times New Roman" w:eastAsia="仿宋_GB2312" w:hAnsi="Times New Roman" w:cs="Arial" w:hint="eastAsia"/>
          <w:b/>
          <w:bCs/>
          <w:sz w:val="30"/>
          <w:szCs w:val="30"/>
        </w:rPr>
        <w:t>选择相对先进、通用性强、社会保有量高的设备与软件，</w:t>
      </w:r>
      <w:r>
        <w:rPr>
          <w:rFonts w:ascii="Times New Roman" w:eastAsia="仿宋_GB2312" w:hAnsi="Times New Roman" w:cs="Arial" w:hint="eastAsia"/>
          <w:b/>
          <w:bCs/>
          <w:sz w:val="30"/>
          <w:szCs w:val="30"/>
        </w:rPr>
        <w:lastRenderedPageBreak/>
        <w:t>促进</w:t>
      </w:r>
      <w:r>
        <w:rPr>
          <w:rFonts w:ascii="Times New Roman" w:eastAsia="仿宋_GB2312" w:hAnsi="Times New Roman" w:cs="Arial" w:hint="eastAsia"/>
          <w:b/>
          <w:bCs/>
          <w:sz w:val="30"/>
          <w:szCs w:val="30"/>
        </w:rPr>
        <w:t>H5</w:t>
      </w:r>
      <w:r>
        <w:rPr>
          <w:rFonts w:ascii="Times New Roman" w:eastAsia="仿宋_GB2312" w:hAnsi="Times New Roman" w:cs="Arial" w:hint="eastAsia"/>
          <w:b/>
          <w:bCs/>
          <w:sz w:val="30"/>
          <w:szCs w:val="30"/>
        </w:rPr>
        <w:t>交互融媒体内容设计技术及应用突破</w:t>
      </w:r>
    </w:p>
    <w:p w:rsidR="005130D5" w:rsidRDefault="0050261F">
      <w:pPr>
        <w:snapToGrid w:val="0"/>
        <w:spacing w:line="560" w:lineRule="exact"/>
        <w:ind w:firstLineChars="213" w:firstLine="639"/>
        <w:rPr>
          <w:rFonts w:ascii="Times New Roman" w:eastAsia="仿宋_GB2312" w:hAnsi="Times New Roman" w:cs="Arial"/>
          <w:sz w:val="30"/>
          <w:szCs w:val="30"/>
        </w:rPr>
      </w:pPr>
      <w:r>
        <w:rPr>
          <w:rFonts w:ascii="Times New Roman" w:eastAsia="仿宋_GB2312" w:hAnsi="Times New Roman" w:cs="Arial" w:hint="eastAsia"/>
          <w:sz w:val="30"/>
          <w:szCs w:val="30"/>
        </w:rPr>
        <w:t>本次竞赛平台将采用考试平台（用于裁判评分、选手读题）、</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素材资源设计软件（用于</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素材资源的设计与制作）、</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内容融合设计工具（用于</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素材资源等媒体形式的融合设计、动画设计、交互设计、行业应用设计等）、</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交互融媒体作品资源展示平台（用于竞赛成果展示）、直播和交流平</w:t>
      </w:r>
      <w:r>
        <w:rPr>
          <w:rFonts w:ascii="Times New Roman" w:eastAsia="仿宋_GB2312" w:hAnsi="Times New Roman" w:cs="Arial" w:hint="eastAsia"/>
          <w:sz w:val="30"/>
          <w:szCs w:val="30"/>
        </w:rPr>
        <w:t>台（用于交流与现场直播），以及高性能计算机、移动设备、网络设备（用于竞赛基础支撑）等，均使用行业广泛应用的产品，通过领先的技术、优异的产品及服务质量，在同行业领域中建立了稳固的市场地位和良好的服务品牌。同时，充分利用移动互联网及</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内容的特性，对赛事进行宣传，并促进技术应用的推广与突破。</w:t>
      </w:r>
    </w:p>
    <w:p w:rsidR="005130D5" w:rsidRDefault="0050261F">
      <w:pPr>
        <w:pStyle w:val="2"/>
        <w:rPr>
          <w:rFonts w:ascii="黑体" w:eastAsia="黑体" w:hAnsi="黑体"/>
          <w:sz w:val="30"/>
          <w:szCs w:val="30"/>
        </w:rPr>
      </w:pPr>
      <w:bookmarkStart w:id="8" w:name="_Toc461051814"/>
      <w:bookmarkStart w:id="9" w:name="_Toc30365"/>
      <w:r>
        <w:rPr>
          <w:rFonts w:ascii="黑体" w:eastAsia="黑体" w:hAnsi="黑体" w:hint="eastAsia"/>
          <w:sz w:val="30"/>
          <w:szCs w:val="30"/>
        </w:rPr>
        <w:t>五、赛项方案的特色与创新点</w:t>
      </w:r>
      <w:bookmarkEnd w:id="8"/>
      <w:bookmarkEnd w:id="9"/>
    </w:p>
    <w:p w:rsidR="005130D5" w:rsidRDefault="0050261F">
      <w:pPr>
        <w:snapToGrid w:val="0"/>
        <w:spacing w:line="560" w:lineRule="exact"/>
        <w:ind w:firstLineChars="213" w:firstLine="639"/>
        <w:rPr>
          <w:rFonts w:ascii="Times New Roman" w:eastAsia="仿宋_GB2312" w:hAnsi="Times New Roman" w:cs="Arial"/>
          <w:sz w:val="30"/>
          <w:szCs w:val="30"/>
        </w:rPr>
      </w:pPr>
      <w:r>
        <w:rPr>
          <w:rFonts w:ascii="Times New Roman" w:eastAsia="仿宋_GB2312" w:hAnsi="Times New Roman" w:cs="Arial" w:hint="eastAsia"/>
          <w:sz w:val="30"/>
          <w:szCs w:val="30"/>
        </w:rPr>
        <w:t>本赛项以国家政策、社会热点为导向，结合</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交互融媒体内容的特性，充分利用互联网技术来组织，并具有以下特色与创新点：</w:t>
      </w:r>
    </w:p>
    <w:p w:rsidR="005130D5" w:rsidRDefault="0050261F">
      <w:pPr>
        <w:numPr>
          <w:ilvl w:val="0"/>
          <w:numId w:val="6"/>
        </w:numPr>
        <w:snapToGrid w:val="0"/>
        <w:spacing w:line="560" w:lineRule="exact"/>
        <w:ind w:firstLine="0"/>
        <w:rPr>
          <w:rFonts w:ascii="Times New Roman" w:eastAsia="仿宋_GB2312" w:hAnsi="Times New Roman" w:cs="Arial"/>
          <w:b/>
          <w:bCs/>
          <w:sz w:val="30"/>
          <w:szCs w:val="30"/>
        </w:rPr>
      </w:pPr>
      <w:r>
        <w:rPr>
          <w:rFonts w:ascii="Times New Roman" w:eastAsia="仿宋_GB2312" w:hAnsi="Times New Roman" w:cs="Arial" w:hint="eastAsia"/>
          <w:b/>
          <w:bCs/>
          <w:sz w:val="30"/>
          <w:szCs w:val="30"/>
        </w:rPr>
        <w:t>竞赛内容充分体现相关专业学生专业知识、职业技能和创新能力培养的要求。</w:t>
      </w:r>
    </w:p>
    <w:p w:rsidR="005130D5" w:rsidRDefault="0050261F">
      <w:pPr>
        <w:snapToGrid w:val="0"/>
        <w:spacing w:line="560" w:lineRule="exact"/>
        <w:ind w:firstLineChars="213" w:firstLine="639"/>
        <w:rPr>
          <w:rFonts w:ascii="Times New Roman" w:eastAsia="仿宋_GB2312" w:hAnsi="Times New Roman" w:cs="Arial"/>
          <w:sz w:val="30"/>
          <w:szCs w:val="30"/>
        </w:rPr>
      </w:pPr>
      <w:r>
        <w:rPr>
          <w:rFonts w:ascii="Times New Roman" w:eastAsia="仿宋_GB2312" w:hAnsi="Times New Roman" w:cs="Arial" w:hint="eastAsia"/>
          <w:sz w:val="30"/>
          <w:szCs w:val="30"/>
        </w:rPr>
        <w:t>赛项结合</w:t>
      </w:r>
      <w:r>
        <w:rPr>
          <w:rFonts w:ascii="Times New Roman" w:eastAsia="仿宋_GB2312" w:hAnsi="Times New Roman" w:cs="Arial" w:hint="eastAsia"/>
          <w:sz w:val="30"/>
          <w:szCs w:val="30"/>
        </w:rPr>
        <w:t>广告宣传、新媒体、教育、出版等行业应用实践与高职院校视觉传达设计、数字艺术设计、数字媒体、广告设计、新闻传播、教育技术等专业课程的性质和特点，总结出目前有代表性和可操作性的题目作为赛项方案，将比赛的项目和专业知识与操作技能结合在一起，兼顾知识、技能和市场需求，形成以行业需求为导向、以产教融合为驱动的比赛方式，使得专业人才的</w:t>
      </w:r>
      <w:r>
        <w:rPr>
          <w:rFonts w:ascii="Times New Roman" w:eastAsia="仿宋_GB2312" w:hAnsi="Times New Roman" w:cs="Arial" w:hint="eastAsia"/>
          <w:sz w:val="30"/>
          <w:szCs w:val="30"/>
        </w:rPr>
        <w:lastRenderedPageBreak/>
        <w:t>培养具有明确的针对性和适用性，形成以培养实际工作能力为核心的教学与比赛为一体的创新模式。</w:t>
      </w:r>
    </w:p>
    <w:p w:rsidR="005130D5" w:rsidRDefault="0050261F">
      <w:pPr>
        <w:numPr>
          <w:ilvl w:val="0"/>
          <w:numId w:val="6"/>
        </w:numPr>
        <w:snapToGrid w:val="0"/>
        <w:spacing w:line="560" w:lineRule="exact"/>
        <w:ind w:firstLine="0"/>
        <w:rPr>
          <w:rFonts w:ascii="Times New Roman" w:eastAsia="仿宋_GB2312" w:hAnsi="Times New Roman" w:cs="Arial"/>
          <w:b/>
          <w:bCs/>
          <w:sz w:val="30"/>
          <w:szCs w:val="30"/>
        </w:rPr>
      </w:pPr>
      <w:r>
        <w:rPr>
          <w:rFonts w:ascii="Times New Roman" w:eastAsia="仿宋_GB2312" w:hAnsi="Times New Roman" w:cs="Arial" w:hint="eastAsia"/>
          <w:b/>
          <w:bCs/>
          <w:sz w:val="30"/>
          <w:szCs w:val="30"/>
        </w:rPr>
        <w:t>注重赛项全过程参与性、专业性。</w:t>
      </w:r>
    </w:p>
    <w:p w:rsidR="005130D5" w:rsidRDefault="0050261F">
      <w:pPr>
        <w:snapToGrid w:val="0"/>
        <w:spacing w:line="560" w:lineRule="exact"/>
        <w:ind w:firstLineChars="213" w:firstLine="639"/>
        <w:rPr>
          <w:rFonts w:ascii="Times New Roman" w:eastAsia="仿宋_GB2312" w:hAnsi="Times New Roman" w:cs="Arial"/>
          <w:sz w:val="30"/>
          <w:szCs w:val="30"/>
        </w:rPr>
      </w:pPr>
      <w:r>
        <w:rPr>
          <w:rFonts w:ascii="Times New Roman" w:eastAsia="仿宋_GB2312" w:hAnsi="Times New Roman" w:cs="Arial" w:hint="eastAsia"/>
          <w:sz w:val="30"/>
          <w:szCs w:val="30"/>
        </w:rPr>
        <w:t>前期制作</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交互融媒体宣传物料，吸引社会大众及在校师生对大赛及赛项</w:t>
      </w:r>
      <w:r>
        <w:rPr>
          <w:rFonts w:ascii="Times New Roman" w:eastAsia="仿宋_GB2312" w:hAnsi="Times New Roman" w:cs="Arial" w:hint="eastAsia"/>
          <w:sz w:val="30"/>
          <w:szCs w:val="30"/>
        </w:rPr>
        <w:t>的关注，帮助参赛师生了解并熟悉相关的命题方向和赛事规则。从赛项立项通过后，通过阶段性直播平台定期开展远程在线辅导、线下培训等方式，对拟参赛院校师生进行专业性辅导，从而确保本赛项最终竞赛作品的质量。充分利用互联网、</w:t>
      </w:r>
      <w:r>
        <w:rPr>
          <w:rFonts w:ascii="Times New Roman" w:eastAsia="仿宋_GB2312" w:hAnsi="Times New Roman" w:cs="Arial" w:hint="eastAsia"/>
          <w:sz w:val="30"/>
          <w:szCs w:val="30"/>
        </w:rPr>
        <w:t>SaaS</w:t>
      </w:r>
      <w:r>
        <w:rPr>
          <w:rFonts w:ascii="Times New Roman" w:eastAsia="仿宋_GB2312" w:hAnsi="Times New Roman" w:cs="Arial" w:hint="eastAsia"/>
          <w:sz w:val="30"/>
          <w:szCs w:val="30"/>
        </w:rPr>
        <w:t>平台的优势，按最终确定赛项评分规则组织相应的行业热身赛，让更多的高职院校师生参与比赛，扩大大赛及赛项的影响力和关注度，提高参赛热情。</w:t>
      </w:r>
    </w:p>
    <w:p w:rsidR="005130D5" w:rsidRDefault="0050261F">
      <w:pPr>
        <w:numPr>
          <w:ilvl w:val="0"/>
          <w:numId w:val="6"/>
        </w:numPr>
        <w:snapToGrid w:val="0"/>
        <w:spacing w:line="560" w:lineRule="exact"/>
        <w:ind w:firstLine="0"/>
        <w:rPr>
          <w:rFonts w:ascii="Times New Roman" w:eastAsia="仿宋_GB2312" w:hAnsi="Times New Roman" w:cs="Arial"/>
          <w:b/>
          <w:bCs/>
          <w:sz w:val="30"/>
          <w:szCs w:val="30"/>
        </w:rPr>
      </w:pPr>
      <w:r>
        <w:rPr>
          <w:rFonts w:ascii="Times New Roman" w:eastAsia="仿宋_GB2312" w:hAnsi="Times New Roman" w:cs="Arial" w:hint="eastAsia"/>
          <w:b/>
          <w:bCs/>
          <w:sz w:val="30"/>
          <w:szCs w:val="30"/>
        </w:rPr>
        <w:t>充分通过互联网技术，促进竞赛资源转化</w:t>
      </w:r>
    </w:p>
    <w:p w:rsidR="005130D5" w:rsidRDefault="0050261F">
      <w:pPr>
        <w:snapToGrid w:val="0"/>
        <w:spacing w:line="560" w:lineRule="exact"/>
        <w:ind w:firstLineChars="213" w:firstLine="639"/>
        <w:rPr>
          <w:rFonts w:ascii="Times New Roman" w:eastAsia="仿宋_GB2312" w:hAnsi="Times New Roman" w:cs="Arial"/>
          <w:sz w:val="30"/>
          <w:szCs w:val="30"/>
        </w:rPr>
      </w:pPr>
      <w:r>
        <w:rPr>
          <w:rFonts w:ascii="Times New Roman" w:eastAsia="仿宋_GB2312" w:hAnsi="Times New Roman" w:cs="Arial" w:hint="eastAsia"/>
          <w:sz w:val="30"/>
          <w:szCs w:val="30"/>
        </w:rPr>
        <w:t>大赛以“社会公益”为命题方向，比赛产生的</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竞赛作品易于传播、互动性强，拥有良好的数据统计功能，可以直接服务于社会公益宣</w:t>
      </w:r>
      <w:r>
        <w:rPr>
          <w:rFonts w:ascii="Times New Roman" w:eastAsia="仿宋_GB2312" w:hAnsi="Times New Roman" w:cs="Arial" w:hint="eastAsia"/>
          <w:sz w:val="30"/>
          <w:szCs w:val="30"/>
        </w:rPr>
        <w:t>传；大赛产生的赛项试题库、优秀作品等资源可转换为资源库的基础素材，为高职院校建设</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交互融媒体内容设计与制作实验室、行业实训基地提供样例；配套编纂面向高职院校的</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交互融媒体内容设计与制作实践教材和课程资源，为</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交互融媒体内容相关专业建设服务；大赛选用的</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交互融媒体内容设计与制作软件、</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交互融媒体内容展示与学习平台等可以在职业院校推广应用，助力职业院校专业建设；建设</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交流社区、云平台和</w:t>
      </w:r>
      <w:r>
        <w:rPr>
          <w:rFonts w:ascii="Times New Roman" w:eastAsia="仿宋_GB2312" w:hAnsi="Times New Roman" w:cs="Arial" w:hint="eastAsia"/>
          <w:sz w:val="30"/>
          <w:szCs w:val="30"/>
        </w:rPr>
        <w:t>MOOC</w:t>
      </w:r>
      <w:r>
        <w:rPr>
          <w:rFonts w:ascii="Times New Roman" w:eastAsia="仿宋_GB2312" w:hAnsi="Times New Roman" w:cs="Arial" w:hint="eastAsia"/>
          <w:sz w:val="30"/>
          <w:szCs w:val="30"/>
        </w:rPr>
        <w:t>平台，持续宣传、推广大赛和</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交互融媒体内容设计与制作技术，覆盖更广泛的人群，服务</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交互融媒体内容产业健康</w:t>
      </w:r>
      <w:r>
        <w:rPr>
          <w:rFonts w:ascii="Times New Roman" w:eastAsia="仿宋_GB2312" w:hAnsi="Times New Roman" w:cs="Arial" w:hint="eastAsia"/>
          <w:sz w:val="30"/>
          <w:szCs w:val="30"/>
        </w:rPr>
        <w:t>发展。</w:t>
      </w:r>
    </w:p>
    <w:p w:rsidR="005130D5" w:rsidRDefault="0050261F">
      <w:pPr>
        <w:numPr>
          <w:ilvl w:val="0"/>
          <w:numId w:val="6"/>
        </w:numPr>
        <w:snapToGrid w:val="0"/>
        <w:spacing w:line="560" w:lineRule="exact"/>
        <w:ind w:firstLine="0"/>
        <w:rPr>
          <w:rFonts w:ascii="Times New Roman" w:eastAsia="仿宋_GB2312" w:hAnsi="Times New Roman" w:cs="Arial"/>
          <w:b/>
          <w:bCs/>
          <w:sz w:val="30"/>
          <w:szCs w:val="30"/>
        </w:rPr>
      </w:pPr>
      <w:r>
        <w:rPr>
          <w:rFonts w:ascii="Times New Roman" w:eastAsia="仿宋_GB2312" w:hAnsi="Times New Roman" w:cs="Arial" w:hint="eastAsia"/>
          <w:b/>
          <w:bCs/>
          <w:sz w:val="30"/>
          <w:szCs w:val="30"/>
        </w:rPr>
        <w:lastRenderedPageBreak/>
        <w:t>探索移动互联网时代融媒体内容设计与制作技术的发展。</w:t>
      </w:r>
    </w:p>
    <w:p w:rsidR="005130D5" w:rsidRDefault="0050261F">
      <w:pPr>
        <w:snapToGrid w:val="0"/>
        <w:spacing w:line="560" w:lineRule="exact"/>
        <w:ind w:firstLineChars="213" w:firstLine="639"/>
        <w:rPr>
          <w:rFonts w:ascii="Times New Roman" w:eastAsia="仿宋_GB2312" w:hAnsi="Times New Roman" w:cs="Arial"/>
          <w:b/>
          <w:sz w:val="30"/>
          <w:szCs w:val="30"/>
        </w:rPr>
      </w:pPr>
      <w:r>
        <w:rPr>
          <w:rFonts w:ascii="Times New Roman" w:eastAsia="仿宋_GB2312" w:hAnsi="Times New Roman" w:cs="Arial" w:hint="eastAsia"/>
          <w:sz w:val="30"/>
          <w:szCs w:val="30"/>
        </w:rPr>
        <w:t>赛项结合移动融媒体时代内容多样化的特点以及当今人们对于广告宣传、新媒体、教育、出版等行业的需求，为参赛选手提供图文、表单、音视频、动画、网页、幻灯片、全景等更多可能性的媒体形式，参赛选手可根据移动设备特有的功能特点，结合对于相关行业应用的理解，使用功能领先的交互融媒体内容设计与制作平台技术，设计制作创新型内容作品，并探索移动互联网时代下</w:t>
      </w:r>
      <w:r>
        <w:rPr>
          <w:rFonts w:ascii="Times New Roman" w:eastAsia="仿宋_GB2312" w:hAnsi="Times New Roman" w:cs="Arial" w:hint="eastAsia"/>
          <w:b/>
          <w:bCs/>
          <w:sz w:val="30"/>
          <w:szCs w:val="30"/>
        </w:rPr>
        <w:t>融媒体内容设计与制作技术的发展未来</w:t>
      </w:r>
      <w:r>
        <w:rPr>
          <w:rFonts w:ascii="Times New Roman" w:eastAsia="仿宋_GB2312" w:hAnsi="Times New Roman" w:cs="Arial" w:hint="eastAsia"/>
          <w:sz w:val="30"/>
          <w:szCs w:val="30"/>
        </w:rPr>
        <w:t>。</w:t>
      </w:r>
    </w:p>
    <w:p w:rsidR="005130D5" w:rsidRDefault="0050261F">
      <w:pPr>
        <w:pStyle w:val="2"/>
        <w:rPr>
          <w:rFonts w:ascii="黑体" w:eastAsia="黑体" w:hAnsi="黑体"/>
          <w:sz w:val="30"/>
          <w:szCs w:val="30"/>
        </w:rPr>
      </w:pPr>
      <w:bookmarkStart w:id="10" w:name="_Toc21167"/>
      <w:bookmarkStart w:id="11" w:name="_Toc461051815"/>
      <w:r>
        <w:rPr>
          <w:rFonts w:ascii="黑体" w:eastAsia="黑体" w:hAnsi="黑体" w:hint="eastAsia"/>
          <w:sz w:val="30"/>
          <w:szCs w:val="30"/>
        </w:rPr>
        <w:t>六、竞赛内容简介</w:t>
      </w:r>
      <w:bookmarkEnd w:id="10"/>
      <w:bookmarkEnd w:id="11"/>
    </w:p>
    <w:p w:rsidR="005130D5" w:rsidRDefault="0050261F">
      <w:pPr>
        <w:snapToGrid w:val="0"/>
        <w:spacing w:line="560" w:lineRule="exact"/>
        <w:ind w:firstLineChars="213" w:firstLine="639"/>
        <w:rPr>
          <w:rFonts w:ascii="Times New Roman" w:eastAsia="仿宋_GB2312" w:hAnsi="Times New Roman" w:cs="Arial"/>
          <w:sz w:val="30"/>
          <w:szCs w:val="30"/>
        </w:rPr>
      </w:pPr>
      <w:r>
        <w:rPr>
          <w:rFonts w:ascii="Times New Roman" w:eastAsia="仿宋_GB2312" w:hAnsi="Times New Roman" w:cs="Arial" w:hint="eastAsia"/>
          <w:sz w:val="30"/>
          <w:szCs w:val="30"/>
        </w:rPr>
        <w:t>竞赛内容紧紧围绕</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内容设计与制作技术，以“社会公益”为主题设计题目，选拔高职院校融媒体内容设计与制作相关专业的学生参加赛事。为了考验参赛选手专业知识与实操能力，避免过多主观因素影响评分结果，本赛项采取设计与制作评分分离，参赛选手需要完成“</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内容设计”提交</w:t>
      </w:r>
      <w:r>
        <w:rPr>
          <w:rFonts w:ascii="Times New Roman" w:eastAsia="仿宋_GB2312" w:hAnsi="Times New Roman" w:cs="Arial" w:hint="eastAsia"/>
          <w:sz w:val="30"/>
          <w:szCs w:val="30"/>
        </w:rPr>
        <w:t>Word</w:t>
      </w:r>
      <w:r>
        <w:rPr>
          <w:rFonts w:ascii="Times New Roman" w:eastAsia="仿宋_GB2312" w:hAnsi="Times New Roman" w:cs="Arial" w:hint="eastAsia"/>
          <w:sz w:val="30"/>
          <w:szCs w:val="30"/>
        </w:rPr>
        <w:t>格式设计文档，完成“</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内容制作”提交</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作品。</w:t>
      </w:r>
    </w:p>
    <w:p w:rsidR="005130D5" w:rsidRDefault="0050261F">
      <w:pPr>
        <w:numPr>
          <w:ilvl w:val="0"/>
          <w:numId w:val="7"/>
        </w:numPr>
        <w:snapToGrid w:val="0"/>
        <w:spacing w:line="560" w:lineRule="exact"/>
        <w:ind w:firstLine="0"/>
        <w:rPr>
          <w:rFonts w:ascii="Times New Roman" w:eastAsia="仿宋_GB2312" w:hAnsi="Times New Roman" w:cs="Arial"/>
          <w:b/>
          <w:bCs/>
          <w:sz w:val="30"/>
          <w:szCs w:val="30"/>
        </w:rPr>
      </w:pPr>
      <w:r>
        <w:rPr>
          <w:rFonts w:ascii="Times New Roman" w:eastAsia="仿宋_GB2312" w:hAnsi="Times New Roman" w:cs="Arial" w:hint="eastAsia"/>
          <w:b/>
          <w:bCs/>
          <w:sz w:val="30"/>
          <w:szCs w:val="30"/>
        </w:rPr>
        <w:t>H5</w:t>
      </w:r>
      <w:r>
        <w:rPr>
          <w:rFonts w:ascii="Times New Roman" w:eastAsia="仿宋_GB2312" w:hAnsi="Times New Roman" w:cs="Arial" w:hint="eastAsia"/>
          <w:b/>
          <w:bCs/>
          <w:sz w:val="30"/>
          <w:szCs w:val="30"/>
        </w:rPr>
        <w:t>内容设计</w:t>
      </w:r>
    </w:p>
    <w:p w:rsidR="005130D5" w:rsidRDefault="0050261F">
      <w:pPr>
        <w:snapToGrid w:val="0"/>
        <w:spacing w:line="560" w:lineRule="exact"/>
        <w:ind w:firstLineChars="213" w:firstLine="639"/>
        <w:rPr>
          <w:rFonts w:ascii="Times New Roman" w:eastAsia="仿宋_GB2312" w:hAnsi="Times New Roman" w:cs="Arial"/>
          <w:sz w:val="30"/>
          <w:szCs w:val="30"/>
        </w:rPr>
      </w:pPr>
      <w:r>
        <w:rPr>
          <w:rFonts w:ascii="Times New Roman" w:eastAsia="仿宋_GB2312" w:hAnsi="Times New Roman" w:cs="Arial" w:hint="eastAsia"/>
          <w:sz w:val="30"/>
          <w:szCs w:val="30"/>
        </w:rPr>
        <w:t>根据竞赛试题要求，参赛选手凭借设计专业知识对竞赛主题进行分析，并在正确理解主题的基础上完成设计构思、撰写设计思路；根据设计思路提炼作品文案，设计出场景分镜图，并对场景分镜图的排版、动作、交互等设计进行相应的描述。主要考察选手对基于</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交互融媒体内容竞赛题目分析能力、创意设计能力、素材资源整理能力以及设计文档撰写能力等内容设计能力。</w:t>
      </w:r>
    </w:p>
    <w:p w:rsidR="005130D5" w:rsidRDefault="0050261F">
      <w:pPr>
        <w:numPr>
          <w:ilvl w:val="0"/>
          <w:numId w:val="7"/>
        </w:numPr>
        <w:snapToGrid w:val="0"/>
        <w:spacing w:line="560" w:lineRule="exact"/>
        <w:ind w:firstLine="0"/>
        <w:rPr>
          <w:rFonts w:ascii="Times New Roman" w:eastAsia="仿宋_GB2312" w:hAnsi="Times New Roman" w:cs="Arial"/>
          <w:b/>
          <w:bCs/>
          <w:sz w:val="30"/>
          <w:szCs w:val="30"/>
        </w:rPr>
      </w:pPr>
      <w:r>
        <w:rPr>
          <w:rFonts w:ascii="Times New Roman" w:eastAsia="仿宋_GB2312" w:hAnsi="Times New Roman" w:cs="Arial" w:hint="eastAsia"/>
          <w:b/>
          <w:bCs/>
          <w:sz w:val="30"/>
          <w:szCs w:val="30"/>
        </w:rPr>
        <w:t>H5</w:t>
      </w:r>
      <w:r>
        <w:rPr>
          <w:rFonts w:ascii="Times New Roman" w:eastAsia="仿宋_GB2312" w:hAnsi="Times New Roman" w:cs="Arial" w:hint="eastAsia"/>
          <w:b/>
          <w:bCs/>
          <w:sz w:val="30"/>
          <w:szCs w:val="30"/>
        </w:rPr>
        <w:t>内容制作</w:t>
      </w:r>
    </w:p>
    <w:p w:rsidR="005130D5" w:rsidRDefault="0050261F">
      <w:pPr>
        <w:snapToGrid w:val="0"/>
        <w:spacing w:line="560" w:lineRule="exact"/>
        <w:ind w:firstLineChars="213" w:firstLine="639"/>
        <w:rPr>
          <w:rFonts w:ascii="Times New Roman" w:eastAsia="仿宋_GB2312" w:hAnsi="Times New Roman" w:cs="Arial"/>
          <w:sz w:val="30"/>
          <w:szCs w:val="30"/>
        </w:rPr>
      </w:pPr>
      <w:r>
        <w:rPr>
          <w:rFonts w:ascii="Times New Roman" w:eastAsia="仿宋_GB2312" w:hAnsi="Times New Roman" w:cs="Arial" w:hint="eastAsia"/>
          <w:sz w:val="30"/>
          <w:szCs w:val="30"/>
        </w:rPr>
        <w:lastRenderedPageBreak/>
        <w:t>利用</w:t>
      </w:r>
      <w:r>
        <w:rPr>
          <w:rFonts w:ascii="Times New Roman" w:eastAsia="仿宋_GB2312" w:hAnsi="Times New Roman" w:cs="Arial" w:hint="eastAsia"/>
          <w:sz w:val="30"/>
          <w:szCs w:val="30"/>
        </w:rPr>
        <w:t>Photoshop</w:t>
      </w:r>
      <w:r>
        <w:rPr>
          <w:rFonts w:ascii="Times New Roman" w:eastAsia="仿宋_GB2312" w:hAnsi="Times New Roman" w:cs="Arial" w:hint="eastAsia"/>
          <w:sz w:val="30"/>
          <w:szCs w:val="30"/>
        </w:rPr>
        <w:t>、</w:t>
      </w:r>
      <w:r>
        <w:rPr>
          <w:rFonts w:ascii="Times New Roman" w:eastAsia="仿宋_GB2312" w:hAnsi="Times New Roman" w:cs="Arial" w:hint="eastAsia"/>
          <w:sz w:val="30"/>
          <w:szCs w:val="30"/>
        </w:rPr>
        <w:t>Audacity</w:t>
      </w:r>
      <w:r>
        <w:rPr>
          <w:rFonts w:ascii="Times New Roman" w:eastAsia="仿宋_GB2312" w:hAnsi="Times New Roman" w:cs="Arial" w:hint="eastAsia"/>
          <w:sz w:val="30"/>
          <w:szCs w:val="30"/>
        </w:rPr>
        <w:t>对图片、音视频、全景素材资源进行处理、导出和压缩；选手参考“</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内容设计部分”中的场景分镜图制作</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交互动画；利用</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w:t>
      </w:r>
      <w:r>
        <w:rPr>
          <w:rFonts w:ascii="Times New Roman" w:eastAsia="仿宋_GB2312" w:hAnsi="Times New Roman" w:cs="Arial" w:hint="eastAsia"/>
          <w:sz w:val="30"/>
          <w:szCs w:val="30"/>
        </w:rPr>
        <w:t>媒体内容制作实训平台对所用资源进行动画创作，在完成的动画上添加合理的交互、完整的音效和符合主题的背景音乐。参赛选手可整合多种形式的媒体内容，最终形成一个与主题相关并具有创意的</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交互融媒体作品，并将作品进行展示。主要考察参赛选手对</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场景素材的编辑处理能力、对</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作品的动画效果制作能力、与移动端的交互设计能力以及对完整作品音效搭配的创意能力。</w:t>
      </w:r>
    </w:p>
    <w:p w:rsidR="005130D5" w:rsidRDefault="0050261F">
      <w:pPr>
        <w:snapToGrid w:val="0"/>
        <w:spacing w:line="560" w:lineRule="exact"/>
        <w:ind w:firstLineChars="200" w:firstLine="600"/>
        <w:rPr>
          <w:rFonts w:ascii="Times New Roman" w:eastAsia="仿宋_GB2312" w:hAnsi="Times New Roman" w:cs="Arial"/>
          <w:sz w:val="30"/>
          <w:szCs w:val="30"/>
        </w:rPr>
      </w:pPr>
      <w:r>
        <w:rPr>
          <w:rFonts w:ascii="Times New Roman" w:eastAsia="仿宋_GB2312" w:hAnsi="Times New Roman" w:cs="Arial"/>
          <w:sz w:val="30"/>
          <w:szCs w:val="30"/>
        </w:rPr>
        <w:t>The main content of the competition is the H</w:t>
      </w:r>
      <w:r>
        <w:rPr>
          <w:rFonts w:ascii="Times New Roman" w:eastAsia="仿宋_GB2312" w:hAnsi="Times New Roman" w:cs="Arial" w:hint="eastAsia"/>
          <w:sz w:val="30"/>
          <w:szCs w:val="30"/>
        </w:rPr>
        <w:t>TML5(Hereinafter referred to as H5)</w:t>
      </w:r>
      <w:r>
        <w:rPr>
          <w:rFonts w:ascii="Times New Roman" w:eastAsia="仿宋_GB2312" w:hAnsi="Times New Roman" w:cs="Arial"/>
          <w:sz w:val="30"/>
          <w:szCs w:val="30"/>
        </w:rPr>
        <w:t xml:space="preserve"> int</w:t>
      </w:r>
      <w:r>
        <w:rPr>
          <w:rFonts w:ascii="Times New Roman" w:eastAsia="仿宋_GB2312" w:hAnsi="Times New Roman" w:cs="Arial"/>
          <w:sz w:val="30"/>
          <w:szCs w:val="30"/>
        </w:rPr>
        <w:t>eractive media content design and production technology. Based on the theme of "social welfare", students majoring in integrated media content design and production or related are invited to participate in the competition. In order to evaluate the professi</w:t>
      </w:r>
      <w:r>
        <w:rPr>
          <w:rFonts w:ascii="Times New Roman" w:eastAsia="仿宋_GB2312" w:hAnsi="Times New Roman" w:cs="Arial"/>
          <w:sz w:val="30"/>
          <w:szCs w:val="30"/>
        </w:rPr>
        <w:t>onal knowledge and operational skill, and to avoid subjective factors influencing the result, design and production are scored separately. Participants need to complete and submit a design document, and then complete the production of the content.</w:t>
      </w:r>
    </w:p>
    <w:p w:rsidR="005130D5" w:rsidRDefault="0050261F">
      <w:pPr>
        <w:snapToGrid w:val="0"/>
        <w:spacing w:line="560" w:lineRule="exact"/>
        <w:rPr>
          <w:rFonts w:ascii="Times New Roman" w:eastAsia="仿宋_GB2312" w:hAnsi="Times New Roman" w:cs="Arial"/>
          <w:sz w:val="30"/>
          <w:szCs w:val="30"/>
        </w:rPr>
      </w:pPr>
      <w:r>
        <w:rPr>
          <w:rFonts w:ascii="Times New Roman" w:eastAsia="仿宋_GB2312" w:hAnsi="Times New Roman" w:cs="Arial"/>
          <w:sz w:val="30"/>
          <w:szCs w:val="30"/>
        </w:rPr>
        <w:t>(</w:t>
      </w:r>
      <w:r>
        <w:rPr>
          <w:rFonts w:ascii="Times New Roman" w:eastAsia="仿宋_GB2312" w:hAnsi="Times New Roman" w:cs="Arial" w:hint="eastAsia"/>
          <w:sz w:val="30"/>
          <w:szCs w:val="30"/>
        </w:rPr>
        <w:t>1</w:t>
      </w:r>
      <w:r>
        <w:rPr>
          <w:rFonts w:ascii="Times New Roman" w:eastAsia="仿宋_GB2312" w:hAnsi="Times New Roman" w:cs="Arial"/>
          <w:sz w:val="30"/>
          <w:szCs w:val="30"/>
        </w:rPr>
        <w:t>) Desi</w:t>
      </w:r>
      <w:r>
        <w:rPr>
          <w:rFonts w:ascii="Times New Roman" w:eastAsia="仿宋_GB2312" w:hAnsi="Times New Roman" w:cs="Arial"/>
          <w:sz w:val="30"/>
          <w:szCs w:val="30"/>
        </w:rPr>
        <w:t>gn</w:t>
      </w:r>
    </w:p>
    <w:p w:rsidR="005130D5" w:rsidRDefault="0050261F">
      <w:pPr>
        <w:snapToGrid w:val="0"/>
        <w:spacing w:line="560" w:lineRule="exact"/>
        <w:ind w:firstLineChars="200" w:firstLine="600"/>
        <w:rPr>
          <w:rFonts w:ascii="Times New Roman" w:eastAsia="仿宋_GB2312" w:hAnsi="Times New Roman" w:cs="Arial"/>
          <w:sz w:val="30"/>
          <w:szCs w:val="30"/>
        </w:rPr>
      </w:pPr>
      <w:r>
        <w:rPr>
          <w:rFonts w:ascii="Times New Roman" w:eastAsia="仿宋_GB2312" w:hAnsi="Times New Roman" w:cs="Arial"/>
          <w:sz w:val="30"/>
          <w:szCs w:val="30"/>
        </w:rPr>
        <w:t>According to the requirements of the contest, the contestants should analyze the subject to the best of their knowledge, complete the design blueprint, and finish the design document based on their understanding of the topic. Thereafter, the scenes shou</w:t>
      </w:r>
      <w:r>
        <w:rPr>
          <w:rFonts w:ascii="Times New Roman" w:eastAsia="仿宋_GB2312" w:hAnsi="Times New Roman" w:cs="Arial"/>
          <w:sz w:val="30"/>
          <w:szCs w:val="30"/>
        </w:rPr>
        <w:t xml:space="preserve">ld be derived, with the layouts, actions, interactions </w:t>
      </w:r>
      <w:r>
        <w:rPr>
          <w:rFonts w:ascii="Times New Roman" w:eastAsia="仿宋_GB2312" w:hAnsi="Times New Roman" w:cs="Arial" w:hint="eastAsia"/>
          <w:sz w:val="30"/>
          <w:szCs w:val="30"/>
        </w:rPr>
        <w:t xml:space="preserve">of each scene elaborated </w:t>
      </w:r>
      <w:r>
        <w:rPr>
          <w:rFonts w:ascii="Times New Roman" w:eastAsia="仿宋_GB2312" w:hAnsi="Times New Roman" w:cs="Arial" w:hint="eastAsia"/>
          <w:sz w:val="30"/>
          <w:szCs w:val="30"/>
        </w:rPr>
        <w:lastRenderedPageBreak/>
        <w:t>accordingly.</w:t>
      </w:r>
      <w:r>
        <w:rPr>
          <w:rFonts w:ascii="Times New Roman" w:eastAsia="仿宋_GB2312" w:hAnsi="Times New Roman" w:cs="Arial"/>
          <w:sz w:val="30"/>
          <w:szCs w:val="30"/>
        </w:rPr>
        <w:t>The main purpose of this stage is to evaluate the contestants’ qualifications for designing H5 media on variety of aspects, including analyzing problems, creative t</w:t>
      </w:r>
      <w:r>
        <w:rPr>
          <w:rFonts w:ascii="Times New Roman" w:eastAsia="仿宋_GB2312" w:hAnsi="Times New Roman" w:cs="Arial"/>
          <w:sz w:val="30"/>
          <w:szCs w:val="30"/>
        </w:rPr>
        <w:t>hinking, organizing asset, and technical writing</w:t>
      </w:r>
      <w:r>
        <w:rPr>
          <w:rFonts w:ascii="Times New Roman" w:eastAsia="仿宋_GB2312" w:hAnsi="Times New Roman" w:cs="Arial" w:hint="eastAsia"/>
          <w:sz w:val="30"/>
          <w:szCs w:val="30"/>
        </w:rPr>
        <w:t xml:space="preserve">. </w:t>
      </w:r>
    </w:p>
    <w:p w:rsidR="005130D5" w:rsidRDefault="0050261F">
      <w:pPr>
        <w:snapToGrid w:val="0"/>
        <w:spacing w:line="560" w:lineRule="exact"/>
        <w:rPr>
          <w:rFonts w:ascii="Times New Roman" w:eastAsia="仿宋_GB2312" w:hAnsi="Times New Roman" w:cs="Arial"/>
          <w:sz w:val="30"/>
          <w:szCs w:val="30"/>
        </w:rPr>
      </w:pPr>
      <w:r>
        <w:rPr>
          <w:rFonts w:ascii="Times New Roman" w:eastAsia="仿宋_GB2312" w:hAnsi="Times New Roman" w:cs="Arial"/>
          <w:sz w:val="30"/>
          <w:szCs w:val="30"/>
        </w:rPr>
        <w:t>(2) Production</w:t>
      </w:r>
    </w:p>
    <w:p w:rsidR="005130D5" w:rsidRDefault="0050261F">
      <w:pPr>
        <w:snapToGrid w:val="0"/>
        <w:spacing w:line="560" w:lineRule="exact"/>
        <w:ind w:firstLineChars="200" w:firstLine="600"/>
        <w:rPr>
          <w:rFonts w:ascii="Times New Roman" w:eastAsia="仿宋_GB2312" w:hAnsi="Times New Roman" w:cs="Arial"/>
          <w:sz w:val="30"/>
          <w:szCs w:val="30"/>
        </w:rPr>
      </w:pPr>
      <w:r>
        <w:rPr>
          <w:rFonts w:ascii="Times New Roman" w:eastAsia="仿宋_GB2312" w:hAnsi="Times New Roman" w:cs="Arial"/>
          <w:sz w:val="30"/>
          <w:szCs w:val="30"/>
        </w:rPr>
        <w:t xml:space="preserve">This part requires contestants to process, export and compress assets (including but not restricted to images, audios, videos, and VR scenes </w:t>
      </w:r>
      <w:r>
        <w:rPr>
          <w:rFonts w:ascii="Times New Roman" w:eastAsia="仿宋_GB2312" w:hAnsi="Times New Roman" w:cs="Arial" w:hint="eastAsia"/>
          <w:sz w:val="30"/>
          <w:szCs w:val="30"/>
        </w:rPr>
        <w:t>)</w:t>
      </w:r>
      <w:r>
        <w:rPr>
          <w:rFonts w:ascii="Times New Roman" w:eastAsia="仿宋_GB2312" w:hAnsi="Times New Roman" w:cs="Arial"/>
          <w:sz w:val="30"/>
          <w:szCs w:val="30"/>
        </w:rPr>
        <w:t xml:space="preserve"> using suitable software like Photoshop and Auda</w:t>
      </w:r>
      <w:r>
        <w:rPr>
          <w:rFonts w:ascii="Times New Roman" w:eastAsia="仿宋_GB2312" w:hAnsi="Times New Roman" w:cs="Arial"/>
          <w:sz w:val="30"/>
          <w:szCs w:val="30"/>
        </w:rPr>
        <w:t>city. Using the provided H5 production platform, scenes are produced based upon the design document finished in a previous stage, and details of each scene is implemented, including animations, sound effects, music, actions, and interactions. On the platfo</w:t>
      </w:r>
      <w:r>
        <w:rPr>
          <w:rFonts w:ascii="Times New Roman" w:eastAsia="仿宋_GB2312" w:hAnsi="Times New Roman" w:cs="Arial"/>
          <w:sz w:val="30"/>
          <w:szCs w:val="30"/>
        </w:rPr>
        <w:t>rm Contestants are encouraged to integrate various types of media whenever they are suitable. The output of this stage is an exhibitable and innovating H5 interactive media content matching the topic of the contest. The main purpose of this stage is to eva</w:t>
      </w:r>
      <w:r>
        <w:rPr>
          <w:rFonts w:ascii="Times New Roman" w:eastAsia="仿宋_GB2312" w:hAnsi="Times New Roman" w:cs="Arial"/>
          <w:sz w:val="30"/>
          <w:szCs w:val="30"/>
        </w:rPr>
        <w:t xml:space="preserve">luate the contestants’ qualifications for implementing H5 media on variety of aspects, including processing assets, creating animations, adding interactive actions, and integrating harmonic music and sound effects. </w:t>
      </w:r>
    </w:p>
    <w:p w:rsidR="005130D5" w:rsidRDefault="0050261F">
      <w:pPr>
        <w:pStyle w:val="2"/>
        <w:rPr>
          <w:rFonts w:ascii="黑体" w:eastAsia="黑体" w:hAnsi="黑体"/>
          <w:sz w:val="30"/>
          <w:szCs w:val="30"/>
        </w:rPr>
      </w:pPr>
      <w:bookmarkStart w:id="12" w:name="_Toc2903"/>
      <w:bookmarkStart w:id="13" w:name="_Toc461051816"/>
      <w:r>
        <w:rPr>
          <w:rFonts w:ascii="黑体" w:eastAsia="黑体" w:hAnsi="黑体" w:hint="eastAsia"/>
          <w:sz w:val="30"/>
          <w:szCs w:val="30"/>
        </w:rPr>
        <w:t>七、竞赛方式</w:t>
      </w:r>
      <w:bookmarkEnd w:id="12"/>
      <w:bookmarkEnd w:id="13"/>
    </w:p>
    <w:p w:rsidR="005130D5" w:rsidRDefault="0050261F">
      <w:pPr>
        <w:snapToGrid w:val="0"/>
        <w:spacing w:line="560" w:lineRule="exact"/>
        <w:rPr>
          <w:rFonts w:ascii="Times New Roman" w:eastAsia="仿宋_GB2312" w:hAnsi="Times New Roman" w:cs="Arial"/>
          <w:sz w:val="30"/>
          <w:szCs w:val="30"/>
        </w:rPr>
      </w:pPr>
      <w:r>
        <w:rPr>
          <w:rFonts w:ascii="Times New Roman" w:eastAsia="仿宋_GB2312" w:hAnsi="Times New Roman" w:cs="Arial" w:hint="eastAsia"/>
          <w:sz w:val="30"/>
          <w:szCs w:val="30"/>
        </w:rPr>
        <w:t>按照全国职业院校技能大赛参赛报名办法执行：</w:t>
      </w:r>
    </w:p>
    <w:p w:rsidR="005130D5" w:rsidRDefault="0050261F">
      <w:pPr>
        <w:numPr>
          <w:ilvl w:val="0"/>
          <w:numId w:val="8"/>
        </w:numPr>
        <w:snapToGrid w:val="0"/>
        <w:spacing w:line="560" w:lineRule="exact"/>
        <w:ind w:firstLine="0"/>
        <w:rPr>
          <w:rFonts w:ascii="Times New Roman" w:eastAsia="仿宋_GB2312" w:hAnsi="Times New Roman" w:cs="Arial"/>
          <w:sz w:val="30"/>
          <w:szCs w:val="30"/>
        </w:rPr>
      </w:pPr>
      <w:r>
        <w:rPr>
          <w:rFonts w:ascii="Times New Roman" w:eastAsia="仿宋_GB2312" w:hAnsi="Times New Roman" w:cs="Arial" w:hint="eastAsia"/>
          <w:sz w:val="30"/>
          <w:szCs w:val="30"/>
        </w:rPr>
        <w:t>根据</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交互融媒体内容</w:t>
      </w:r>
      <w:r>
        <w:rPr>
          <w:rFonts w:ascii="Times New Roman" w:eastAsia="仿宋_GB2312" w:hAnsi="Times New Roman" w:cs="Arial" w:hint="eastAsia"/>
          <w:sz w:val="30"/>
          <w:szCs w:val="30"/>
        </w:rPr>
        <w:t>设计与制作的特点（任务量重，技能要求广泛等），本赛项采取团体比赛形式，大赛需要采取组</w:t>
      </w:r>
      <w:r>
        <w:rPr>
          <w:rFonts w:ascii="Times New Roman" w:eastAsia="仿宋_GB2312" w:hAnsi="Times New Roman" w:cs="Arial" w:hint="eastAsia"/>
          <w:sz w:val="30"/>
          <w:szCs w:val="30"/>
        </w:rPr>
        <w:lastRenderedPageBreak/>
        <w:t>队的形式进行，每个参赛队由</w:t>
      </w:r>
      <w:r>
        <w:rPr>
          <w:rFonts w:ascii="Times New Roman" w:eastAsia="仿宋_GB2312" w:hAnsi="Times New Roman" w:cs="Arial" w:hint="eastAsia"/>
          <w:sz w:val="30"/>
          <w:szCs w:val="30"/>
        </w:rPr>
        <w:t>3</w:t>
      </w:r>
      <w:r>
        <w:rPr>
          <w:rFonts w:ascii="Times New Roman" w:eastAsia="仿宋_GB2312" w:hAnsi="Times New Roman" w:cs="Arial" w:hint="eastAsia"/>
          <w:sz w:val="30"/>
          <w:szCs w:val="30"/>
        </w:rPr>
        <w:t>名选手（场上队长</w:t>
      </w:r>
      <w:r>
        <w:rPr>
          <w:rFonts w:ascii="Times New Roman" w:eastAsia="仿宋_GB2312" w:hAnsi="Times New Roman" w:cs="Arial" w:hint="eastAsia"/>
          <w:sz w:val="30"/>
          <w:szCs w:val="30"/>
        </w:rPr>
        <w:t>1</w:t>
      </w:r>
      <w:r>
        <w:rPr>
          <w:rFonts w:ascii="Times New Roman" w:eastAsia="仿宋_GB2312" w:hAnsi="Times New Roman" w:cs="Arial" w:hint="eastAsia"/>
          <w:sz w:val="30"/>
          <w:szCs w:val="30"/>
        </w:rPr>
        <w:t>名）和</w:t>
      </w:r>
      <w:r>
        <w:rPr>
          <w:rFonts w:ascii="Times New Roman" w:eastAsia="仿宋_GB2312" w:hAnsi="Times New Roman" w:cs="Arial" w:hint="eastAsia"/>
          <w:sz w:val="30"/>
          <w:szCs w:val="30"/>
        </w:rPr>
        <w:t>1-2</w:t>
      </w:r>
      <w:r>
        <w:rPr>
          <w:rFonts w:ascii="Times New Roman" w:eastAsia="仿宋_GB2312" w:hAnsi="Times New Roman" w:cs="Arial" w:hint="eastAsia"/>
          <w:sz w:val="30"/>
          <w:szCs w:val="30"/>
        </w:rPr>
        <w:t>名指导教师组成。</w:t>
      </w:r>
    </w:p>
    <w:p w:rsidR="005130D5" w:rsidRDefault="0050261F">
      <w:pPr>
        <w:numPr>
          <w:ilvl w:val="0"/>
          <w:numId w:val="8"/>
        </w:numPr>
        <w:snapToGrid w:val="0"/>
        <w:spacing w:line="560" w:lineRule="exact"/>
        <w:ind w:firstLine="0"/>
        <w:rPr>
          <w:rFonts w:ascii="Times New Roman" w:eastAsia="仿宋_GB2312" w:hAnsi="Times New Roman" w:cs="Arial"/>
          <w:sz w:val="30"/>
          <w:szCs w:val="30"/>
        </w:rPr>
      </w:pPr>
      <w:r>
        <w:rPr>
          <w:rFonts w:ascii="Times New Roman" w:eastAsia="仿宋_GB2312" w:hAnsi="Times New Roman" w:cs="Arial" w:hint="eastAsia"/>
          <w:sz w:val="30"/>
          <w:szCs w:val="30"/>
        </w:rPr>
        <w:t>不得跨校组队，同一学校报名参赛队不超过</w:t>
      </w:r>
      <w:r>
        <w:rPr>
          <w:rFonts w:ascii="Times New Roman" w:eastAsia="仿宋_GB2312" w:hAnsi="Times New Roman" w:cs="Arial" w:hint="eastAsia"/>
          <w:sz w:val="30"/>
          <w:szCs w:val="30"/>
        </w:rPr>
        <w:t>1</w:t>
      </w:r>
      <w:r>
        <w:rPr>
          <w:rFonts w:ascii="Times New Roman" w:eastAsia="仿宋_GB2312" w:hAnsi="Times New Roman" w:cs="Arial" w:hint="eastAsia"/>
          <w:sz w:val="30"/>
          <w:szCs w:val="30"/>
        </w:rPr>
        <w:t>支。参赛选手须为全日制在籍学生，选手年龄须不超过</w:t>
      </w:r>
      <w:r>
        <w:rPr>
          <w:rFonts w:ascii="Times New Roman" w:eastAsia="仿宋_GB2312" w:hAnsi="Times New Roman" w:cs="Arial" w:hint="eastAsia"/>
          <w:sz w:val="30"/>
          <w:szCs w:val="30"/>
        </w:rPr>
        <w:t>25</w:t>
      </w:r>
      <w:r>
        <w:rPr>
          <w:rFonts w:ascii="Times New Roman" w:eastAsia="仿宋_GB2312" w:hAnsi="Times New Roman" w:cs="Arial" w:hint="eastAsia"/>
          <w:sz w:val="30"/>
          <w:szCs w:val="30"/>
        </w:rPr>
        <w:t>周岁（当年）；指导教师须为本校专兼职教师。参赛选手和指导教师报名获得确认后不得随意更改。</w:t>
      </w:r>
    </w:p>
    <w:p w:rsidR="005130D5" w:rsidRDefault="0050261F">
      <w:pPr>
        <w:numPr>
          <w:ilvl w:val="0"/>
          <w:numId w:val="8"/>
        </w:numPr>
        <w:snapToGrid w:val="0"/>
        <w:spacing w:line="560" w:lineRule="exact"/>
        <w:ind w:firstLine="0"/>
        <w:rPr>
          <w:rFonts w:ascii="Times New Roman" w:eastAsia="仿宋_GB2312" w:hAnsi="Times New Roman" w:cs="Arial"/>
          <w:sz w:val="30"/>
          <w:szCs w:val="30"/>
        </w:rPr>
      </w:pPr>
      <w:r>
        <w:rPr>
          <w:rFonts w:ascii="Times New Roman" w:eastAsia="仿宋_GB2312" w:hAnsi="Times New Roman" w:cs="Arial" w:hint="eastAsia"/>
          <w:sz w:val="30"/>
          <w:szCs w:val="30"/>
        </w:rPr>
        <w:t>3</w:t>
      </w:r>
      <w:r>
        <w:rPr>
          <w:rFonts w:ascii="Times New Roman" w:eastAsia="仿宋_GB2312" w:hAnsi="Times New Roman" w:cs="Arial" w:hint="eastAsia"/>
          <w:sz w:val="30"/>
          <w:szCs w:val="30"/>
        </w:rPr>
        <w:t>名选手在竞赛现场按照竞赛任务要求，相互协作进行创意设计、素材资源设计、交互设计、动画设计等内容设计与制作工作，完成比赛任务。</w:t>
      </w:r>
    </w:p>
    <w:p w:rsidR="005130D5" w:rsidRDefault="0050261F">
      <w:pPr>
        <w:numPr>
          <w:ilvl w:val="0"/>
          <w:numId w:val="8"/>
        </w:numPr>
        <w:snapToGrid w:val="0"/>
        <w:spacing w:line="560" w:lineRule="exact"/>
        <w:ind w:firstLine="0"/>
        <w:rPr>
          <w:rFonts w:ascii="Times New Roman" w:eastAsia="仿宋_GB2312" w:hAnsi="Times New Roman" w:cs="Arial"/>
          <w:sz w:val="30"/>
          <w:szCs w:val="30"/>
        </w:rPr>
      </w:pPr>
      <w:r>
        <w:rPr>
          <w:rFonts w:ascii="Times New Roman" w:eastAsia="仿宋_GB2312" w:hAnsi="Times New Roman" w:cs="Arial" w:hint="eastAsia"/>
          <w:sz w:val="30"/>
          <w:szCs w:val="30"/>
        </w:rPr>
        <w:t>本赛项暂不邀请境外代表队参赛。</w:t>
      </w:r>
    </w:p>
    <w:p w:rsidR="005130D5" w:rsidRDefault="0050261F">
      <w:pPr>
        <w:pStyle w:val="2"/>
        <w:rPr>
          <w:rFonts w:ascii="黑体" w:eastAsia="黑体" w:hAnsi="黑体"/>
          <w:sz w:val="30"/>
          <w:szCs w:val="30"/>
        </w:rPr>
      </w:pPr>
      <w:bookmarkStart w:id="14" w:name="_Toc461051817"/>
      <w:bookmarkStart w:id="15" w:name="_Toc1328"/>
      <w:r>
        <w:rPr>
          <w:rFonts w:ascii="黑体" w:eastAsia="黑体" w:hAnsi="黑体" w:hint="eastAsia"/>
          <w:sz w:val="30"/>
          <w:szCs w:val="30"/>
        </w:rPr>
        <w:t>八、竞赛时</w:t>
      </w:r>
      <w:r>
        <w:rPr>
          <w:rFonts w:ascii="黑体" w:eastAsia="黑体" w:hAnsi="黑体" w:hint="eastAsia"/>
          <w:sz w:val="30"/>
          <w:szCs w:val="30"/>
        </w:rPr>
        <w:t>间安排与流程时间安排</w:t>
      </w:r>
      <w:bookmarkEnd w:id="14"/>
      <w:bookmarkEnd w:id="15"/>
    </w:p>
    <w:p w:rsidR="005130D5" w:rsidRDefault="0050261F">
      <w:pPr>
        <w:numPr>
          <w:ilvl w:val="0"/>
          <w:numId w:val="9"/>
        </w:numPr>
        <w:snapToGrid w:val="0"/>
        <w:spacing w:line="560" w:lineRule="exact"/>
        <w:ind w:firstLine="0"/>
        <w:rPr>
          <w:rFonts w:ascii="Times New Roman" w:eastAsia="仿宋_GB2312" w:hAnsi="Times New Roman" w:cs="Arial"/>
          <w:b/>
          <w:bCs/>
          <w:sz w:val="30"/>
          <w:szCs w:val="30"/>
        </w:rPr>
      </w:pPr>
      <w:r>
        <w:rPr>
          <w:rFonts w:ascii="Times New Roman" w:eastAsia="仿宋_GB2312" w:hAnsi="Times New Roman" w:cs="Arial" w:hint="eastAsia"/>
          <w:b/>
          <w:bCs/>
          <w:sz w:val="30"/>
          <w:szCs w:val="30"/>
        </w:rPr>
        <w:t>时间安排</w:t>
      </w:r>
    </w:p>
    <w:p w:rsidR="005130D5" w:rsidRDefault="0050261F">
      <w:pPr>
        <w:snapToGrid w:val="0"/>
        <w:spacing w:line="560" w:lineRule="exact"/>
        <w:ind w:firstLineChars="213" w:firstLine="639"/>
        <w:jc w:val="center"/>
        <w:rPr>
          <w:rFonts w:ascii="Times New Roman" w:eastAsia="仿宋_GB2312" w:hAnsi="Times New Roman" w:cs="Arial"/>
          <w:sz w:val="30"/>
          <w:szCs w:val="30"/>
        </w:rPr>
      </w:pPr>
      <w:r>
        <w:rPr>
          <w:rFonts w:ascii="Times New Roman" w:eastAsia="仿宋_GB2312" w:hAnsi="Times New Roman" w:cs="Arial" w:hint="eastAsia"/>
          <w:sz w:val="30"/>
          <w:szCs w:val="30"/>
        </w:rPr>
        <w:t>表</w:t>
      </w:r>
      <w:r>
        <w:rPr>
          <w:rFonts w:ascii="Times New Roman" w:eastAsia="仿宋_GB2312" w:hAnsi="Times New Roman" w:cs="Arial" w:hint="eastAsia"/>
          <w:sz w:val="30"/>
          <w:szCs w:val="30"/>
        </w:rPr>
        <w:t xml:space="preserve">2 </w:t>
      </w:r>
      <w:r>
        <w:rPr>
          <w:rFonts w:ascii="Times New Roman" w:eastAsia="仿宋_GB2312" w:hAnsi="Times New Roman" w:cs="Arial" w:hint="eastAsia"/>
          <w:sz w:val="30"/>
          <w:szCs w:val="30"/>
        </w:rPr>
        <w:t>赛项时间安排</w:t>
      </w:r>
    </w:p>
    <w:tbl>
      <w:tblPr>
        <w:tblStyle w:val="af4"/>
        <w:tblW w:w="8370" w:type="dxa"/>
        <w:tblInd w:w="211" w:type="dxa"/>
        <w:tblLayout w:type="fixed"/>
        <w:tblLook w:val="04A0" w:firstRow="1" w:lastRow="0" w:firstColumn="1" w:lastColumn="0" w:noHBand="0" w:noVBand="1"/>
      </w:tblPr>
      <w:tblGrid>
        <w:gridCol w:w="1393"/>
        <w:gridCol w:w="1432"/>
        <w:gridCol w:w="5545"/>
      </w:tblGrid>
      <w:tr w:rsidR="005130D5">
        <w:trPr>
          <w:trHeight w:val="443"/>
        </w:trPr>
        <w:tc>
          <w:tcPr>
            <w:tcW w:w="1393" w:type="dxa"/>
            <w:vAlign w:val="center"/>
          </w:tcPr>
          <w:p w:rsidR="005130D5" w:rsidRDefault="0050261F">
            <w:pPr>
              <w:snapToGrid w:val="0"/>
              <w:jc w:val="center"/>
              <w:rPr>
                <w:rFonts w:ascii="宋体" w:eastAsia="宋体" w:hAnsi="宋体" w:cs="宋体"/>
                <w:b/>
                <w:bCs/>
                <w:sz w:val="24"/>
                <w:szCs w:val="24"/>
              </w:rPr>
            </w:pPr>
            <w:r>
              <w:rPr>
                <w:rFonts w:ascii="宋体" w:eastAsia="宋体" w:hAnsi="宋体" w:cs="宋体" w:hint="eastAsia"/>
                <w:b/>
                <w:bCs/>
                <w:sz w:val="24"/>
                <w:szCs w:val="24"/>
              </w:rPr>
              <w:t>序号</w:t>
            </w:r>
          </w:p>
        </w:tc>
        <w:tc>
          <w:tcPr>
            <w:tcW w:w="1432" w:type="dxa"/>
            <w:vAlign w:val="center"/>
          </w:tcPr>
          <w:p w:rsidR="005130D5" w:rsidRDefault="0050261F">
            <w:pPr>
              <w:snapToGrid w:val="0"/>
              <w:jc w:val="center"/>
              <w:rPr>
                <w:rFonts w:ascii="宋体" w:eastAsia="宋体" w:hAnsi="宋体" w:cs="宋体"/>
                <w:b/>
                <w:bCs/>
                <w:sz w:val="24"/>
                <w:szCs w:val="24"/>
              </w:rPr>
            </w:pPr>
            <w:r>
              <w:rPr>
                <w:rFonts w:ascii="宋体" w:eastAsia="宋体" w:hAnsi="宋体" w:cs="宋体" w:hint="eastAsia"/>
                <w:b/>
                <w:bCs/>
                <w:sz w:val="24"/>
                <w:szCs w:val="24"/>
              </w:rPr>
              <w:t>内容</w:t>
            </w:r>
          </w:p>
        </w:tc>
        <w:tc>
          <w:tcPr>
            <w:tcW w:w="5545" w:type="dxa"/>
            <w:vAlign w:val="center"/>
          </w:tcPr>
          <w:p w:rsidR="005130D5" w:rsidRDefault="0050261F">
            <w:pPr>
              <w:snapToGrid w:val="0"/>
              <w:jc w:val="center"/>
              <w:rPr>
                <w:rFonts w:ascii="宋体" w:eastAsia="宋体" w:hAnsi="宋体" w:cs="宋体"/>
                <w:b/>
                <w:bCs/>
                <w:sz w:val="24"/>
                <w:szCs w:val="24"/>
              </w:rPr>
            </w:pPr>
            <w:r>
              <w:rPr>
                <w:rFonts w:ascii="宋体" w:eastAsia="宋体" w:hAnsi="宋体" w:cs="宋体" w:hint="eastAsia"/>
                <w:b/>
                <w:bCs/>
                <w:sz w:val="24"/>
                <w:szCs w:val="24"/>
              </w:rPr>
              <w:t>描述</w:t>
            </w:r>
          </w:p>
        </w:tc>
      </w:tr>
      <w:tr w:rsidR="005130D5">
        <w:trPr>
          <w:trHeight w:val="426"/>
        </w:trPr>
        <w:tc>
          <w:tcPr>
            <w:tcW w:w="1393"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第一天</w:t>
            </w:r>
          </w:p>
        </w:tc>
        <w:tc>
          <w:tcPr>
            <w:tcW w:w="1432"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准备日</w:t>
            </w:r>
          </w:p>
        </w:tc>
        <w:tc>
          <w:tcPr>
            <w:tcW w:w="5545"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报到，入住赛场酒店，现场设备调试，领队会议</w:t>
            </w:r>
          </w:p>
        </w:tc>
      </w:tr>
      <w:tr w:rsidR="005130D5">
        <w:trPr>
          <w:trHeight w:val="443"/>
        </w:trPr>
        <w:tc>
          <w:tcPr>
            <w:tcW w:w="1393"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第二天</w:t>
            </w:r>
          </w:p>
        </w:tc>
        <w:tc>
          <w:tcPr>
            <w:tcW w:w="1432"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竞赛日</w:t>
            </w:r>
          </w:p>
        </w:tc>
        <w:tc>
          <w:tcPr>
            <w:tcW w:w="5545"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竞赛时长：</w:t>
            </w:r>
            <w:r>
              <w:rPr>
                <w:rFonts w:ascii="宋体" w:eastAsia="宋体" w:hAnsi="宋体" w:cs="宋体" w:hint="eastAsia"/>
                <w:sz w:val="24"/>
                <w:szCs w:val="24"/>
              </w:rPr>
              <w:t>8</w:t>
            </w:r>
            <w:r>
              <w:rPr>
                <w:rFonts w:ascii="宋体" w:eastAsia="宋体" w:hAnsi="宋体" w:cs="宋体" w:hint="eastAsia"/>
                <w:sz w:val="24"/>
                <w:szCs w:val="24"/>
              </w:rPr>
              <w:t>小时，作品评审</w:t>
            </w:r>
          </w:p>
        </w:tc>
      </w:tr>
      <w:tr w:rsidR="005130D5">
        <w:trPr>
          <w:trHeight w:val="443"/>
        </w:trPr>
        <w:tc>
          <w:tcPr>
            <w:tcW w:w="1393"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第三天</w:t>
            </w:r>
          </w:p>
        </w:tc>
        <w:tc>
          <w:tcPr>
            <w:tcW w:w="1432"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颁奖日</w:t>
            </w:r>
          </w:p>
        </w:tc>
        <w:tc>
          <w:tcPr>
            <w:tcW w:w="5545"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公布竞赛结果、颁奖典礼、大赛总结</w:t>
            </w:r>
          </w:p>
        </w:tc>
      </w:tr>
    </w:tbl>
    <w:p w:rsidR="005130D5" w:rsidRDefault="005130D5">
      <w:pPr>
        <w:snapToGrid w:val="0"/>
        <w:rPr>
          <w:rFonts w:ascii="Times New Roman" w:eastAsia="仿宋_GB2312" w:hAnsi="Times New Roman" w:cs="Arial"/>
          <w:sz w:val="30"/>
          <w:szCs w:val="30"/>
        </w:rPr>
      </w:pPr>
    </w:p>
    <w:p w:rsidR="005130D5" w:rsidRDefault="0050261F">
      <w:pPr>
        <w:numPr>
          <w:ilvl w:val="0"/>
          <w:numId w:val="9"/>
        </w:numPr>
        <w:snapToGrid w:val="0"/>
        <w:spacing w:line="560" w:lineRule="exact"/>
        <w:ind w:firstLine="0"/>
        <w:rPr>
          <w:rFonts w:ascii="Times New Roman" w:eastAsia="仿宋_GB2312" w:hAnsi="Times New Roman" w:cs="Arial"/>
          <w:b/>
          <w:bCs/>
          <w:sz w:val="30"/>
          <w:szCs w:val="30"/>
        </w:rPr>
      </w:pPr>
      <w:r>
        <w:rPr>
          <w:rFonts w:ascii="Times New Roman" w:eastAsia="仿宋_GB2312" w:hAnsi="Times New Roman" w:cs="Arial" w:hint="eastAsia"/>
          <w:b/>
          <w:bCs/>
          <w:sz w:val="30"/>
          <w:szCs w:val="30"/>
        </w:rPr>
        <w:t>竞赛流程及安排</w:t>
      </w:r>
    </w:p>
    <w:tbl>
      <w:tblPr>
        <w:tblStyle w:val="af4"/>
        <w:tblW w:w="8715" w:type="dxa"/>
        <w:tblInd w:w="-1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3"/>
        <w:gridCol w:w="2210"/>
        <w:gridCol w:w="5072"/>
      </w:tblGrid>
      <w:tr w:rsidR="005130D5">
        <w:trPr>
          <w:trHeight w:val="672"/>
        </w:trPr>
        <w:tc>
          <w:tcPr>
            <w:tcW w:w="1433" w:type="dxa"/>
            <w:vAlign w:val="center"/>
          </w:tcPr>
          <w:p w:rsidR="005130D5" w:rsidRDefault="0050261F">
            <w:pPr>
              <w:snapToGrid w:val="0"/>
              <w:jc w:val="center"/>
              <w:rPr>
                <w:rFonts w:ascii="宋体" w:eastAsia="宋体" w:hAnsi="宋体" w:cs="宋体"/>
                <w:b/>
                <w:bCs/>
                <w:sz w:val="24"/>
                <w:szCs w:val="24"/>
              </w:rPr>
            </w:pPr>
            <w:r>
              <w:rPr>
                <w:rFonts w:ascii="宋体" w:eastAsia="宋体" w:hAnsi="宋体" w:cs="宋体" w:hint="eastAsia"/>
                <w:b/>
                <w:bCs/>
                <w:sz w:val="24"/>
                <w:szCs w:val="24"/>
              </w:rPr>
              <w:t>时间</w:t>
            </w:r>
          </w:p>
        </w:tc>
        <w:tc>
          <w:tcPr>
            <w:tcW w:w="2210" w:type="dxa"/>
            <w:vAlign w:val="center"/>
          </w:tcPr>
          <w:p w:rsidR="005130D5" w:rsidRDefault="0050261F">
            <w:pPr>
              <w:snapToGrid w:val="0"/>
              <w:jc w:val="center"/>
              <w:rPr>
                <w:rFonts w:ascii="宋体" w:eastAsia="宋体" w:hAnsi="宋体" w:cs="宋体"/>
                <w:b/>
                <w:bCs/>
                <w:sz w:val="24"/>
                <w:szCs w:val="24"/>
              </w:rPr>
            </w:pPr>
            <w:r>
              <w:rPr>
                <w:rFonts w:ascii="宋体" w:eastAsia="宋体" w:hAnsi="宋体" w:cs="宋体" w:hint="eastAsia"/>
                <w:b/>
                <w:bCs/>
                <w:sz w:val="24"/>
                <w:szCs w:val="24"/>
              </w:rPr>
              <w:t>赛段</w:t>
            </w:r>
          </w:p>
        </w:tc>
        <w:tc>
          <w:tcPr>
            <w:tcW w:w="5072" w:type="dxa"/>
            <w:vAlign w:val="center"/>
          </w:tcPr>
          <w:p w:rsidR="005130D5" w:rsidRDefault="0050261F">
            <w:pPr>
              <w:snapToGrid w:val="0"/>
              <w:jc w:val="center"/>
              <w:rPr>
                <w:rFonts w:ascii="宋体" w:eastAsia="宋体" w:hAnsi="宋体" w:cs="宋体"/>
                <w:b/>
                <w:bCs/>
                <w:sz w:val="24"/>
                <w:szCs w:val="24"/>
              </w:rPr>
            </w:pPr>
            <w:r>
              <w:rPr>
                <w:rFonts w:ascii="宋体" w:eastAsia="宋体" w:hAnsi="宋体" w:cs="宋体" w:hint="eastAsia"/>
                <w:b/>
                <w:bCs/>
                <w:sz w:val="24"/>
                <w:szCs w:val="24"/>
              </w:rPr>
              <w:t>流程</w:t>
            </w:r>
          </w:p>
        </w:tc>
      </w:tr>
      <w:tr w:rsidR="005130D5">
        <w:trPr>
          <w:trHeight w:val="672"/>
        </w:trPr>
        <w:tc>
          <w:tcPr>
            <w:tcW w:w="1433" w:type="dxa"/>
            <w:vAlign w:val="center"/>
          </w:tcPr>
          <w:p w:rsidR="005130D5" w:rsidRDefault="0050261F">
            <w:pPr>
              <w:snapToGrid w:val="0"/>
              <w:rPr>
                <w:rFonts w:ascii="宋体" w:eastAsia="宋体" w:hAnsi="宋体" w:cs="宋体"/>
                <w:szCs w:val="21"/>
              </w:rPr>
            </w:pPr>
            <w:r>
              <w:rPr>
                <w:rFonts w:ascii="宋体" w:eastAsia="宋体" w:hAnsi="宋体" w:cs="宋体" w:hint="eastAsia"/>
                <w:szCs w:val="21"/>
              </w:rPr>
              <w:t>7:50-8:30</w:t>
            </w:r>
          </w:p>
        </w:tc>
        <w:tc>
          <w:tcPr>
            <w:tcW w:w="2210" w:type="dxa"/>
            <w:vAlign w:val="center"/>
          </w:tcPr>
          <w:p w:rsidR="005130D5" w:rsidRDefault="0050261F">
            <w:pPr>
              <w:snapToGrid w:val="0"/>
              <w:jc w:val="center"/>
              <w:rPr>
                <w:rFonts w:ascii="宋体" w:eastAsia="宋体" w:hAnsi="宋体" w:cs="宋体"/>
                <w:b/>
                <w:bCs/>
                <w:szCs w:val="21"/>
              </w:rPr>
            </w:pPr>
            <w:r>
              <w:rPr>
                <w:rFonts w:ascii="宋体" w:eastAsia="宋体" w:hAnsi="宋体" w:cs="宋体" w:hint="eastAsia"/>
                <w:b/>
                <w:bCs/>
                <w:szCs w:val="21"/>
              </w:rPr>
              <w:t>入场</w:t>
            </w:r>
          </w:p>
        </w:tc>
        <w:tc>
          <w:tcPr>
            <w:tcW w:w="5072" w:type="dxa"/>
            <w:vAlign w:val="center"/>
          </w:tcPr>
          <w:p w:rsidR="005130D5" w:rsidRDefault="0050261F">
            <w:pPr>
              <w:snapToGrid w:val="0"/>
              <w:ind w:firstLineChars="213" w:firstLine="511"/>
              <w:rPr>
                <w:rFonts w:ascii="宋体" w:eastAsia="宋体" w:hAnsi="宋体" w:cs="宋体"/>
                <w:sz w:val="24"/>
                <w:szCs w:val="24"/>
              </w:rPr>
            </w:pPr>
            <w:r>
              <w:rPr>
                <w:rFonts w:ascii="宋体" w:eastAsia="宋体" w:hAnsi="宋体" w:cs="宋体"/>
                <w:noProof/>
                <w:sz w:val="24"/>
                <w:szCs w:val="24"/>
              </w:rPr>
              <mc:AlternateContent>
                <mc:Choice Requires="wps">
                  <w:drawing>
                    <wp:anchor distT="0" distB="0" distL="114300" distR="114300" simplePos="0" relativeHeight="271124480" behindDoc="0" locked="0" layoutInCell="1" allowOverlap="1">
                      <wp:simplePos x="0" y="0"/>
                      <wp:positionH relativeFrom="column">
                        <wp:posOffset>2464435</wp:posOffset>
                      </wp:positionH>
                      <wp:positionV relativeFrom="paragraph">
                        <wp:posOffset>194310</wp:posOffset>
                      </wp:positionV>
                      <wp:extent cx="868680" cy="489585"/>
                      <wp:effectExtent l="0" t="4445" r="255270" b="58420"/>
                      <wp:wrapNone/>
                      <wp:docPr id="31" name="肘形连接符 31"/>
                      <wp:cNvGraphicFramePr/>
                      <a:graphic xmlns:a="http://schemas.openxmlformats.org/drawingml/2006/main">
                        <a:graphicData uri="http://schemas.microsoft.com/office/word/2010/wordprocessingShape">
                          <wps:wsp>
                            <wps:cNvCnPr/>
                            <wps:spPr>
                              <a:xfrm flipH="1">
                                <a:off x="6503670" y="5894705"/>
                                <a:ext cx="868680" cy="489585"/>
                              </a:xfrm>
                              <a:prstGeom prst="bentConnector3">
                                <a:avLst>
                                  <a:gd name="adj1" fmla="val -27412"/>
                                </a:avLst>
                              </a:prstGeom>
                              <a:noFill/>
                              <a:ln w="9525" cap="flat" cmpd="sng" algn="ctr">
                                <a:solidFill>
                                  <a:srgbClr val="000000"/>
                                </a:solidFill>
                                <a:prstDash val="solid"/>
                                <a:tailEnd type="arrow"/>
                              </a:ln>
                              <a:effectLst/>
                            </wps:spPr>
                            <wps:bodyPr/>
                          </wps:wsp>
                        </a:graphicData>
                      </a:graphic>
                    </wp:anchor>
                  </w:drawing>
                </mc:Choice>
                <mc:Fallback>
                  <w:pict>
                    <v:shapetype w14:anchorId="5933574C" id="_x0000_t34" coordsize="21600,21600" o:spt="34" o:oned="t" adj="10800" path="m,l@0,0@0,21600,21600,21600e" filled="f">
                      <v:stroke joinstyle="miter"/>
                      <v:formulas>
                        <v:f eqn="val #0"/>
                      </v:formulas>
                      <v:path arrowok="t" fillok="f" o:connecttype="none"/>
                      <v:handles>
                        <v:h position="#0,center"/>
                      </v:handles>
                      <o:lock v:ext="edit" shapetype="t"/>
                    </v:shapetype>
                    <v:shape id="肘形连接符 31" o:spid="_x0000_s1026" type="#_x0000_t34" style="position:absolute;left:0;text-align:left;margin-left:194.05pt;margin-top:15.3pt;width:68.4pt;height:38.55pt;flip:x;z-index:271124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4a4FQIAAMcDAAAOAAAAZHJzL2Uyb0RvYy54bWysU0uO1DAQ3SNxB8v76aQ/6Z86PYtuBhYI&#10;RgIO4PYnMfJPtul0bzkAa1YskIYVV0CcBphjUHbC8NshEsmyU+VX9V69bC5PWqEj90FaU+PxqMSI&#10;G2qZNE2NXzy/ulhiFCIxjChreI3PPODL7f17m86t+cS2VjHuEYCYsO5cjdsY3booAm25JmFkHTcQ&#10;FNZrEuHom4J50gG6VsWkLOdFZz1z3lIeAnzd90G8zfhCcBqfChF4RKrG0FvMq8/rIa3FdkPWjSeu&#10;lXRog/xDF5pIA0XvoPYkEvTKy7+gtKTeBiviiFpdWCEk5ZkDsBmXf7B51hLHMxcQJ7g7mcL/g6VP&#10;jtceSVbj6RgjQzTM6Pb12y+f3t9+fvf1zc23jx8QRECmzoU1ZO/MtR9OwV37xPkkvEZCSfcIHJBV&#10;AF7oVON5VU7nC5D9XONquZotyqoXnJ8iopCwnMMLcQoJs+WqWuZ40UMmaOdDfMitRmlT4wM3cWeN&#10;gbFaP82lyPFxiFl5NrRP2EugIrSCQR6JQheTxWw8SYUBeEiH3Q/odNfYK6lU9oIyqKvxqppU0BYB&#10;RwpFImy1A42CaTAiqgGr0+hz/WCVZOl2wgm+OeyUR1AWzJWfoe5vaan0noS2z8uhXpdIpHpgGIpn&#10;B3Mg3ttuuK9MwufZ0UA4kUkD6UeQdgfLznky+Tu4JdMdnJ3s+Os53/75/22/AwAA//8DAFBLAwQU&#10;AAYACAAAACEAG9R+xN8AAAAKAQAADwAAAGRycy9kb3ducmV2LnhtbEyPPU/DMBCGdyT+g3VIbNRu&#10;gTaEOFUAsTCV0AE2Nz7iQPxB7DTh33NMsN3pHr33vMV2tj074hA77yQsFwIYusbrzrUS9i+PFxmw&#10;mJTTqvcOJXxjhG15elKoXPvJPeOxTi2jEBdzJcGkFHLOY2PQqrjwAR3d3v1gVaJ1aLke1EThtucr&#10;Idbcqs7RB6MC3htsPuvRSqgxjnX1dKcfdh9v9jWYKuy/JinPz+bqFljCOf3B8KtP6lCS08GPTkfW&#10;S7jMsiWhNIg1MAKuV1c3wA5Eis0GeFnw/xXKHwAAAP//AwBQSwECLQAUAAYACAAAACEAtoM4kv4A&#10;AADhAQAAEwAAAAAAAAAAAAAAAAAAAAAAW0NvbnRlbnRfVHlwZXNdLnhtbFBLAQItABQABgAIAAAA&#10;IQA4/SH/1gAAAJQBAAALAAAAAAAAAAAAAAAAAC8BAABfcmVscy8ucmVsc1BLAQItABQABgAIAAAA&#10;IQBP24a4FQIAAMcDAAAOAAAAAAAAAAAAAAAAAC4CAABkcnMvZTJvRG9jLnhtbFBLAQItABQABgAI&#10;AAAAIQAb1H7E3wAAAAoBAAAPAAAAAAAAAAAAAAAAAG8EAABkcnMvZG93bnJldi54bWxQSwUGAAAA&#10;AAQABADzAAAAewUAAAAA&#10;" adj="-5921">
                      <v:stroke endarrow="open"/>
                    </v:shape>
                  </w:pict>
                </mc:Fallback>
              </mc:AlternateContent>
            </w:r>
            <w:r>
              <w:rPr>
                <w:rFonts w:ascii="宋体" w:eastAsia="宋体" w:hAnsi="宋体" w:cs="宋体"/>
                <w:noProof/>
                <w:sz w:val="24"/>
                <w:szCs w:val="24"/>
              </w:rPr>
              <mc:AlternateContent>
                <mc:Choice Requires="wps">
                  <w:drawing>
                    <wp:anchor distT="0" distB="0" distL="114300" distR="114300" simplePos="0" relativeHeight="251804672" behindDoc="0" locked="0" layoutInCell="1" allowOverlap="1">
                      <wp:simplePos x="0" y="0"/>
                      <wp:positionH relativeFrom="column">
                        <wp:posOffset>1777365</wp:posOffset>
                      </wp:positionH>
                      <wp:positionV relativeFrom="paragraph">
                        <wp:posOffset>51435</wp:posOffset>
                      </wp:positionV>
                      <wp:extent cx="1555750" cy="285750"/>
                      <wp:effectExtent l="4445" t="4445" r="20955" b="14605"/>
                      <wp:wrapNone/>
                      <wp:docPr id="14" name="文本框 14"/>
                      <wp:cNvGraphicFramePr/>
                      <a:graphic xmlns:a="http://schemas.openxmlformats.org/drawingml/2006/main">
                        <a:graphicData uri="http://schemas.microsoft.com/office/word/2010/wordprocessingShape">
                          <wps:wsp>
                            <wps:cNvSpPr txBox="1"/>
                            <wps:spPr>
                              <a:xfrm>
                                <a:off x="0" y="0"/>
                                <a:ext cx="1555750" cy="285750"/>
                              </a:xfrm>
                              <a:prstGeom prst="rect">
                                <a:avLst/>
                              </a:prstGeom>
                              <a:solidFill>
                                <a:srgbClr val="FFFFFF"/>
                              </a:solidFill>
                              <a:ln w="6350">
                                <a:solidFill>
                                  <a:prstClr val="black"/>
                                </a:solidFill>
                              </a:ln>
                              <a:effectLst/>
                            </wps:spPr>
                            <wps:txbx>
                              <w:txbxContent>
                                <w:p w:rsidR="005130D5" w:rsidRDefault="0050261F">
                                  <w:pPr>
                                    <w:jc w:val="center"/>
                                  </w:pPr>
                                  <w:r>
                                    <w:rPr>
                                      <w:rFonts w:hint="eastAsia"/>
                                    </w:rPr>
                                    <w:t>RFID</w:t>
                                  </w:r>
                                  <w:r>
                                    <w:rPr>
                                      <w:rFonts w:hint="eastAsia"/>
                                    </w:rPr>
                                    <w:t>标签展示赛号信息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14" o:spid="_x0000_s1026" type="#_x0000_t202" style="position:absolute;left:0;text-align:left;margin-left:139.95pt;margin-top:4.05pt;width:122.5pt;height:22.5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0sMRwIAAHkEAAAOAAAAZHJzL2Uyb0RvYy54bWysVM1uEzEQviPxDpbvdJOQtCXKpgqtgpAi&#10;Wikgzo7Xm6zweoztZDc8AH0DTly481x5Dj47Py2UEyIHZ8Yz/mbmm5kdXbW1ZhvlfEUm592zDmfK&#10;SCoqs8z5h/fTF5ec+SBMITQZlfOt8vxq/PzZqLFD1aMV6UI5BhDjh43N+SoEO8wyL1eqFv6MrDIw&#10;luRqEaC6ZVY40QC91lmv0znPGnKFdSSV97i92Rv5OOGXpZLhtiy9CkznHLmFdLp0LuKZjUdiuHTC&#10;rip5SEP8Qxa1qAyCnqBuRBBs7aonUHUlHXkqw5mkOqOyrKRKNaCabuePauYrYVWqBeR4e6LJ/z9Y&#10;+W5z51hVoHd9zoyo0aPdt/vd95+7H18Z7kBQY/0QfnMLz9C+phbOx3uPy1h3W7o6/qMiBjuo3p7o&#10;VW1gMj4aDAYXA5gkbL3LJAM+e3htnQ9vFNUsCjl3aF9iVWxmPuxdjy4xmCddFdNK66S45eJaO7YR&#10;aPU0/WKSQP/NTRvW5Pz8JfJ4AhGxTxALLeSnpwjA0ya+VGm6DnlFivZURCm0i/bA24KKLWhztJ88&#10;b+W0QpSZ8OFOOIwa6MD6hFscpSakRgeJsxW5L3+7j/6YAFg5azC6Ofef18IpzvRbg9l41e3346wn&#10;pT+46EFxjy2Lxxazrq8JlHWxqFYmMfoHfRRLR/VHbNkkRoVJGInYOQ9H8TrsFwpbKtVkkpww3VaE&#10;mZlbGaEjYYYm60BllRoZadpzgxZFBfOdmnXYxbhAj/Xk9fDFGP8CAAD//wMAUEsDBBQABgAIAAAA&#10;IQBYwnQI3AAAAAgBAAAPAAAAZHJzL2Rvd25yZXYueG1sTI/NTsMwEITvSLyDtUjcqPMDpQ1xKkBC&#10;QtwouXBz420SYa8j223C27Oc4LajGc1+U+8WZ8UZQxw9KchXGQikzpuRegXtx8vNBkRMmoy2nlDB&#10;N0bYNZcXta6Mn+kdz/vUCy6hWGkFQ0pTJWXsBnQ6rvyExN7RB6cTy9BLE/TM5c7KIsvW0umR+MOg&#10;J3wesPvan5yC1/VT+sTWvJmyKP3cyi4cbVTq+mp5fACRcEl/YfjFZ3RomOngT2SisAqK++2Wowo2&#10;OQj274pb1gc+yhxkU8v/A5ofAAAA//8DAFBLAQItABQABgAIAAAAIQC2gziS/gAAAOEBAAATAAAA&#10;AAAAAAAAAAAAAAAAAABbQ29udGVudF9UeXBlc10ueG1sUEsBAi0AFAAGAAgAAAAhADj9If/WAAAA&#10;lAEAAAsAAAAAAAAAAAAAAAAALwEAAF9yZWxzLy5yZWxzUEsBAi0AFAAGAAgAAAAhADLDSwxHAgAA&#10;eQQAAA4AAAAAAAAAAAAAAAAALgIAAGRycy9lMm9Eb2MueG1sUEsBAi0AFAAGAAgAAAAhAFjCdAjc&#10;AAAACAEAAA8AAAAAAAAAAAAAAAAAoQQAAGRycy9kb3ducmV2LnhtbFBLBQYAAAAABAAEAPMAAACq&#10;BQAAAAA=&#10;" strokeweight=".5pt">
                      <v:textbox>
                        <w:txbxContent>
                          <w:p w:rsidR="005130D5" w:rsidRDefault="0050261F">
                            <w:pPr>
                              <w:jc w:val="center"/>
                            </w:pPr>
                            <w:r>
                              <w:rPr>
                                <w:rFonts w:hint="eastAsia"/>
                              </w:rPr>
                              <w:t>RFID</w:t>
                            </w:r>
                            <w:r>
                              <w:rPr>
                                <w:rFonts w:hint="eastAsia"/>
                              </w:rPr>
                              <w:t>标签展示赛号信息</w:t>
                            </w:r>
                          </w:p>
                        </w:txbxContent>
                      </v:textbox>
                    </v:shape>
                  </w:pict>
                </mc:Fallback>
              </mc:AlternateContent>
            </w:r>
            <w:r>
              <w:rPr>
                <w:rFonts w:ascii="宋体" w:eastAsia="宋体" w:hAnsi="宋体" w:cs="宋体"/>
                <w:noProof/>
                <w:sz w:val="24"/>
                <w:szCs w:val="24"/>
              </w:rPr>
              <mc:AlternateContent>
                <mc:Choice Requires="wps">
                  <w:drawing>
                    <wp:anchor distT="0" distB="0" distL="114300" distR="114300" simplePos="0" relativeHeight="271123456" behindDoc="0" locked="0" layoutInCell="1" allowOverlap="1">
                      <wp:simplePos x="0" y="0"/>
                      <wp:positionH relativeFrom="column">
                        <wp:posOffset>1530985</wp:posOffset>
                      </wp:positionH>
                      <wp:positionV relativeFrom="paragraph">
                        <wp:posOffset>193675</wp:posOffset>
                      </wp:positionV>
                      <wp:extent cx="246380" cy="635"/>
                      <wp:effectExtent l="0" t="48895" r="1270" b="64770"/>
                      <wp:wrapNone/>
                      <wp:docPr id="29" name="直接箭头连接符 29"/>
                      <wp:cNvGraphicFramePr/>
                      <a:graphic xmlns:a="http://schemas.openxmlformats.org/drawingml/2006/main">
                        <a:graphicData uri="http://schemas.microsoft.com/office/word/2010/wordprocessingShape">
                          <wps:wsp>
                            <wps:cNvCnPr/>
                            <wps:spPr>
                              <a:xfrm>
                                <a:off x="0" y="0"/>
                                <a:ext cx="246380" cy="635"/>
                              </a:xfrm>
                              <a:prstGeom prst="straightConnector1">
                                <a:avLst/>
                              </a:prstGeom>
                              <a:noFill/>
                              <a:ln w="9525" cap="flat" cmpd="sng" algn="ctr">
                                <a:solidFill>
                                  <a:srgbClr val="000000"/>
                                </a:solidFill>
                                <a:prstDash val="solid"/>
                                <a:tailEnd type="arrow"/>
                              </a:ln>
                              <a:effectLst/>
                            </wps:spPr>
                            <wps:bodyPr/>
                          </wps:wsp>
                        </a:graphicData>
                      </a:graphic>
                    </wp:anchor>
                  </w:drawing>
                </mc:Choice>
                <mc:Fallback>
                  <w:pict>
                    <v:shapetype w14:anchorId="6B33D6EC" id="_x0000_t32" coordsize="21600,21600" o:spt="32" o:oned="t" path="m,l21600,21600e" filled="f">
                      <v:path arrowok="t" fillok="f" o:connecttype="none"/>
                      <o:lock v:ext="edit" shapetype="t"/>
                    </v:shapetype>
                    <v:shape id="直接箭头连接符 29" o:spid="_x0000_s1026" type="#_x0000_t32" style="position:absolute;left:0;text-align:left;margin-left:120.55pt;margin-top:15.25pt;width:19.4pt;height:.05pt;z-index:27112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eCU6wEAAIoDAAAOAAAAZHJzL2Uyb0RvYy54bWysU82OEzEMviPxDlHudNourXZHne6hZbkg&#10;qAQ8gJvJzETKn5zQaV+CF0DiBJyA0973aZblMXDSoSxwQ/SQ2nH82d9nz+JybzTbSQzK2YpPRmPO&#10;pBWuVrat+OtXV4/OOQsRbA3aWVnxgwz8cvnwwaL3pZy6zulaIiMQG8reV7yL0ZdFEUQnDYSR89JS&#10;sHFoIJKLbVEj9IRudDEdj+dF77D26IQMgW7XxyBfZvymkSK+aJogI9MVp95iPjGf23QWywWULYLv&#10;lBjagH/owoCyVPQEtYYI7A2qv6CMEuiCa+JIOFO4plFCZg7EZjL+g83LDrzMXEic4E8yhf8HK57v&#10;NshUXfHpBWcWDM3o7t31t7cf775+uf1w/f3mfbI/f2IUJ7F6H0rKWdkNDl7wG0zM9w2a9E+c2D4L&#10;fDgJLPeRCbqcPp6fndMYBIXmZ7MEWPzK9BjiU+kMS0bFQ0RQbRdXzlqao8NJVhh2z0I8Jv5MSGWt&#10;u1Ja0z2U2rK+4hez6YwqAS1VoyGSaTzRDLblDHRL2yoiZsTgtKpTdkoO2G5XGtkO0sbk39Dmb89S&#10;6TWE7vguh9IzKCMo/cTWLB48SQmIrh/ytU1xmZdyoJDUPOqXrK2rD1nWInk08KzOsJxpo+77ZN//&#10;hJY/AAAA//8DAFBLAwQUAAYACAAAACEAe/09fN4AAAAJAQAADwAAAGRycy9kb3ducmV2LnhtbEyP&#10;wU6DQBCG7ya+w2ZMvNkFbKtFlsaY9EBS01h9gC2MQGRnKTul9O2dnvQ4M3+++f5sPblOjTiE1pOB&#10;eBaBQip91VJt4Otz8/AMKrClynae0MAFA6zz25vMppU/0weOe66VQCik1kDD3Kdah7JBZ8PM90hy&#10;+/aDsyzjUOtqsGeBu04nUbTUzrYkHxrb41uD5c/+5AwkxZEvm23B444X70eXbOdFXxpzfze9voBi&#10;nPgvDFd9UYdcnA7+RFVQnTDmcSxRA4/RApQEkqfVCtThuliCzjP9v0H+CwAA//8DAFBLAQItABQA&#10;BgAIAAAAIQC2gziS/gAAAOEBAAATAAAAAAAAAAAAAAAAAAAAAABbQ29udGVudF9UeXBlc10ueG1s&#10;UEsBAi0AFAAGAAgAAAAhADj9If/WAAAAlAEAAAsAAAAAAAAAAAAAAAAALwEAAF9yZWxzLy5yZWxz&#10;UEsBAi0AFAAGAAgAAAAhAE+R4JTrAQAAigMAAA4AAAAAAAAAAAAAAAAALgIAAGRycy9lMm9Eb2Mu&#10;eG1sUEsBAi0AFAAGAAgAAAAhAHv9PXzeAAAACQEAAA8AAAAAAAAAAAAAAAAARQQAAGRycy9kb3du&#10;cmV2LnhtbFBLBQYAAAAABAAEAPMAAABQBQAAAAA=&#10;">
                      <v:stroke endarrow="open"/>
                    </v:shape>
                  </w:pict>
                </mc:Fallback>
              </mc:AlternateContent>
            </w:r>
            <w:r>
              <w:rPr>
                <w:rFonts w:ascii="宋体" w:eastAsia="宋体" w:hAnsi="宋体" w:cs="宋体"/>
                <w:noProof/>
                <w:sz w:val="24"/>
                <w:szCs w:val="24"/>
              </w:rPr>
              <mc:AlternateContent>
                <mc:Choice Requires="wps">
                  <w:drawing>
                    <wp:anchor distT="0" distB="0" distL="114300" distR="114300" simplePos="0" relativeHeight="261390336" behindDoc="0" locked="0" layoutInCell="1" allowOverlap="1">
                      <wp:simplePos x="0" y="0"/>
                      <wp:positionH relativeFrom="column">
                        <wp:posOffset>709930</wp:posOffset>
                      </wp:positionH>
                      <wp:positionV relativeFrom="paragraph">
                        <wp:posOffset>203835</wp:posOffset>
                      </wp:positionV>
                      <wp:extent cx="275590" cy="6985"/>
                      <wp:effectExtent l="0" t="44450" r="10160" b="62865"/>
                      <wp:wrapNone/>
                      <wp:docPr id="26" name="直接箭头连接符 26"/>
                      <wp:cNvGraphicFramePr/>
                      <a:graphic xmlns:a="http://schemas.openxmlformats.org/drawingml/2006/main">
                        <a:graphicData uri="http://schemas.microsoft.com/office/word/2010/wordprocessingShape">
                          <wps:wsp>
                            <wps:cNvCnPr/>
                            <wps:spPr>
                              <a:xfrm>
                                <a:off x="4044315" y="5904230"/>
                                <a:ext cx="275590" cy="6985"/>
                              </a:xfrm>
                              <a:prstGeom prst="straightConnector1">
                                <a:avLst/>
                              </a:prstGeom>
                              <a:noFill/>
                              <a:ln w="9525" cap="flat" cmpd="sng" algn="ctr">
                                <a:solidFill>
                                  <a:srgbClr val="000000"/>
                                </a:solidFill>
                                <a:prstDash val="solid"/>
                                <a:tailEnd type="arrow"/>
                              </a:ln>
                              <a:effectLst/>
                            </wps:spPr>
                            <wps:bodyPr/>
                          </wps:wsp>
                        </a:graphicData>
                      </a:graphic>
                    </wp:anchor>
                  </w:drawing>
                </mc:Choice>
                <mc:Fallback>
                  <w:pict>
                    <v:shape w14:anchorId="5BF3D82B" id="直接箭头连接符 26" o:spid="_x0000_s1026" type="#_x0000_t32" style="position:absolute;left:0;text-align:left;margin-left:55.9pt;margin-top:16.05pt;width:21.7pt;height:.55pt;z-index:2613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o+++QEAAJcDAAAOAAAAZHJzL2Uyb0RvYy54bWysU8GO0zAQvSPxD5bvNGm2Lduo6R5alguC&#10;lYAPmDpOYsmxrbFp2p/gB5A4ASfgtHe+BpbPYOyGZYEbIgdnxjPzPO95vLo49JrtJXplTcWnk5wz&#10;aYStlWkr/vLF5YNzznwAU4O2Rlb8KD2/WN+/txpcKQvbWV1LZARifDm4inchuDLLvOhkD35inTQU&#10;bCz2EMjFNqsRBkLvdVbk+SIbLNYOrZDe0+72FOTrhN80UoRnTeNlYLri1FtIK6Z1F9dsvYKyRXCd&#10;EmMb8A9d9KAMHXoLtYUA7BWqv6B6JdB624SJsH1mm0YJmTgQm2n+B5vnHTiZuJA43t3K5P8frHi6&#10;v0Km6ooXC84M9HRHN2+uv71+f/P509d319+/vI32xw+M4iTW4HxJNRtzhaPn3RVG5ocG+/gnTuxQ&#10;8Vk+m51N55wdKz5f5rPibBRbHgITlFA8nNM+Z4ISFsvzeUTPfsE49OGxtD2LRsV9QFBtFzbWGLpU&#10;i9MkN+yf+HAq/FkQezD2UmlN+1Bqw4aKL+cFtSKAJqzREMjsHXH2puUMdEujKwImRG+1qmN1LPbY&#10;7jYa2R7i+KRvbPO3tHj0Fnx3ykuhmAZlAKUfmZqFoyNdAdEOY702MS7ThI4UorQnMaO1s/UxaZxF&#10;j24/qTNOahyvuz7Zd9/T+gcAAAD//wMAUEsDBBQABgAIAAAAIQA8rvBg3QAAAAkBAAAPAAAAZHJz&#10;L2Rvd25yZXYueG1sTI/BTsMwEETvSPyDtUjcqBOXIBTiVAiph0hFiJYPcGM3iRqv03ibpn/P9gTH&#10;2RnNvC1Ws+/F5MbYBdSQLhIQDutgO2w0/OzWT68gIhm0pg/oNFxdhFV5f1eY3IYLfrtpS43gEoy5&#10;0dASDbmUsW6dN3ERBofsHcLoDbEcG2lHc+Fy30uVJC/Smw55oTWD+2hdfdyevQZVnei63lQ0fVH2&#10;efJq81wNtdaPD/P7GwhyM/2F4YbP6FAy0z6c0UbRs05TRicNS5WCuAWyTIHY82GpQJaF/P9B+QsA&#10;AP//AwBQSwECLQAUAAYACAAAACEAtoM4kv4AAADhAQAAEwAAAAAAAAAAAAAAAAAAAAAAW0NvbnRl&#10;bnRfVHlwZXNdLnhtbFBLAQItABQABgAIAAAAIQA4/SH/1gAAAJQBAAALAAAAAAAAAAAAAAAAAC8B&#10;AABfcmVscy8ucmVsc1BLAQItABQABgAIAAAAIQAITo+++QEAAJcDAAAOAAAAAAAAAAAAAAAAAC4C&#10;AABkcnMvZTJvRG9jLnhtbFBLAQItABQABgAIAAAAIQA8rvBg3QAAAAkBAAAPAAAAAAAAAAAAAAAA&#10;AFMEAABkcnMvZG93bnJldi54bWxQSwUGAAAAAAQABADzAAAAXQUAAAAA&#10;">
                      <v:stroke endarrow="open"/>
                    </v:shape>
                  </w:pict>
                </mc:Fallback>
              </mc:AlternateContent>
            </w:r>
            <w:r>
              <w:rPr>
                <w:rFonts w:ascii="宋体" w:eastAsia="宋体" w:hAnsi="宋体" w:cs="宋体"/>
                <w:noProof/>
                <w:sz w:val="24"/>
                <w:szCs w:val="24"/>
              </w:rPr>
              <mc:AlternateContent>
                <mc:Choice Requires="wps">
                  <w:drawing>
                    <wp:anchor distT="0" distB="0" distL="114300" distR="114300" simplePos="0" relativeHeight="251730944" behindDoc="0" locked="0" layoutInCell="1" allowOverlap="1">
                      <wp:simplePos x="0" y="0"/>
                      <wp:positionH relativeFrom="column">
                        <wp:posOffset>985520</wp:posOffset>
                      </wp:positionH>
                      <wp:positionV relativeFrom="paragraph">
                        <wp:posOffset>67945</wp:posOffset>
                      </wp:positionV>
                      <wp:extent cx="511175" cy="285750"/>
                      <wp:effectExtent l="4445" t="4445" r="17780" b="14605"/>
                      <wp:wrapNone/>
                      <wp:docPr id="13" name="文本框 13"/>
                      <wp:cNvGraphicFramePr/>
                      <a:graphic xmlns:a="http://schemas.openxmlformats.org/drawingml/2006/main">
                        <a:graphicData uri="http://schemas.microsoft.com/office/word/2010/wordprocessingShape">
                          <wps:wsp>
                            <wps:cNvSpPr txBox="1"/>
                            <wps:spPr>
                              <a:xfrm>
                                <a:off x="0" y="0"/>
                                <a:ext cx="511175" cy="285750"/>
                              </a:xfrm>
                              <a:prstGeom prst="rect">
                                <a:avLst/>
                              </a:prstGeom>
                              <a:solidFill>
                                <a:srgbClr val="FFFFFF"/>
                              </a:solidFill>
                              <a:ln w="6350">
                                <a:solidFill>
                                  <a:prstClr val="black"/>
                                </a:solidFill>
                              </a:ln>
                              <a:effectLst/>
                            </wps:spPr>
                            <wps:txbx>
                              <w:txbxContent>
                                <w:p w:rsidR="005130D5" w:rsidRDefault="0050261F">
                                  <w:pPr>
                                    <w:jc w:val="center"/>
                                  </w:pPr>
                                  <w:r>
                                    <w:rPr>
                                      <w:rFonts w:hint="eastAsia"/>
                                    </w:rPr>
                                    <w:t>检录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3" o:spid="_x0000_s1027" type="#_x0000_t202" style="position:absolute;left:0;text-align:left;margin-left:77.6pt;margin-top:5.35pt;width:40.25pt;height:22.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mw/TAIAAH8EAAAOAAAAZHJzL2Uyb0RvYy54bWysVM1uEzEQviPxDpbvdLNp0paomyqkCkKq&#10;aKWCODteb7LC6zG2k93yAPAGnLhw57n6HHx2fhoIJ0QOjufH38x8M7OXV12j2Vo5X5MpeH7S40wZ&#10;SWVtFgV//2724oIzH4QphSajCv6gPL8aP3922dqR6tOSdKkcA4jxo9YWfBmCHWWZl0vVCH9CVhkY&#10;K3KNCBDdIiudaIHe6Kzf651lLbnSOpLKe2ivN0Y+TvhVpWS4rSqvAtMFR24hnS6d83hm40sxWjhh&#10;l7XcpiH+IYtG1AZB91DXIgi2cvURVFNLR56qcCKpyaiqaqlSDagm7/1Rzf1SWJVqATne7mny/w9W&#10;vl3fOVaX6N0pZ0Y06NHjt6+P338+/vjCoANBrfUj+N1beIbuFXVw3uk9lLHurnJN/EdFDHZQ/bCn&#10;V3WBSSiHeZ6fDzmTMPUvhufDRH/29Ng6H14rali8FNyhe4lUsb7xAYnAdecSY3nSdTmrtU6CW8yn&#10;2rG1QKdn6RdzxJPf3LRhbcHPThH7CCJi7yHmWsiPxwjA0ya+VGm4tnlFhjZMxFvo5t2G0h1Lcyof&#10;QJ6jzfx5K2c1gt0IH+6Ew8CBLyxRuMVRaUKGtL1xtiT3+W/66I85gJWzFgNccP9pJZziTL8xmJCX&#10;+WAQJz4Jg+F5H4I7tMwPLWbVTAnM5VhXK9M1+ge9u1aOmg/YtUmMCpMwErELHnbXadisFXZVqskk&#10;OWHGrQg35t7KCB15MzRZBarq1M/I1oYbdCoKmPLUs+1GxjU6lJPX03dj/AsAAP//AwBQSwMEFAAG&#10;AAgAAAAhAKXclKLbAAAACQEAAA8AAABkcnMvZG93bnJldi54bWxMj0FPwzAMhe+T+A+RkXbbUlp1&#10;oNJ0AqRJiBujF25Z47UViVMl2Vr+PeYEJ78nPz1/rveLs+KKIY6eFNxtMxBInTcj9Qraj8PmAURM&#10;moy2nlDBN0bYNzerWlfGz/SO12PqBZdQrLSCIaWpkjJ2Azodt35C4t3ZB6cT29BLE/TM5c7KPMt2&#10;0umR+MKgJ3wZsPs6XpyC191z+sTWvJkiL/zcyi6cbVRqfbs8PYJIuKS/MPziMzo0zHTyFzJRWPZl&#10;mXOURXYPggN5UbI4KSh5yqaW/z9ofgAAAP//AwBQSwECLQAUAAYACAAAACEAtoM4kv4AAADhAQAA&#10;EwAAAAAAAAAAAAAAAAAAAAAAW0NvbnRlbnRfVHlwZXNdLnhtbFBLAQItABQABgAIAAAAIQA4/SH/&#10;1gAAAJQBAAALAAAAAAAAAAAAAAAAAC8BAABfcmVscy8ucmVsc1BLAQItABQABgAIAAAAIQDbjmw/&#10;TAIAAH8EAAAOAAAAAAAAAAAAAAAAAC4CAABkcnMvZTJvRG9jLnhtbFBLAQItABQABgAIAAAAIQCl&#10;3JSi2wAAAAkBAAAPAAAAAAAAAAAAAAAAAKYEAABkcnMvZG93bnJldi54bWxQSwUGAAAAAAQABADz&#10;AAAArgUAAAAA&#10;" strokeweight=".5pt">
                      <v:textbox>
                        <w:txbxContent>
                          <w:p w:rsidR="005130D5" w:rsidRDefault="0050261F">
                            <w:pPr>
                              <w:jc w:val="center"/>
                            </w:pPr>
                            <w:r>
                              <w:rPr>
                                <w:rFonts w:hint="eastAsia"/>
                              </w:rPr>
                              <w:t>检录</w:t>
                            </w:r>
                          </w:p>
                        </w:txbxContent>
                      </v:textbox>
                    </v:shape>
                  </w:pict>
                </mc:Fallback>
              </mc:AlternateContent>
            </w:r>
            <w:r>
              <w:rPr>
                <w:rFonts w:ascii="宋体" w:eastAsia="宋体" w:hAnsi="宋体" w:cs="宋体"/>
                <w:noProof/>
                <w:sz w:val="24"/>
                <w:szCs w:val="24"/>
              </w:rPr>
              <mc:AlternateContent>
                <mc:Choice Requires="wps">
                  <w:drawing>
                    <wp:anchor distT="0" distB="0" distL="114300" distR="114300" simplePos="0" relativeHeight="251694080" behindDoc="0" locked="0" layoutInCell="1" allowOverlap="1">
                      <wp:simplePos x="0" y="0"/>
                      <wp:positionH relativeFrom="column">
                        <wp:posOffset>-13335</wp:posOffset>
                      </wp:positionH>
                      <wp:positionV relativeFrom="paragraph">
                        <wp:posOffset>60960</wp:posOffset>
                      </wp:positionV>
                      <wp:extent cx="723265" cy="285750"/>
                      <wp:effectExtent l="4445" t="4445" r="15240" b="14605"/>
                      <wp:wrapNone/>
                      <wp:docPr id="12" name="文本框 12"/>
                      <wp:cNvGraphicFramePr/>
                      <a:graphic xmlns:a="http://schemas.openxmlformats.org/drawingml/2006/main">
                        <a:graphicData uri="http://schemas.microsoft.com/office/word/2010/wordprocessingShape">
                          <wps:wsp>
                            <wps:cNvSpPr txBox="1"/>
                            <wps:spPr>
                              <a:xfrm>
                                <a:off x="0" y="0"/>
                                <a:ext cx="723265" cy="285750"/>
                              </a:xfrm>
                              <a:prstGeom prst="rect">
                                <a:avLst/>
                              </a:prstGeom>
                              <a:solidFill>
                                <a:srgbClr val="FFFFFF"/>
                              </a:solidFill>
                              <a:ln w="6350">
                                <a:solidFill>
                                  <a:prstClr val="black"/>
                                </a:solidFill>
                              </a:ln>
                              <a:effectLst/>
                            </wps:spPr>
                            <wps:txbx>
                              <w:txbxContent>
                                <w:p w:rsidR="005130D5" w:rsidRDefault="0050261F">
                                  <w:pPr>
                                    <w:jc w:val="center"/>
                                  </w:pPr>
                                  <w:r>
                                    <w:rPr>
                                      <w:rFonts w:hint="eastAsia"/>
                                    </w:rPr>
                                    <w:t>抽取标签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2" o:spid="_x0000_s1028" type="#_x0000_t202" style="position:absolute;left:0;text-align:left;margin-left:-1.05pt;margin-top:4.8pt;width:56.95pt;height:22.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wrXTAIAAH8EAAAOAAAAZHJzL2Uyb0RvYy54bWysVM1uEzEQviPxDpbvZJNtk5aomyq0CkKq&#10;aKWAODteb7LC6zG2k93wAPAGnLhw57n6HHx2flooJ0QOjufH38x8M7MXl12j2UY5X5Mp+KDX50wZ&#10;SWVtlgV//2724pwzH4QphSajCr5Vnl9Onj+7aO1Y5bQiXSrHAGL8uLUFX4Vgx1nm5Uo1wvfIKgNj&#10;Ra4RAaJbZqUTLdAbneX9/ihryZXWkVTeQ3u9M/JJwq8qJcNtVXkVmC44cgvpdOlcxDObXIjx0gm7&#10;quU+DfEPWTSiNgh6hLoWQbC1q59ANbV05KkKPUlNRlVVS5VqQDWD/h/VzFfCqlQLyPH2SJP/f7Dy&#10;7ebOsbpE73LOjGjQo/tvX++//7z/8YVBB4Ja68fwm1t4hu4VdXA+6D2Use6uck38R0UMdlC9PdKr&#10;usAklGf5ST4aciZhys+HZ8NEf/bw2DofXitqWLwU3KF7iVSxufEBicD14BJjedJ1Oau1ToJbLq60&#10;YxuBTs/SL+aIJ7+5acPago9OEPsJRMQ+Qiy0kB+fIgBPm/hSpeHa5xUZ2jERb6FbdInSI3sLKrcg&#10;z9Fu/ryVsxrBboQPd8Jh4MAXlijc4qg0IUPa3zhbkfv8N330xxzAylmLAS64/7QWTnGm3xhMyMvB&#10;6Wmc+CScDs9yCO6xZfHYYtbNFYG5AdbVynSN/kEfrpWj5gN2bRqjwiSMROyCh8P1KuzWCrsq1XSa&#10;nDDjVoQbM7cyQkfeDE3Xgao69TOyteMGnYoCpjz1bL+RcY0ey8nr4bsx+QUAAP//AwBQSwMEFAAG&#10;AAgAAAAhAIQRiSHbAAAABwEAAA8AAABkcnMvZG93bnJldi54bWxMj8FOwzAQRO9I/IO1SNxaJylE&#10;ELKpAAkJcaPNhZsbb5MIex3ZbhP+HvcEx9GMZt7U28UacSYfRscI+ToDQdw5PXKP0O7fVg8gQlSs&#10;lXFMCD8UYNtcX9Wq0m7mTzrvYi9SCYdKIQwxTpWUoRvIqrB2E3Hyjs5bFZP0vdRezancGllkWSmt&#10;GjktDGqi14G6793JIryXL/GLWv2hN8XGza3s/NEExNub5fkJRKQl/oXhgp/QoUlMB3diHYRBWBV5&#10;SiI8liAudp6nJweE+7sSZFPL//zNLwAAAP//AwBQSwECLQAUAAYACAAAACEAtoM4kv4AAADhAQAA&#10;EwAAAAAAAAAAAAAAAAAAAAAAW0NvbnRlbnRfVHlwZXNdLnhtbFBLAQItABQABgAIAAAAIQA4/SH/&#10;1gAAAJQBAAALAAAAAAAAAAAAAAAAAC8BAABfcmVscy8ucmVsc1BLAQItABQABgAIAAAAIQCHCwrX&#10;TAIAAH8EAAAOAAAAAAAAAAAAAAAAAC4CAABkcnMvZTJvRG9jLnhtbFBLAQItABQABgAIAAAAIQCE&#10;EYkh2wAAAAcBAAAPAAAAAAAAAAAAAAAAAKYEAABkcnMvZG93bnJldi54bWxQSwUGAAAAAAQABADz&#10;AAAArgUAAAAA&#10;" strokeweight=".5pt">
                      <v:textbox>
                        <w:txbxContent>
                          <w:p w:rsidR="005130D5" w:rsidRDefault="0050261F">
                            <w:pPr>
                              <w:jc w:val="center"/>
                            </w:pPr>
                            <w:r>
                              <w:rPr>
                                <w:rFonts w:hint="eastAsia"/>
                              </w:rPr>
                              <w:t>抽取标签</w:t>
                            </w:r>
                          </w:p>
                        </w:txbxContent>
                      </v:textbox>
                    </v:shape>
                  </w:pict>
                </mc:Fallback>
              </mc:AlternateContent>
            </w:r>
          </w:p>
        </w:tc>
      </w:tr>
      <w:tr w:rsidR="005130D5">
        <w:trPr>
          <w:trHeight w:val="672"/>
        </w:trPr>
        <w:tc>
          <w:tcPr>
            <w:tcW w:w="1433" w:type="dxa"/>
          </w:tcPr>
          <w:p w:rsidR="005130D5" w:rsidRDefault="005130D5">
            <w:pPr>
              <w:snapToGrid w:val="0"/>
              <w:ind w:firstLineChars="213" w:firstLine="447"/>
              <w:rPr>
                <w:rFonts w:ascii="宋体" w:eastAsia="宋体" w:hAnsi="宋体" w:cs="宋体"/>
                <w:szCs w:val="21"/>
              </w:rPr>
            </w:pPr>
          </w:p>
        </w:tc>
        <w:tc>
          <w:tcPr>
            <w:tcW w:w="2210" w:type="dxa"/>
          </w:tcPr>
          <w:p w:rsidR="005130D5" w:rsidRDefault="005130D5">
            <w:pPr>
              <w:snapToGrid w:val="0"/>
              <w:ind w:firstLineChars="213" w:firstLine="449"/>
              <w:jc w:val="left"/>
              <w:rPr>
                <w:rFonts w:ascii="宋体" w:eastAsia="宋体" w:hAnsi="宋体" w:cs="宋体"/>
                <w:b/>
                <w:bCs/>
                <w:szCs w:val="21"/>
              </w:rPr>
            </w:pPr>
          </w:p>
        </w:tc>
        <w:tc>
          <w:tcPr>
            <w:tcW w:w="5072" w:type="dxa"/>
            <w:vAlign w:val="center"/>
          </w:tcPr>
          <w:p w:rsidR="005130D5" w:rsidRDefault="0050261F">
            <w:pPr>
              <w:snapToGrid w:val="0"/>
              <w:ind w:firstLineChars="213" w:firstLine="511"/>
              <w:rPr>
                <w:rFonts w:ascii="宋体" w:eastAsia="宋体" w:hAnsi="宋体" w:cs="宋体"/>
                <w:sz w:val="24"/>
                <w:szCs w:val="24"/>
              </w:rPr>
            </w:pPr>
            <w:r>
              <w:rPr>
                <w:rFonts w:ascii="宋体" w:eastAsia="宋体" w:hAnsi="宋体" w:cs="宋体"/>
                <w:noProof/>
                <w:sz w:val="24"/>
                <w:szCs w:val="24"/>
              </w:rPr>
              <mc:AlternateContent>
                <mc:Choice Requires="wps">
                  <w:drawing>
                    <wp:anchor distT="0" distB="0" distL="114300" distR="114300" simplePos="0" relativeHeight="271126528" behindDoc="0" locked="0" layoutInCell="1" allowOverlap="1">
                      <wp:simplePos x="0" y="0"/>
                      <wp:positionH relativeFrom="column">
                        <wp:posOffset>575945</wp:posOffset>
                      </wp:positionH>
                      <wp:positionV relativeFrom="paragraph">
                        <wp:posOffset>257175</wp:posOffset>
                      </wp:positionV>
                      <wp:extent cx="33655" cy="506095"/>
                      <wp:effectExtent l="242570" t="4445" r="9525" b="60960"/>
                      <wp:wrapNone/>
                      <wp:docPr id="33" name="肘形连接符 33"/>
                      <wp:cNvGraphicFramePr/>
                      <a:graphic xmlns:a="http://schemas.openxmlformats.org/drawingml/2006/main">
                        <a:graphicData uri="http://schemas.microsoft.com/office/word/2010/wordprocessingShape">
                          <wps:wsp>
                            <wps:cNvCnPr/>
                            <wps:spPr>
                              <a:xfrm rot="10800000" flipH="1" flipV="1">
                                <a:off x="3909695" y="6390005"/>
                                <a:ext cx="33655" cy="506095"/>
                              </a:xfrm>
                              <a:prstGeom prst="bentConnector3">
                                <a:avLst>
                                  <a:gd name="adj1" fmla="val -707547"/>
                                </a:avLst>
                              </a:prstGeom>
                              <a:noFill/>
                              <a:ln w="9525" cap="flat" cmpd="sng" algn="ctr">
                                <a:solidFill>
                                  <a:srgbClr val="000000"/>
                                </a:solidFill>
                                <a:prstDash val="solid"/>
                                <a:tailEnd type="arrow"/>
                              </a:ln>
                              <a:effectLst/>
                            </wps:spPr>
                            <wps:bodyPr/>
                          </wps:wsp>
                        </a:graphicData>
                      </a:graphic>
                    </wp:anchor>
                  </w:drawing>
                </mc:Choice>
                <mc:Fallback>
                  <w:pict>
                    <v:shape w14:anchorId="66CB0AC2" id="肘形连接符 33" o:spid="_x0000_s1026" type="#_x0000_t34" style="position:absolute;left:0;text-align:left;margin-left:45.35pt;margin-top:20.25pt;width:2.65pt;height:39.85pt;rotation:180;flip:x y;z-index:271126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KQaHwIAAOADAAAOAAAAZHJzL2Uyb0RvYy54bWysU72OEzEQ7pF4B8v9ZZ2EzV2ibK5IOCgQ&#10;ROKnd7zejZH/NDbZpOUBqKkoToKKV0A8DXCPwdi7HH8dwoU19oy/b2a+8fLyaDQ5SAjK2YqOR4wS&#10;aYWrlW0r+vzZ1dkFJSFyW3PtrKzoSQZ6ubp7Z9n5hZy4vdO1BIIgNiw6X9F9jH5RFEHspeFh5Ly0&#10;6GwcGB7xCG1RA+8Q3ehiwtis6BzUHpyQIeDtpnfSVcZvGinik6YJMhJdUcwt5h3yvkt7sVryRQvc&#10;75UY0uD/kIXhyiLpLdSGR05egfoLyigBLrgmjoQzhWsaJWSuAasZsz+qebrnXuZasDnB37Yp/D9Y&#10;8fiwBaLqik6nlFhuUKOb12+/fLq++fzu65v33z5+IOjBNnU+LDB6bbcwnILfQqr52IAh4LC3Y3bB&#10;0qKk0co/xIveepGsFIoFkyNyzdl8Ni8pOVV0hgfGyl4JeYxEpIDprES3QH/JZgxDkbPoqRKOhxAf&#10;SGdIMiq6kzaunbUot4NpZuKHRyFmReqhLF6/TOkYjQIfuCZn5+y8vHc+IA/xyPEDOz227kppnYdE&#10;W9JVdF5OUl4cR7XRPKJpPDYv2JYSrlv8AyJCTiA4rer0OuEEaHdrDQR5ceryGnh/C0vUGx72fVx2&#10;9X2JXOn7tibx5FEgDuC64b22CV/mUceKU5uSUr02ydq5+pQly/c4RrmRw8inOf31nF///Jir7wAA&#10;AP//AwBQSwMEFAAGAAgAAAAhAFgoPPzeAAAACAEAAA8AAABkcnMvZG93bnJldi54bWxMj8FOwzAQ&#10;RO9I/IO1SNyo3QClDXEqhCiHqkKiLZydeEki7HUUu2369ywnOK7mafZNsRy9E0ccYhdIw3SiQCDV&#10;wXbUaNjvVjdzEDEZssYFQg1njLAsLy8Kk9twonc8blMjuIRibjS0KfW5lLFu0Zs4CT0SZ19h8Cbx&#10;OTTSDubE5d7JTKmZ9KYj/tCaHp9brL+3B68hvdy687TajevP6sNu2nW2im+vWl9fjU+PIBKO6Q+G&#10;X31Wh5KdqnAgG4XTsFAPTGq4U/cgOF/MeFrFXKYykGUh/w8ofwAAAP//AwBQSwECLQAUAAYACAAA&#10;ACEAtoM4kv4AAADhAQAAEwAAAAAAAAAAAAAAAAAAAAAAW0NvbnRlbnRfVHlwZXNdLnhtbFBLAQIt&#10;ABQABgAIAAAAIQA4/SH/1gAAAJQBAAALAAAAAAAAAAAAAAAAAC8BAABfcmVscy8ucmVsc1BLAQIt&#10;ABQABgAIAAAAIQAvWKQaHwIAAOADAAAOAAAAAAAAAAAAAAAAAC4CAABkcnMvZTJvRG9jLnhtbFBL&#10;AQItABQABgAIAAAAIQBYKDz83gAAAAgBAAAPAAAAAAAAAAAAAAAAAHkEAABkcnMvZG93bnJldi54&#10;bWxQSwUGAAAAAAQABADzAAAAhAUAAAAA&#10;" adj="-152830">
                      <v:stroke endarrow="open"/>
                    </v:shape>
                  </w:pict>
                </mc:Fallback>
              </mc:AlternateContent>
            </w:r>
            <w:r>
              <w:rPr>
                <w:rFonts w:ascii="宋体" w:eastAsia="宋体" w:hAnsi="宋体" w:cs="宋体"/>
                <w:noProof/>
                <w:sz w:val="24"/>
                <w:szCs w:val="24"/>
              </w:rPr>
              <mc:AlternateContent>
                <mc:Choice Requires="wps">
                  <w:drawing>
                    <wp:anchor distT="0" distB="0" distL="114300" distR="114300" simplePos="0" relativeHeight="251681792" behindDoc="0" locked="0" layoutInCell="1" allowOverlap="1">
                      <wp:simplePos x="0" y="0"/>
                      <wp:positionH relativeFrom="column">
                        <wp:posOffset>575945</wp:posOffset>
                      </wp:positionH>
                      <wp:positionV relativeFrom="paragraph">
                        <wp:posOffset>114300</wp:posOffset>
                      </wp:positionV>
                      <wp:extent cx="1888490" cy="285750"/>
                      <wp:effectExtent l="4445" t="4445" r="12065" b="14605"/>
                      <wp:wrapNone/>
                      <wp:docPr id="10" name="文本框 10"/>
                      <wp:cNvGraphicFramePr/>
                      <a:graphic xmlns:a="http://schemas.openxmlformats.org/drawingml/2006/main">
                        <a:graphicData uri="http://schemas.microsoft.com/office/word/2010/wordprocessingShape">
                          <wps:wsp>
                            <wps:cNvSpPr txBox="1"/>
                            <wps:spPr>
                              <a:xfrm>
                                <a:off x="0" y="0"/>
                                <a:ext cx="1888490" cy="285750"/>
                              </a:xfrm>
                              <a:prstGeom prst="rect">
                                <a:avLst/>
                              </a:prstGeom>
                              <a:solidFill>
                                <a:srgbClr val="FFFFFF"/>
                              </a:solidFill>
                              <a:ln w="6350">
                                <a:solidFill>
                                  <a:srgbClr val="000000"/>
                                </a:solidFill>
                              </a:ln>
                              <a:effectLst/>
                            </wps:spPr>
                            <wps:txbx>
                              <w:txbxContent>
                                <w:p w:rsidR="005130D5" w:rsidRDefault="0050261F">
                                  <w:pPr>
                                    <w:jc w:val="center"/>
                                  </w:pPr>
                                  <w:r>
                                    <w:rPr>
                                      <w:rFonts w:hint="eastAsia"/>
                                    </w:rPr>
                                    <w:t>宣布比赛注意事项、纪律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0" o:spid="_x0000_s1029" type="#_x0000_t202" style="position:absolute;left:0;text-align:left;margin-left:45.35pt;margin-top:9pt;width:148.7pt;height:22.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ESnSAIAAIEEAAAOAAAAZHJzL2Uyb0RvYy54bWysVMFuEzEQvSPxD5bvZJM0bdOomyq0CkKq&#10;aKWAODteb7KS12NsJ7vhA+APeuLCne/Kd/DsJG2giANiD86MZ/xm5s1MLq/aWrO1cr4ik/Nep8uZ&#10;MpKKyixy/uH99NWQMx+EKYQmo3K+UZ5fjV++uGzsSPVpSbpQjgHE+FFjc74MwY6yzMulqoXvkFUG&#10;xpJcLQJUt8gKJxqg1zrrd7tnWUOusI6k8h63NzsjHyf8slQy3JWlV4HpnCO3kE6Xznk8s/GlGC2c&#10;sMtK7tMQ/5BFLSqDoI9QNyIItnLVM6i6ko48laEjqc6oLCupUg2optf9rZrZUliVagE53j7S5P8f&#10;rHy3vnesKtA70GNEjR5tH75uv/3Yfv/CcAeCGutH8JtZeIb2NbVwPtx7XMa629LV8RcVMdiBtXmk&#10;V7WByfhoOBwOLmCSsPWHp+enCT57em2dD28U1SwKOXdoX2JVrG99QCZwPbjEYJ50VUwrrZPiFvNr&#10;7dhaoNXT9MUk8eQXN21Yk/OzE8T+O0Q3fc8hAKhNfKrSeO0TixztuIhSaOdtIvXkwNOcig3oc7Sb&#10;QG/ltEKNt8KHe+EwcqAFaxTucJSakCLtJc6W5D7/6T76YxJg5azBCOfcf1oJpzjTbw1m5KI3GAA2&#10;JGVwet6H4o4t82OLWdXXBOp6WFgrkxj9gz6IpaP6I7ZtEqPCJIxE7JyHg3gddouFbZVqMklOmHIr&#10;wq2ZWRmhI2+GJqtAZZUaGtnacYNWRQVznpq238m4SMd68nr65xj/BAAA//8DAFBLAwQUAAYACAAA&#10;ACEAp3LMeNwAAAAIAQAADwAAAGRycy9kb3ducmV2LnhtbEyPwU7DMBBE70j8g7VI3KjdRgohxKkA&#10;CaniRpsLNzfeJhH2OordJvx9lxMcd2Y0+6baLt6JC05xCKRhvVIgkNpgB+o0NIf3hwJETIascYFQ&#10;ww9G2Na3N5UpbZjpEy/71AkuoVgaDX1KYyllbHv0Jq7CiMTeKUzeJD6nTtrJzFzundwolUtvBuIP&#10;vRnxrcf2e3/2Gnb5a/rCxn7YbJOFuZHtdHJR6/u75eUZRMIl/YXhF5/RoWamYziTjcJpeFKPnGS9&#10;4EnsZ0WxBnHUkGcKZF3J/wPqKwAAAP//AwBQSwECLQAUAAYACAAAACEAtoM4kv4AAADhAQAAEwAA&#10;AAAAAAAAAAAAAAAAAAAAW0NvbnRlbnRfVHlwZXNdLnhtbFBLAQItABQABgAIAAAAIQA4/SH/1gAA&#10;AJQBAAALAAAAAAAAAAAAAAAAAC8BAABfcmVscy8ucmVsc1BLAQItABQABgAIAAAAIQB5GESnSAIA&#10;AIEEAAAOAAAAAAAAAAAAAAAAAC4CAABkcnMvZTJvRG9jLnhtbFBLAQItABQABgAIAAAAIQCncsx4&#10;3AAAAAgBAAAPAAAAAAAAAAAAAAAAAKIEAABkcnMvZG93bnJldi54bWxQSwUGAAAAAAQABADzAAAA&#10;qwUAAAAA&#10;" strokeweight=".5pt">
                      <v:textbox>
                        <w:txbxContent>
                          <w:p w:rsidR="005130D5" w:rsidRDefault="0050261F">
                            <w:pPr>
                              <w:jc w:val="center"/>
                            </w:pPr>
                            <w:r>
                              <w:rPr>
                                <w:rFonts w:hint="eastAsia"/>
                              </w:rPr>
                              <w:t>宣布比赛注意事项、纪律</w:t>
                            </w:r>
                          </w:p>
                        </w:txbxContent>
                      </v:textbox>
                    </v:shape>
                  </w:pict>
                </mc:Fallback>
              </mc:AlternateContent>
            </w:r>
          </w:p>
        </w:tc>
      </w:tr>
      <w:tr w:rsidR="005130D5">
        <w:trPr>
          <w:trHeight w:val="672"/>
        </w:trPr>
        <w:tc>
          <w:tcPr>
            <w:tcW w:w="1433" w:type="dxa"/>
            <w:vAlign w:val="center"/>
          </w:tcPr>
          <w:p w:rsidR="005130D5" w:rsidRDefault="005130D5">
            <w:pPr>
              <w:snapToGrid w:val="0"/>
              <w:ind w:firstLineChars="213" w:firstLine="447"/>
              <w:rPr>
                <w:rFonts w:ascii="宋体" w:eastAsia="宋体" w:hAnsi="宋体" w:cs="宋体"/>
                <w:szCs w:val="21"/>
              </w:rPr>
            </w:pPr>
          </w:p>
          <w:p w:rsidR="005130D5" w:rsidRDefault="005130D5">
            <w:pPr>
              <w:snapToGrid w:val="0"/>
              <w:rPr>
                <w:rFonts w:ascii="宋体" w:eastAsia="宋体" w:hAnsi="宋体" w:cs="宋体"/>
                <w:szCs w:val="21"/>
              </w:rPr>
            </w:pPr>
          </w:p>
          <w:p w:rsidR="005130D5" w:rsidRDefault="0050261F">
            <w:pPr>
              <w:snapToGrid w:val="0"/>
              <w:rPr>
                <w:rFonts w:ascii="宋体" w:eastAsia="宋体" w:hAnsi="宋体" w:cs="宋体"/>
                <w:szCs w:val="21"/>
              </w:rPr>
            </w:pPr>
            <w:r>
              <w:rPr>
                <w:rFonts w:ascii="宋体" w:eastAsia="宋体" w:hAnsi="宋体" w:cs="宋体" w:hint="eastAsia"/>
                <w:szCs w:val="21"/>
              </w:rPr>
              <w:t>8:30-12:00</w:t>
            </w:r>
          </w:p>
          <w:p w:rsidR="005130D5" w:rsidRDefault="005130D5">
            <w:pPr>
              <w:snapToGrid w:val="0"/>
              <w:rPr>
                <w:rFonts w:ascii="宋体" w:eastAsia="宋体" w:hAnsi="宋体" w:cs="宋体"/>
                <w:szCs w:val="21"/>
              </w:rPr>
            </w:pPr>
          </w:p>
          <w:p w:rsidR="005130D5" w:rsidRDefault="005130D5">
            <w:pPr>
              <w:snapToGrid w:val="0"/>
              <w:ind w:firstLineChars="213" w:firstLine="447"/>
              <w:rPr>
                <w:rFonts w:ascii="宋体" w:eastAsia="宋体" w:hAnsi="宋体" w:cs="宋体"/>
                <w:szCs w:val="21"/>
              </w:rPr>
            </w:pPr>
          </w:p>
        </w:tc>
        <w:tc>
          <w:tcPr>
            <w:tcW w:w="2210" w:type="dxa"/>
            <w:vAlign w:val="center"/>
          </w:tcPr>
          <w:p w:rsidR="005130D5" w:rsidRDefault="005130D5">
            <w:pPr>
              <w:snapToGrid w:val="0"/>
              <w:jc w:val="left"/>
              <w:rPr>
                <w:rFonts w:ascii="宋体" w:eastAsia="宋体" w:hAnsi="宋体" w:cs="宋体"/>
                <w:b/>
                <w:bCs/>
                <w:szCs w:val="21"/>
              </w:rPr>
            </w:pPr>
          </w:p>
          <w:p w:rsidR="005130D5" w:rsidRDefault="0050261F">
            <w:pPr>
              <w:snapToGrid w:val="0"/>
              <w:jc w:val="center"/>
              <w:rPr>
                <w:rFonts w:ascii="宋体" w:eastAsia="宋体" w:hAnsi="宋体" w:cs="宋体"/>
                <w:b/>
                <w:bCs/>
                <w:szCs w:val="21"/>
              </w:rPr>
            </w:pPr>
            <w:r>
              <w:rPr>
                <w:rFonts w:ascii="宋体" w:eastAsia="宋体" w:hAnsi="宋体" w:cs="宋体" w:hint="eastAsia"/>
                <w:b/>
                <w:bCs/>
                <w:szCs w:val="21"/>
              </w:rPr>
              <w:t>比赛</w:t>
            </w:r>
          </w:p>
          <w:p w:rsidR="005130D5" w:rsidRDefault="005130D5">
            <w:pPr>
              <w:snapToGrid w:val="0"/>
              <w:jc w:val="left"/>
              <w:rPr>
                <w:rFonts w:ascii="宋体" w:eastAsia="宋体" w:hAnsi="宋体" w:cs="宋体"/>
                <w:b/>
                <w:bCs/>
                <w:szCs w:val="21"/>
              </w:rPr>
            </w:pPr>
          </w:p>
        </w:tc>
        <w:tc>
          <w:tcPr>
            <w:tcW w:w="5072" w:type="dxa"/>
            <w:vAlign w:val="center"/>
          </w:tcPr>
          <w:p w:rsidR="005130D5" w:rsidRDefault="0050261F">
            <w:pPr>
              <w:snapToGrid w:val="0"/>
              <w:ind w:firstLineChars="213" w:firstLine="511"/>
              <w:rPr>
                <w:rFonts w:ascii="宋体" w:eastAsia="宋体" w:hAnsi="宋体" w:cs="宋体"/>
                <w:sz w:val="24"/>
                <w:szCs w:val="24"/>
              </w:rPr>
            </w:pPr>
            <w:r>
              <w:rPr>
                <w:rFonts w:ascii="宋体" w:eastAsia="宋体" w:hAnsi="宋体" w:cs="宋体"/>
                <w:noProof/>
                <w:sz w:val="24"/>
                <w:szCs w:val="24"/>
              </w:rPr>
              <mc:AlternateContent>
                <mc:Choice Requires="wps">
                  <w:drawing>
                    <wp:anchor distT="0" distB="0" distL="114300" distR="114300" simplePos="0" relativeHeight="271128576" behindDoc="0" locked="0" layoutInCell="1" allowOverlap="1">
                      <wp:simplePos x="0" y="0"/>
                      <wp:positionH relativeFrom="column">
                        <wp:posOffset>2379980</wp:posOffset>
                      </wp:positionH>
                      <wp:positionV relativeFrom="paragraph">
                        <wp:posOffset>337185</wp:posOffset>
                      </wp:positionV>
                      <wp:extent cx="808990" cy="493395"/>
                      <wp:effectExtent l="0" t="4445" r="257810" b="54610"/>
                      <wp:wrapNone/>
                      <wp:docPr id="35" name="肘形连接符 35"/>
                      <wp:cNvGraphicFramePr/>
                      <a:graphic xmlns:a="http://schemas.openxmlformats.org/drawingml/2006/main">
                        <a:graphicData uri="http://schemas.microsoft.com/office/word/2010/wordprocessingShape">
                          <wps:wsp>
                            <wps:cNvCnPr/>
                            <wps:spPr>
                              <a:xfrm flipH="1">
                                <a:off x="5579110" y="6903720"/>
                                <a:ext cx="808990" cy="493395"/>
                              </a:xfrm>
                              <a:prstGeom prst="bentConnector3">
                                <a:avLst>
                                  <a:gd name="adj1" fmla="val -29435"/>
                                </a:avLst>
                              </a:prstGeom>
                              <a:noFill/>
                              <a:ln w="9525" cap="flat" cmpd="sng" algn="ctr">
                                <a:solidFill>
                                  <a:srgbClr val="000000"/>
                                </a:solidFill>
                                <a:prstDash val="solid"/>
                                <a:tailEnd type="arrow"/>
                              </a:ln>
                              <a:effectLst/>
                            </wps:spPr>
                            <wps:bodyPr/>
                          </wps:wsp>
                        </a:graphicData>
                      </a:graphic>
                    </wp:anchor>
                  </w:drawing>
                </mc:Choice>
                <mc:Fallback>
                  <w:pict>
                    <v:shape w14:anchorId="062904D5" id="肘形连接符 35" o:spid="_x0000_s1026" type="#_x0000_t34" style="position:absolute;left:0;text-align:left;margin-left:187.4pt;margin-top:26.55pt;width:63.7pt;height:38.85pt;flip:x;z-index:271128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iUGFgIAAMcDAAAOAAAAZHJzL2Uyb0RvYy54bWysU0uOEzEQ3SNxB8v7SXeSyUy6lc4sEgYW&#10;CCIBB3D86TbyT7ZJJ1sOwJoVC6RhxRUQpwHmGJTdzfDbIXphlV1Vr6pevV5dHbVCB+6DtKbB00mJ&#10;ETfUMmnaBr94fn22xChEYhhR1vAGn3jAV+v791a9q/nMdlYx7hGAmFD3rsFdjK4uikA7rkmYWMcN&#10;OIX1mkS4+rZgnvSArlUxK8uLoreeOW8pDwFet4MTrzO+EJzGp0IEHpFqMPQW8+nzuU9nsV6RuvXE&#10;dZKObZB/6EITaaDoHdSWRIJeefkXlJbU22BFnFCrCyuEpDzPANNMyz+medYRx/MsQE5wdzSF/wdL&#10;nxx2HknW4PkCI0M07Oj29dsvn97ffn739c3Nt48fEHiApt6FGqI3ZufHW3A7n2Y+Cq+RUNI9AgVk&#10;FmAudGzwYnFZTadA+6nBF1U5v5yNhPNjRBQCluWyqsBPIeC8ms+rXKkYIBO08yE+5FajZDR4z03c&#10;WGNgrdbPcylyeBxiZp6N7RP2coqR0AoWeSAKnc2q82EEAB7DwfoBnXKNvZZKZS0og/oGV4sZ0EEJ&#10;KFIoEsHUDjgKpsWIqBakTqPP9YNVkqXshBN8u98oj6AsiCt/iTqo9ltYKr0loRvismsQYiRSPTAM&#10;xZODPRDvbT/mK5PweVY0DJxA00KGFSRrb9kpbya/g1py2VHZSY6/3nP2z/9v/R0AAP//AwBQSwME&#10;FAAGAAgAAAAhAO0GR1zhAAAACgEAAA8AAABkcnMvZG93bnJldi54bWxMj8tOwzAQRfdI/IM1SGxQ&#10;azehpYQ4FQ/RHRUUBOrOjYc4In4odtPw9wwrWI7u0b1nytVoOzZgH1vvJMymAhi62uvWNRLeXh8n&#10;S2AxKadV5x1K+MYIq+r0pFSF9kf3gsM2NYxKXCyUBJNSKDiPtUGr4tQHdJR9+t6qRGffcN2rI5Xb&#10;jmdCLLhVraMFowLeG6y/tgcrQbyrj+s6hAexu9tdPK2fN2YYNlKen423N8ASjukPhl99UoeKnPb+&#10;4HRknYT86pLUk4R5PgNGwFxkGbA9kblYAq9K/v+F6gcAAP//AwBQSwECLQAUAAYACAAAACEAtoM4&#10;kv4AAADhAQAAEwAAAAAAAAAAAAAAAAAAAAAAW0NvbnRlbnRfVHlwZXNdLnhtbFBLAQItABQABgAI&#10;AAAAIQA4/SH/1gAAAJQBAAALAAAAAAAAAAAAAAAAAC8BAABfcmVscy8ucmVsc1BLAQItABQABgAI&#10;AAAAIQCuUiUGFgIAAMcDAAAOAAAAAAAAAAAAAAAAAC4CAABkcnMvZTJvRG9jLnhtbFBLAQItABQA&#10;BgAIAAAAIQDtBkdc4QAAAAoBAAAPAAAAAAAAAAAAAAAAAHAEAABkcnMvZG93bnJldi54bWxQSwUG&#10;AAAAAAQABADzAAAAfgUAAAAA&#10;" adj="-6358">
                      <v:stroke endarrow="open"/>
                    </v:shape>
                  </w:pict>
                </mc:Fallback>
              </mc:AlternateContent>
            </w:r>
            <w:r>
              <w:rPr>
                <w:rFonts w:ascii="宋体" w:eastAsia="宋体" w:hAnsi="宋体" w:cs="宋体"/>
                <w:noProof/>
                <w:sz w:val="24"/>
                <w:szCs w:val="24"/>
              </w:rPr>
              <mc:AlternateContent>
                <mc:Choice Requires="wps">
                  <w:drawing>
                    <wp:anchor distT="0" distB="0" distL="114300" distR="114300" simplePos="0" relativeHeight="252394496" behindDoc="0" locked="0" layoutInCell="1" allowOverlap="1">
                      <wp:simplePos x="0" y="0"/>
                      <wp:positionH relativeFrom="column">
                        <wp:posOffset>846455</wp:posOffset>
                      </wp:positionH>
                      <wp:positionV relativeFrom="paragraph">
                        <wp:posOffset>687705</wp:posOffset>
                      </wp:positionV>
                      <wp:extent cx="1533525" cy="285750"/>
                      <wp:effectExtent l="4445" t="4445" r="5080" b="14605"/>
                      <wp:wrapNone/>
                      <wp:docPr id="17" name="文本框 17"/>
                      <wp:cNvGraphicFramePr/>
                      <a:graphic xmlns:a="http://schemas.openxmlformats.org/drawingml/2006/main">
                        <a:graphicData uri="http://schemas.microsoft.com/office/word/2010/wordprocessingShape">
                          <wps:wsp>
                            <wps:cNvSpPr txBox="1"/>
                            <wps:spPr>
                              <a:xfrm>
                                <a:off x="0" y="0"/>
                                <a:ext cx="1533525" cy="285750"/>
                              </a:xfrm>
                              <a:prstGeom prst="rect">
                                <a:avLst/>
                              </a:prstGeom>
                              <a:solidFill>
                                <a:srgbClr val="FFFFFF"/>
                              </a:solidFill>
                              <a:ln w="6350">
                                <a:solidFill>
                                  <a:prstClr val="black"/>
                                </a:solidFill>
                              </a:ln>
                              <a:effectLst/>
                            </wps:spPr>
                            <wps:txbx>
                              <w:txbxContent>
                                <w:p w:rsidR="005130D5" w:rsidRDefault="0050261F">
                                  <w:pPr>
                                    <w:jc w:val="center"/>
                                  </w:pPr>
                                  <w:r>
                                    <w:rPr>
                                      <w:rFonts w:hint="eastAsia"/>
                                    </w:rPr>
                                    <w:t>作品保存提交设计文档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7" o:spid="_x0000_s1030" type="#_x0000_t202" style="position:absolute;left:0;text-align:left;margin-left:66.65pt;margin-top:54.15pt;width:120.75pt;height:22.5pt;z-index:25239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IMPTQIAAIAEAAAOAAAAZHJzL2Uyb0RvYy54bWysVM1uEzEQviPxDpbvZPPblqibKqQKQqpo&#10;pYI4O15vssLrMbaT3fIA8AacuHDnufIcfHZ+WggnRA7OjGf8zcw3M3t51daabZTzFZmc9zpdzpSR&#10;VFRmmfP37+YvLjjzQZhCaDIq5w/K86vJ82eXjR2rPq1IF8oxgBg/bmzOVyHYcZZ5uVK18B2yysBY&#10;kqtFgOqWWeFEA/RaZ/1u9yxryBXWkVTe4/Z6Z+SThF+WSobbsvQqMJ1z5BbS6dK5iGc2uRTjpRN2&#10;Vcl9GuIfsqhFZRD0CHUtgmBrV51A1ZV05KkMHUl1RmVZSZVqQDW97h/V3K+EVakWkOPtkSb//2Dl&#10;282dY1WB3p1zZkSNHm2/fd1+/7n98YXhDgQ11o/hd2/hGdpX1ML5cO9xGetuS1fHf1TEYAfVD0d6&#10;VRuYjI9Gg8GoP+JMwta/GJ2PEv/Z42vrfHitqGZRyLlD+xKrYnPjAzKB68ElBvOkq2JeaZ0Ut1zM&#10;tGMbgVbP0y8miSe/uWnDmpyfDRD7BCJiHyEWWsiPpwjA0ya+VGm69nlFinZURCm0izZxOjzQtKDi&#10;Aew52g2gt3JeIdiN8OFOOEwcCMMWhVscpSZkSHuJsxW5z3+7j/4YBFg5azDBOfef1sIpzvQbgxF5&#10;2RsO48gnZTg670NxTy2LpxazrmcE5nrYVyuTGP2DPoilo/oDlm0ao8IkjETsnIeDOAu7vcKySjWd&#10;JicMuRXhxtxbGaEjb4am60BllfoZ2dpxg05FBWOeerZfybhHT/Xk9fjhmPwCAAD//wMAUEsDBBQA&#10;BgAIAAAAIQDvuq5g2gAAAAsBAAAPAAAAZHJzL2Rvd25yZXYueG1sTE9BTsMwELwj8QdrkbhRhxpK&#10;lcapAAkJcaPNhZsbb5Oo9jqy3Sb8nuUEt5md0exMtZ29ExeMaQik4X5RgEBqgx2o09Ds3+7WIFI2&#10;ZI0LhBq+McG2vr6qTGnDRJ942eVOcAil0mjocx5LKVPbozdpEUYk1o4hepOZxk7aaCYO904ui2Il&#10;vRmIP/RmxNce29Pu7DW8r17yFzb2w6qlClMj23h0Sevbm/l5AyLjnP/M8Fufq0PNnQ7hTDYJx1wp&#10;xVYGxZoBO9TTA4858OWRJVlX8v+G+gcAAP//AwBQSwECLQAUAAYACAAAACEAtoM4kv4AAADhAQAA&#10;EwAAAAAAAAAAAAAAAAAAAAAAW0NvbnRlbnRfVHlwZXNdLnhtbFBLAQItABQABgAIAAAAIQA4/SH/&#10;1gAAAJQBAAALAAAAAAAAAAAAAAAAAC8BAABfcmVscy8ucmVsc1BLAQItABQABgAIAAAAIQCyTIMP&#10;TQIAAIAEAAAOAAAAAAAAAAAAAAAAAC4CAABkcnMvZTJvRG9jLnhtbFBLAQItABQABgAIAAAAIQDv&#10;uq5g2gAAAAsBAAAPAAAAAAAAAAAAAAAAAKcEAABkcnMvZG93bnJldi54bWxQSwUGAAAAAAQABADz&#10;AAAArgUAAAAA&#10;" strokeweight=".5pt">
                      <v:textbox>
                        <w:txbxContent>
                          <w:p w:rsidR="005130D5" w:rsidRDefault="0050261F">
                            <w:pPr>
                              <w:jc w:val="center"/>
                            </w:pPr>
                            <w:r>
                              <w:rPr>
                                <w:rFonts w:hint="eastAsia"/>
                              </w:rPr>
                              <w:t>作品保存提交设计文档</w:t>
                            </w:r>
                          </w:p>
                        </w:txbxContent>
                      </v:textbox>
                    </v:shape>
                  </w:pict>
                </mc:Fallback>
              </mc:AlternateContent>
            </w:r>
            <w:r>
              <w:rPr>
                <w:rFonts w:ascii="宋体" w:eastAsia="宋体" w:hAnsi="宋体" w:cs="宋体"/>
                <w:noProof/>
                <w:sz w:val="24"/>
                <w:szCs w:val="24"/>
              </w:rPr>
              <mc:AlternateContent>
                <mc:Choice Requires="wps">
                  <w:drawing>
                    <wp:anchor distT="0" distB="0" distL="114300" distR="114300" simplePos="0" relativeHeight="271127552" behindDoc="0" locked="0" layoutInCell="1" allowOverlap="1">
                      <wp:simplePos x="0" y="0"/>
                      <wp:positionH relativeFrom="column">
                        <wp:posOffset>1935480</wp:posOffset>
                      </wp:positionH>
                      <wp:positionV relativeFrom="paragraph">
                        <wp:posOffset>336550</wp:posOffset>
                      </wp:positionV>
                      <wp:extent cx="240030" cy="635"/>
                      <wp:effectExtent l="0" t="48895" r="7620" b="64770"/>
                      <wp:wrapNone/>
                      <wp:docPr id="34" name="直接箭头连接符 34"/>
                      <wp:cNvGraphicFramePr/>
                      <a:graphic xmlns:a="http://schemas.openxmlformats.org/drawingml/2006/main">
                        <a:graphicData uri="http://schemas.microsoft.com/office/word/2010/wordprocessingShape">
                          <wps:wsp>
                            <wps:cNvCnPr/>
                            <wps:spPr>
                              <a:xfrm>
                                <a:off x="5269865" y="6903085"/>
                                <a:ext cx="240030" cy="635"/>
                              </a:xfrm>
                              <a:prstGeom prst="straightConnector1">
                                <a:avLst/>
                              </a:prstGeom>
                              <a:noFill/>
                              <a:ln w="9525" cap="flat" cmpd="sng" algn="ctr">
                                <a:solidFill>
                                  <a:srgbClr val="000000"/>
                                </a:solidFill>
                                <a:prstDash val="solid"/>
                                <a:tailEnd type="arrow"/>
                              </a:ln>
                              <a:effectLst/>
                            </wps:spPr>
                            <wps:bodyPr/>
                          </wps:wsp>
                        </a:graphicData>
                      </a:graphic>
                    </wp:anchor>
                  </w:drawing>
                </mc:Choice>
                <mc:Fallback>
                  <w:pict>
                    <v:shape w14:anchorId="30B739A9" id="直接箭头连接符 34" o:spid="_x0000_s1026" type="#_x0000_t32" style="position:absolute;left:0;text-align:left;margin-left:152.4pt;margin-top:26.5pt;width:18.9pt;height:.05pt;z-index:271127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zWI+AEAAJYDAAAOAAAAZHJzL2Uyb0RvYy54bWysU82O0zAQviPxDpbvNGm7rdqq6R5alguC&#10;SsADTB0nseQ/jU3TvgQvgMQJOMGe9s7TwPIYjN2yLHBD5ODMZGa+me/zZHl5MJrtJQblbMWHg5Iz&#10;aYWrlW0r/url1aMZZyGCrUE7Kyt+lIFfrh4+WPZ+IUeuc7qWyAjEhkXvK97F6BdFEUQnDYSB89JS&#10;sHFoIJKLbVEj9IRudDEqy2nRO6w9OiFDoK+bU5CvMn7TSBGfN02QkemK02wxn5jPXTqL1RIWLYLv&#10;lDiPAf8whQFlqekd1AYisNeo/oIySqALrokD4UzhmkYJmTkQm2H5B5sXHXiZuZA4wd/JFP4frHi2&#10;3yJTdcXHF5xZMHRHt29vvr35cHv9+ev7m+9f3iX700dGcRKr92FBNWu7xbMX/BYT80ODJr2JEztU&#10;fDKazmfTCWfHik/n5bicTU5iy0NkghJGFyV95UykhHEOFr9QPIb4RDrDklHxEBFU28W1s5bu1OEw&#10;qw37pyHSHFT4syCNYN2V0jpfrbasr/h8MqJJBNCCNRoimcYT5WBbzkC3tLkiYkYMTqs6VSecgO1u&#10;rZHtIW1PfhIH6vZbWmq9gdCd8nLoRDWC0o9tzeLRk6yA6PpzvbYJX+YFPVNIyp60TNbO1ccscZE8&#10;uvzc9ryoabvu+2Tf/51WPwAAAP//AwBQSwMEFAAGAAgAAAAhANNnIyjeAAAACQEAAA8AAABkcnMv&#10;ZG93bnJldi54bWxMj0FPg0AQhe8m/ofNmHizS4E2BlkaY9IDSY2x9QdsYQQiO0vZKaX/3ulJj2/e&#10;y5vv5ZvZ9WrCMXSeDCwXESikytcdNQa+DtunZ1CBLdW294QGrhhgU9zf5Tar/YU+cdpzo6SEQmYN&#10;tMxDpnWoWnQ2LPyAJN63H51lkWOj69FepNz1Oo6itXa2I/nQ2gHfWqx+9mdnIC5PfN3uSp4+ePV+&#10;cvEuLYfKmMeH+fUFFOPMf2G44Qs6FMJ09Geqg+oNJFEq6GxglcgmCSRpvAZ1vB2WoItc/19Q/AIA&#10;AP//AwBQSwECLQAUAAYACAAAACEAtoM4kv4AAADhAQAAEwAAAAAAAAAAAAAAAAAAAAAAW0NvbnRl&#10;bnRfVHlwZXNdLnhtbFBLAQItABQABgAIAAAAIQA4/SH/1gAAAJQBAAALAAAAAAAAAAAAAAAAAC8B&#10;AABfcmVscy8ucmVsc1BLAQItABQABgAIAAAAIQC6IzWI+AEAAJYDAAAOAAAAAAAAAAAAAAAAAC4C&#10;AABkcnMvZTJvRG9jLnhtbFBLAQItABQABgAIAAAAIQDTZyMo3gAAAAkBAAAPAAAAAAAAAAAAAAAA&#10;AFIEAABkcnMvZG93bnJldi54bWxQSwUGAAAAAAQABADzAAAAXQUAAAAA&#10;">
                      <v:stroke endarrow="open"/>
                    </v:shape>
                  </w:pict>
                </mc:Fallback>
              </mc:AlternateContent>
            </w:r>
            <w:r>
              <w:rPr>
                <w:rFonts w:ascii="宋体" w:eastAsia="宋体" w:hAnsi="宋体" w:cs="宋体"/>
                <w:noProof/>
                <w:sz w:val="24"/>
                <w:szCs w:val="24"/>
              </w:rPr>
              <mc:AlternateContent>
                <mc:Choice Requires="wps">
                  <w:drawing>
                    <wp:anchor distT="0" distB="0" distL="114300" distR="114300" simplePos="0" relativeHeight="252025856" behindDoc="0" locked="0" layoutInCell="1" allowOverlap="1">
                      <wp:simplePos x="0" y="0"/>
                      <wp:positionH relativeFrom="column">
                        <wp:posOffset>2175510</wp:posOffset>
                      </wp:positionH>
                      <wp:positionV relativeFrom="paragraph">
                        <wp:posOffset>194310</wp:posOffset>
                      </wp:positionV>
                      <wp:extent cx="1013460" cy="285750"/>
                      <wp:effectExtent l="4445" t="4445" r="10795" b="14605"/>
                      <wp:wrapNone/>
                      <wp:docPr id="16" name="文本框 16"/>
                      <wp:cNvGraphicFramePr/>
                      <a:graphic xmlns:a="http://schemas.openxmlformats.org/drawingml/2006/main">
                        <a:graphicData uri="http://schemas.microsoft.com/office/word/2010/wordprocessingShape">
                          <wps:wsp>
                            <wps:cNvSpPr txBox="1"/>
                            <wps:spPr>
                              <a:xfrm>
                                <a:off x="0" y="0"/>
                                <a:ext cx="1013460" cy="285750"/>
                              </a:xfrm>
                              <a:prstGeom prst="rect">
                                <a:avLst/>
                              </a:prstGeom>
                              <a:solidFill>
                                <a:srgbClr val="FFFFFF"/>
                              </a:solidFill>
                              <a:ln w="6350">
                                <a:solidFill>
                                  <a:prstClr val="black"/>
                                </a:solidFill>
                              </a:ln>
                              <a:effectLst/>
                            </wps:spPr>
                            <wps:txbx>
                              <w:txbxContent>
                                <w:p w:rsidR="005130D5" w:rsidRDefault="0050261F">
                                  <w:pPr>
                                    <w:jc w:val="center"/>
                                  </w:pPr>
                                  <w:r>
                                    <w:rPr>
                                      <w:rFonts w:hint="eastAsia"/>
                                    </w:rPr>
                                    <w:t>作品设计制作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6" o:spid="_x0000_s1031" type="#_x0000_t202" style="position:absolute;left:0;text-align:left;margin-left:171.3pt;margin-top:15.3pt;width:79.8pt;height:22.5pt;z-index:25202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taHTQIAAIAEAAAOAAAAZHJzL2Uyb0RvYy54bWysVM1uEzEQviPxDpbvZJM0SUvUTRVSBSFV&#10;tFJBnB2vN1nh9RjbyW55AHgDTly481x9Dj47Pw2EEyIHZ8Yz/mbmm5m9vGprzTbK+YpMznudLmfK&#10;SCoqs8z5+3fzFxec+SBMITQZlfMH5fnV5Pmzy8aOVZ9WpAvlGECMHzc256sQ7DjLvFypWvgOWWVg&#10;LMnVIkB1y6xwogF6rbN+tzvKGnKFdSSV97i93hr5JOGXpZLhtiy9CkznHLmFdLp0LuKZTS7FeOmE&#10;XVVyl4b4hyxqURkEPUBdiyDY2lUnUHUlHXkqQ0dSnVFZVlKlGlBNr/tHNfcrYVWqBeR4e6DJ/z9Y&#10;+XZz51hVoHcjzoyo0aPHb18fv/98/PGF4Q4ENdaP4Xdv4RnaV9TCeX/vcRnrbktXx39UxGAH1Q8H&#10;elUbmIyPur2zwQgmCVv/Yng+TPxnT6+t8+G1oppFIecO7Uusis2ND8gErnuXGMyTrop5pXVS3HIx&#10;045tBFo9T7+YJJ785qYNa3I+OkPsE4iIfYBYaCE/niIAT5v4UqXp2uUVKdpSEaXQLtrE6XBP04KK&#10;B7DnaDuA3sp5hWA3woc74TBxYAVbFG5xlJqQIe0kzlbkPv/tPvpjEGDlrMEE59x/WgunONNvDEbk&#10;ZW8wiCOflMHwvA/FHVsWxxazrmcE5nrYVyuTGP2D3oulo/oDlm0ao8IkjETsnIe9OAvbvcKySjWd&#10;JicMuRXhxtxbGaEjb4am60BllfoZ2dpyg05FBWOeerZbybhHx3ryevpwTH4BAAD//wMAUEsDBBQA&#10;BgAIAAAAIQAkjNcG3AAAAAkBAAAPAAAAZHJzL2Rvd25yZXYueG1sTI9NT8MwDIbvSPyHyEjcWLKU&#10;FVSaToCEhLix9cIta7y2Wj6qJFvLv8ec4GRbfvT6cb1dnGUXjGkMXsF6JYCh74IZfa+g3b/dPQJL&#10;WXujbfCo4BsTbJvrq1pXJsz+Ey+73DMK8anSCoacp4rz1A3odFqFCT3tjiE6nWmMPTdRzxTuLJdC&#10;lNzp0dOFQU/4OmB32p2dgvfyJX9haz5MIYswt7yLR5uUur1Znp+AZVzyHwy/+qQODTkdwtmbxKyC&#10;4l6WhFIjqBKwEVICOyh42JTAm5r//6D5AQAA//8DAFBLAQItABQABgAIAAAAIQC2gziS/gAAAOEB&#10;AAATAAAAAAAAAAAAAAAAAAAAAABbQ29udGVudF9UeXBlc10ueG1sUEsBAi0AFAAGAAgAAAAhADj9&#10;If/WAAAAlAEAAAsAAAAAAAAAAAAAAAAALwEAAF9yZWxzLy5yZWxzUEsBAi0AFAAGAAgAAAAhAC8i&#10;1odNAgAAgAQAAA4AAAAAAAAAAAAAAAAALgIAAGRycy9lMm9Eb2MueG1sUEsBAi0AFAAGAAgAAAAh&#10;ACSM1wbcAAAACQEAAA8AAAAAAAAAAAAAAAAApwQAAGRycy9kb3ducmV2LnhtbFBLBQYAAAAABAAE&#10;APMAAACwBQAAAAA=&#10;" strokeweight=".5pt">
                      <v:textbox>
                        <w:txbxContent>
                          <w:p w:rsidR="005130D5" w:rsidRDefault="0050261F">
                            <w:pPr>
                              <w:jc w:val="center"/>
                            </w:pPr>
                            <w:r>
                              <w:rPr>
                                <w:rFonts w:hint="eastAsia"/>
                              </w:rPr>
                              <w:t>作品设计制作</w:t>
                            </w:r>
                          </w:p>
                        </w:txbxContent>
                      </v:textbox>
                    </v:shape>
                  </w:pict>
                </mc:Fallback>
              </mc:AlternateContent>
            </w:r>
            <w:r>
              <w:rPr>
                <w:rFonts w:ascii="宋体" w:eastAsia="宋体" w:hAnsi="宋体" w:cs="宋体"/>
                <w:noProof/>
                <w:sz w:val="24"/>
                <w:szCs w:val="24"/>
              </w:rPr>
              <mc:AlternateContent>
                <mc:Choice Requires="wps">
                  <w:drawing>
                    <wp:anchor distT="0" distB="0" distL="114300" distR="114300" simplePos="0" relativeHeight="251952128" behindDoc="0" locked="0" layoutInCell="1" allowOverlap="1">
                      <wp:simplePos x="0" y="0"/>
                      <wp:positionH relativeFrom="column">
                        <wp:posOffset>609600</wp:posOffset>
                      </wp:positionH>
                      <wp:positionV relativeFrom="paragraph">
                        <wp:posOffset>193675</wp:posOffset>
                      </wp:positionV>
                      <wp:extent cx="1325880" cy="285750"/>
                      <wp:effectExtent l="4445" t="4445" r="22225" b="14605"/>
                      <wp:wrapNone/>
                      <wp:docPr id="15" name="文本框 15"/>
                      <wp:cNvGraphicFramePr/>
                      <a:graphic xmlns:a="http://schemas.openxmlformats.org/drawingml/2006/main">
                        <a:graphicData uri="http://schemas.microsoft.com/office/word/2010/wordprocessingShape">
                          <wps:wsp>
                            <wps:cNvSpPr txBox="1"/>
                            <wps:spPr>
                              <a:xfrm>
                                <a:off x="0" y="0"/>
                                <a:ext cx="1325880" cy="285750"/>
                              </a:xfrm>
                              <a:prstGeom prst="rect">
                                <a:avLst/>
                              </a:prstGeom>
                              <a:solidFill>
                                <a:srgbClr val="FFFFFF"/>
                              </a:solidFill>
                              <a:ln w="6350">
                                <a:solidFill>
                                  <a:prstClr val="black"/>
                                </a:solidFill>
                              </a:ln>
                              <a:effectLst/>
                            </wps:spPr>
                            <wps:txbx>
                              <w:txbxContent>
                                <w:p w:rsidR="005130D5" w:rsidRDefault="0050261F">
                                  <w:pPr>
                                    <w:jc w:val="center"/>
                                  </w:pPr>
                                  <w:r>
                                    <w:rPr>
                                      <w:rFonts w:hint="eastAsia"/>
                                    </w:rPr>
                                    <w:t>RFID</w:t>
                                  </w:r>
                                  <w:r>
                                    <w:rPr>
                                      <w:rFonts w:hint="eastAsia"/>
                                    </w:rPr>
                                    <w:t>标签激活工位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5" o:spid="_x0000_s1032" type="#_x0000_t202" style="position:absolute;left:0;text-align:left;margin-left:48pt;margin-top:15.25pt;width:104.4pt;height:22.5pt;z-index:25195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yQ1TQIAAIAEAAAOAAAAZHJzL2Uyb0RvYy54bWysVM1uEzEQviPxDpbvdJO0SUPUTRVaBSFF&#10;tFJAnB2vN1nh9RjbyW54AHgDTly481x5Dj47Py2UEyIHZ8Yz/mbmm5m9um5rzTbK+YpMzrtnHc6U&#10;kVRUZpnz9++mL4ac+SBMITQZlfOt8vx6/PzZVWNHqkcr0oVyDCDGjxqb81UIdpRlXq5ULfwZWWVg&#10;LMnVIkB1y6xwogF6rbNepzPIGnKFdSSV97i93Rv5OOGXpZLhriy9CkznHLmFdLp0LuKZja/EaOmE&#10;XVXykIb4hyxqURkEPUHdiiDY2lVPoOpKOvJUhjNJdUZlWUmVakA13c4f1cxXwqpUC8jx9kST/3+w&#10;8u3m3rGqQO/6nBlRo0e7b19333/ufnxhuANBjfUj+M0tPEP7ilo4H+89LmPdbenq+I+KGOygenui&#10;V7WByfjovNcfDmGSsPWG/ct+4j97eG2dD68V1SwKOXdoX2JVbGY+IBO4Hl1iME+6KqaV1klxy8WN&#10;dmwj0Opp+sUk8eQ3N21Yk/PBOWI/gYjYJ4iFFvLjUwTgaRNfqjRdh7wiRXsqohTaRZs4HRxpWlCx&#10;BXuO9gPorZxWCDYTPtwLh4kDK9iicIej1IQM6SBxtiL3+W/30R+DACtnDSY45/7TWjjFmX5jMCIv&#10;uxcXceSTctG/7EFxjy2Lxxazrm8IzHWxr1YmMfoHfRRLR/UHLNskRoVJGInYOQ9H8Sbs9wrLKtVk&#10;kpww5FaEmZlbGaEjb4Ym60BllfoZ2dpzg05FBWOeenZYybhHj/Xk9fDhGP8CAAD//wMAUEsDBBQA&#10;BgAIAAAAIQBefb1M3AAAAAgBAAAPAAAAZHJzL2Rvd25yZXYueG1sTI/BTsMwEETvSPyDtUjcqE1D&#10;QglxKkBCQtwoufTmxtskIl5HttuEv2c5wXE1q5n3qu3iRnHGEAdPGm5XCgRS6+1AnYbm8/VmAyIm&#10;Q9aMnlDDN0bY1pcXlSmtn+kDz7vUCS6hWBoNfUpTKWVse3QmrvyExNnRB2cSn6GTNpiZy90o10oV&#10;0pmBeKE3E7702H7tTk7DW/Gc9tjYd5utMz83sg3HMWp9fbU8PYJIuKS/Z/jFZ3SomengT2SjGDU8&#10;FKySNGQqB8F5pu5Y5aDhPs9B1pX8L1D/AAAA//8DAFBLAQItABQABgAIAAAAIQC2gziS/gAAAOEB&#10;AAATAAAAAAAAAAAAAAAAAAAAAABbQ29udGVudF9UeXBlc10ueG1sUEsBAi0AFAAGAAgAAAAhADj9&#10;If/WAAAAlAEAAAsAAAAAAAAAAAAAAAAALwEAAF9yZWxzLy5yZWxzUEsBAi0AFAAGAAgAAAAhABZP&#10;JDVNAgAAgAQAAA4AAAAAAAAAAAAAAAAALgIAAGRycy9lMm9Eb2MueG1sUEsBAi0AFAAGAAgAAAAh&#10;AF59vUzcAAAACAEAAA8AAAAAAAAAAAAAAAAApwQAAGRycy9kb3ducmV2LnhtbFBLBQYAAAAABAAE&#10;APMAAACwBQAAAAA=&#10;" strokeweight=".5pt">
                      <v:textbox>
                        <w:txbxContent>
                          <w:p w:rsidR="005130D5" w:rsidRDefault="0050261F">
                            <w:pPr>
                              <w:jc w:val="center"/>
                            </w:pPr>
                            <w:r>
                              <w:rPr>
                                <w:rFonts w:hint="eastAsia"/>
                              </w:rPr>
                              <w:t>RFID</w:t>
                            </w:r>
                            <w:r>
                              <w:rPr>
                                <w:rFonts w:hint="eastAsia"/>
                              </w:rPr>
                              <w:t>标签激活工位</w:t>
                            </w:r>
                          </w:p>
                        </w:txbxContent>
                      </v:textbox>
                    </v:shape>
                  </w:pict>
                </mc:Fallback>
              </mc:AlternateContent>
            </w:r>
          </w:p>
        </w:tc>
      </w:tr>
      <w:tr w:rsidR="005130D5">
        <w:trPr>
          <w:trHeight w:val="672"/>
        </w:trPr>
        <w:tc>
          <w:tcPr>
            <w:tcW w:w="1433" w:type="dxa"/>
            <w:vAlign w:val="center"/>
          </w:tcPr>
          <w:p w:rsidR="005130D5" w:rsidRDefault="005130D5">
            <w:pPr>
              <w:snapToGrid w:val="0"/>
              <w:rPr>
                <w:rFonts w:ascii="宋体" w:eastAsia="宋体" w:hAnsi="宋体" w:cs="宋体"/>
                <w:szCs w:val="21"/>
              </w:rPr>
            </w:pPr>
          </w:p>
          <w:p w:rsidR="005130D5" w:rsidRDefault="005130D5">
            <w:pPr>
              <w:snapToGrid w:val="0"/>
              <w:rPr>
                <w:rFonts w:ascii="宋体" w:eastAsia="宋体" w:hAnsi="宋体" w:cs="宋体"/>
                <w:szCs w:val="21"/>
              </w:rPr>
            </w:pPr>
          </w:p>
          <w:p w:rsidR="005130D5" w:rsidRDefault="0050261F">
            <w:pPr>
              <w:snapToGrid w:val="0"/>
              <w:rPr>
                <w:rFonts w:ascii="宋体" w:eastAsia="宋体" w:hAnsi="宋体" w:cs="宋体"/>
                <w:szCs w:val="21"/>
              </w:rPr>
            </w:pPr>
            <w:r>
              <w:rPr>
                <w:rFonts w:ascii="宋体" w:eastAsia="宋体" w:hAnsi="宋体" w:cs="宋体" w:hint="eastAsia"/>
                <w:szCs w:val="21"/>
              </w:rPr>
              <w:t>12:00-13:30</w:t>
            </w:r>
          </w:p>
          <w:p w:rsidR="005130D5" w:rsidRDefault="005130D5">
            <w:pPr>
              <w:snapToGrid w:val="0"/>
              <w:rPr>
                <w:rFonts w:ascii="宋体" w:eastAsia="宋体" w:hAnsi="宋体" w:cs="宋体"/>
                <w:szCs w:val="21"/>
              </w:rPr>
            </w:pPr>
          </w:p>
          <w:p w:rsidR="005130D5" w:rsidRDefault="005130D5">
            <w:pPr>
              <w:snapToGrid w:val="0"/>
              <w:rPr>
                <w:rFonts w:ascii="宋体" w:eastAsia="宋体" w:hAnsi="宋体" w:cs="宋体"/>
                <w:szCs w:val="21"/>
              </w:rPr>
            </w:pPr>
          </w:p>
        </w:tc>
        <w:tc>
          <w:tcPr>
            <w:tcW w:w="2210" w:type="dxa"/>
            <w:vAlign w:val="center"/>
          </w:tcPr>
          <w:p w:rsidR="005130D5" w:rsidRDefault="0050261F">
            <w:pPr>
              <w:snapToGrid w:val="0"/>
              <w:jc w:val="center"/>
              <w:rPr>
                <w:rFonts w:ascii="宋体" w:eastAsia="宋体" w:hAnsi="宋体" w:cs="宋体"/>
                <w:b/>
                <w:bCs/>
                <w:szCs w:val="21"/>
              </w:rPr>
            </w:pPr>
            <w:r>
              <w:rPr>
                <w:rFonts w:ascii="宋体" w:eastAsia="宋体" w:hAnsi="宋体" w:cs="宋体" w:hint="eastAsia"/>
                <w:b/>
                <w:bCs/>
                <w:szCs w:val="21"/>
              </w:rPr>
              <w:t>中场休息</w:t>
            </w:r>
          </w:p>
        </w:tc>
        <w:tc>
          <w:tcPr>
            <w:tcW w:w="5072" w:type="dxa"/>
            <w:vAlign w:val="center"/>
          </w:tcPr>
          <w:p w:rsidR="005130D5" w:rsidRDefault="0050261F">
            <w:pPr>
              <w:snapToGrid w:val="0"/>
              <w:ind w:firstLineChars="213" w:firstLine="511"/>
              <w:rPr>
                <w:rFonts w:ascii="宋体" w:eastAsia="宋体" w:hAnsi="宋体" w:cs="宋体"/>
                <w:sz w:val="24"/>
                <w:szCs w:val="24"/>
              </w:rPr>
            </w:pPr>
            <w:r>
              <w:rPr>
                <w:rFonts w:ascii="宋体" w:eastAsia="宋体" w:hAnsi="宋体" w:cs="宋体"/>
                <w:noProof/>
                <w:sz w:val="24"/>
                <w:szCs w:val="24"/>
              </w:rPr>
              <mc:AlternateContent>
                <mc:Choice Requires="wps">
                  <w:drawing>
                    <wp:anchor distT="0" distB="0" distL="114300" distR="114300" simplePos="0" relativeHeight="271130624" behindDoc="0" locked="0" layoutInCell="1" allowOverlap="1">
                      <wp:simplePos x="0" y="0"/>
                      <wp:positionH relativeFrom="column">
                        <wp:posOffset>1613535</wp:posOffset>
                      </wp:positionH>
                      <wp:positionV relativeFrom="paragraph">
                        <wp:posOffset>109220</wp:posOffset>
                      </wp:positionV>
                      <wp:extent cx="2540" cy="229870"/>
                      <wp:effectExtent l="47625" t="0" r="64135" b="17780"/>
                      <wp:wrapNone/>
                      <wp:docPr id="37" name="直接箭头连接符 37"/>
                      <wp:cNvGraphicFramePr/>
                      <a:graphic xmlns:a="http://schemas.openxmlformats.org/drawingml/2006/main">
                        <a:graphicData uri="http://schemas.microsoft.com/office/word/2010/wordprocessingShape">
                          <wps:wsp>
                            <wps:cNvCnPr/>
                            <wps:spPr>
                              <a:xfrm>
                                <a:off x="4968240" y="7539990"/>
                                <a:ext cx="2540" cy="229870"/>
                              </a:xfrm>
                              <a:prstGeom prst="straightConnector1">
                                <a:avLst/>
                              </a:prstGeom>
                              <a:noFill/>
                              <a:ln w="9525" cap="flat" cmpd="sng" algn="ctr">
                                <a:solidFill>
                                  <a:srgbClr val="000000"/>
                                </a:solidFill>
                                <a:prstDash val="solid"/>
                                <a:tailEnd type="arrow"/>
                              </a:ln>
                              <a:effectLst/>
                            </wps:spPr>
                            <wps:bodyPr/>
                          </wps:wsp>
                        </a:graphicData>
                      </a:graphic>
                    </wp:anchor>
                  </w:drawing>
                </mc:Choice>
                <mc:Fallback>
                  <w:pict>
                    <v:shape w14:anchorId="2E7E2753" id="直接箭头连接符 37" o:spid="_x0000_s1026" type="#_x0000_t32" style="position:absolute;left:0;text-align:left;margin-left:127.05pt;margin-top:8.6pt;width:.2pt;height:18.1pt;z-index:271130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5ak+QEAAJcDAAAOAAAAZHJzL2Uyb0RvYy54bWysU8GO0zAQvSPxD5bvNG12u22qpntoWS4I&#10;KgEfMHWcxJJjW2PTtD/BDyBxAk4sp73zNbB8BmM3LAvcEDk4MxnPm3lvJsvLQ6fZXqJX1pR8Mhpz&#10;Jo2wlTJNyV+9vHo058wHMBVoa2TJj9Lzy9XDB8veLWRuW6sriYxAjF/0ruRtCG6RZV60sgM/sk4a&#10;CtYWOwjkYpNVCD2hdzrLx+OLrLdYObRCek9fN6cgXyX8upYiPK9rLwPTJafeQjoxnbt4ZqslLBoE&#10;1yoxtAH/0EUHylDRO6gNBGCvUf0F1SmB1ts6jITtMlvXSsjEgdhMxn+wedGCk4kLiePdnUz+/8GK&#10;Z/stMlWV/GzGmYGOZnT79ubbmw+3n6+/vr/5/uVdtD99ZBQnsXrnF5SzNlscPO+2GJkfauzimzix&#10;Q8nPi4t5fk6SH0s+m54VRTGILQ+BCbqQT2NUUDjPi/ksRbNfMA59eCJtx6JRch8QVNOGtTWGhmpx&#10;kuSG/VMfqBFK/JkQezD2SmmdZqsN60teTPMpFQPasFpDILNzxNmbhjPQDa2uCJgQvdWqitkRx2Oz&#10;W2tke4jrk54oAlX77VosvQHfnu6l0GmxAij92FQsHB3pCoi2H/K1ifgybehAIUp7EjNaO1sdk8ZZ&#10;9Gj6qeywqXG97vtk3/+fVj8AAAD//wMAUEsDBBQABgAIAAAAIQCf8mqp3QAAAAkBAAAPAAAAZHJz&#10;L2Rvd25yZXYueG1sTI/BToNAEIbvJr7DZky82aUI2iBLY0x6IKkxrT7AFqZAZGcpO6X07R1Pepz5&#10;/3zzTb6eXa8mHEPnycByEYFCqnzdUWPg63PzsAIV2FJte09o4IoB1sXtTW6z2l9oh9OeGyUQCpk1&#10;0DIPmdahatHZsPADkmRHPzrLMo6Nrkd7EbjrdRxFT9rZjuRCawd8a7H63p+dgbg88XWzLXn64PT9&#10;5OJtUg6VMfd38+sLKMaZ/8rwqy/qUIjTwZ+pDqoXRpospSrBcwxKCrJIQR0MpI8J6CLX/z8ofgAA&#10;AP//AwBQSwECLQAUAAYACAAAACEAtoM4kv4AAADhAQAAEwAAAAAAAAAAAAAAAAAAAAAAW0NvbnRl&#10;bnRfVHlwZXNdLnhtbFBLAQItABQABgAIAAAAIQA4/SH/1gAAAJQBAAALAAAAAAAAAAAAAAAAAC8B&#10;AABfcmVscy8ucmVsc1BLAQItABQABgAIAAAAIQAtr5ak+QEAAJcDAAAOAAAAAAAAAAAAAAAAAC4C&#10;AABkcnMvZTJvRG9jLnhtbFBLAQItABQABgAIAAAAIQCf8mqp3QAAAAkBAAAPAAAAAAAAAAAAAAAA&#10;AFMEAABkcnMvZG93bnJldi54bWxQSwUGAAAAAAQABADzAAAAXQUAAAAA&#10;">
                      <v:stroke endarrow="open"/>
                    </v:shape>
                  </w:pict>
                </mc:Fallback>
              </mc:AlternateContent>
            </w:r>
            <w:r>
              <w:rPr>
                <w:rFonts w:ascii="宋体" w:eastAsia="宋体" w:hAnsi="宋体" w:cs="宋体"/>
                <w:noProof/>
                <w:sz w:val="24"/>
                <w:szCs w:val="24"/>
              </w:rPr>
              <mc:AlternateContent>
                <mc:Choice Requires="wps">
                  <w:drawing>
                    <wp:anchor distT="0" distB="0" distL="114300" distR="114300" simplePos="0" relativeHeight="271129600" behindDoc="0" locked="0" layoutInCell="1" allowOverlap="1">
                      <wp:simplePos x="0" y="0"/>
                      <wp:positionH relativeFrom="column">
                        <wp:posOffset>557530</wp:posOffset>
                      </wp:positionH>
                      <wp:positionV relativeFrom="paragraph">
                        <wp:posOffset>486410</wp:posOffset>
                      </wp:positionV>
                      <wp:extent cx="535940" cy="680085"/>
                      <wp:effectExtent l="242570" t="4445" r="2540" b="58420"/>
                      <wp:wrapNone/>
                      <wp:docPr id="36" name="肘形连接符 36"/>
                      <wp:cNvGraphicFramePr/>
                      <a:graphic xmlns:a="http://schemas.openxmlformats.org/drawingml/2006/main">
                        <a:graphicData uri="http://schemas.microsoft.com/office/word/2010/wordprocessingShape">
                          <wps:wsp>
                            <wps:cNvCnPr/>
                            <wps:spPr>
                              <a:xfrm rot="10800000" flipV="1">
                                <a:off x="4418330" y="7396480"/>
                                <a:ext cx="535940" cy="680085"/>
                              </a:xfrm>
                              <a:prstGeom prst="bentConnector3">
                                <a:avLst>
                                  <a:gd name="adj1" fmla="val 144431"/>
                                </a:avLst>
                              </a:prstGeom>
                              <a:noFill/>
                              <a:ln w="9525" cap="flat" cmpd="sng" algn="ctr">
                                <a:solidFill>
                                  <a:srgbClr val="000000"/>
                                </a:solidFill>
                                <a:prstDash val="solid"/>
                                <a:tailEnd type="arrow"/>
                              </a:ln>
                              <a:effectLst/>
                            </wps:spPr>
                            <wps:bodyPr/>
                          </wps:wsp>
                        </a:graphicData>
                      </a:graphic>
                    </wp:anchor>
                  </w:drawing>
                </mc:Choice>
                <mc:Fallback>
                  <w:pict>
                    <v:shape w14:anchorId="681EE62F" id="肘形连接符 36" o:spid="_x0000_s1026" type="#_x0000_t34" style="position:absolute;left:0;text-align:left;margin-left:43.9pt;margin-top:38.3pt;width:42.2pt;height:53.55pt;rotation:180;flip:y;z-index:271129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PLgHgIAANYDAAAOAAAAZHJzL2Uyb0RvYy54bWysU8uO0zAU3SPxD5b3NEmTljZqOouWYYNg&#10;JB5713YSI79km6bd8gGsWbFAGlb8AuJrgPkMrp0wvHaILCzb9/qce8692VyclERH7rwwusHFLMeI&#10;a2qY0F2Dnz+7vLfCyAeiGZFG8wafuccX27t3NoOt+dz0RjLuEIBoXw+2wX0Its4yT3uuiJ8ZyzUE&#10;W+MUCXB0XcYcGQBdyWye58tsMI5ZZyj3Hm73YxBvE37bchqetK3nAckGQ20hrS6th7hm2w2pO0ds&#10;L+hUBvmHKhQRGkhvofYkEPTKib+glKDOeNOGGTUqM20rKE8aQE2R/6HmaU8sT1rAHG9vbfL/D5Y+&#10;Pl45JFiDyyVGmijo0c3rt18+vb/5/O7rm+tvHz8giIBNg/U1ZO/0lZtO3l65qPnUOoWcAW+LfJXH&#10;D6NWCvsCLpIpIBOdGlxVxaosIXhu8P1yvaxWk//8FBCFhEW5WFcQp5CwBKTVIhJnI0Nkss6Hh9wo&#10;FDcNPnAddkZr6LJxZaIix0c+pEawSQ1hLwuoR0no65FIVFRVVRYT8JQOFD+g41ttLoWUaTSkRkOD&#10;14v5AsoiMKCtJAG2yoJlXncYEdnB5NPgEr83UrD4OuJ41x120iGghVkbnRkF/ZYWqffE92NeCsXy&#10;SB2IkA80Q+FsoS3EOTNMdUsd4zwNOAiOoLE/Y0fi7mDYOTUq3cPwJB+nQY/T+es5vf75O26/AwAA&#10;//8DAFBLAwQUAAYACAAAACEALPHqTd0AAAAJAQAADwAAAGRycy9kb3ducmV2LnhtbEyPzU7DMBCE&#10;70i8g7VI3KiDK8VRiFMhJH6uhErAbRtvk6jxOordNrw97gluO5rRzLfVZnGjONEcBs8G7lcZCOLW&#10;24E7A9uP57sCRIjIFkfPZOCHAmzq66sKS+vP/E6nJnYilXAo0UAf41RKGdqeHIaVn4iTt/ezw5jk&#10;3Ek74zmVu1GqLMulw4HTQo8TPfXUHpqjMzC8vXwHtZ4a/RlmbFTkr8y9GnN7szw+gIi0xL8wXPAT&#10;OtSJaeePbIMYDRQ6kUcDOs9BXHytFIhdOoq1BllX8v8H9S8AAAD//wMAUEsBAi0AFAAGAAgAAAAh&#10;ALaDOJL+AAAA4QEAABMAAAAAAAAAAAAAAAAAAAAAAFtDb250ZW50X1R5cGVzXS54bWxQSwECLQAU&#10;AAYACAAAACEAOP0h/9YAAACUAQAACwAAAAAAAAAAAAAAAAAvAQAAX3JlbHMvLnJlbHNQSwECLQAU&#10;AAYACAAAACEA1xTy4B4CAADWAwAADgAAAAAAAAAAAAAAAAAuAgAAZHJzL2Uyb0RvYy54bWxQSwEC&#10;LQAUAAYACAAAACEALPHqTd0AAAAJAQAADwAAAAAAAAAAAAAAAAB4BAAAZHJzL2Rvd25yZXYueG1s&#10;UEsFBgAAAAAEAAQA8wAAAIIFAAAAAA==&#10;" adj="31197">
                      <v:stroke endarrow="open"/>
                    </v:shape>
                  </w:pict>
                </mc:Fallback>
              </mc:AlternateContent>
            </w:r>
            <w:r>
              <w:rPr>
                <w:rFonts w:ascii="宋体" w:eastAsia="宋体" w:hAnsi="宋体" w:cs="宋体"/>
                <w:noProof/>
                <w:sz w:val="24"/>
                <w:szCs w:val="24"/>
              </w:rPr>
              <mc:AlternateContent>
                <mc:Choice Requires="wps">
                  <w:drawing>
                    <wp:anchor distT="0" distB="0" distL="114300" distR="114300" simplePos="0" relativeHeight="252689408" behindDoc="0" locked="0" layoutInCell="1" allowOverlap="1">
                      <wp:simplePos x="0" y="0"/>
                      <wp:positionH relativeFrom="column">
                        <wp:posOffset>1093470</wp:posOffset>
                      </wp:positionH>
                      <wp:positionV relativeFrom="paragraph">
                        <wp:posOffset>344170</wp:posOffset>
                      </wp:positionV>
                      <wp:extent cx="1097915" cy="285750"/>
                      <wp:effectExtent l="4445" t="5080" r="21590" b="13970"/>
                      <wp:wrapNone/>
                      <wp:docPr id="18" name="文本框 18"/>
                      <wp:cNvGraphicFramePr/>
                      <a:graphic xmlns:a="http://schemas.openxmlformats.org/drawingml/2006/main">
                        <a:graphicData uri="http://schemas.microsoft.com/office/word/2010/wordprocessingShape">
                          <wps:wsp>
                            <wps:cNvSpPr txBox="1"/>
                            <wps:spPr>
                              <a:xfrm>
                                <a:off x="0" y="0"/>
                                <a:ext cx="1097915" cy="285750"/>
                              </a:xfrm>
                              <a:prstGeom prst="rect">
                                <a:avLst/>
                              </a:prstGeom>
                              <a:solidFill>
                                <a:srgbClr val="FFFFFF"/>
                              </a:solidFill>
                              <a:ln w="6350">
                                <a:solidFill>
                                  <a:prstClr val="black"/>
                                </a:solidFill>
                              </a:ln>
                              <a:effectLst/>
                            </wps:spPr>
                            <wps:txbx>
                              <w:txbxContent>
                                <w:p w:rsidR="005130D5" w:rsidRDefault="0050261F">
                                  <w:pPr>
                                    <w:jc w:val="center"/>
                                  </w:pPr>
                                  <w:r>
                                    <w:rPr>
                                      <w:rFonts w:hint="eastAsia"/>
                                    </w:rPr>
                                    <w:t>统一午餐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8" o:spid="_x0000_s1033" type="#_x0000_t202" style="position:absolute;left:0;text-align:left;margin-left:86.1pt;margin-top:27.1pt;width:86.45pt;height:22.5pt;z-index:25268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xdgTgIAAIAEAAAOAAAAZHJzL2Uyb0RvYy54bWysVM1uEzEQviPxDpbvdJPQNE2UTRVaBSFF&#10;tFJBnB2vN1nh9RjbyW54AHgDTly481x5Dj47Py2UEyIHZ8Yz/mbmm5kdX7W1ZhvlfEUm592zDmfK&#10;SCoqs8z5+3ezF5ec+SBMITQZlfOt8vxq8vzZuLEj1aMV6UI5BhDjR43N+SoEO8oyL1eqFv6MrDIw&#10;luRqEaC6ZVY40QC91lmv07nIGnKFdSSV97i92Rv5JOGXpZLhtiy9CkznHLmFdLp0LuKZTcZitHTC&#10;rip5SEP8Qxa1qAyCnqBuRBBs7aonUHUlHXkqw5mkOqOyrKRKNaCabuePau5XwqpUC8jx9kST/3+w&#10;8u3mzrGqQO/QKSNq9Gj37evu+8/djy8MdyCosX4Ev3sLz9C+ohbOx3uPy1h3W7o6/qMiBjuo3p7o&#10;VW1gMj7qDAfDbp8zCVvvsj/oJ/6zh9fW+fBaUc2ikHOH9iVWxWbuAzKB69ElBvOkq2JWaZ0Ut1xc&#10;a8c2Aq2epV9MEk9+c9OGNTm/eInYTyAi9glioYX8+BQBeNrElypN1yGvSNGeiiiFdtEmTgdHmhZU&#10;bMGeo/0AeitnFYLNhQ93wmHiQBi2KNziKDUhQzpInK3Iff7bffTHIMDKWYMJzrn/tBZOcabfGIzI&#10;sHt+Hkc+Kef9QQ+Ke2xZPLaYdX1NYK6LfbUyidE/6KNYOqo/YNmmMSpMwkjEznk4itdhv1dYVqmm&#10;0+SEIbcizM29lRE68mZoug5UVqmfka09N+hUVDDmqWeHlYx79FhPXg8fjskvAAAA//8DAFBLAwQU&#10;AAYACAAAACEA/RMssd0AAAAJAQAADwAAAGRycy9kb3ducmV2LnhtbEyPwU7DMAyG70i8Q2Qkbixd&#10;ug1Wmk6AhIS4MXrhljVeW5E4VZOt5e0xJ3ayfvnT78/lbvZOnHGMfSANy0UGAqkJtqdWQ/35evcA&#10;IiZD1rhAqOEHI+yq66vSFDZM9IHnfWoFl1AsjIYupaGQMjYdehMXYUDi3TGM3iSOYyvtaCYu906q&#10;LNtIb3riC50Z8KXD5nt/8hreNs/pC2v7bnOVh6mWzXh0Uevbm/npEUTCOf3D8KfP6lCx0yGcyEbh&#10;ON8rxaiG9YonA/lqvQRx0LDdKpBVKS8/qH4BAAD//wMAUEsBAi0AFAAGAAgAAAAhALaDOJL+AAAA&#10;4QEAABMAAAAAAAAAAAAAAAAAAAAAAFtDb250ZW50X1R5cGVzXS54bWxQSwECLQAUAAYACAAAACEA&#10;OP0h/9YAAACUAQAACwAAAAAAAAAAAAAAAAAvAQAAX3JlbHMvLnJlbHNQSwECLQAUAAYACAAAACEA&#10;Bb8XYE4CAACABAAADgAAAAAAAAAAAAAAAAAuAgAAZHJzL2Uyb0RvYy54bWxQSwECLQAUAAYACAAA&#10;ACEA/RMssd0AAAAJAQAADwAAAAAAAAAAAAAAAACoBAAAZHJzL2Rvd25yZXYueG1sUEsFBgAAAAAE&#10;AAQA8wAAALIFAAAAAA==&#10;" strokeweight=".5pt">
                      <v:textbox>
                        <w:txbxContent>
                          <w:p w:rsidR="005130D5" w:rsidRDefault="0050261F">
                            <w:pPr>
                              <w:jc w:val="center"/>
                            </w:pPr>
                            <w:r>
                              <w:rPr>
                                <w:rFonts w:hint="eastAsia"/>
                              </w:rPr>
                              <w:t>统一午餐</w:t>
                            </w:r>
                          </w:p>
                        </w:txbxContent>
                      </v:textbox>
                    </v:shape>
                  </w:pict>
                </mc:Fallback>
              </mc:AlternateContent>
            </w:r>
          </w:p>
        </w:tc>
      </w:tr>
      <w:tr w:rsidR="005130D5">
        <w:trPr>
          <w:trHeight w:val="672"/>
        </w:trPr>
        <w:tc>
          <w:tcPr>
            <w:tcW w:w="1433" w:type="dxa"/>
            <w:vAlign w:val="center"/>
          </w:tcPr>
          <w:p w:rsidR="005130D5" w:rsidRDefault="005130D5">
            <w:pPr>
              <w:snapToGrid w:val="0"/>
              <w:ind w:firstLineChars="213" w:firstLine="447"/>
              <w:rPr>
                <w:rFonts w:ascii="宋体" w:eastAsia="宋体" w:hAnsi="宋体" w:cs="宋体"/>
                <w:szCs w:val="21"/>
              </w:rPr>
            </w:pPr>
          </w:p>
          <w:p w:rsidR="005130D5" w:rsidRDefault="005130D5">
            <w:pPr>
              <w:snapToGrid w:val="0"/>
              <w:rPr>
                <w:rFonts w:ascii="宋体" w:eastAsia="宋体" w:hAnsi="宋体" w:cs="宋体"/>
                <w:szCs w:val="21"/>
              </w:rPr>
            </w:pPr>
          </w:p>
          <w:p w:rsidR="005130D5" w:rsidRDefault="0050261F">
            <w:pPr>
              <w:snapToGrid w:val="0"/>
              <w:rPr>
                <w:rFonts w:ascii="宋体" w:eastAsia="宋体" w:hAnsi="宋体" w:cs="宋体"/>
                <w:szCs w:val="21"/>
              </w:rPr>
            </w:pPr>
            <w:r>
              <w:rPr>
                <w:rFonts w:ascii="宋体" w:eastAsia="宋体" w:hAnsi="宋体" w:cs="宋体" w:hint="eastAsia"/>
                <w:szCs w:val="21"/>
              </w:rPr>
              <w:t>13:30-18:00</w:t>
            </w:r>
          </w:p>
          <w:p w:rsidR="005130D5" w:rsidRDefault="005130D5">
            <w:pPr>
              <w:snapToGrid w:val="0"/>
              <w:rPr>
                <w:rFonts w:ascii="宋体" w:eastAsia="宋体" w:hAnsi="宋体" w:cs="宋体"/>
                <w:szCs w:val="21"/>
              </w:rPr>
            </w:pPr>
          </w:p>
          <w:p w:rsidR="005130D5" w:rsidRDefault="005130D5">
            <w:pPr>
              <w:snapToGrid w:val="0"/>
              <w:ind w:firstLineChars="213" w:firstLine="447"/>
              <w:rPr>
                <w:rFonts w:ascii="宋体" w:eastAsia="宋体" w:hAnsi="宋体" w:cs="宋体"/>
                <w:szCs w:val="21"/>
              </w:rPr>
            </w:pPr>
          </w:p>
        </w:tc>
        <w:tc>
          <w:tcPr>
            <w:tcW w:w="2210" w:type="dxa"/>
            <w:vAlign w:val="center"/>
          </w:tcPr>
          <w:p w:rsidR="005130D5" w:rsidRDefault="0050261F">
            <w:pPr>
              <w:snapToGrid w:val="0"/>
              <w:jc w:val="center"/>
              <w:rPr>
                <w:rFonts w:ascii="宋体" w:eastAsia="宋体" w:hAnsi="宋体" w:cs="宋体"/>
                <w:b/>
                <w:bCs/>
                <w:szCs w:val="21"/>
              </w:rPr>
            </w:pPr>
            <w:r>
              <w:rPr>
                <w:rFonts w:ascii="宋体" w:eastAsia="宋体" w:hAnsi="宋体" w:cs="宋体" w:hint="eastAsia"/>
                <w:b/>
                <w:bCs/>
                <w:szCs w:val="21"/>
              </w:rPr>
              <w:t>比赛</w:t>
            </w:r>
          </w:p>
        </w:tc>
        <w:tc>
          <w:tcPr>
            <w:tcW w:w="5072" w:type="dxa"/>
            <w:vAlign w:val="center"/>
          </w:tcPr>
          <w:p w:rsidR="005130D5" w:rsidRDefault="0050261F">
            <w:pPr>
              <w:snapToGrid w:val="0"/>
              <w:ind w:firstLineChars="213" w:firstLine="511"/>
              <w:rPr>
                <w:rFonts w:ascii="宋体" w:eastAsia="宋体" w:hAnsi="宋体" w:cs="宋体"/>
                <w:sz w:val="24"/>
                <w:szCs w:val="24"/>
              </w:rPr>
            </w:pPr>
            <w:r>
              <w:rPr>
                <w:rFonts w:ascii="宋体" w:eastAsia="宋体" w:hAnsi="宋体" w:cs="宋体"/>
                <w:noProof/>
                <w:sz w:val="24"/>
                <w:szCs w:val="24"/>
              </w:rPr>
              <mc:AlternateContent>
                <mc:Choice Requires="wps">
                  <w:drawing>
                    <wp:anchor distT="0" distB="0" distL="114300" distR="114300" simplePos="0" relativeHeight="271133696" behindDoc="0" locked="0" layoutInCell="1" allowOverlap="1">
                      <wp:simplePos x="0" y="0"/>
                      <wp:positionH relativeFrom="column">
                        <wp:posOffset>583565</wp:posOffset>
                      </wp:positionH>
                      <wp:positionV relativeFrom="paragraph">
                        <wp:posOffset>793750</wp:posOffset>
                      </wp:positionV>
                      <wp:extent cx="627380" cy="473075"/>
                      <wp:effectExtent l="242570" t="4445" r="6350" b="55880"/>
                      <wp:wrapNone/>
                      <wp:docPr id="40" name="肘形连接符 40"/>
                      <wp:cNvGraphicFramePr/>
                      <a:graphic xmlns:a="http://schemas.openxmlformats.org/drawingml/2006/main">
                        <a:graphicData uri="http://schemas.microsoft.com/office/word/2010/wordprocessingShape">
                          <wps:wsp>
                            <wps:cNvCnPr/>
                            <wps:spPr>
                              <a:xfrm rot="10800000" flipH="1" flipV="1">
                                <a:off x="3917315" y="8832850"/>
                                <a:ext cx="627380" cy="473075"/>
                              </a:xfrm>
                              <a:prstGeom prst="bentConnector3">
                                <a:avLst>
                                  <a:gd name="adj1" fmla="val -37955"/>
                                </a:avLst>
                              </a:prstGeom>
                              <a:noFill/>
                              <a:ln w="9525" cap="flat" cmpd="sng" algn="ctr">
                                <a:solidFill>
                                  <a:srgbClr val="000000"/>
                                </a:solidFill>
                                <a:prstDash val="solid"/>
                                <a:tailEnd type="arrow"/>
                              </a:ln>
                              <a:effectLst/>
                            </wps:spPr>
                            <wps:bodyPr/>
                          </wps:wsp>
                        </a:graphicData>
                      </a:graphic>
                    </wp:anchor>
                  </w:drawing>
                </mc:Choice>
                <mc:Fallback>
                  <w:pict>
                    <v:shape w14:anchorId="3937B7DA" id="肘形连接符 40" o:spid="_x0000_s1026" type="#_x0000_t34" style="position:absolute;left:0;text-align:left;margin-left:45.95pt;margin-top:62.5pt;width:49.4pt;height:37.25pt;rotation:180;flip:x y;z-index:271133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BDRIwIAAOADAAAOAAAAZHJzL2Uyb0RvYy54bWysU8uO0zAU3SPxD5b306TNdJpWTWfRMrBA&#10;UInH3nWc1MgvXZum3fIBrFmxGAlW/ALia4D5DK6dzPDaIbKwru3rc+8552Z5edSKHAR4aU1Fx6Oc&#10;EmG4raVpK/ri+dVZSYkPzNRMWSMqehKeXq7u31t2biEmdm9VLYAgiPGLzlV0H4JbZJnne6GZH1kn&#10;DF42FjQLuIU2q4F1iK5VNsnzi6yzUDuwXHiPp5v+kq4SftMIHp42jReBqIpibyGtkNZdXLPVki1a&#10;YG4v+dAG+4cuNJMGi95BbVhg5DXIv6C05GC9bcKIW53ZppFcJA7IZpz/webZnjmRuKA43t3J5P8f&#10;LH9y2AKRdUXPUR7DNHp08+bd18/XN1/ef3v74funjwRvUKbO+QVmr80Whp13W4icjw1oAha1Hedl&#10;Hj9KGiXdIzzoo5cxiqlImBwrWszHs2I8peRU0bIsJuV0cEIcA+GYcDGZFSXCcEw4nxX5bBpbyPpa&#10;EciBDw+F1SQGFd0JE9bWGPTbQpFKscNjH5Il9cCL1a9iP1qhwwemyFkxm09vgYd0LHELHd8aeyWV&#10;SkOiDOkqOp9OsG3OcFQbxQKG2qF43rSUMNXiP8ADpPreKlnH1xHHQ7tbKyBYFqeu16gn9FtaLL1h&#10;ft/npat+QgOT6oGpSTg5NIgB2G4QRJmIL9KoI+EIGp3qvYnRztanZFk6xzFKOg4jH+f01316/fPH&#10;XP0AAAD//wMAUEsDBBQABgAIAAAAIQCoAs9P3gAAAAoBAAAPAAAAZHJzL2Rvd25yZXYueG1sTI9B&#10;T8MwDIXvSPyHyEjcWLLBgJam00DiwG4bCK5pY9qKxilNunb8etwT3Gy/p+fvZZvJteKIfWg8aVgu&#10;FAik0tuGKg1vr89X9yBCNGRN6wk1nDDAJj8/y0xq/Uh7PB5iJTiEQmo01DF2qZShrNGZsPAdEmuf&#10;vncm8tpX0vZm5HDXypVSt9KZhvhDbTp8qrH8OgxOw0cRHncqji/X2/34vTvdDO8/btD68mLaPoCI&#10;OMU/M8z4jA45MxV+IBtEqyFZJuzk+2rNnWZDou5AFPOQrEHmmfxfIf8FAAD//wMAUEsBAi0AFAAG&#10;AAgAAAAhALaDOJL+AAAA4QEAABMAAAAAAAAAAAAAAAAAAAAAAFtDb250ZW50X1R5cGVzXS54bWxQ&#10;SwECLQAUAAYACAAAACEAOP0h/9YAAACUAQAACwAAAAAAAAAAAAAAAAAvAQAAX3JlbHMvLnJlbHNQ&#10;SwECLQAUAAYACAAAACEAwPAQ0SMCAADgAwAADgAAAAAAAAAAAAAAAAAuAgAAZHJzL2Uyb0RvYy54&#10;bWxQSwECLQAUAAYACAAAACEAqALPT94AAAAKAQAADwAAAAAAAAAAAAAAAAB9BAAAZHJzL2Rvd25y&#10;ZXYueG1sUEsFBgAAAAAEAAQA8wAAAIgFAAAAAA==&#10;" adj="-8198">
                      <v:stroke endarrow="open"/>
                    </v:shape>
                  </w:pict>
                </mc:Fallback>
              </mc:AlternateContent>
            </w:r>
            <w:r>
              <w:rPr>
                <w:rFonts w:ascii="宋体" w:eastAsia="宋体" w:hAnsi="宋体" w:cs="宋体"/>
                <w:noProof/>
                <w:sz w:val="24"/>
                <w:szCs w:val="24"/>
              </w:rPr>
              <mc:AlternateContent>
                <mc:Choice Requires="wps">
                  <w:drawing>
                    <wp:anchor distT="0" distB="0" distL="114300" distR="114300" simplePos="0" relativeHeight="256523264" behindDoc="0" locked="0" layoutInCell="1" allowOverlap="1">
                      <wp:simplePos x="0" y="0"/>
                      <wp:positionH relativeFrom="column">
                        <wp:posOffset>583565</wp:posOffset>
                      </wp:positionH>
                      <wp:positionV relativeFrom="paragraph">
                        <wp:posOffset>650875</wp:posOffset>
                      </wp:positionV>
                      <wp:extent cx="758190" cy="285750"/>
                      <wp:effectExtent l="4445" t="4445" r="18415" b="14605"/>
                      <wp:wrapNone/>
                      <wp:docPr id="24" name="文本框 24"/>
                      <wp:cNvGraphicFramePr/>
                      <a:graphic xmlns:a="http://schemas.openxmlformats.org/drawingml/2006/main">
                        <a:graphicData uri="http://schemas.microsoft.com/office/word/2010/wordprocessingShape">
                          <wps:wsp>
                            <wps:cNvSpPr txBox="1"/>
                            <wps:spPr>
                              <a:xfrm>
                                <a:off x="0" y="0"/>
                                <a:ext cx="758190" cy="285750"/>
                              </a:xfrm>
                              <a:prstGeom prst="rect">
                                <a:avLst/>
                              </a:prstGeom>
                              <a:solidFill>
                                <a:srgbClr val="FFFFFF"/>
                              </a:solidFill>
                              <a:ln w="6350">
                                <a:solidFill>
                                  <a:prstClr val="black"/>
                                </a:solidFill>
                              </a:ln>
                              <a:effectLst/>
                            </wps:spPr>
                            <wps:txbx>
                              <w:txbxContent>
                                <w:p w:rsidR="005130D5" w:rsidRDefault="0050261F">
                                  <w:pPr>
                                    <w:jc w:val="center"/>
                                  </w:pPr>
                                  <w:r>
                                    <w:rPr>
                                      <w:rFonts w:hint="eastAsia"/>
                                    </w:rPr>
                                    <w:t>比赛结束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4" o:spid="_x0000_s1034" type="#_x0000_t202" style="position:absolute;left:0;text-align:left;margin-left:45.95pt;margin-top:51.25pt;width:59.7pt;height:22.5pt;z-index:25652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d/eTQIAAH8EAAAOAAAAZHJzL2Uyb0RvYy54bWysVM1uEzEQviPxDpbvZJOQNGnUTRVaBSFF&#10;tFJBnB2vN1nh9RjbyW54AHgDTly481x9Dj47Py2UEyIHx/Pjb2a+mdmLy7bWbKucr8jkvNfpcqaM&#10;pKIyq5y/fzd/MebMB2EKocmonO+U55fT588uGjtRfVqTLpRjADF+0ticr0Owkyzzcq1q4TtklYGx&#10;JFeLANGtssKJBui1zvrd7lnWkCusI6m8h/Z6b+TThF+WSoabsvQqMJ1z5BbS6dK5jGc2vRCTlRN2&#10;XclDGuIfsqhFZRD0BHUtgmAbVz2BqivpyFMZOpLqjMqykirVgGp63T+quVsLq1ItIMfbE03+/8HK&#10;t9tbx6oi5/0BZ0bU6NH9t6/333/e//jCoANBjfUT+N1ZeIb2FbVo9FHvoYx1t6Wr4z8qYrCD6t2J&#10;XtUGJqEcDce9c1gkTP3xcDRM9GcPj63z4bWimsVLzh26l0gV24UPSASuR5cYy5OuinmldRLcanml&#10;HdsKdHqefjFHPPnNTRvW5PzsJWI/gYjYJ4ilFvLjUwTgaRNfqjRch7wiQ3sm4i20yzZROj6ytKRi&#10;B/Ic7efPWzmvEGwhfLgVDgMHVrBE4QZHqQkZ0uHG2Zrc57/poz/mAFbOGgxwzv2njXCKM/3GYELO&#10;e4NBnPgkDIajPgT32LJ8bDGb+orAXA/ramW6Rv+gj9fSUf0BuzaLUWESRiJ2zsPxehX2a4VdlWo2&#10;S06YcSvCwtxZGaEjb4Zmm0BllfoZ2dpzg05FAVOeenbYyLhGj+Xk9fDdmP4CAAD//wMAUEsDBBQA&#10;BgAIAAAAIQC1vDNn3QAAAAoBAAAPAAAAZHJzL2Rvd25yZXYueG1sTI9NT8MwDIbvSPyHyEjcWPrB&#10;BitNJ0BCQtwYvXDLGq+tSJwqydby7zEnOPr1o9eP693irDhjiKMnBfkqA4HUeTNSr6D9eLm5BxGT&#10;JqOtJ1TwjRF2zeVFrSvjZ3rH8z71gksoVlrBkNJUSRm7AZ2OKz8h8e7og9OJx9BLE/TM5c7KIss2&#10;0umR+MKgJ3wesPvan5yC181T+sTWvJmyKP3cyi4cbVTq+mp5fACRcEl/MPzqszo07HTwJzJRWAXb&#10;fMsk51mxBsFAkecliAMnt3drkE0t/7/Q/AAAAP//AwBQSwECLQAUAAYACAAAACEAtoM4kv4AAADh&#10;AQAAEwAAAAAAAAAAAAAAAAAAAAAAW0NvbnRlbnRfVHlwZXNdLnhtbFBLAQItABQABgAIAAAAIQA4&#10;/SH/1gAAAJQBAAALAAAAAAAAAAAAAAAAAC8BAABfcmVscy8ucmVsc1BLAQItABQABgAIAAAAIQDt&#10;Fd/eTQIAAH8EAAAOAAAAAAAAAAAAAAAAAC4CAABkcnMvZTJvRG9jLnhtbFBLAQItABQABgAIAAAA&#10;IQC1vDNn3QAAAAoBAAAPAAAAAAAAAAAAAAAAAKcEAABkcnMvZG93bnJldi54bWxQSwUGAAAAAAQA&#10;BADzAAAAsQUAAAAA&#10;" strokeweight=".5pt">
                      <v:textbox>
                        <w:txbxContent>
                          <w:p w:rsidR="005130D5" w:rsidRDefault="0050261F">
                            <w:pPr>
                              <w:jc w:val="center"/>
                            </w:pPr>
                            <w:r>
                              <w:rPr>
                                <w:rFonts w:hint="eastAsia"/>
                              </w:rPr>
                              <w:t>比赛结束</w:t>
                            </w:r>
                          </w:p>
                        </w:txbxContent>
                      </v:textbox>
                    </v:shape>
                  </w:pict>
                </mc:Fallback>
              </mc:AlternateContent>
            </w:r>
            <w:r>
              <w:rPr>
                <w:rFonts w:ascii="宋体" w:eastAsia="宋体" w:hAnsi="宋体" w:cs="宋体"/>
                <w:noProof/>
                <w:sz w:val="24"/>
                <w:szCs w:val="24"/>
              </w:rPr>
              <mc:AlternateContent>
                <mc:Choice Requires="wps">
                  <w:drawing>
                    <wp:anchor distT="0" distB="0" distL="114300" distR="114300" simplePos="0" relativeHeight="271134720" behindDoc="0" locked="0" layoutInCell="1" allowOverlap="1">
                      <wp:simplePos x="0" y="0"/>
                      <wp:positionH relativeFrom="column">
                        <wp:posOffset>1341755</wp:posOffset>
                      </wp:positionH>
                      <wp:positionV relativeFrom="paragraph">
                        <wp:posOffset>786765</wp:posOffset>
                      </wp:positionV>
                      <wp:extent cx="314325" cy="6985"/>
                      <wp:effectExtent l="0" t="43815" r="9525" b="63500"/>
                      <wp:wrapNone/>
                      <wp:docPr id="41" name="直接箭头连接符 41"/>
                      <wp:cNvGraphicFramePr/>
                      <a:graphic xmlns:a="http://schemas.openxmlformats.org/drawingml/2006/main">
                        <a:graphicData uri="http://schemas.microsoft.com/office/word/2010/wordprocessingShape">
                          <wps:wsp>
                            <wps:cNvCnPr/>
                            <wps:spPr>
                              <a:xfrm flipH="1">
                                <a:off x="4676140" y="8833485"/>
                                <a:ext cx="314325" cy="6985"/>
                              </a:xfrm>
                              <a:prstGeom prst="straightConnector1">
                                <a:avLst/>
                              </a:prstGeom>
                              <a:noFill/>
                              <a:ln w="9525" cap="flat" cmpd="sng" algn="ctr">
                                <a:solidFill>
                                  <a:srgbClr val="000000"/>
                                </a:solidFill>
                                <a:prstDash val="solid"/>
                                <a:tailEnd type="arrow"/>
                              </a:ln>
                              <a:effectLst/>
                            </wps:spPr>
                            <wps:bodyPr/>
                          </wps:wsp>
                        </a:graphicData>
                      </a:graphic>
                    </wp:anchor>
                  </w:drawing>
                </mc:Choice>
                <mc:Fallback>
                  <w:pict>
                    <v:shape w14:anchorId="0C74D571" id="直接箭头连接符 41" o:spid="_x0000_s1026" type="#_x0000_t32" style="position:absolute;left:0;text-align:left;margin-left:105.65pt;margin-top:61.95pt;width:24.75pt;height:.55pt;flip:x;z-index:271134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r6b/gEAAKEDAAAOAAAAZHJzL2Uyb0RvYy54bWysU0uOEzEQ3SNxB8t70vmTidKZRcLAAkEk&#10;4AAVt91tyW1bZZNOLsEFkFgBK2A1e04DwzEou8NogB0iC8uVqnpV7/n16vLYGnaQGLSzJR8NhpxJ&#10;K1ylbV3yVy+vHiw4CxFsBcZZWfKTDPxyff/eqvNLOXaNM5VERiA2LDtf8iZGvyyKIBrZQhg4Ly0l&#10;lcMWIoVYFxVCR+itKcbD4bzoHFYenZAh0L/bPsnXGV8pKeJzpYKMzJScdov5xHzu01msV7CsEXyj&#10;xXkN+IctWtCWht5CbSECe436L6hWC3TBqTgQri2cUlrIzIHYjIZ/sHnRgJeZC4kT/K1M4f/BimeH&#10;HTJdlXw64sxCS2908/b6+5sPN18+f3t//ePru3T/9JFRnsTqfFhSz8bu8BwFv8PE/KiwZcpo/4R8&#10;kLUgduxIwPOH89GUxD+VfLGYTKaLWS+7PEYmqGAymk7GM84EFcwv+mzRAyZgjyE+lq5l6VLyEBF0&#10;3cSNs5ae12E/DA5PQ6SVqPFXQ2q27kobk1/ZWNaV/GKWRwF5TRmINLX1xD7YmjMwNZlYRMzrB2d0&#10;lboTTsB6vzHIDpCMlH+JBE37rSyN3kJo+rqc6rlG0OaRrVg8eVIYEF137jc24cvs1TOFJHIva7rt&#10;XXXKahcpIh/ksWfPJqPdjel+98ta/wQAAP//AwBQSwMEFAAGAAgAAAAhAP++4STfAAAACwEAAA8A&#10;AABkcnMvZG93bnJldi54bWxMj8FOwzAQRO9I/IO1SNyonZRWEOJUCMQJLhSkqjc3XuKUeB1itwl/&#10;z/ZUjjvzNDtTribfiSMOsQ2kIZspEEh1sC01Gj4/Xm7uQMRkyJouEGr4xQir6vKiNIUNI73jcZ0a&#10;wSEUC6PBpdQXUsbaoTdxFnok9r7C4E3ic2ikHczI4b6TuVJL6U1L/MGZHp8c1t/rg9eweVPbxRQG&#10;t9/+3LrX9rnZ7P2o9fXV9PgAIuGUzjCc6nN1qLjTLhzIRtFpyLNszigb+fweBBP5UvGY3UlZKJBV&#10;Kf9vqP4AAAD//wMAUEsBAi0AFAAGAAgAAAAhALaDOJL+AAAA4QEAABMAAAAAAAAAAAAAAAAAAAAA&#10;AFtDb250ZW50X1R5cGVzXS54bWxQSwECLQAUAAYACAAAACEAOP0h/9YAAACUAQAACwAAAAAAAAAA&#10;AAAAAAAvAQAAX3JlbHMvLnJlbHNQSwECLQAUAAYACAAAACEAsNK+m/4BAAChAwAADgAAAAAAAAAA&#10;AAAAAAAuAgAAZHJzL2Uyb0RvYy54bWxQSwECLQAUAAYACAAAACEA/77hJN8AAAALAQAADwAAAAAA&#10;AAAAAAAAAABYBAAAZHJzL2Rvd25yZXYueG1sUEsFBgAAAAAEAAQA8wAAAGQFAAAAAA==&#10;">
                      <v:stroke endarrow="open"/>
                    </v:shape>
                  </w:pict>
                </mc:Fallback>
              </mc:AlternateContent>
            </w:r>
            <w:r>
              <w:rPr>
                <w:rFonts w:ascii="宋体" w:eastAsia="宋体" w:hAnsi="宋体" w:cs="宋体"/>
                <w:noProof/>
                <w:sz w:val="24"/>
                <w:szCs w:val="24"/>
              </w:rPr>
              <mc:AlternateContent>
                <mc:Choice Requires="wps">
                  <w:drawing>
                    <wp:anchor distT="0" distB="0" distL="114300" distR="114300" simplePos="0" relativeHeight="271132672" behindDoc="0" locked="0" layoutInCell="1" allowOverlap="1">
                      <wp:simplePos x="0" y="0"/>
                      <wp:positionH relativeFrom="column">
                        <wp:posOffset>3085465</wp:posOffset>
                      </wp:positionH>
                      <wp:positionV relativeFrom="paragraph">
                        <wp:posOffset>301625</wp:posOffset>
                      </wp:positionV>
                      <wp:extent cx="103505" cy="485140"/>
                      <wp:effectExtent l="0" t="4445" r="258445" b="62865"/>
                      <wp:wrapNone/>
                      <wp:docPr id="39" name="肘形连接符 39"/>
                      <wp:cNvGraphicFramePr/>
                      <a:graphic xmlns:a="http://schemas.openxmlformats.org/drawingml/2006/main">
                        <a:graphicData uri="http://schemas.microsoft.com/office/word/2010/wordprocessingShape">
                          <wps:wsp>
                            <wps:cNvCnPr/>
                            <wps:spPr>
                              <a:xfrm flipH="1">
                                <a:off x="6419850" y="8374380"/>
                                <a:ext cx="103505" cy="485140"/>
                              </a:xfrm>
                              <a:prstGeom prst="bentConnector3">
                                <a:avLst>
                                  <a:gd name="adj1" fmla="val -230061"/>
                                </a:avLst>
                              </a:prstGeom>
                              <a:noFill/>
                              <a:ln w="9525" cap="flat" cmpd="sng" algn="ctr">
                                <a:solidFill>
                                  <a:srgbClr val="000000"/>
                                </a:solidFill>
                                <a:prstDash val="solid"/>
                                <a:tailEnd type="arrow"/>
                              </a:ln>
                              <a:effectLst/>
                            </wps:spPr>
                            <wps:bodyPr/>
                          </wps:wsp>
                        </a:graphicData>
                      </a:graphic>
                    </wp:anchor>
                  </w:drawing>
                </mc:Choice>
                <mc:Fallback>
                  <w:pict>
                    <v:shape w14:anchorId="3C72F9B0" id="肘形连接符 39" o:spid="_x0000_s1026" type="#_x0000_t34" style="position:absolute;left:0;text-align:left;margin-left:242.95pt;margin-top:23.75pt;width:8.15pt;height:38.2pt;flip:x;z-index:271132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iJFwIAAMgDAAAOAAAAZHJzL2Uyb0RvYy54bWysU0uOEzEQ3SNxB8v7SXenkyFppTOLhIEF&#10;gkjAARx/uo38k23SyZYDsGbFAglWXAFxGmCOQdlpht8O0Qur7Kp6Va/q9erqqBU6cB+kNS2uJiVG&#10;3FDLpOla/PzZ9cUCoxCJYURZw1t84gFfre/eWQ2u4VPbW8W4RwBiQjO4FvcxuqYoAu25JmFiHTfg&#10;FNZrEuHqu4J5MgC6VsW0LC+LwXrmvKU8BHjdnp14nfGF4DQ+ESLwiFSLobeYT5/PfTqL9Yo0nSeu&#10;l3Rsg/xDF5pIA0VvobYkEvTSy7+gtKTeBivihFpdWCEk5ZkDsKnKP9g87YnjmQsMJ7jbMYX/B0sf&#10;H3YeSdbieomRIRp2dPPqzZdP724+v/36+v23jx8QeGBMgwsNRG/Mzo+34HY+cT4Kr5FQ0j0EBeQp&#10;AC90bPHlrFou5jD2U4sX9b1ZvRgHzo8RUQioynpezjGiEDBbzKtZ9hdnyATtfIgPuNUoGS3ecxM3&#10;1hhYq/V1LkUOj0LMk2dj+4S9qDASWsEiD0Shi2kNQqkSB0Ae48H6gZ2Sjb2WSmUxKIOGFi/n09QX&#10;AUkKRSKY2sGQgukwIqoDrdPocwPBKslSdsIJvttvlEdQF9SVv7Hub2Gp9JaE/hyXXSmMNJFIdd8w&#10;FE8OFkG8t8OYr0zy8yxpYJzIpI2cd5CsvWWnvJr8DnLJdEdpJz3+es/ZP3/A9XcAAAD//wMAUEsD&#10;BBQABgAIAAAAIQDNEm7f4gAAAAoBAAAPAAAAZHJzL2Rvd25yZXYueG1sTI/BSsNAEIbvgu+wjODN&#10;7jY1tY3ZlFIQQQrV6EFv2+yYBLOzIbttU5/e8aS3Gebj/7/JV6PrxBGH0HrSMJ0oEEiVty3VGt5e&#10;H24WIEI0ZE3nCTWcMcCquLzITWb9iV7wWMZacAiFzGhoYuwzKUPVoDNh4nskvn36wZnI61BLO5gT&#10;h7tOJkrNpTMtcUNjetw0WH2VB8e9j+dtmcrn920TNrP19PtJfezmWl9fjet7EBHH+AfDrz6rQ8FO&#10;e38gG0Sn4XaRLhnl4S4FwUCqkgTEnslktgRZ5PL/C8UPAAAA//8DAFBLAQItABQABgAIAAAAIQC2&#10;gziS/gAAAOEBAAATAAAAAAAAAAAAAAAAAAAAAABbQ29udGVudF9UeXBlc10ueG1sUEsBAi0AFAAG&#10;AAgAAAAhADj9If/WAAAAlAEAAAsAAAAAAAAAAAAAAAAALwEAAF9yZWxzLy5yZWxzUEsBAi0AFAAG&#10;AAgAAAAhAMt/SIkXAgAAyAMAAA4AAAAAAAAAAAAAAAAALgIAAGRycy9lMm9Eb2MueG1sUEsBAi0A&#10;FAAGAAgAAAAhAM0Sbt/iAAAACgEAAA8AAAAAAAAAAAAAAAAAcQQAAGRycy9kb3ducmV2LnhtbFBL&#10;BQYAAAAABAAEAPMAAACABQAAAAA=&#10;" adj="-49693">
                      <v:stroke endarrow="open"/>
                    </v:shape>
                  </w:pict>
                </mc:Fallback>
              </mc:AlternateContent>
            </w:r>
            <w:r>
              <w:rPr>
                <w:rFonts w:ascii="宋体" w:eastAsia="宋体" w:hAnsi="宋体" w:cs="宋体"/>
                <w:noProof/>
                <w:sz w:val="24"/>
                <w:szCs w:val="24"/>
              </w:rPr>
              <mc:AlternateContent>
                <mc:Choice Requires="wps">
                  <w:drawing>
                    <wp:anchor distT="0" distB="0" distL="114300" distR="114300" simplePos="0" relativeHeight="271131648" behindDoc="0" locked="0" layoutInCell="1" allowOverlap="1">
                      <wp:simplePos x="0" y="0"/>
                      <wp:positionH relativeFrom="column">
                        <wp:posOffset>1883410</wp:posOffset>
                      </wp:positionH>
                      <wp:positionV relativeFrom="paragraph">
                        <wp:posOffset>301625</wp:posOffset>
                      </wp:positionV>
                      <wp:extent cx="292100" cy="635"/>
                      <wp:effectExtent l="0" t="48895" r="12700" b="64770"/>
                      <wp:wrapNone/>
                      <wp:docPr id="38" name="直接箭头连接符 38"/>
                      <wp:cNvGraphicFramePr/>
                      <a:graphic xmlns:a="http://schemas.openxmlformats.org/drawingml/2006/main">
                        <a:graphicData uri="http://schemas.microsoft.com/office/word/2010/wordprocessingShape">
                          <wps:wsp>
                            <wps:cNvCnPr/>
                            <wps:spPr>
                              <a:xfrm flipV="1">
                                <a:off x="5217795" y="8374380"/>
                                <a:ext cx="292100" cy="635"/>
                              </a:xfrm>
                              <a:prstGeom prst="straightConnector1">
                                <a:avLst/>
                              </a:prstGeom>
                              <a:noFill/>
                              <a:ln w="9525" cap="flat" cmpd="sng" algn="ctr">
                                <a:solidFill>
                                  <a:srgbClr val="000000"/>
                                </a:solidFill>
                                <a:prstDash val="solid"/>
                                <a:tailEnd type="arrow"/>
                              </a:ln>
                              <a:effectLst/>
                            </wps:spPr>
                            <wps:bodyPr/>
                          </wps:wsp>
                        </a:graphicData>
                      </a:graphic>
                    </wp:anchor>
                  </w:drawing>
                </mc:Choice>
                <mc:Fallback>
                  <w:pict>
                    <v:shape w14:anchorId="08BF786A" id="直接箭头连接符 38" o:spid="_x0000_s1026" type="#_x0000_t32" style="position:absolute;left:0;text-align:left;margin-left:148.3pt;margin-top:23.75pt;width:23pt;height:.05pt;flip:y;z-index:271131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3QFAAIAAKADAAAOAAAAZHJzL2Uyb0RvYy54bWysU82O0zAQviPxDpbvNP2h2zZquoeW5YKg&#10;Ej/3qeMklhzbGpumfQleAIkTcAJOe+dpYHkMxk5YLXBD5GDNeGa+mfn8ZX15ajU7SvTKmoJPRmPO&#10;pBG2VKYu+MsXVw+WnPkApgRtjSz4WXp+ubl/b925XE5tY3UpkRGI8XnnCt6E4PIs86KRLfiRddJQ&#10;sLLYQiAX66xE6Ai91dl0PL7IOoulQyuk93S764N8k/CrSorwrKq8DEwXnGYL6cR0HuKZbdaQ1wiu&#10;UWIYA/5hihaUoaa3UDsIwF6j+guqVQKtt1UYCdtmtqqUkGkH2mYy/mOb5w04mXYhcry7pcn/P1jx&#10;9LhHpsqCz+ilDLT0Rjdvr7+/+XDz5fO399c/vr6L9qePjOJEVud8TjVbs8fB826PcfNThS2rtHKv&#10;SAeJC9qOnQo+n04Wi9Wcs3PBl7PFw9lyoF2eAhOUMF1NJ2N6HEEJF7N5bJP1eBHXoQ+PpW1ZNAru&#10;A4Kqm7C1xtDrWux7wfGJD33hr4JYbOyV0pruIdeGdQVfzac0iQCSWqUhkNk6Wt6bmjPQNWlYBEzT&#10;e6tVGatjscf6sNXIjhB1lL5hzN/SYusd+KbPS6GYBnkApR+ZkoWzI4IB0XZDvTYxLpNUhxUixz2r&#10;0TrY8pzIzqJHMkjsDJKNOrvrk333x9r8BAAA//8DAFBLAwQUAAYACAAAACEAyElidt4AAAAJAQAA&#10;DwAAAGRycy9kb3ducmV2LnhtbEyPwU7DMAyG70i8Q2QkbiyldN0oTScE4gSXDaRpt6wxTUfjlCZb&#10;y9vjneDo359+fy5Xk+vECYfQelJwO0tAINXetNQo+Hh/uVmCCFGT0Z0nVPCDAVbV5UWpC+NHWuNp&#10;ExvBJRQKrcDG2BdShtqi02HmeyTeffrB6cjj0Egz6JHLXSfTJMml0y3xBat7fLJYf22OTsH2LdnN&#10;Jz/Yw+47s6/tc7M9uFGp66vp8QFExCn+wXDWZ3Wo2Gnvj2SC6BSk93nOqIJsMQfBwF2WcrA/BznI&#10;qpT/P6h+AQAA//8DAFBLAQItABQABgAIAAAAIQC2gziS/gAAAOEBAAATAAAAAAAAAAAAAAAAAAAA&#10;AABbQ29udGVudF9UeXBlc10ueG1sUEsBAi0AFAAGAAgAAAAhADj9If/WAAAAlAEAAAsAAAAAAAAA&#10;AAAAAAAALwEAAF9yZWxzLy5yZWxzUEsBAi0AFAAGAAgAAAAhAKjvdAUAAgAAoAMAAA4AAAAAAAAA&#10;AAAAAAAALgIAAGRycy9lMm9Eb2MueG1sUEsBAi0AFAAGAAgAAAAhAMhJYnbeAAAACQEAAA8AAAAA&#10;AAAAAAAAAAAAWgQAAGRycy9kb3ducmV2LnhtbFBLBQYAAAAABAAEAPMAAABlBQAAAAA=&#10;">
                      <v:stroke endarrow="open"/>
                    </v:shape>
                  </w:pict>
                </mc:Fallback>
              </mc:AlternateContent>
            </w:r>
            <w:r>
              <w:rPr>
                <w:rFonts w:ascii="宋体" w:eastAsia="宋体" w:hAnsi="宋体" w:cs="宋体"/>
                <w:noProof/>
                <w:sz w:val="24"/>
                <w:szCs w:val="24"/>
              </w:rPr>
              <mc:AlternateContent>
                <mc:Choice Requires="wps">
                  <w:drawing>
                    <wp:anchor distT="0" distB="0" distL="114300" distR="114300" simplePos="0" relativeHeight="253352960" behindDoc="0" locked="0" layoutInCell="1" allowOverlap="1">
                      <wp:simplePos x="0" y="0"/>
                      <wp:positionH relativeFrom="column">
                        <wp:posOffset>2175510</wp:posOffset>
                      </wp:positionH>
                      <wp:positionV relativeFrom="paragraph">
                        <wp:posOffset>158750</wp:posOffset>
                      </wp:positionV>
                      <wp:extent cx="1013460" cy="285750"/>
                      <wp:effectExtent l="4445" t="4445" r="10795" b="14605"/>
                      <wp:wrapNone/>
                      <wp:docPr id="20" name="文本框 20"/>
                      <wp:cNvGraphicFramePr/>
                      <a:graphic xmlns:a="http://schemas.openxmlformats.org/drawingml/2006/main">
                        <a:graphicData uri="http://schemas.microsoft.com/office/word/2010/wordprocessingShape">
                          <wps:wsp>
                            <wps:cNvSpPr txBox="1"/>
                            <wps:spPr>
                              <a:xfrm>
                                <a:off x="0" y="0"/>
                                <a:ext cx="1013460" cy="285750"/>
                              </a:xfrm>
                              <a:prstGeom prst="rect">
                                <a:avLst/>
                              </a:prstGeom>
                              <a:solidFill>
                                <a:srgbClr val="FFFFFF"/>
                              </a:solidFill>
                              <a:ln w="6350">
                                <a:solidFill>
                                  <a:prstClr val="black"/>
                                </a:solidFill>
                              </a:ln>
                              <a:effectLst/>
                            </wps:spPr>
                            <wps:txbx>
                              <w:txbxContent>
                                <w:p w:rsidR="005130D5" w:rsidRDefault="0050261F">
                                  <w:pPr>
                                    <w:jc w:val="center"/>
                                  </w:pPr>
                                  <w:r>
                                    <w:rPr>
                                      <w:rFonts w:hint="eastAsia"/>
                                    </w:rPr>
                                    <w:t>作品设计制作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0" o:spid="_x0000_s1035" type="#_x0000_t202" style="position:absolute;left:0;text-align:left;margin-left:171.3pt;margin-top:12.5pt;width:79.8pt;height:22.5pt;z-index:25335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xvTQIAAIAEAAAOAAAAZHJzL2Uyb0RvYy54bWysVM1uEzEQviPxDpbvZJM0Tdsomyq0CkKq&#10;aKWAODteb7LC6zG2k93yAPQNOHHhznPlOfjs/LRQTogcnBnP+JuZb2Z2fNnWmm2U8xWZnPc6Xc6U&#10;kVRUZpnzD+9nr84580GYQmgyKuf3yvPLycsX48aOVJ9WpAvlGECMHzU256sQ7CjLvFypWvgOWWVg&#10;LMnVIkB1y6xwogF6rbN+tzvMGnKFdSSV97i93hn5JOGXpZLhtiy9CkznHLmFdLp0LuKZTcZitHTC&#10;riq5T0P8Qxa1qAyCHqGuRRBs7apnUHUlHXkqQ0dSnVFZVlKlGlBNr/tHNfOVsCrVAnK8PdLk/x+s&#10;fLe5c6wqct4HPUbU6NH228P2+8/tj68MdyCosX4Ev7mFZ2hfU4tGH+49LmPdbenq+I+KGOzAuj/S&#10;q9rAZHzU7Z0MhjBJ2Prnp2enCT57fG2dD28U1SwKOXdoX2JVbG58QCZwPbjEYJ50VcwqrZPilosr&#10;7dhGoNWz9ItJ4slvbtqwJufDE8R+BhGxjxALLeSn5wjA0ya+VGm69nlFinZURCm0izZxenGgaUHF&#10;PdhztBtAb+WsQrAb4cOdcJg4sIItCrc4Sk3IkPYSZytyX/52H/0xCLBy1mCCc+4/r4VTnOm3BiNy&#10;0RsMABuSMjg9iw12Ty2Lpxazrq8IzPWwr1YmMfoHfRBLR/VHLNs0RoVJGInYOQ8H8Srs9grLKtV0&#10;mpww5FaEGzO3MkJH3gxN14HKKvUzsrXjBp2KCsY89Wy/knGPnurJ6/HDMfkFAAD//wMAUEsDBBQA&#10;BgAIAAAAIQCWHGoa3AAAAAkBAAAPAAAAZHJzL2Rvd25yZXYueG1sTI/BTsMwEETvSPyDtUjcqF2H&#10;BhTiVICEhLjR5sLNjbdJVHsd2W4T/h5zguNqn2be1NvFWXbBEEdPCtYrAQyp82akXkG7f7t7BBaT&#10;JqOtJ1TwjRG2zfVVrSvjZ/rEyy71LIdQrLSCIaWp4jx2AzodV35Cyr+jD06nfIaem6DnHO4sl0KU&#10;3OmRcsOgJ3wdsDvtzk7Be/mSvrA1H6aQhZ9b3oWjjUrd3izPT8ASLukPhl/9rA5Ndjr4M5nIrILi&#10;XpYZVSA3eVMGNkJKYAcFD0IAb2r+f0HzAwAA//8DAFBLAQItABQABgAIAAAAIQC2gziS/gAAAOEB&#10;AAATAAAAAAAAAAAAAAAAAAAAAABbQ29udGVudF9UeXBlc10ueG1sUEsBAi0AFAAGAAgAAAAhADj9&#10;If/WAAAAlAEAAAsAAAAAAAAAAAAAAAAALwEAAF9yZWxzLy5yZWxzUEsBAi0AFAAGAAgAAAAhAESn&#10;7G9NAgAAgAQAAA4AAAAAAAAAAAAAAAAALgIAAGRycy9lMm9Eb2MueG1sUEsBAi0AFAAGAAgAAAAh&#10;AJYcahrcAAAACQEAAA8AAAAAAAAAAAAAAAAApwQAAGRycy9kb3ducmV2LnhtbFBLBQYAAAAABAAE&#10;APMAAACwBQAAAAA=&#10;" strokeweight=".5pt">
                      <v:textbox>
                        <w:txbxContent>
                          <w:p w:rsidR="005130D5" w:rsidRDefault="0050261F">
                            <w:pPr>
                              <w:jc w:val="center"/>
                            </w:pPr>
                            <w:r>
                              <w:rPr>
                                <w:rFonts w:hint="eastAsia"/>
                              </w:rPr>
                              <w:t>作品设计制作</w:t>
                            </w:r>
                          </w:p>
                        </w:txbxContent>
                      </v:textbox>
                    </v:shape>
                  </w:pict>
                </mc:Fallback>
              </mc:AlternateContent>
            </w:r>
            <w:r>
              <w:rPr>
                <w:rFonts w:ascii="宋体" w:eastAsia="宋体" w:hAnsi="宋体" w:cs="宋体"/>
                <w:noProof/>
                <w:sz w:val="24"/>
                <w:szCs w:val="24"/>
              </w:rPr>
              <mc:AlternateContent>
                <mc:Choice Requires="wps">
                  <w:drawing>
                    <wp:anchor distT="0" distB="0" distL="114300" distR="114300" simplePos="0" relativeHeight="254090240" behindDoc="0" locked="0" layoutInCell="1" allowOverlap="1">
                      <wp:simplePos x="0" y="0"/>
                      <wp:positionH relativeFrom="column">
                        <wp:posOffset>1656080</wp:posOffset>
                      </wp:positionH>
                      <wp:positionV relativeFrom="paragraph">
                        <wp:posOffset>643890</wp:posOffset>
                      </wp:positionV>
                      <wp:extent cx="1429385" cy="285750"/>
                      <wp:effectExtent l="4445" t="4445" r="13970" b="14605"/>
                      <wp:wrapNone/>
                      <wp:docPr id="23" name="文本框 23"/>
                      <wp:cNvGraphicFramePr/>
                      <a:graphic xmlns:a="http://schemas.openxmlformats.org/drawingml/2006/main">
                        <a:graphicData uri="http://schemas.microsoft.com/office/word/2010/wordprocessingShape">
                          <wps:wsp>
                            <wps:cNvSpPr txBox="1"/>
                            <wps:spPr>
                              <a:xfrm>
                                <a:off x="0" y="0"/>
                                <a:ext cx="1429385" cy="285750"/>
                              </a:xfrm>
                              <a:prstGeom prst="rect">
                                <a:avLst/>
                              </a:prstGeom>
                              <a:solidFill>
                                <a:srgbClr val="FFFFFF"/>
                              </a:solidFill>
                              <a:ln w="6350">
                                <a:solidFill>
                                  <a:prstClr val="black"/>
                                </a:solidFill>
                              </a:ln>
                              <a:effectLst/>
                            </wps:spPr>
                            <wps:txbx>
                              <w:txbxContent>
                                <w:p w:rsidR="005130D5" w:rsidRDefault="0050261F">
                                  <w:pPr>
                                    <w:jc w:val="center"/>
                                  </w:pPr>
                                  <w:r>
                                    <w:rPr>
                                      <w:rFonts w:hint="eastAsia"/>
                                    </w:rPr>
                                    <w:t>提交</w:t>
                                  </w:r>
                                  <w:r>
                                    <w:rPr>
                                      <w:rFonts w:hint="eastAsia"/>
                                    </w:rPr>
                                    <w:t>H5</w:t>
                                  </w:r>
                                  <w:r>
                                    <w:rPr>
                                      <w:rFonts w:hint="eastAsia"/>
                                    </w:rPr>
                                    <w:t>作品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3" o:spid="_x0000_s1036" type="#_x0000_t202" style="position:absolute;left:0;text-align:left;margin-left:130.4pt;margin-top:50.7pt;width:112.55pt;height:22.5pt;z-index:254090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U7TQIAAIEEAAAOAAAAZHJzL2Uyb0RvYy54bWysVEuOEzEQ3SNxB8t70vnOZKJ0RiGjIKSI&#10;GSkg1m63O23hdhnbSXc4AHMDVmzYc66cg7LzhbBCZOG4Pn5V9aqqx/dNpchGWCdBp7TTalMiNIdc&#10;6lVKP7yfvxpS4jzTOVOgRUq3wtH7ycsX49qMRBdKULmwBEG0G9UmpaX3ZpQkjpeiYq4FRmg0FmAr&#10;5lG0qyS3rEb0SiXddvsmqcHmxgIXzqH2YW+kk4hfFIL7x6JwwhOVUszNx9PGMwtnMhmz0coyU0p+&#10;SIP9QxYVkxqDnqAemGdkbeUVVCW5BQeFb3GoEigKyUWsAavptP+oZlkyI2ItSI4zJ5rc/4Pl7zZP&#10;lsg8pd0eJZpV2KPdt+fd95+7H18J6pCg2rgR+i0NevrmNTTY6KPeoTLU3RS2Cv9YEUE7Ur090Ssa&#10;T3h41O/e9YYDSjjausPB7SDyn5xfG+v8GwEVCZeUWmxfZJVtFs5jJuh6dAnBHCiZz6VSUbCrbKYs&#10;2TBs9Tz+QpL45Dc3pUmd0psexr6CCNgniEwx/ukaAfGUDi9FnK5DXoGiPRXh5pusiZx2YoFBlUG+&#10;Rfos7CfQGT6XGG3BnH9iFkcOGcM18o94FAowRTjcKCnBfvmbPvjjJKCVkhpHOKXu85pZQYl6q3FG&#10;7jr9fpj5KPQHt10U7KUlu7TodTUDpK6DC2t4vAZ/r47XwkL1EbdtGqKiiWmOsVPqj9eZ3y8WbisX&#10;02l0wik3zC/00vAAHYjTMF17KGRs6JkbbFUQcM5j0w47GRbpUo5e5y/H5BcAAAD//wMAUEsDBBQA&#10;BgAIAAAAIQBhTNql3gAAAAsBAAAPAAAAZHJzL2Rvd25yZXYueG1sTI/BTsMwEETvSPyDtUjcqN00&#10;RCXEqQAJCXGjzYWbG2+TiHgd2W4T/p7lBMfZGc28rXaLG8UFQxw8aVivFAik1tuBOg3N4fVuCyIm&#10;Q9aMnlDDN0bY1ddXlSmtn+kDL/vUCS6hWBoNfUpTKWVse3QmrvyExN7JB2cSy9BJG8zM5W6UmVKF&#10;dGYgXujNhC89tl/7s9PwVjynT2zsu91kGz83sg2nMWp9e7M8PYJIuKS/MPziMzrUzHT0Z7JRjBqy&#10;QjF6YkOtcxCcyLf3DyCOfMmLHGRdyf8/1D8AAAD//wMAUEsBAi0AFAAGAAgAAAAhALaDOJL+AAAA&#10;4QEAABMAAAAAAAAAAAAAAAAAAAAAAFtDb250ZW50X1R5cGVzXS54bWxQSwECLQAUAAYACAAAACEA&#10;OP0h/9YAAACUAQAACwAAAAAAAAAAAAAAAAAvAQAAX3JlbHMvLnJlbHNQSwECLQAUAAYACAAAACEA&#10;Xf3FO00CAACBBAAADgAAAAAAAAAAAAAAAAAuAgAAZHJzL2Uyb0RvYy54bWxQSwECLQAUAAYACAAA&#10;ACEAYUzapd4AAAALAQAADwAAAAAAAAAAAAAAAACnBAAAZHJzL2Rvd25yZXYueG1sUEsFBgAAAAAE&#10;AAQA8wAAALIFAAAAAA==&#10;" strokeweight=".5pt">
                      <v:textbox>
                        <w:txbxContent>
                          <w:p w:rsidR="005130D5" w:rsidRDefault="0050261F">
                            <w:pPr>
                              <w:jc w:val="center"/>
                            </w:pPr>
                            <w:r>
                              <w:rPr>
                                <w:rFonts w:hint="eastAsia"/>
                              </w:rPr>
                              <w:t>提交</w:t>
                            </w:r>
                            <w:r>
                              <w:rPr>
                                <w:rFonts w:hint="eastAsia"/>
                              </w:rPr>
                              <w:t>H5</w:t>
                            </w:r>
                            <w:r>
                              <w:rPr>
                                <w:rFonts w:hint="eastAsia"/>
                              </w:rPr>
                              <w:t>作品</w:t>
                            </w:r>
                          </w:p>
                        </w:txbxContent>
                      </v:textbox>
                    </v:shape>
                  </w:pict>
                </mc:Fallback>
              </mc:AlternateContent>
            </w:r>
            <w:r>
              <w:rPr>
                <w:rFonts w:ascii="宋体" w:eastAsia="宋体" w:hAnsi="宋体" w:cs="宋体"/>
                <w:noProof/>
                <w:sz w:val="24"/>
                <w:szCs w:val="24"/>
              </w:rPr>
              <mc:AlternateContent>
                <mc:Choice Requires="wps">
                  <w:drawing>
                    <wp:anchor distT="0" distB="0" distL="114300" distR="114300" simplePos="0" relativeHeight="252984320" behindDoc="0" locked="0" layoutInCell="1" allowOverlap="1">
                      <wp:simplePos x="0" y="0"/>
                      <wp:positionH relativeFrom="column">
                        <wp:posOffset>557530</wp:posOffset>
                      </wp:positionH>
                      <wp:positionV relativeFrom="paragraph">
                        <wp:posOffset>159385</wp:posOffset>
                      </wp:positionV>
                      <wp:extent cx="1325880" cy="285750"/>
                      <wp:effectExtent l="4445" t="4445" r="22225" b="14605"/>
                      <wp:wrapNone/>
                      <wp:docPr id="19" name="文本框 19"/>
                      <wp:cNvGraphicFramePr/>
                      <a:graphic xmlns:a="http://schemas.openxmlformats.org/drawingml/2006/main">
                        <a:graphicData uri="http://schemas.microsoft.com/office/word/2010/wordprocessingShape">
                          <wps:wsp>
                            <wps:cNvSpPr txBox="1"/>
                            <wps:spPr>
                              <a:xfrm>
                                <a:off x="0" y="0"/>
                                <a:ext cx="1325880" cy="285750"/>
                              </a:xfrm>
                              <a:prstGeom prst="rect">
                                <a:avLst/>
                              </a:prstGeom>
                              <a:solidFill>
                                <a:srgbClr val="FFFFFF"/>
                              </a:solidFill>
                              <a:ln w="6350">
                                <a:solidFill>
                                  <a:prstClr val="black"/>
                                </a:solidFill>
                              </a:ln>
                              <a:effectLst/>
                            </wps:spPr>
                            <wps:txbx>
                              <w:txbxContent>
                                <w:p w:rsidR="005130D5" w:rsidRDefault="0050261F">
                                  <w:pPr>
                                    <w:jc w:val="center"/>
                                  </w:pPr>
                                  <w:r>
                                    <w:rPr>
                                      <w:rFonts w:hint="eastAsia"/>
                                    </w:rPr>
                                    <w:t>RFID</w:t>
                                  </w:r>
                                  <w:r>
                                    <w:rPr>
                                      <w:rFonts w:hint="eastAsia"/>
                                    </w:rPr>
                                    <w:t>标签激活工位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9" o:spid="_x0000_s1037" type="#_x0000_t202" style="position:absolute;left:0;text-align:left;margin-left:43.9pt;margin-top:12.55pt;width:104.4pt;height:22.5pt;z-index:25298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TkTQIAAIEEAAAOAAAAZHJzL2Uyb0RvYy54bWysVM1uEzEQviPxDpbvZJO0adOomyqkCkKK&#10;aKWCODteb7LC6zG2k93wAPQNOHHhznP1Ofjs/LRQTogcnBnP+JuZb2b28qqtNdso5ysyOe91upwp&#10;I6mozDLnH97PXg0580GYQmgyKudb5fnV+OWLy8aOVJ9WpAvlGECMHzU256sQ7CjLvFypWvgOWWVg&#10;LMnVIkB1y6xwogF6rbN+t3uWNeQK60gq73F7vTPyccIvSyXDTVl6FZjOOXIL6XTpXMQzG1+K0dIJ&#10;u6rkPg3xD1nUojIIeoS6FkGwtaueQdWVdOSpDB1JdUZlWUmVakA1ve4f1dythFWpFpDj7ZEm//9g&#10;5bvNrWNVgd5dcGZEjR49fLt/+P7z4cdXhjsQ1Fg/gt+dhWdoX1ML58O9x2Wsuy1dHf9REYMdVG+P&#10;9Ko2MBkfnfQHwyFMErb+cHA+SPxnj6+t8+GNoppFIecO7Uusis3cB2QC14NLDOZJV8Ws0jopbrmY&#10;asc2Aq2epV9MEk9+c9OGNTk/O0HsZxAR+wix0EJ+eo4APG3iS5Wma59XpGhHRZRCu2h3nB55WlCx&#10;BX2OdhPorZxViDYXPtwKh5EDLVijcIOj1IQUaS9xtiL35W/30R+TACtnDUY45/7zWjjFmX5rMCMX&#10;vdPTOPNJOR2c96G4p5bFU4tZ11MCdT0srJVJjP5BH8TSUf0R2zaJUWESRiJ2zsNBnIbdYmFbpZpM&#10;khOm3IowN3dWRuhInKHJOlBZpYZGunbcoFVRwZynpu13Mi7SUz15PX45xr8AAAD//wMAUEsDBBQA&#10;BgAIAAAAIQABvEAP3AAAAAgBAAAPAAAAZHJzL2Rvd25yZXYueG1sTI/BTsMwEETvSPyDtUjcqJNU&#10;pCVkUwESEuJGmws3N94mEfY6st0m/D3mBMfRjGbe1LvFGnEhH0bHCPkqA0HcOT1yj9AeXu+2IEJU&#10;rJVxTAjfFGDXXF/VqtJu5g+67GMvUgmHSiEMMU6VlKEbyKqwchNx8k7OWxWT9L3UXs2p3BpZZFkp&#10;rRo5LQxqopeBuq/92SK8lc/xk1r9rtfF2s2t7PzJBMTbm+XpEUSkJf6F4Rc/oUOTmI7uzDoIg7Dd&#10;JPKIUNznIJJfPJQliCPCJstBNrX8f6D5AQAA//8DAFBLAQItABQABgAIAAAAIQC2gziS/gAAAOEB&#10;AAATAAAAAAAAAAAAAAAAAAAAAABbQ29udGVudF9UeXBlc10ueG1sUEsBAi0AFAAGAAgAAAAhADj9&#10;If/WAAAAlAEAAAsAAAAAAAAAAAAAAAAALwEAAF9yZWxzLy5yZWxzUEsBAi0AFAAGAAgAAAAhAH5y&#10;ZORNAgAAgQQAAA4AAAAAAAAAAAAAAAAALgIAAGRycy9lMm9Eb2MueG1sUEsBAi0AFAAGAAgAAAAh&#10;AAG8QA/cAAAACAEAAA8AAAAAAAAAAAAAAAAApwQAAGRycy9kb3ducmV2LnhtbFBLBQYAAAAABAAE&#10;APMAAACwBQAAAAA=&#10;" strokeweight=".5pt">
                      <v:textbox>
                        <w:txbxContent>
                          <w:p w:rsidR="005130D5" w:rsidRDefault="0050261F">
                            <w:pPr>
                              <w:jc w:val="center"/>
                            </w:pPr>
                            <w:r>
                              <w:rPr>
                                <w:rFonts w:hint="eastAsia"/>
                              </w:rPr>
                              <w:t>RFID</w:t>
                            </w:r>
                            <w:r>
                              <w:rPr>
                                <w:rFonts w:hint="eastAsia"/>
                              </w:rPr>
                              <w:t>标签激活工位</w:t>
                            </w:r>
                          </w:p>
                        </w:txbxContent>
                      </v:textbox>
                    </v:shape>
                  </w:pict>
                </mc:Fallback>
              </mc:AlternateContent>
            </w:r>
          </w:p>
        </w:tc>
      </w:tr>
      <w:tr w:rsidR="005130D5">
        <w:trPr>
          <w:trHeight w:val="672"/>
        </w:trPr>
        <w:tc>
          <w:tcPr>
            <w:tcW w:w="1433" w:type="dxa"/>
            <w:vAlign w:val="center"/>
          </w:tcPr>
          <w:p w:rsidR="005130D5" w:rsidRDefault="005130D5">
            <w:pPr>
              <w:snapToGrid w:val="0"/>
              <w:rPr>
                <w:rFonts w:ascii="宋体" w:eastAsia="宋体" w:hAnsi="宋体" w:cs="宋体"/>
                <w:szCs w:val="21"/>
              </w:rPr>
            </w:pPr>
          </w:p>
          <w:p w:rsidR="005130D5" w:rsidRDefault="005130D5">
            <w:pPr>
              <w:snapToGrid w:val="0"/>
              <w:rPr>
                <w:rFonts w:ascii="宋体" w:eastAsia="宋体" w:hAnsi="宋体" w:cs="宋体"/>
                <w:szCs w:val="21"/>
              </w:rPr>
            </w:pPr>
          </w:p>
          <w:p w:rsidR="005130D5" w:rsidRDefault="0050261F">
            <w:pPr>
              <w:snapToGrid w:val="0"/>
              <w:rPr>
                <w:rFonts w:ascii="宋体" w:eastAsia="宋体" w:hAnsi="宋体" w:cs="宋体"/>
                <w:szCs w:val="21"/>
              </w:rPr>
            </w:pPr>
            <w:r>
              <w:rPr>
                <w:rFonts w:ascii="宋体" w:eastAsia="宋体" w:hAnsi="宋体" w:cs="宋体"/>
                <w:szCs w:val="21"/>
              </w:rPr>
              <w:t>18:00-24:00</w:t>
            </w:r>
          </w:p>
          <w:p w:rsidR="005130D5" w:rsidRDefault="005130D5">
            <w:pPr>
              <w:snapToGrid w:val="0"/>
              <w:rPr>
                <w:rFonts w:ascii="宋体" w:eastAsia="宋体" w:hAnsi="宋体" w:cs="宋体"/>
                <w:szCs w:val="21"/>
              </w:rPr>
            </w:pPr>
          </w:p>
        </w:tc>
        <w:tc>
          <w:tcPr>
            <w:tcW w:w="2210" w:type="dxa"/>
            <w:vAlign w:val="center"/>
          </w:tcPr>
          <w:p w:rsidR="005130D5" w:rsidRDefault="005130D5">
            <w:pPr>
              <w:snapToGrid w:val="0"/>
              <w:jc w:val="left"/>
              <w:rPr>
                <w:rFonts w:ascii="宋体" w:eastAsia="宋体" w:hAnsi="宋体" w:cs="宋体"/>
                <w:b/>
                <w:bCs/>
                <w:szCs w:val="21"/>
              </w:rPr>
            </w:pPr>
          </w:p>
          <w:p w:rsidR="005130D5" w:rsidRDefault="0050261F">
            <w:pPr>
              <w:snapToGrid w:val="0"/>
              <w:jc w:val="center"/>
              <w:rPr>
                <w:rFonts w:ascii="宋体" w:eastAsia="宋体" w:hAnsi="宋体" w:cs="宋体"/>
                <w:b/>
                <w:bCs/>
                <w:szCs w:val="21"/>
              </w:rPr>
            </w:pPr>
            <w:r>
              <w:rPr>
                <w:rFonts w:ascii="宋体" w:eastAsia="宋体" w:hAnsi="宋体" w:cs="宋体" w:hint="eastAsia"/>
                <w:b/>
                <w:bCs/>
                <w:szCs w:val="21"/>
              </w:rPr>
              <w:t>评审</w:t>
            </w:r>
          </w:p>
        </w:tc>
        <w:tc>
          <w:tcPr>
            <w:tcW w:w="5072" w:type="dxa"/>
            <w:vAlign w:val="center"/>
          </w:tcPr>
          <w:p w:rsidR="005130D5" w:rsidRDefault="0050261F">
            <w:pPr>
              <w:snapToGrid w:val="0"/>
              <w:ind w:firstLineChars="213" w:firstLine="511"/>
              <w:rPr>
                <w:rFonts w:ascii="宋体" w:eastAsia="宋体" w:hAnsi="宋体" w:cs="宋体"/>
                <w:sz w:val="24"/>
                <w:szCs w:val="24"/>
              </w:rPr>
            </w:pPr>
            <w:r>
              <w:rPr>
                <w:rFonts w:ascii="宋体" w:eastAsia="宋体" w:hAnsi="宋体" w:cs="宋体"/>
                <w:noProof/>
                <w:sz w:val="24"/>
                <w:szCs w:val="24"/>
              </w:rPr>
              <mc:AlternateContent>
                <mc:Choice Requires="wps">
                  <w:drawing>
                    <wp:anchor distT="0" distB="0" distL="114300" distR="114300" simplePos="0" relativeHeight="261389312" behindDoc="0" locked="0" layoutInCell="1" allowOverlap="1">
                      <wp:simplePos x="0" y="0"/>
                      <wp:positionH relativeFrom="column">
                        <wp:posOffset>1210945</wp:posOffset>
                      </wp:positionH>
                      <wp:positionV relativeFrom="paragraph">
                        <wp:posOffset>259080</wp:posOffset>
                      </wp:positionV>
                      <wp:extent cx="758190" cy="285750"/>
                      <wp:effectExtent l="4445" t="4445" r="18415" b="14605"/>
                      <wp:wrapNone/>
                      <wp:docPr id="25" name="文本框 25"/>
                      <wp:cNvGraphicFramePr/>
                      <a:graphic xmlns:a="http://schemas.openxmlformats.org/drawingml/2006/main">
                        <a:graphicData uri="http://schemas.microsoft.com/office/word/2010/wordprocessingShape">
                          <wps:wsp>
                            <wps:cNvSpPr txBox="1"/>
                            <wps:spPr>
                              <a:xfrm>
                                <a:off x="0" y="0"/>
                                <a:ext cx="758190" cy="285750"/>
                              </a:xfrm>
                              <a:prstGeom prst="rect">
                                <a:avLst/>
                              </a:prstGeom>
                              <a:solidFill>
                                <a:srgbClr val="FFFFFF"/>
                              </a:solidFill>
                              <a:ln w="6350">
                                <a:solidFill>
                                  <a:prstClr val="black"/>
                                </a:solidFill>
                              </a:ln>
                              <a:effectLst/>
                            </wps:spPr>
                            <wps:txbx>
                              <w:txbxContent>
                                <w:p w:rsidR="005130D5" w:rsidRDefault="0050261F">
                                  <w:pPr>
                                    <w:jc w:val="center"/>
                                  </w:pPr>
                                  <w:r>
                                    <w:rPr>
                                      <w:rFonts w:hint="eastAsia"/>
                                    </w:rPr>
                                    <w:t>裁判评审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 o:spid="_x0000_s1038" type="#_x0000_t202" style="position:absolute;left:0;text-align:left;margin-left:95.35pt;margin-top:20.4pt;width:59.7pt;height:22.5pt;z-index:2613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9wKTgIAAIAEAAAOAAAAZHJzL2Uyb0RvYy54bWysVEuOEzEQ3SNxB8t7ppOQzCdKZxQyCkIa&#10;MSMNiLXjdict3C5jO+keDgA3YMWGPefKOXh2PhMIK0QWjuvjV1Wvqnp03daarZXzFZmcd886nCkj&#10;qajMIufv381eXHLmgzCF0GRUzh+V59fj589GjR2qHi1JF8oxgBg/bGzOlyHYYZZ5uVS18GdklYGx&#10;JFeLANEtssKJBui1znqdznnWkCusI6m8h/Zma+TjhF+WSoa7svQqMJ1z5BbS6dI5j2c2Honhwgm7&#10;rOQuDfEPWdSiMgh6gLoRQbCVq06g6ko68lSGM0l1RmVZSZVqQDXdzh/VPCyFVakWkOPtgSb//2Dl&#10;2/W9Y1WR896AMyNq9Gjz7evm+8/Njy8MOhDUWD+E34OFZ2hfUYtG7/Ueylh3W7o6/qMiBjuofjzQ&#10;q9rAJJQXg8vuFSwSpt7l4GKQ6M+eHlvnw2tFNYuXnDt0L5Eq1rc+IBG47l1iLE+6KmaV1klwi/lU&#10;O7YW6PQs/WKOePKbmzasyfn5S8Q+gYjYB4i5FvLjKQLwtIkvVRquXV6RoS0T8RbaeZso7fb2NM2p&#10;eAR7jrYD6K2cVYh2K3y4Fw4TB1qwReEOR6kJKdLuxtmS3Oe/6aM/BgFWzhpMcM79p5VwijP9xmBE&#10;rrr9fhz5JPQHFz0I7tgyP7aYVT0lUNfFvlqZrtE/6P21dFR/wLJNYlSYhJGInfOwv07Ddq+wrFJN&#10;JskJQ25FuDUPVkboSJyhySpQWaWGRrq23KBVUcCYp6btVjLu0bGcvJ4+HONfAAAA//8DAFBLAwQU&#10;AAYACAAAACEAerGKXNwAAAAJAQAADwAAAGRycy9kb3ducmV2LnhtbEyPwU7DMBBE70j8g7VI3Kid&#10;BkoIcSpAQkLcKLlwc+NtEhGvI9ttwt+znOhxtE+zb6rt4kZxwhAHTxqylQKB1Ho7UKeh+Xy9KUDE&#10;ZMia0RNq+MEI2/ryojKl9TN94GmXOsElFEujoU9pKqWMbY/OxJWfkPh28MGZxDF00gYzc7kb5Vqp&#10;jXRmIP7Qmwlfemy/d0en4W3znL6wse82X+d+bmQbDmPU+vpqeXoEkXBJ/zD86bM61Oy090eyUYyc&#10;H9Q9oxpuFU9gIM9UBmKvobgrQNaVPF9Q/wIAAP//AwBQSwECLQAUAAYACAAAACEAtoM4kv4AAADh&#10;AQAAEwAAAAAAAAAAAAAAAAAAAAAAW0NvbnRlbnRfVHlwZXNdLnhtbFBLAQItABQABgAIAAAAIQA4&#10;/SH/1gAAAJQBAAALAAAAAAAAAAAAAAAAAC8BAABfcmVscy8ucmVsc1BLAQItABQABgAIAAAAIQBg&#10;Y9wKTgIAAIAEAAAOAAAAAAAAAAAAAAAAAC4CAABkcnMvZTJvRG9jLnhtbFBLAQItABQABgAIAAAA&#10;IQB6sYpc3AAAAAkBAAAPAAAAAAAAAAAAAAAAAKgEAABkcnMvZG93bnJldi54bWxQSwUGAAAAAAQA&#10;BADzAAAAsQUAAAAA&#10;" strokeweight=".5pt">
                      <v:textbox>
                        <w:txbxContent>
                          <w:p w:rsidR="005130D5" w:rsidRDefault="0050261F">
                            <w:pPr>
                              <w:jc w:val="center"/>
                            </w:pPr>
                            <w:r>
                              <w:rPr>
                                <w:rFonts w:hint="eastAsia"/>
                              </w:rPr>
                              <w:t>裁判评审</w:t>
                            </w:r>
                          </w:p>
                        </w:txbxContent>
                      </v:textbox>
                    </v:shape>
                  </w:pict>
                </mc:Fallback>
              </mc:AlternateContent>
            </w:r>
          </w:p>
        </w:tc>
      </w:tr>
    </w:tbl>
    <w:p w:rsidR="005130D5" w:rsidRDefault="0050261F">
      <w:pPr>
        <w:numPr>
          <w:ilvl w:val="0"/>
          <w:numId w:val="9"/>
        </w:numPr>
        <w:snapToGrid w:val="0"/>
        <w:spacing w:line="560" w:lineRule="exact"/>
        <w:ind w:firstLine="0"/>
        <w:rPr>
          <w:rFonts w:ascii="Times New Roman" w:eastAsia="仿宋_GB2312" w:hAnsi="Times New Roman" w:cs="Arial"/>
          <w:b/>
          <w:bCs/>
          <w:sz w:val="30"/>
          <w:szCs w:val="30"/>
        </w:rPr>
      </w:pPr>
      <w:r>
        <w:rPr>
          <w:rFonts w:ascii="Times New Roman" w:eastAsia="仿宋_GB2312" w:hAnsi="Times New Roman" w:cs="Arial" w:hint="eastAsia"/>
          <w:b/>
          <w:bCs/>
          <w:sz w:val="30"/>
          <w:szCs w:val="30"/>
        </w:rPr>
        <w:t>参赛选手入场和就位</w:t>
      </w:r>
    </w:p>
    <w:p w:rsidR="005130D5" w:rsidRDefault="0050261F">
      <w:pPr>
        <w:numPr>
          <w:ilvl w:val="0"/>
          <w:numId w:val="10"/>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t>竞赛前，通过竞赛支撑平台由系统抽取参赛队伍的工位号（</w:t>
      </w:r>
      <w:r>
        <w:rPr>
          <w:rFonts w:ascii="Times New Roman" w:eastAsia="仿宋_GB2312" w:hAnsi="Times New Roman" w:cs="Arial" w:hint="eastAsia"/>
          <w:sz w:val="30"/>
          <w:szCs w:val="30"/>
        </w:rPr>
        <w:t>RFID</w:t>
      </w:r>
      <w:r>
        <w:rPr>
          <w:rFonts w:ascii="Times New Roman" w:eastAsia="仿宋_GB2312" w:hAnsi="Times New Roman" w:cs="Arial" w:hint="eastAsia"/>
          <w:sz w:val="30"/>
          <w:szCs w:val="30"/>
        </w:rPr>
        <w:t>标签），</w:t>
      </w:r>
      <w:r>
        <w:rPr>
          <w:rFonts w:ascii="Times New Roman" w:eastAsia="仿宋_GB2312" w:hAnsi="Times New Roman" w:cs="Arial" w:hint="eastAsia"/>
          <w:sz w:val="30"/>
          <w:szCs w:val="30"/>
        </w:rPr>
        <w:t>RFID</w:t>
      </w:r>
      <w:r>
        <w:rPr>
          <w:rFonts w:ascii="Times New Roman" w:eastAsia="仿宋_GB2312" w:hAnsi="Times New Roman" w:cs="Arial" w:hint="eastAsia"/>
          <w:sz w:val="30"/>
          <w:szCs w:val="30"/>
        </w:rPr>
        <w:t>标签在整个竞赛过程中充当对参赛队伍的标识作用，用来下载考题等。</w:t>
      </w:r>
    </w:p>
    <w:p w:rsidR="005130D5" w:rsidRDefault="0050261F">
      <w:pPr>
        <w:numPr>
          <w:ilvl w:val="0"/>
          <w:numId w:val="10"/>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t>竞赛当天，选手入场时，用</w:t>
      </w:r>
      <w:r>
        <w:rPr>
          <w:rFonts w:ascii="Times New Roman" w:eastAsia="仿宋_GB2312" w:hAnsi="Times New Roman" w:cs="Arial" w:hint="eastAsia"/>
          <w:sz w:val="30"/>
          <w:szCs w:val="30"/>
        </w:rPr>
        <w:t>RFID</w:t>
      </w:r>
      <w:r>
        <w:rPr>
          <w:rFonts w:ascii="Times New Roman" w:eastAsia="仿宋_GB2312" w:hAnsi="Times New Roman" w:cs="Arial" w:hint="eastAsia"/>
          <w:sz w:val="30"/>
          <w:szCs w:val="30"/>
        </w:rPr>
        <w:t>标签刷卡，进行检录和一二级加密，竞赛支撑系统会将参赛队伍号、工位号保存至竞赛系统数据库中。</w:t>
      </w:r>
    </w:p>
    <w:p w:rsidR="005130D5" w:rsidRDefault="0050261F">
      <w:pPr>
        <w:numPr>
          <w:ilvl w:val="0"/>
          <w:numId w:val="10"/>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t>参赛选手进入到对应的竞技工位，等待竞赛开始，此时每组工位处于锁定状态，等待刷卡激活。</w:t>
      </w:r>
    </w:p>
    <w:p w:rsidR="005130D5" w:rsidRDefault="0050261F">
      <w:pPr>
        <w:numPr>
          <w:ilvl w:val="0"/>
          <w:numId w:val="10"/>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t>裁判长宣布竞赛开始，各组选手才可以进行刷卡激活。</w:t>
      </w:r>
    </w:p>
    <w:p w:rsidR="005130D5" w:rsidRDefault="0050261F">
      <w:pPr>
        <w:numPr>
          <w:ilvl w:val="0"/>
          <w:numId w:val="9"/>
        </w:numPr>
        <w:snapToGrid w:val="0"/>
        <w:spacing w:line="560" w:lineRule="exact"/>
        <w:ind w:firstLine="0"/>
        <w:rPr>
          <w:rFonts w:ascii="Times New Roman" w:eastAsia="仿宋_GB2312" w:hAnsi="Times New Roman" w:cs="Arial"/>
          <w:b/>
          <w:bCs/>
          <w:sz w:val="30"/>
          <w:szCs w:val="30"/>
        </w:rPr>
      </w:pPr>
      <w:r>
        <w:rPr>
          <w:rFonts w:ascii="Times New Roman" w:eastAsia="仿宋_GB2312" w:hAnsi="Times New Roman" w:cs="Arial" w:hint="eastAsia"/>
          <w:b/>
          <w:bCs/>
          <w:sz w:val="30"/>
          <w:szCs w:val="30"/>
        </w:rPr>
        <w:t>竞赛过程</w:t>
      </w:r>
    </w:p>
    <w:p w:rsidR="005130D5" w:rsidRDefault="0050261F">
      <w:pPr>
        <w:numPr>
          <w:ilvl w:val="0"/>
          <w:numId w:val="11"/>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t>参赛选手刷卡激活工位后，根据安装在</w:t>
      </w:r>
      <w:r>
        <w:rPr>
          <w:rFonts w:ascii="Times New Roman" w:eastAsia="仿宋_GB2312" w:hAnsi="Times New Roman" w:cs="Arial" w:hint="eastAsia"/>
          <w:sz w:val="30"/>
          <w:szCs w:val="30"/>
        </w:rPr>
        <w:t>PC</w:t>
      </w:r>
      <w:r>
        <w:rPr>
          <w:rFonts w:ascii="Times New Roman" w:eastAsia="仿宋_GB2312" w:hAnsi="Times New Roman" w:cs="Arial" w:hint="eastAsia"/>
          <w:sz w:val="30"/>
          <w:szCs w:val="30"/>
        </w:rPr>
        <w:t>端的竞赛支撑系统客户端说明提取题目，取出题目后选手按照题目要求进行分工合作。</w:t>
      </w:r>
    </w:p>
    <w:p w:rsidR="005130D5" w:rsidRDefault="0050261F">
      <w:pPr>
        <w:numPr>
          <w:ilvl w:val="0"/>
          <w:numId w:val="11"/>
        </w:numPr>
        <w:tabs>
          <w:tab w:val="left" w:pos="1050"/>
        </w:tabs>
        <w:snapToGrid w:val="0"/>
        <w:spacing w:line="560" w:lineRule="exact"/>
        <w:ind w:firstLine="215"/>
        <w:rPr>
          <w:rFonts w:ascii="Times New Roman" w:eastAsia="仿宋_GB2312" w:hAnsi="Times New Roman" w:cs="Arial"/>
          <w:sz w:val="30"/>
          <w:szCs w:val="30"/>
        </w:rPr>
      </w:pPr>
      <w:r>
        <w:rPr>
          <w:rFonts w:ascii="Times New Roman" w:eastAsia="仿宋_GB2312" w:hAnsi="Times New Roman" w:cs="Arial" w:hint="eastAsia"/>
          <w:sz w:val="30"/>
          <w:szCs w:val="30"/>
        </w:rPr>
        <w:t>竞赛总时长为</w:t>
      </w:r>
      <w:r>
        <w:rPr>
          <w:rFonts w:ascii="Times New Roman" w:eastAsia="仿宋_GB2312" w:hAnsi="Times New Roman" w:cs="Arial" w:hint="eastAsia"/>
          <w:sz w:val="30"/>
          <w:szCs w:val="30"/>
        </w:rPr>
        <w:t>8</w:t>
      </w:r>
      <w:r>
        <w:rPr>
          <w:rFonts w:ascii="Times New Roman" w:eastAsia="仿宋_GB2312" w:hAnsi="Times New Roman" w:cs="Arial" w:hint="eastAsia"/>
          <w:sz w:val="30"/>
          <w:szCs w:val="30"/>
        </w:rPr>
        <w:t>个小时。</w:t>
      </w:r>
    </w:p>
    <w:p w:rsidR="005130D5" w:rsidRDefault="0050261F">
      <w:pPr>
        <w:numPr>
          <w:ilvl w:val="0"/>
          <w:numId w:val="9"/>
        </w:numPr>
        <w:snapToGrid w:val="0"/>
        <w:spacing w:line="560" w:lineRule="exact"/>
        <w:ind w:firstLine="0"/>
        <w:rPr>
          <w:rFonts w:ascii="Times New Roman" w:eastAsia="仿宋_GB2312" w:hAnsi="Times New Roman" w:cs="Arial"/>
          <w:b/>
          <w:bCs/>
          <w:sz w:val="30"/>
          <w:szCs w:val="30"/>
        </w:rPr>
      </w:pPr>
      <w:r>
        <w:rPr>
          <w:rFonts w:ascii="Times New Roman" w:eastAsia="仿宋_GB2312" w:hAnsi="Times New Roman" w:cs="Arial" w:hint="eastAsia"/>
          <w:b/>
          <w:bCs/>
          <w:sz w:val="30"/>
          <w:szCs w:val="30"/>
        </w:rPr>
        <w:t>竞赛结束</w:t>
      </w:r>
    </w:p>
    <w:p w:rsidR="005130D5" w:rsidRDefault="0050261F">
      <w:pPr>
        <w:numPr>
          <w:ilvl w:val="0"/>
          <w:numId w:val="12"/>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t>系统会显示时间倒计时，在竞赛上、下午规定时间到达前</w:t>
      </w:r>
      <w:r>
        <w:rPr>
          <w:rFonts w:ascii="Times New Roman" w:eastAsia="仿宋_GB2312" w:hAnsi="Times New Roman" w:cs="Arial" w:hint="eastAsia"/>
          <w:sz w:val="30"/>
          <w:szCs w:val="30"/>
        </w:rPr>
        <w:t>5</w:t>
      </w:r>
      <w:r>
        <w:rPr>
          <w:rFonts w:ascii="Times New Roman" w:eastAsia="仿宋_GB2312" w:hAnsi="Times New Roman" w:cs="Arial" w:hint="eastAsia"/>
          <w:sz w:val="30"/>
          <w:szCs w:val="30"/>
        </w:rPr>
        <w:t>分钟，着重提示选手进行作品保存。</w:t>
      </w:r>
    </w:p>
    <w:p w:rsidR="005130D5" w:rsidRDefault="0050261F">
      <w:pPr>
        <w:numPr>
          <w:ilvl w:val="0"/>
          <w:numId w:val="12"/>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lastRenderedPageBreak/>
        <w:t>在最后</w:t>
      </w:r>
      <w:r>
        <w:rPr>
          <w:rFonts w:ascii="Times New Roman" w:eastAsia="仿宋_GB2312" w:hAnsi="Times New Roman" w:cs="Arial" w:hint="eastAsia"/>
          <w:sz w:val="30"/>
          <w:szCs w:val="30"/>
        </w:rPr>
        <w:t>规定时间到达时，参赛选手提交队伍作品结果。</w:t>
      </w:r>
    </w:p>
    <w:p w:rsidR="005130D5" w:rsidRDefault="0050261F">
      <w:pPr>
        <w:numPr>
          <w:ilvl w:val="0"/>
          <w:numId w:val="12"/>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t>参赛选手按顺序刷</w:t>
      </w:r>
      <w:r>
        <w:rPr>
          <w:rFonts w:ascii="Times New Roman" w:eastAsia="仿宋_GB2312" w:hAnsi="Times New Roman" w:cs="Arial" w:hint="eastAsia"/>
          <w:sz w:val="30"/>
          <w:szCs w:val="30"/>
        </w:rPr>
        <w:t>RFID</w:t>
      </w:r>
      <w:r>
        <w:rPr>
          <w:rFonts w:ascii="Times New Roman" w:eastAsia="仿宋_GB2312" w:hAnsi="Times New Roman" w:cs="Arial" w:hint="eastAsia"/>
          <w:sz w:val="30"/>
          <w:szCs w:val="30"/>
        </w:rPr>
        <w:t>标签，进行签退，并归还</w:t>
      </w:r>
      <w:r>
        <w:rPr>
          <w:rFonts w:ascii="Times New Roman" w:eastAsia="仿宋_GB2312" w:hAnsi="Times New Roman" w:cs="Arial" w:hint="eastAsia"/>
          <w:sz w:val="30"/>
          <w:szCs w:val="30"/>
        </w:rPr>
        <w:t>RFID</w:t>
      </w:r>
      <w:r>
        <w:rPr>
          <w:rFonts w:ascii="Times New Roman" w:eastAsia="仿宋_GB2312" w:hAnsi="Times New Roman" w:cs="Arial" w:hint="eastAsia"/>
          <w:sz w:val="30"/>
          <w:szCs w:val="30"/>
        </w:rPr>
        <w:t>标签。</w:t>
      </w:r>
    </w:p>
    <w:p w:rsidR="005130D5" w:rsidRDefault="0050261F">
      <w:pPr>
        <w:numPr>
          <w:ilvl w:val="0"/>
          <w:numId w:val="12"/>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t>评委对作品进行封闭评分，评分结束后公布最终结果。</w:t>
      </w:r>
    </w:p>
    <w:p w:rsidR="005130D5" w:rsidRDefault="0050261F">
      <w:pPr>
        <w:pStyle w:val="2"/>
        <w:rPr>
          <w:rFonts w:ascii="黑体" w:eastAsia="黑体" w:hAnsi="黑体"/>
          <w:sz w:val="30"/>
          <w:szCs w:val="30"/>
        </w:rPr>
      </w:pPr>
      <w:bookmarkStart w:id="16" w:name="_Toc19685"/>
      <w:bookmarkStart w:id="17" w:name="_Toc461051818"/>
      <w:r>
        <w:rPr>
          <w:rFonts w:ascii="黑体" w:eastAsia="黑体" w:hAnsi="黑体" w:hint="eastAsia"/>
          <w:sz w:val="30"/>
          <w:szCs w:val="30"/>
        </w:rPr>
        <w:t>九、竞赛试题</w:t>
      </w:r>
      <w:bookmarkEnd w:id="16"/>
      <w:bookmarkEnd w:id="17"/>
    </w:p>
    <w:p w:rsidR="005130D5" w:rsidRDefault="0050261F">
      <w:pPr>
        <w:snapToGrid w:val="0"/>
        <w:spacing w:line="560" w:lineRule="exact"/>
        <w:ind w:firstLineChars="200" w:firstLine="600"/>
        <w:rPr>
          <w:rFonts w:ascii="Times New Roman" w:eastAsia="仿宋_GB2312" w:hAnsi="Times New Roman" w:cs="Arial"/>
          <w:sz w:val="30"/>
          <w:szCs w:val="30"/>
        </w:rPr>
      </w:pPr>
      <w:r>
        <w:rPr>
          <w:rFonts w:ascii="Times New Roman" w:eastAsia="仿宋_GB2312" w:hAnsi="Times New Roman" w:cs="Arial" w:hint="eastAsia"/>
          <w:sz w:val="30"/>
          <w:szCs w:val="30"/>
        </w:rPr>
        <w:t>竞赛命题题型：</w:t>
      </w:r>
      <w:r>
        <w:rPr>
          <w:rFonts w:ascii="Times New Roman" w:eastAsia="仿宋_GB2312" w:hAnsi="Times New Roman" w:cs="Arial" w:hint="eastAsia"/>
          <w:b/>
          <w:bCs/>
          <w:sz w:val="30"/>
          <w:szCs w:val="30"/>
        </w:rPr>
        <w:t>综合式命题</w:t>
      </w:r>
    </w:p>
    <w:p w:rsidR="005130D5" w:rsidRDefault="0050261F">
      <w:pPr>
        <w:snapToGrid w:val="0"/>
        <w:spacing w:line="560" w:lineRule="exact"/>
        <w:ind w:firstLineChars="213" w:firstLine="639"/>
        <w:rPr>
          <w:rFonts w:ascii="Times New Roman" w:eastAsia="仿宋_GB2312" w:hAnsi="Times New Roman" w:cs="Arial"/>
          <w:sz w:val="30"/>
          <w:szCs w:val="30"/>
        </w:rPr>
      </w:pPr>
      <w:r>
        <w:rPr>
          <w:rFonts w:ascii="Times New Roman" w:eastAsia="仿宋_GB2312" w:hAnsi="Times New Roman" w:cs="Arial" w:hint="eastAsia"/>
          <w:sz w:val="30"/>
          <w:szCs w:val="30"/>
        </w:rPr>
        <w:t>竞赛试题主要围绕“社会公益”进行设计，根据开放性原则，提供“大气保护”、“环境治理”、“关爱老人”、“安全出行”、“野生动物保护”等方向选择等主题，进行</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内容制作。</w:t>
      </w:r>
    </w:p>
    <w:p w:rsidR="005130D5" w:rsidRDefault="0050261F">
      <w:pPr>
        <w:snapToGrid w:val="0"/>
        <w:spacing w:line="560" w:lineRule="exact"/>
        <w:ind w:firstLineChars="213" w:firstLine="639"/>
        <w:rPr>
          <w:rFonts w:ascii="Times New Roman" w:eastAsia="仿宋_GB2312" w:hAnsi="Times New Roman" w:cs="Arial"/>
          <w:sz w:val="30"/>
          <w:szCs w:val="30"/>
        </w:rPr>
      </w:pPr>
      <w:r>
        <w:rPr>
          <w:rFonts w:ascii="Times New Roman" w:eastAsia="仿宋_GB2312" w:hAnsi="Times New Roman" w:cs="Arial" w:hint="eastAsia"/>
          <w:sz w:val="30"/>
          <w:szCs w:val="30"/>
        </w:rPr>
        <w:t>题目主要考察参赛选手的场景视觉设计能力、动画制作技能和与移动端的交互设计能力，通过设计与制作分离，分部考察学生的设计技能与制作技能，足够量化考核各项技能。两个部分共用一个主题与素材，所制作内容的视觉、动画、交互与移动设备的特性紧密联系。试题根据</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交互融媒体内容设计行业开发标准与流程进行设计，符合行业人才及技能需求。</w:t>
      </w:r>
    </w:p>
    <w:p w:rsidR="005130D5" w:rsidRDefault="0050261F">
      <w:pPr>
        <w:snapToGrid w:val="0"/>
        <w:spacing w:line="560" w:lineRule="exact"/>
        <w:ind w:firstLineChars="213" w:firstLine="639"/>
        <w:rPr>
          <w:rFonts w:ascii="Times New Roman" w:eastAsia="仿宋_GB2312" w:hAnsi="Times New Roman" w:cs="Arial"/>
          <w:sz w:val="30"/>
          <w:szCs w:val="30"/>
        </w:rPr>
      </w:pPr>
      <w:r>
        <w:rPr>
          <w:rFonts w:ascii="Times New Roman" w:eastAsia="仿宋_GB2312" w:hAnsi="Times New Roman" w:cs="Arial" w:hint="eastAsia"/>
          <w:sz w:val="30"/>
          <w:szCs w:val="30"/>
        </w:rPr>
        <w:t>竞赛考核的具体技能点及考核方式如下：</w:t>
      </w:r>
    </w:p>
    <w:p w:rsidR="005130D5" w:rsidRDefault="0050261F">
      <w:pPr>
        <w:numPr>
          <w:ilvl w:val="0"/>
          <w:numId w:val="13"/>
        </w:numPr>
        <w:snapToGrid w:val="0"/>
        <w:spacing w:line="560" w:lineRule="exact"/>
        <w:ind w:firstLine="0"/>
        <w:rPr>
          <w:rFonts w:ascii="Times New Roman" w:eastAsia="仿宋_GB2312" w:hAnsi="Times New Roman" w:cs="Arial"/>
          <w:b/>
          <w:bCs/>
          <w:sz w:val="30"/>
          <w:szCs w:val="30"/>
        </w:rPr>
      </w:pPr>
      <w:r>
        <w:rPr>
          <w:rFonts w:ascii="Times New Roman" w:eastAsia="仿宋_GB2312" w:hAnsi="Times New Roman" w:cs="Arial" w:hint="eastAsia"/>
          <w:b/>
          <w:bCs/>
          <w:sz w:val="30"/>
          <w:szCs w:val="30"/>
        </w:rPr>
        <w:t>H5</w:t>
      </w:r>
      <w:r>
        <w:rPr>
          <w:rFonts w:ascii="Times New Roman" w:eastAsia="仿宋_GB2312" w:hAnsi="Times New Roman" w:cs="Arial" w:hint="eastAsia"/>
          <w:b/>
          <w:bCs/>
          <w:sz w:val="30"/>
          <w:szCs w:val="30"/>
        </w:rPr>
        <w:t>内容设计部分</w:t>
      </w:r>
    </w:p>
    <w:p w:rsidR="005130D5" w:rsidRDefault="0050261F">
      <w:pPr>
        <w:snapToGrid w:val="0"/>
        <w:spacing w:line="560" w:lineRule="exact"/>
        <w:ind w:firstLineChars="200" w:firstLine="600"/>
        <w:rPr>
          <w:rFonts w:ascii="Times New Roman" w:eastAsia="仿宋_GB2312" w:hAnsi="Times New Roman" w:cs="Arial"/>
          <w:sz w:val="30"/>
          <w:szCs w:val="30"/>
        </w:rPr>
      </w:pPr>
      <w:r>
        <w:rPr>
          <w:rFonts w:ascii="Times New Roman" w:eastAsia="仿宋_GB2312" w:hAnsi="Times New Roman" w:cs="Arial" w:hint="eastAsia"/>
          <w:sz w:val="30"/>
          <w:szCs w:val="30"/>
        </w:rPr>
        <w:t>将从“社会公益”的各可选主题中随机抽取一个主题场景，要求参加选手以创意设计的方法论对所选竟赛主题进行分析，撰写设计文档。</w:t>
      </w:r>
    </w:p>
    <w:p w:rsidR="005130D5" w:rsidRDefault="0050261F">
      <w:pPr>
        <w:snapToGrid w:val="0"/>
        <w:spacing w:line="560" w:lineRule="exact"/>
        <w:ind w:firstLineChars="213" w:firstLine="639"/>
        <w:rPr>
          <w:rFonts w:ascii="Times New Roman" w:eastAsia="仿宋_GB2312" w:hAnsi="Times New Roman" w:cs="Arial"/>
          <w:sz w:val="30"/>
          <w:szCs w:val="30"/>
        </w:rPr>
      </w:pPr>
      <w:r>
        <w:rPr>
          <w:rFonts w:ascii="Times New Roman" w:eastAsia="仿宋_GB2312" w:hAnsi="Times New Roman" w:cs="Arial" w:hint="eastAsia"/>
          <w:sz w:val="30"/>
          <w:szCs w:val="30"/>
        </w:rPr>
        <w:t>在题目分析部分</w:t>
      </w:r>
      <w:r>
        <w:rPr>
          <w:rFonts w:ascii="Times New Roman" w:eastAsia="仿宋_GB2312" w:hAnsi="Times New Roman" w:cs="Arial" w:hint="eastAsia"/>
          <w:sz w:val="30"/>
          <w:szCs w:val="30"/>
        </w:rPr>
        <w:t>，参赛选手需在正确理解主题的基础上对场景进行合理的设计，输出设计场景的分镜图并进行描述，随后，参赛选手根据所完成的设计文档以及分镜图利用相关平台进行</w:t>
      </w:r>
      <w:r>
        <w:rPr>
          <w:rFonts w:ascii="Times New Roman" w:eastAsia="仿宋_GB2312" w:hAnsi="Times New Roman" w:cs="Arial" w:hint="eastAsia"/>
          <w:sz w:val="30"/>
          <w:szCs w:val="30"/>
        </w:rPr>
        <w:lastRenderedPageBreak/>
        <w:t>动画与交互设计。考察选手对基于</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交互融媒体内容竞赛题目的分析能力、创意设计能力、素材资源整理能力以及设计文档撰写能力等内容设计能力。</w:t>
      </w:r>
    </w:p>
    <w:p w:rsidR="005130D5" w:rsidRDefault="0050261F">
      <w:pPr>
        <w:numPr>
          <w:ilvl w:val="0"/>
          <w:numId w:val="13"/>
        </w:numPr>
        <w:snapToGrid w:val="0"/>
        <w:spacing w:line="560" w:lineRule="exact"/>
        <w:ind w:firstLine="0"/>
        <w:rPr>
          <w:rFonts w:ascii="Times New Roman" w:eastAsia="仿宋_GB2312" w:hAnsi="Times New Roman" w:cs="Arial"/>
          <w:b/>
          <w:bCs/>
          <w:sz w:val="30"/>
          <w:szCs w:val="30"/>
        </w:rPr>
      </w:pPr>
      <w:r>
        <w:rPr>
          <w:rFonts w:ascii="Times New Roman" w:eastAsia="仿宋_GB2312" w:hAnsi="Times New Roman" w:cs="Arial" w:hint="eastAsia"/>
          <w:b/>
          <w:bCs/>
          <w:sz w:val="30"/>
          <w:szCs w:val="30"/>
        </w:rPr>
        <w:t>H5</w:t>
      </w:r>
      <w:r>
        <w:rPr>
          <w:rFonts w:ascii="Times New Roman" w:eastAsia="仿宋_GB2312" w:hAnsi="Times New Roman" w:cs="Arial" w:hint="eastAsia"/>
          <w:b/>
          <w:bCs/>
          <w:sz w:val="30"/>
          <w:szCs w:val="30"/>
        </w:rPr>
        <w:t>内容制作部分</w:t>
      </w:r>
    </w:p>
    <w:p w:rsidR="005130D5" w:rsidRDefault="0050261F">
      <w:pPr>
        <w:snapToGrid w:val="0"/>
        <w:spacing w:line="560" w:lineRule="exact"/>
        <w:ind w:firstLineChars="200" w:firstLine="600"/>
        <w:rPr>
          <w:rFonts w:ascii="Times New Roman" w:eastAsia="仿宋_GB2312" w:hAnsi="Times New Roman" w:cs="Arial"/>
          <w:sz w:val="30"/>
          <w:szCs w:val="30"/>
        </w:rPr>
      </w:pPr>
      <w:r>
        <w:rPr>
          <w:rFonts w:ascii="Times New Roman" w:eastAsia="仿宋_GB2312" w:hAnsi="Times New Roman" w:cs="Arial" w:hint="eastAsia"/>
          <w:sz w:val="30"/>
          <w:szCs w:val="30"/>
        </w:rPr>
        <w:t>参赛的选手将依据设计文档和试题任务中所提供的资源素材，利用</w:t>
      </w:r>
      <w:r>
        <w:rPr>
          <w:rFonts w:ascii="Times New Roman" w:eastAsia="仿宋_GB2312" w:hAnsi="Times New Roman" w:cs="Arial" w:hint="eastAsia"/>
          <w:sz w:val="30"/>
          <w:szCs w:val="30"/>
        </w:rPr>
        <w:t>Photoshop</w:t>
      </w:r>
      <w:r>
        <w:rPr>
          <w:rFonts w:ascii="Times New Roman" w:eastAsia="仿宋_GB2312" w:hAnsi="Times New Roman" w:cs="Arial" w:hint="eastAsia"/>
          <w:sz w:val="30"/>
          <w:szCs w:val="30"/>
        </w:rPr>
        <w:t>、</w:t>
      </w:r>
      <w:r>
        <w:rPr>
          <w:rFonts w:ascii="Times New Roman" w:eastAsia="仿宋_GB2312" w:hAnsi="Times New Roman" w:cs="Arial" w:hint="eastAsia"/>
          <w:sz w:val="30"/>
          <w:szCs w:val="30"/>
        </w:rPr>
        <w:t>Audacity</w:t>
      </w:r>
      <w:r>
        <w:rPr>
          <w:rFonts w:ascii="Times New Roman" w:eastAsia="仿宋_GB2312" w:hAnsi="Times New Roman" w:cs="Arial" w:hint="eastAsia"/>
          <w:sz w:val="30"/>
          <w:szCs w:val="30"/>
        </w:rPr>
        <w:t>对图片、音频素材资源进行处理、导出和压缩；参赛选手参考“</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内容设计部分”中的分镜脚本制作</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交互动画功能；利用</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交互融媒体内容制作实训平台对所用资源进行整合、并进行动画创作，在所完成的动画上添加合理的交互、完整的音效和符合主题的背景音乐。本部分将分别要考察选手对</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场景素材编辑和处理的能力、对</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作品动画效果和交互设计制作的能力以及对完整作品音效搭配的创意能力具体考察方式如下：</w:t>
      </w:r>
    </w:p>
    <w:p w:rsidR="005130D5" w:rsidRDefault="0050261F">
      <w:pPr>
        <w:numPr>
          <w:ilvl w:val="0"/>
          <w:numId w:val="14"/>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素材资源设计考核点：参赛选手根据设计文档和提供的素材资源进行图形、音频、视频、全景等设进行编辑和处理，要求视觉美观、音视频匹配、设计风格统一等，考察参赛选手对于风格把握、视觉设计、图形与音视频处理等方面的综合能力。</w:t>
      </w:r>
    </w:p>
    <w:p w:rsidR="005130D5" w:rsidRDefault="0050261F">
      <w:pPr>
        <w:numPr>
          <w:ilvl w:val="0"/>
          <w:numId w:val="14"/>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内容融合设计考核点</w:t>
      </w:r>
      <w:r>
        <w:rPr>
          <w:rFonts w:ascii="Times New Roman" w:eastAsia="仿宋_GB2312" w:hAnsi="Times New Roman" w:cs="Arial" w:hint="eastAsia"/>
          <w:sz w:val="30"/>
          <w:szCs w:val="30"/>
        </w:rPr>
        <w:t>：参赛选手根据设计文档进行多媒体资源整合、动画制作、交互设计、移动应用方面的设计制作，要求媒体融合、动画生动、运动规律、播放流畅，考察参赛选手的媒体资源整合能力、动画设计能力，并从移动交互的特点、交互效果以及交互运行结果三个方面考察选手的交互设计的能力。</w:t>
      </w:r>
    </w:p>
    <w:p w:rsidR="005130D5" w:rsidRDefault="005130D5">
      <w:pPr>
        <w:snapToGrid w:val="0"/>
        <w:spacing w:line="560" w:lineRule="exact"/>
        <w:ind w:firstLineChars="142" w:firstLine="426"/>
        <w:rPr>
          <w:rFonts w:ascii="Times New Roman" w:eastAsia="仿宋_GB2312" w:hAnsi="Times New Roman" w:cs="Arial"/>
          <w:sz w:val="30"/>
          <w:szCs w:val="30"/>
        </w:rPr>
      </w:pPr>
    </w:p>
    <w:p w:rsidR="005130D5" w:rsidRDefault="0050261F">
      <w:pPr>
        <w:snapToGrid w:val="0"/>
        <w:spacing w:line="560" w:lineRule="exact"/>
        <w:rPr>
          <w:rFonts w:ascii="Times New Roman" w:eastAsia="仿宋_GB2312" w:hAnsi="Times New Roman" w:cs="Arial"/>
          <w:sz w:val="30"/>
          <w:szCs w:val="30"/>
        </w:rPr>
      </w:pPr>
      <w:r>
        <w:rPr>
          <w:rFonts w:ascii="Times New Roman" w:eastAsia="仿宋_GB2312" w:hAnsi="Times New Roman" w:cs="Arial" w:hint="eastAsia"/>
          <w:sz w:val="30"/>
          <w:szCs w:val="30"/>
        </w:rPr>
        <w:t>以“环境治理”为主题设计样题。</w:t>
      </w:r>
    </w:p>
    <w:p w:rsidR="005130D5" w:rsidRDefault="0050261F">
      <w:pPr>
        <w:snapToGrid w:val="0"/>
        <w:spacing w:line="560" w:lineRule="exact"/>
        <w:rPr>
          <w:rFonts w:ascii="Times New Roman" w:eastAsia="仿宋_GB2312" w:hAnsi="Times New Roman" w:cs="Arial"/>
          <w:b/>
          <w:bCs/>
          <w:sz w:val="30"/>
          <w:szCs w:val="30"/>
        </w:rPr>
      </w:pPr>
      <w:r>
        <w:rPr>
          <w:rFonts w:ascii="Times New Roman" w:eastAsia="仿宋_GB2312" w:hAnsi="Times New Roman" w:cs="Arial" w:hint="eastAsia"/>
          <w:b/>
          <w:bCs/>
          <w:sz w:val="30"/>
          <w:szCs w:val="30"/>
        </w:rPr>
        <w:lastRenderedPageBreak/>
        <w:t>样题：环境治理－荒漠变林海</w:t>
      </w:r>
    </w:p>
    <w:p w:rsidR="005130D5" w:rsidRDefault="0050261F">
      <w:pPr>
        <w:snapToGrid w:val="0"/>
        <w:spacing w:line="560" w:lineRule="exact"/>
        <w:rPr>
          <w:rFonts w:ascii="Times New Roman" w:eastAsia="仿宋_GB2312" w:hAnsi="Times New Roman" w:cs="Arial"/>
          <w:sz w:val="30"/>
          <w:szCs w:val="30"/>
        </w:rPr>
      </w:pPr>
      <w:r>
        <w:rPr>
          <w:rFonts w:ascii="Times New Roman" w:eastAsia="仿宋_GB2312" w:hAnsi="Times New Roman" w:cs="Arial" w:hint="eastAsia"/>
          <w:sz w:val="30"/>
          <w:szCs w:val="30"/>
        </w:rPr>
        <w:t>请围绕以下主题背景进行设计制作。</w:t>
      </w:r>
    </w:p>
    <w:p w:rsidR="005130D5" w:rsidRDefault="0050261F">
      <w:pPr>
        <w:numPr>
          <w:ilvl w:val="0"/>
          <w:numId w:val="15"/>
        </w:numPr>
        <w:snapToGrid w:val="0"/>
        <w:spacing w:line="560" w:lineRule="exact"/>
        <w:ind w:firstLine="0"/>
        <w:rPr>
          <w:rFonts w:ascii="Times New Roman" w:eastAsia="仿宋_GB2312" w:hAnsi="Times New Roman" w:cs="Arial"/>
          <w:b/>
          <w:bCs/>
          <w:sz w:val="30"/>
          <w:szCs w:val="30"/>
        </w:rPr>
      </w:pPr>
      <w:r>
        <w:rPr>
          <w:rFonts w:ascii="Times New Roman" w:eastAsia="仿宋_GB2312" w:hAnsi="Times New Roman" w:cs="Arial" w:hint="eastAsia"/>
          <w:b/>
          <w:bCs/>
          <w:sz w:val="30"/>
          <w:szCs w:val="30"/>
        </w:rPr>
        <w:t>背景</w:t>
      </w:r>
    </w:p>
    <w:p w:rsidR="005130D5" w:rsidRDefault="0050261F">
      <w:pPr>
        <w:snapToGrid w:val="0"/>
        <w:spacing w:line="560" w:lineRule="exact"/>
        <w:ind w:firstLineChars="200" w:firstLine="600"/>
        <w:rPr>
          <w:rFonts w:ascii="Times New Roman" w:eastAsia="仿宋_GB2312" w:hAnsi="Times New Roman" w:cs="Arial"/>
          <w:sz w:val="30"/>
          <w:szCs w:val="30"/>
        </w:rPr>
      </w:pPr>
      <w:r>
        <w:rPr>
          <w:rFonts w:ascii="Times New Roman" w:eastAsia="仿宋_GB2312" w:hAnsi="Times New Roman" w:cs="Arial" w:hint="eastAsia"/>
          <w:sz w:val="30"/>
          <w:szCs w:val="30"/>
        </w:rPr>
        <w:t>塞罕坝位于河北承德市围场县北部。新中国成立之初，这里是一片土黄、了无生机的荒漠，每到雪季，更是大学封路、千里无烟。在上世纪</w:t>
      </w:r>
      <w:r>
        <w:rPr>
          <w:rFonts w:ascii="Times New Roman" w:eastAsia="仿宋_GB2312" w:hAnsi="Times New Roman" w:cs="Arial" w:hint="eastAsia"/>
          <w:sz w:val="30"/>
          <w:szCs w:val="30"/>
        </w:rPr>
        <w:t>50</w:t>
      </w:r>
      <w:r>
        <w:rPr>
          <w:rFonts w:ascii="Times New Roman" w:eastAsia="仿宋_GB2312" w:hAnsi="Times New Roman" w:cs="Arial" w:hint="eastAsia"/>
          <w:sz w:val="30"/>
          <w:szCs w:val="30"/>
        </w:rPr>
        <w:t>年代，从内蒙古高原南下的沙尘</w:t>
      </w:r>
      <w:r>
        <w:rPr>
          <w:rFonts w:ascii="Times New Roman" w:eastAsia="仿宋_GB2312" w:hAnsi="Times New Roman" w:cs="Arial" w:hint="eastAsia"/>
          <w:sz w:val="30"/>
          <w:szCs w:val="30"/>
        </w:rPr>
        <w:t>暴无遮无掩，频袭北京，而塞罕坝是必经之地。专家们断言：如不善加治理，不出</w:t>
      </w:r>
      <w:r>
        <w:rPr>
          <w:rFonts w:ascii="Times New Roman" w:eastAsia="仿宋_GB2312" w:hAnsi="Times New Roman" w:cs="Arial" w:hint="eastAsia"/>
          <w:sz w:val="30"/>
          <w:szCs w:val="30"/>
        </w:rPr>
        <w:t>50</w:t>
      </w:r>
      <w:r>
        <w:rPr>
          <w:rFonts w:ascii="Times New Roman" w:eastAsia="仿宋_GB2312" w:hAnsi="Times New Roman" w:cs="Arial" w:hint="eastAsia"/>
          <w:sz w:val="30"/>
          <w:szCs w:val="30"/>
        </w:rPr>
        <w:t>年，漠北风沙将使北京成为另外一座楼兰古城</w:t>
      </w:r>
      <w:r>
        <w:rPr>
          <w:rFonts w:ascii="Times New Roman" w:eastAsia="仿宋_GB2312" w:hAnsi="Times New Roman" w:cs="Arial" w:hint="eastAsia"/>
          <w:sz w:val="30"/>
          <w:szCs w:val="30"/>
        </w:rPr>
        <w:t>!</w:t>
      </w:r>
    </w:p>
    <w:p w:rsidR="005130D5" w:rsidRDefault="0050261F">
      <w:pPr>
        <w:snapToGrid w:val="0"/>
        <w:spacing w:line="560" w:lineRule="exact"/>
        <w:ind w:firstLineChars="200" w:firstLine="600"/>
        <w:rPr>
          <w:rFonts w:ascii="Times New Roman" w:eastAsia="仿宋_GB2312" w:hAnsi="Times New Roman" w:cs="Arial"/>
          <w:sz w:val="30"/>
          <w:szCs w:val="30"/>
        </w:rPr>
      </w:pPr>
      <w:r>
        <w:rPr>
          <w:rFonts w:ascii="Times New Roman" w:eastAsia="仿宋_GB2312" w:hAnsi="Times New Roman" w:cs="Arial" w:hint="eastAsia"/>
          <w:sz w:val="30"/>
          <w:szCs w:val="30"/>
        </w:rPr>
        <w:t>为阻断京津沙源、涵养水源，</w:t>
      </w:r>
      <w:r>
        <w:rPr>
          <w:rFonts w:ascii="Times New Roman" w:eastAsia="仿宋_GB2312" w:hAnsi="Times New Roman" w:cs="Arial" w:hint="eastAsia"/>
          <w:sz w:val="30"/>
          <w:szCs w:val="30"/>
        </w:rPr>
        <w:t>1962</w:t>
      </w:r>
      <w:r>
        <w:rPr>
          <w:rFonts w:ascii="Times New Roman" w:eastAsia="仿宋_GB2312" w:hAnsi="Times New Roman" w:cs="Arial" w:hint="eastAsia"/>
          <w:sz w:val="30"/>
          <w:szCs w:val="30"/>
        </w:rPr>
        <w:t>年林业部从</w:t>
      </w:r>
      <w:r>
        <w:rPr>
          <w:rFonts w:ascii="Times New Roman" w:eastAsia="仿宋_GB2312" w:hAnsi="Times New Roman" w:cs="Arial" w:hint="eastAsia"/>
          <w:sz w:val="30"/>
          <w:szCs w:val="30"/>
        </w:rPr>
        <w:t>18</w:t>
      </w:r>
      <w:r>
        <w:rPr>
          <w:rFonts w:ascii="Times New Roman" w:eastAsia="仿宋_GB2312" w:hAnsi="Times New Roman" w:cs="Arial" w:hint="eastAsia"/>
          <w:sz w:val="30"/>
          <w:szCs w:val="30"/>
        </w:rPr>
        <w:t>个省市调集精兵强将组成了</w:t>
      </w:r>
      <w:r>
        <w:rPr>
          <w:rFonts w:ascii="Times New Roman" w:eastAsia="仿宋_GB2312" w:hAnsi="Times New Roman" w:cs="Arial" w:hint="eastAsia"/>
          <w:sz w:val="30"/>
          <w:szCs w:val="30"/>
        </w:rPr>
        <w:t>369</w:t>
      </w:r>
      <w:r>
        <w:rPr>
          <w:rFonts w:ascii="Times New Roman" w:eastAsia="仿宋_GB2312" w:hAnsi="Times New Roman" w:cs="Arial" w:hint="eastAsia"/>
          <w:sz w:val="30"/>
          <w:szCs w:val="30"/>
        </w:rPr>
        <w:t>人的建设队伍进驻塞罕坝。这群年轻人在平均海拔</w:t>
      </w:r>
      <w:r>
        <w:rPr>
          <w:rFonts w:ascii="Times New Roman" w:eastAsia="仿宋_GB2312" w:hAnsi="Times New Roman" w:cs="Arial" w:hint="eastAsia"/>
          <w:sz w:val="30"/>
          <w:szCs w:val="30"/>
        </w:rPr>
        <w:t>1500</w:t>
      </w:r>
      <w:r>
        <w:rPr>
          <w:rFonts w:ascii="Times New Roman" w:eastAsia="仿宋_GB2312" w:hAnsi="Times New Roman" w:cs="Arial" w:hint="eastAsia"/>
          <w:sz w:val="30"/>
          <w:szCs w:val="30"/>
        </w:rPr>
        <w:t>米、年均气温零下</w:t>
      </w:r>
      <w:r>
        <w:rPr>
          <w:rFonts w:ascii="Times New Roman" w:eastAsia="仿宋_GB2312" w:hAnsi="Times New Roman" w:cs="Arial" w:hint="eastAsia"/>
          <w:sz w:val="30"/>
          <w:szCs w:val="30"/>
        </w:rPr>
        <w:t>1.4</w:t>
      </w:r>
      <w:r>
        <w:rPr>
          <w:rFonts w:ascii="Times New Roman" w:eastAsia="仿宋_GB2312" w:hAnsi="Times New Roman" w:cs="Arial" w:hint="eastAsia"/>
          <w:sz w:val="30"/>
          <w:szCs w:val="30"/>
        </w:rPr>
        <w:t>摄氏度、最低气温零下</w:t>
      </w:r>
      <w:r>
        <w:rPr>
          <w:rFonts w:ascii="Times New Roman" w:eastAsia="仿宋_GB2312" w:hAnsi="Times New Roman" w:cs="Arial" w:hint="eastAsia"/>
          <w:sz w:val="30"/>
          <w:szCs w:val="30"/>
        </w:rPr>
        <w:t>43</w:t>
      </w:r>
      <w:r>
        <w:rPr>
          <w:rFonts w:ascii="Times New Roman" w:eastAsia="仿宋_GB2312" w:hAnsi="Times New Roman" w:cs="Arial" w:hint="eastAsia"/>
          <w:sz w:val="30"/>
          <w:szCs w:val="30"/>
        </w:rPr>
        <w:t>摄氏度的高寒荒漠中开始了艰苦创业。然而，由于气候环境恶劣，管理经验不足，林木成活率不足</w:t>
      </w:r>
      <w:r>
        <w:rPr>
          <w:rFonts w:ascii="Times New Roman" w:eastAsia="仿宋_GB2312" w:hAnsi="Times New Roman" w:cs="Arial" w:hint="eastAsia"/>
          <w:sz w:val="30"/>
          <w:szCs w:val="30"/>
        </w:rPr>
        <w:t>5%</w:t>
      </w:r>
      <w:r>
        <w:rPr>
          <w:rFonts w:ascii="Times New Roman" w:eastAsia="仿宋_GB2312" w:hAnsi="Times New Roman" w:cs="Arial" w:hint="eastAsia"/>
          <w:sz w:val="30"/>
          <w:szCs w:val="30"/>
        </w:rPr>
        <w:t>。由于成活率太低，塞罕坝林场面临解散的局面。</w:t>
      </w:r>
    </w:p>
    <w:p w:rsidR="005130D5" w:rsidRDefault="0050261F">
      <w:pPr>
        <w:snapToGrid w:val="0"/>
        <w:spacing w:line="560" w:lineRule="exact"/>
        <w:ind w:firstLineChars="200" w:firstLine="600"/>
        <w:rPr>
          <w:rFonts w:ascii="Times New Roman" w:eastAsia="仿宋_GB2312" w:hAnsi="Times New Roman" w:cs="Arial"/>
          <w:sz w:val="30"/>
          <w:szCs w:val="30"/>
        </w:rPr>
      </w:pPr>
      <w:r>
        <w:rPr>
          <w:rFonts w:ascii="Times New Roman" w:eastAsia="仿宋_GB2312" w:hAnsi="Times New Roman" w:cs="Arial" w:hint="eastAsia"/>
          <w:sz w:val="30"/>
          <w:szCs w:val="30"/>
        </w:rPr>
        <w:t>为了表示征服荒漠的决心，总场党委书记</w:t>
      </w:r>
      <w:bookmarkStart w:id="18" w:name="_Hlk490760249"/>
      <w:r>
        <w:rPr>
          <w:rFonts w:ascii="Times New Roman" w:eastAsia="仿宋_GB2312" w:hAnsi="Times New Roman" w:cs="Arial" w:hint="eastAsia"/>
          <w:sz w:val="30"/>
          <w:szCs w:val="30"/>
        </w:rPr>
        <w:t>王尚海</w:t>
      </w:r>
      <w:bookmarkEnd w:id="18"/>
      <w:r>
        <w:rPr>
          <w:rFonts w:ascii="Times New Roman" w:eastAsia="仿宋_GB2312" w:hAnsi="Times New Roman" w:cs="Arial" w:hint="eastAsia"/>
          <w:sz w:val="30"/>
          <w:szCs w:val="30"/>
        </w:rPr>
        <w:t>带领职工啃窝头、喝雪水，在一个叫做马蹄</w:t>
      </w:r>
      <w:r>
        <w:rPr>
          <w:rFonts w:ascii="Times New Roman" w:eastAsia="仿宋_GB2312" w:hAnsi="Times New Roman" w:cs="Arial" w:hint="eastAsia"/>
          <w:sz w:val="30"/>
          <w:szCs w:val="30"/>
        </w:rPr>
        <w:t>坑的千亩荒原上，搞起了造林大会战。</w:t>
      </w:r>
      <w:r>
        <w:rPr>
          <w:rFonts w:ascii="Times New Roman" w:eastAsia="仿宋_GB2312" w:hAnsi="Times New Roman" w:cs="Arial" w:hint="eastAsia"/>
          <w:sz w:val="30"/>
          <w:szCs w:val="30"/>
        </w:rPr>
        <w:t>30</w:t>
      </w:r>
      <w:r>
        <w:rPr>
          <w:rFonts w:ascii="Times New Roman" w:eastAsia="仿宋_GB2312" w:hAnsi="Times New Roman" w:cs="Arial" w:hint="eastAsia"/>
          <w:sz w:val="30"/>
          <w:szCs w:val="30"/>
        </w:rPr>
        <w:t>多个昼夜鏖战，千亩树苗根植地下。随着一棵棵幼苗吐出新绿，造林成活率高达</w:t>
      </w:r>
      <w:r>
        <w:rPr>
          <w:rFonts w:ascii="Times New Roman" w:eastAsia="仿宋_GB2312" w:hAnsi="Times New Roman" w:cs="Arial" w:hint="eastAsia"/>
          <w:sz w:val="30"/>
          <w:szCs w:val="30"/>
        </w:rPr>
        <w:t>95%</w:t>
      </w:r>
      <w:r>
        <w:rPr>
          <w:rFonts w:ascii="Times New Roman" w:eastAsia="仿宋_GB2312" w:hAnsi="Times New Roman" w:cs="Arial" w:hint="eastAsia"/>
          <w:sz w:val="30"/>
          <w:szCs w:val="30"/>
        </w:rPr>
        <w:t>。马蹄坑大会战告捷，开创了国内高寒地区栽植针叶树成功的先河。之后他们又在塞罕坝砾石阳坡、沙化地块等作业难度大的地块开展攻坚造林。</w:t>
      </w:r>
    </w:p>
    <w:p w:rsidR="005130D5" w:rsidRDefault="0050261F">
      <w:pPr>
        <w:snapToGrid w:val="0"/>
        <w:spacing w:line="560" w:lineRule="exact"/>
        <w:ind w:firstLineChars="200" w:firstLine="600"/>
        <w:rPr>
          <w:rFonts w:ascii="Times New Roman" w:eastAsia="仿宋_GB2312" w:hAnsi="Times New Roman" w:cs="Arial"/>
          <w:sz w:val="30"/>
          <w:szCs w:val="30"/>
        </w:rPr>
      </w:pPr>
      <w:r>
        <w:rPr>
          <w:rFonts w:ascii="Times New Roman" w:eastAsia="仿宋_GB2312" w:hAnsi="Times New Roman" w:cs="Arial" w:hint="eastAsia"/>
          <w:sz w:val="30"/>
          <w:szCs w:val="30"/>
        </w:rPr>
        <w:t>如今塞罕坝营造出了</w:t>
      </w:r>
      <w:r>
        <w:rPr>
          <w:rFonts w:ascii="Times New Roman" w:eastAsia="仿宋_GB2312" w:hAnsi="Times New Roman" w:cs="Arial" w:hint="eastAsia"/>
          <w:sz w:val="30"/>
          <w:szCs w:val="30"/>
        </w:rPr>
        <w:t>112</w:t>
      </w:r>
      <w:r>
        <w:rPr>
          <w:rFonts w:ascii="Times New Roman" w:eastAsia="仿宋_GB2312" w:hAnsi="Times New Roman" w:cs="Arial" w:hint="eastAsia"/>
          <w:sz w:val="30"/>
          <w:szCs w:val="30"/>
        </w:rPr>
        <w:t>万亩的世界最大人工林，使塞罕坝森林覆盖率达到</w:t>
      </w:r>
      <w:r>
        <w:rPr>
          <w:rFonts w:ascii="Times New Roman" w:eastAsia="仿宋_GB2312" w:hAnsi="Times New Roman" w:cs="Arial" w:hint="eastAsia"/>
          <w:sz w:val="30"/>
          <w:szCs w:val="30"/>
        </w:rPr>
        <w:t>80%</w:t>
      </w:r>
      <w:r>
        <w:rPr>
          <w:rFonts w:ascii="Times New Roman" w:eastAsia="仿宋_GB2312" w:hAnsi="Times New Roman" w:cs="Arial" w:hint="eastAsia"/>
          <w:sz w:val="30"/>
          <w:szCs w:val="30"/>
        </w:rPr>
        <w:t>，每年向京津地区净化输送清洁淡水</w:t>
      </w:r>
      <w:r>
        <w:rPr>
          <w:rFonts w:ascii="Times New Roman" w:eastAsia="仿宋_GB2312" w:hAnsi="Times New Roman" w:cs="Arial" w:hint="eastAsia"/>
          <w:sz w:val="30"/>
          <w:szCs w:val="30"/>
        </w:rPr>
        <w:t>1.37</w:t>
      </w:r>
      <w:r>
        <w:rPr>
          <w:rFonts w:ascii="Times New Roman" w:eastAsia="仿宋_GB2312" w:hAnsi="Times New Roman" w:cs="Arial" w:hint="eastAsia"/>
          <w:sz w:val="30"/>
          <w:szCs w:val="30"/>
        </w:rPr>
        <w:t>亿立方米，固碳</w:t>
      </w:r>
      <w:r>
        <w:rPr>
          <w:rFonts w:ascii="Times New Roman" w:eastAsia="仿宋_GB2312" w:hAnsi="Times New Roman" w:cs="Arial" w:hint="eastAsia"/>
          <w:sz w:val="30"/>
          <w:szCs w:val="30"/>
        </w:rPr>
        <w:t>74.7</w:t>
      </w:r>
      <w:r>
        <w:rPr>
          <w:rFonts w:ascii="Times New Roman" w:eastAsia="仿宋_GB2312" w:hAnsi="Times New Roman" w:cs="Arial" w:hint="eastAsia"/>
          <w:sz w:val="30"/>
          <w:szCs w:val="30"/>
        </w:rPr>
        <w:t>万吨，释放氧气</w:t>
      </w:r>
      <w:r>
        <w:rPr>
          <w:rFonts w:ascii="Times New Roman" w:eastAsia="仿宋_GB2312" w:hAnsi="Times New Roman" w:cs="Arial" w:hint="eastAsia"/>
          <w:sz w:val="30"/>
          <w:szCs w:val="30"/>
        </w:rPr>
        <w:t>54.5</w:t>
      </w:r>
      <w:r>
        <w:rPr>
          <w:rFonts w:ascii="Times New Roman" w:eastAsia="仿宋_GB2312" w:hAnsi="Times New Roman" w:cs="Arial" w:hint="eastAsia"/>
          <w:sz w:val="30"/>
          <w:szCs w:val="30"/>
        </w:rPr>
        <w:t>万吨，成为京津冀生态协同发展的“活化石”。</w:t>
      </w:r>
    </w:p>
    <w:p w:rsidR="005130D5" w:rsidRDefault="0050261F">
      <w:pPr>
        <w:snapToGrid w:val="0"/>
        <w:spacing w:line="560" w:lineRule="exact"/>
        <w:ind w:firstLineChars="200" w:firstLine="600"/>
        <w:rPr>
          <w:rFonts w:ascii="Times New Roman" w:eastAsia="仿宋_GB2312" w:hAnsi="Times New Roman" w:cs="Arial"/>
          <w:sz w:val="30"/>
          <w:szCs w:val="30"/>
        </w:rPr>
      </w:pPr>
      <w:r>
        <w:rPr>
          <w:rFonts w:ascii="Times New Roman" w:eastAsia="仿宋_GB2312" w:hAnsi="Times New Roman" w:cs="Arial" w:hint="eastAsia"/>
          <w:sz w:val="30"/>
          <w:szCs w:val="30"/>
        </w:rPr>
        <w:lastRenderedPageBreak/>
        <w:t>著名作家魏巍曾为塞罕坝写过一首诗，至今仍被人传诵：“万里蓝天白云游，绿野繁花无尽头。若问何花开不败，英雄创业越千秋”。</w:t>
      </w:r>
    </w:p>
    <w:p w:rsidR="005130D5" w:rsidRDefault="0050261F">
      <w:pPr>
        <w:numPr>
          <w:ilvl w:val="0"/>
          <w:numId w:val="15"/>
        </w:numPr>
        <w:snapToGrid w:val="0"/>
        <w:spacing w:line="560" w:lineRule="exact"/>
        <w:ind w:firstLine="0"/>
        <w:rPr>
          <w:rFonts w:ascii="Times New Roman" w:eastAsia="仿宋_GB2312" w:hAnsi="Times New Roman" w:cs="Arial"/>
          <w:sz w:val="30"/>
          <w:szCs w:val="30"/>
        </w:rPr>
      </w:pPr>
      <w:r>
        <w:rPr>
          <w:rFonts w:ascii="Times New Roman" w:eastAsia="仿宋_GB2312" w:hAnsi="Times New Roman" w:cs="Arial" w:hint="eastAsia"/>
          <w:b/>
          <w:bCs/>
          <w:sz w:val="30"/>
          <w:szCs w:val="30"/>
        </w:rPr>
        <w:t>题目简述</w:t>
      </w:r>
    </w:p>
    <w:p w:rsidR="005130D5" w:rsidRDefault="0050261F">
      <w:pPr>
        <w:numPr>
          <w:ilvl w:val="0"/>
          <w:numId w:val="16"/>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内容设计部分：分析题目并撰写创意说明文档，利用“环境治理－荒漠变林海”文件夹所提供的图片素材元素撰写完整分镜脚本。</w:t>
      </w:r>
    </w:p>
    <w:p w:rsidR="005130D5" w:rsidRDefault="0050261F">
      <w:pPr>
        <w:numPr>
          <w:ilvl w:val="0"/>
          <w:numId w:val="16"/>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内容制作部分：根据选手完成的分镜脚本，利用“环境治理－荒漠变林海”文件夹所提供的图片、音频、全景等素材，通过</w:t>
      </w:r>
      <w:r>
        <w:rPr>
          <w:rFonts w:ascii="Times New Roman" w:eastAsia="仿宋_GB2312" w:hAnsi="Times New Roman" w:cs="Arial" w:hint="eastAsia"/>
          <w:sz w:val="30"/>
          <w:szCs w:val="30"/>
        </w:rPr>
        <w:t>Photoshop</w:t>
      </w:r>
      <w:r>
        <w:rPr>
          <w:rFonts w:ascii="Times New Roman" w:eastAsia="仿宋_GB2312" w:hAnsi="Times New Roman" w:cs="Arial" w:hint="eastAsia"/>
          <w:sz w:val="30"/>
          <w:szCs w:val="30"/>
        </w:rPr>
        <w:t>、</w:t>
      </w:r>
      <w:r>
        <w:rPr>
          <w:rFonts w:ascii="Times New Roman" w:eastAsia="仿宋_GB2312" w:hAnsi="Times New Roman" w:cs="Arial" w:hint="eastAsia"/>
          <w:sz w:val="30"/>
          <w:szCs w:val="30"/>
        </w:rPr>
        <w:t>Audacity</w:t>
      </w:r>
      <w:r>
        <w:rPr>
          <w:rFonts w:ascii="Times New Roman" w:eastAsia="仿宋_GB2312" w:hAnsi="Times New Roman" w:cs="Arial" w:hint="eastAsia"/>
          <w:sz w:val="30"/>
          <w:szCs w:val="30"/>
        </w:rPr>
        <w:t>等相关软件处理后，导入</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交互融媒体内容制作实训平台制作</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内容。要求舞台尺寸大小为</w:t>
      </w:r>
      <w:r>
        <w:rPr>
          <w:rFonts w:ascii="Times New Roman" w:eastAsia="仿宋_GB2312" w:hAnsi="Times New Roman" w:cs="Arial" w:hint="eastAsia"/>
          <w:sz w:val="30"/>
          <w:szCs w:val="30"/>
        </w:rPr>
        <w:t>320x520</w:t>
      </w:r>
      <w:r>
        <w:rPr>
          <w:rFonts w:ascii="Times New Roman" w:eastAsia="仿宋_GB2312" w:hAnsi="Times New Roman" w:cs="Arial" w:hint="eastAsia"/>
          <w:sz w:val="30"/>
          <w:szCs w:val="30"/>
        </w:rPr>
        <w:t>或</w:t>
      </w:r>
      <w:r>
        <w:rPr>
          <w:rFonts w:ascii="Times New Roman" w:eastAsia="仿宋_GB2312" w:hAnsi="Times New Roman" w:cs="Arial" w:hint="eastAsia"/>
          <w:sz w:val="30"/>
          <w:szCs w:val="30"/>
        </w:rPr>
        <w:t>520x256</w:t>
      </w:r>
      <w:r>
        <w:rPr>
          <w:rFonts w:ascii="Times New Roman" w:eastAsia="仿宋_GB2312" w:hAnsi="Times New Roman" w:cs="Arial" w:hint="eastAsia"/>
          <w:sz w:val="30"/>
          <w:szCs w:val="30"/>
        </w:rPr>
        <w:t>，帧速为</w:t>
      </w:r>
      <w:r>
        <w:rPr>
          <w:rFonts w:ascii="Times New Roman" w:eastAsia="仿宋_GB2312" w:hAnsi="Times New Roman" w:cs="Arial" w:hint="eastAsia"/>
          <w:sz w:val="30"/>
          <w:szCs w:val="30"/>
        </w:rPr>
        <w:t>12</w:t>
      </w:r>
      <w:r>
        <w:rPr>
          <w:rFonts w:ascii="Times New Roman" w:eastAsia="仿宋_GB2312" w:hAnsi="Times New Roman" w:cs="Arial" w:hint="eastAsia"/>
          <w:sz w:val="30"/>
          <w:szCs w:val="30"/>
        </w:rPr>
        <w:t>帧／秒。</w:t>
      </w:r>
    </w:p>
    <w:p w:rsidR="005130D5" w:rsidRDefault="0050261F">
      <w:pPr>
        <w:numPr>
          <w:ilvl w:val="0"/>
          <w:numId w:val="15"/>
        </w:numPr>
        <w:snapToGrid w:val="0"/>
        <w:spacing w:line="560" w:lineRule="exact"/>
        <w:ind w:firstLine="0"/>
        <w:rPr>
          <w:rFonts w:ascii="Times New Roman" w:eastAsia="仿宋_GB2312" w:hAnsi="Times New Roman" w:cs="Arial"/>
          <w:b/>
          <w:bCs/>
          <w:sz w:val="30"/>
          <w:szCs w:val="30"/>
        </w:rPr>
      </w:pPr>
      <w:r>
        <w:rPr>
          <w:rFonts w:ascii="Times New Roman" w:eastAsia="仿宋_GB2312" w:hAnsi="Times New Roman" w:cs="Arial" w:hint="eastAsia"/>
          <w:b/>
          <w:bCs/>
          <w:sz w:val="30"/>
          <w:szCs w:val="30"/>
        </w:rPr>
        <w:t>任务要求</w:t>
      </w:r>
    </w:p>
    <w:p w:rsidR="005130D5" w:rsidRDefault="0050261F">
      <w:pPr>
        <w:numPr>
          <w:ilvl w:val="0"/>
          <w:numId w:val="17"/>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t>第一部分</w:t>
      </w:r>
    </w:p>
    <w:p w:rsidR="005130D5" w:rsidRDefault="0050261F">
      <w:pPr>
        <w:numPr>
          <w:ilvl w:val="0"/>
          <w:numId w:val="18"/>
        </w:numPr>
        <w:tabs>
          <w:tab w:val="clear" w:pos="420"/>
          <w:tab w:val="left" w:pos="0"/>
          <w:tab w:val="left" w:pos="840"/>
          <w:tab w:val="left" w:pos="1050"/>
          <w:tab w:val="left" w:pos="1260"/>
        </w:tabs>
        <w:snapToGrid w:val="0"/>
        <w:spacing w:line="560" w:lineRule="exact"/>
        <w:ind w:left="5" w:firstLine="415"/>
        <w:rPr>
          <w:rFonts w:ascii="Times New Roman" w:eastAsia="仿宋_GB2312" w:hAnsi="Times New Roman" w:cs="Arial"/>
          <w:sz w:val="30"/>
          <w:szCs w:val="30"/>
        </w:rPr>
      </w:pPr>
      <w:r>
        <w:rPr>
          <w:rFonts w:ascii="Times New Roman" w:eastAsia="仿宋_GB2312" w:hAnsi="Times New Roman" w:cs="Arial" w:hint="eastAsia"/>
          <w:sz w:val="30"/>
          <w:szCs w:val="30"/>
        </w:rPr>
        <w:t>题目分析</w:t>
      </w:r>
    </w:p>
    <w:p w:rsidR="005130D5" w:rsidRDefault="0050261F">
      <w:pPr>
        <w:snapToGrid w:val="0"/>
        <w:spacing w:line="560" w:lineRule="exact"/>
        <w:ind w:firstLineChars="142" w:firstLine="426"/>
        <w:rPr>
          <w:rFonts w:ascii="Times New Roman" w:eastAsia="仿宋_GB2312" w:hAnsi="Times New Roman" w:cs="Arial"/>
          <w:sz w:val="30"/>
          <w:szCs w:val="30"/>
        </w:rPr>
      </w:pPr>
      <w:r>
        <w:rPr>
          <w:rFonts w:ascii="Times New Roman" w:eastAsia="仿宋_GB2312" w:hAnsi="Times New Roman" w:cs="Arial" w:hint="eastAsia"/>
          <w:sz w:val="30"/>
          <w:szCs w:val="30"/>
        </w:rPr>
        <w:t>根据塞罕坝“荒漠变林海”的背景描述，通过理解撰写不少于</w:t>
      </w:r>
      <w:r>
        <w:rPr>
          <w:rFonts w:ascii="Times New Roman" w:eastAsia="仿宋_GB2312" w:hAnsi="Times New Roman" w:cs="Arial" w:hint="eastAsia"/>
          <w:sz w:val="30"/>
          <w:szCs w:val="30"/>
        </w:rPr>
        <w:t>100</w:t>
      </w:r>
      <w:r>
        <w:rPr>
          <w:rFonts w:ascii="Times New Roman" w:eastAsia="仿宋_GB2312" w:hAnsi="Times New Roman" w:cs="Arial" w:hint="eastAsia"/>
          <w:sz w:val="30"/>
          <w:szCs w:val="30"/>
        </w:rPr>
        <w:t>字的创意说明文档，要求创意说明文档中至少包括“主题分析”、“场景描述”、“交互创意”的相关描述。</w:t>
      </w:r>
    </w:p>
    <w:p w:rsidR="005130D5" w:rsidRDefault="0050261F">
      <w:pPr>
        <w:numPr>
          <w:ilvl w:val="0"/>
          <w:numId w:val="18"/>
        </w:numPr>
        <w:tabs>
          <w:tab w:val="clear" w:pos="420"/>
          <w:tab w:val="left" w:pos="0"/>
          <w:tab w:val="left" w:pos="840"/>
          <w:tab w:val="left" w:pos="1050"/>
          <w:tab w:val="left" w:pos="1260"/>
        </w:tabs>
        <w:snapToGrid w:val="0"/>
        <w:spacing w:line="560" w:lineRule="exact"/>
        <w:ind w:left="5" w:firstLine="415"/>
        <w:rPr>
          <w:rFonts w:ascii="Times New Roman" w:eastAsia="仿宋_GB2312" w:hAnsi="Times New Roman" w:cs="Arial"/>
          <w:sz w:val="30"/>
          <w:szCs w:val="30"/>
        </w:rPr>
      </w:pPr>
      <w:r>
        <w:rPr>
          <w:rFonts w:ascii="Times New Roman" w:eastAsia="仿宋_GB2312" w:hAnsi="Times New Roman" w:cs="Arial" w:hint="eastAsia"/>
          <w:sz w:val="30"/>
          <w:szCs w:val="30"/>
        </w:rPr>
        <w:t>分镜脚本设计</w:t>
      </w:r>
    </w:p>
    <w:p w:rsidR="005130D5" w:rsidRDefault="0050261F">
      <w:pPr>
        <w:snapToGrid w:val="0"/>
        <w:spacing w:line="560" w:lineRule="exact"/>
        <w:ind w:firstLineChars="142" w:firstLine="426"/>
        <w:rPr>
          <w:rFonts w:ascii="Times New Roman" w:eastAsia="仿宋_GB2312" w:hAnsi="Times New Roman" w:cs="Arial"/>
          <w:sz w:val="30"/>
          <w:szCs w:val="30"/>
        </w:rPr>
      </w:pPr>
      <w:r>
        <w:rPr>
          <w:rFonts w:ascii="Times New Roman" w:eastAsia="仿宋_GB2312" w:hAnsi="Times New Roman" w:cs="Arial" w:hint="eastAsia"/>
          <w:sz w:val="30"/>
          <w:szCs w:val="30"/>
        </w:rPr>
        <w:t>根据创意说明文档利用准备好的图片素材，通过</w:t>
      </w:r>
      <w:r>
        <w:rPr>
          <w:rFonts w:ascii="Times New Roman" w:eastAsia="仿宋_GB2312" w:hAnsi="Times New Roman" w:cs="Arial" w:hint="eastAsia"/>
          <w:sz w:val="30"/>
          <w:szCs w:val="30"/>
        </w:rPr>
        <w:t>Photoshop</w:t>
      </w:r>
      <w:r>
        <w:rPr>
          <w:rFonts w:ascii="Times New Roman" w:eastAsia="仿宋_GB2312" w:hAnsi="Times New Roman" w:cs="Arial" w:hint="eastAsia"/>
          <w:sz w:val="30"/>
          <w:szCs w:val="30"/>
        </w:rPr>
        <w:t>设计组合成分镜脚本（参赛选手也可自行设计素材），同时在分镜脚本中用文字注明动画运动方式、移动交互方式和音效。</w:t>
      </w:r>
    </w:p>
    <w:p w:rsidR="005130D5" w:rsidRDefault="0050261F">
      <w:pPr>
        <w:numPr>
          <w:ilvl w:val="0"/>
          <w:numId w:val="17"/>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t>第二部分</w:t>
      </w:r>
    </w:p>
    <w:p w:rsidR="005130D5" w:rsidRDefault="0050261F">
      <w:pPr>
        <w:numPr>
          <w:ilvl w:val="0"/>
          <w:numId w:val="19"/>
        </w:numPr>
        <w:tabs>
          <w:tab w:val="clear" w:pos="420"/>
          <w:tab w:val="left" w:pos="0"/>
          <w:tab w:val="left" w:pos="840"/>
          <w:tab w:val="left" w:pos="1050"/>
          <w:tab w:val="left" w:pos="1260"/>
        </w:tabs>
        <w:snapToGrid w:val="0"/>
        <w:spacing w:line="560" w:lineRule="exact"/>
        <w:ind w:left="5" w:firstLine="415"/>
        <w:rPr>
          <w:rFonts w:ascii="Times New Roman" w:eastAsia="仿宋_GB2312" w:hAnsi="Times New Roman" w:cs="Arial"/>
          <w:sz w:val="30"/>
          <w:szCs w:val="30"/>
        </w:rPr>
      </w:pP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内容平面素材制作</w:t>
      </w:r>
    </w:p>
    <w:p w:rsidR="005130D5" w:rsidRDefault="0050261F">
      <w:pPr>
        <w:numPr>
          <w:ilvl w:val="0"/>
          <w:numId w:val="20"/>
        </w:numPr>
        <w:snapToGrid w:val="0"/>
        <w:spacing w:line="560" w:lineRule="exact"/>
        <w:ind w:firstLine="640"/>
        <w:rPr>
          <w:rFonts w:ascii="Times New Roman" w:eastAsia="仿宋_GB2312" w:hAnsi="Times New Roman" w:cs="Arial"/>
          <w:sz w:val="30"/>
          <w:szCs w:val="30"/>
        </w:rPr>
      </w:pPr>
      <w:r>
        <w:rPr>
          <w:rFonts w:ascii="Times New Roman" w:eastAsia="仿宋_GB2312" w:hAnsi="Times New Roman" w:cs="Arial" w:hint="eastAsia"/>
          <w:sz w:val="30"/>
          <w:szCs w:val="30"/>
        </w:rPr>
        <w:lastRenderedPageBreak/>
        <w:t>打开桌面上提供的“环境治理－荒漠变林海”文件夹图片素材和全景素材，根据分镜脚本提供的信息，在</w:t>
      </w:r>
      <w:r>
        <w:rPr>
          <w:rFonts w:ascii="Times New Roman" w:eastAsia="仿宋_GB2312" w:hAnsi="Times New Roman" w:cs="Arial" w:hint="eastAsia"/>
          <w:sz w:val="30"/>
          <w:szCs w:val="30"/>
        </w:rPr>
        <w:t>Photoshop</w:t>
      </w:r>
      <w:r>
        <w:rPr>
          <w:rFonts w:ascii="Times New Roman" w:eastAsia="仿宋_GB2312" w:hAnsi="Times New Roman" w:cs="Arial" w:hint="eastAsia"/>
          <w:sz w:val="30"/>
          <w:szCs w:val="30"/>
        </w:rPr>
        <w:t>软件上制作动画所需要的平面素材和全景素材。</w:t>
      </w:r>
    </w:p>
    <w:p w:rsidR="005130D5" w:rsidRDefault="0050261F">
      <w:pPr>
        <w:numPr>
          <w:ilvl w:val="0"/>
          <w:numId w:val="20"/>
        </w:numPr>
        <w:snapToGrid w:val="0"/>
        <w:spacing w:line="560" w:lineRule="exact"/>
        <w:ind w:firstLine="640"/>
        <w:rPr>
          <w:rFonts w:ascii="Times New Roman" w:eastAsia="仿宋_GB2312" w:hAnsi="Times New Roman" w:cs="Arial"/>
          <w:sz w:val="30"/>
          <w:szCs w:val="30"/>
        </w:rPr>
      </w:pPr>
      <w:r>
        <w:rPr>
          <w:rFonts w:ascii="Times New Roman" w:eastAsia="仿宋_GB2312" w:hAnsi="Times New Roman" w:cs="Arial" w:hint="eastAsia"/>
          <w:sz w:val="30"/>
          <w:szCs w:val="30"/>
        </w:rPr>
        <w:t>提供的图片素材和全景图片可通过调整色调和抠图等方式，或单一图片自由组合设计成所需要的素材。</w:t>
      </w:r>
    </w:p>
    <w:p w:rsidR="005130D5" w:rsidRDefault="0050261F">
      <w:pPr>
        <w:numPr>
          <w:ilvl w:val="0"/>
          <w:numId w:val="20"/>
        </w:numPr>
        <w:snapToGrid w:val="0"/>
        <w:spacing w:line="560" w:lineRule="exact"/>
        <w:ind w:firstLine="640"/>
        <w:rPr>
          <w:rFonts w:ascii="Times New Roman" w:eastAsia="仿宋_GB2312" w:hAnsi="Times New Roman" w:cs="Arial"/>
          <w:sz w:val="30"/>
          <w:szCs w:val="30"/>
        </w:rPr>
      </w:pPr>
      <w:r>
        <w:rPr>
          <w:rFonts w:ascii="Times New Roman" w:eastAsia="仿宋_GB2312" w:hAnsi="Times New Roman" w:cs="Arial" w:hint="eastAsia"/>
          <w:sz w:val="30"/>
          <w:szCs w:val="30"/>
        </w:rPr>
        <w:t>为了保证素材的清晰度，制作素材时，建议</w:t>
      </w:r>
      <w:r>
        <w:rPr>
          <w:rFonts w:ascii="Times New Roman" w:eastAsia="仿宋_GB2312" w:hAnsi="Times New Roman" w:cs="Arial" w:hint="eastAsia"/>
          <w:sz w:val="30"/>
          <w:szCs w:val="30"/>
        </w:rPr>
        <w:t>Photoshop</w:t>
      </w:r>
      <w:r>
        <w:rPr>
          <w:rFonts w:ascii="Times New Roman" w:eastAsia="仿宋_GB2312" w:hAnsi="Times New Roman" w:cs="Arial" w:hint="eastAsia"/>
          <w:sz w:val="30"/>
          <w:szCs w:val="30"/>
        </w:rPr>
        <w:t>的舞台尺寸设置为</w:t>
      </w:r>
      <w:r>
        <w:rPr>
          <w:rFonts w:ascii="Times New Roman" w:eastAsia="仿宋_GB2312" w:hAnsi="Times New Roman" w:cs="Arial" w:hint="eastAsia"/>
          <w:sz w:val="30"/>
          <w:szCs w:val="30"/>
        </w:rPr>
        <w:t>640x1040</w:t>
      </w:r>
      <w:r>
        <w:rPr>
          <w:rFonts w:ascii="Times New Roman" w:eastAsia="仿宋_GB2312" w:hAnsi="Times New Roman" w:cs="Arial" w:hint="eastAsia"/>
          <w:sz w:val="30"/>
          <w:szCs w:val="30"/>
        </w:rPr>
        <w:t>像素（竖屏）或者</w:t>
      </w:r>
      <w:r>
        <w:rPr>
          <w:rFonts w:ascii="Times New Roman" w:eastAsia="仿宋_GB2312" w:hAnsi="Times New Roman" w:cs="Arial" w:hint="eastAsia"/>
          <w:sz w:val="30"/>
          <w:szCs w:val="30"/>
        </w:rPr>
        <w:t>1040x512</w:t>
      </w:r>
      <w:r>
        <w:rPr>
          <w:rFonts w:ascii="Times New Roman" w:eastAsia="仿宋_GB2312" w:hAnsi="Times New Roman" w:cs="Arial" w:hint="eastAsia"/>
          <w:sz w:val="30"/>
          <w:szCs w:val="30"/>
        </w:rPr>
        <w:t>像素（横屏）。</w:t>
      </w:r>
    </w:p>
    <w:p w:rsidR="005130D5" w:rsidRDefault="0050261F">
      <w:pPr>
        <w:numPr>
          <w:ilvl w:val="0"/>
          <w:numId w:val="19"/>
        </w:numPr>
        <w:tabs>
          <w:tab w:val="clear" w:pos="420"/>
          <w:tab w:val="left" w:pos="0"/>
          <w:tab w:val="left" w:pos="840"/>
          <w:tab w:val="left" w:pos="1050"/>
          <w:tab w:val="left" w:pos="1260"/>
        </w:tabs>
        <w:snapToGrid w:val="0"/>
        <w:spacing w:line="560" w:lineRule="exact"/>
        <w:ind w:left="5" w:firstLine="415"/>
        <w:rPr>
          <w:rFonts w:ascii="Times New Roman" w:eastAsia="仿宋_GB2312" w:hAnsi="Times New Roman" w:cs="Arial"/>
          <w:sz w:val="30"/>
          <w:szCs w:val="30"/>
        </w:rPr>
      </w:pP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内容动画制作</w:t>
      </w:r>
    </w:p>
    <w:p w:rsidR="005130D5" w:rsidRDefault="0050261F">
      <w:pPr>
        <w:numPr>
          <w:ilvl w:val="0"/>
          <w:numId w:val="21"/>
        </w:numPr>
        <w:snapToGrid w:val="0"/>
        <w:spacing w:line="560" w:lineRule="exact"/>
        <w:ind w:firstLine="640"/>
        <w:rPr>
          <w:rFonts w:ascii="Times New Roman" w:eastAsia="仿宋_GB2312" w:hAnsi="Times New Roman" w:cs="Arial"/>
          <w:sz w:val="30"/>
          <w:szCs w:val="30"/>
        </w:rPr>
      </w:pPr>
      <w:r>
        <w:rPr>
          <w:rFonts w:ascii="Times New Roman" w:eastAsia="仿宋_GB2312" w:hAnsi="Times New Roman" w:cs="Arial" w:hint="eastAsia"/>
          <w:sz w:val="30"/>
          <w:szCs w:val="30"/>
        </w:rPr>
        <w:t>打开</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交互融媒体内容制作实训平台编辑界面，舞台设置为</w:t>
      </w:r>
      <w:r>
        <w:rPr>
          <w:rFonts w:ascii="Times New Roman" w:eastAsia="仿宋_GB2312" w:hAnsi="Times New Roman" w:cs="Arial" w:hint="eastAsia"/>
          <w:sz w:val="30"/>
          <w:szCs w:val="30"/>
        </w:rPr>
        <w:t>320x520</w:t>
      </w:r>
      <w:r>
        <w:rPr>
          <w:rFonts w:ascii="Times New Roman" w:eastAsia="仿宋_GB2312" w:hAnsi="Times New Roman" w:cs="Arial" w:hint="eastAsia"/>
          <w:sz w:val="30"/>
          <w:szCs w:val="30"/>
        </w:rPr>
        <w:t>像素（竖屏）或者</w:t>
      </w:r>
      <w:r>
        <w:rPr>
          <w:rFonts w:ascii="Times New Roman" w:eastAsia="仿宋_GB2312" w:hAnsi="Times New Roman" w:cs="Arial" w:hint="eastAsia"/>
          <w:sz w:val="30"/>
          <w:szCs w:val="30"/>
        </w:rPr>
        <w:t>520x256</w:t>
      </w:r>
      <w:r>
        <w:rPr>
          <w:rFonts w:ascii="Times New Roman" w:eastAsia="仿宋_GB2312" w:hAnsi="Times New Roman" w:cs="Arial" w:hint="eastAsia"/>
          <w:sz w:val="30"/>
          <w:szCs w:val="30"/>
        </w:rPr>
        <w:t>像素（横屏），</w:t>
      </w:r>
      <w:r>
        <w:rPr>
          <w:rFonts w:ascii="Times New Roman" w:eastAsia="仿宋_GB2312" w:hAnsi="Times New Roman" w:cs="Arial" w:hint="eastAsia"/>
          <w:sz w:val="30"/>
          <w:szCs w:val="30"/>
        </w:rPr>
        <w:t>帧速为</w:t>
      </w:r>
      <w:r>
        <w:rPr>
          <w:rFonts w:ascii="Times New Roman" w:eastAsia="仿宋_GB2312" w:hAnsi="Times New Roman" w:cs="Arial" w:hint="eastAsia"/>
          <w:sz w:val="30"/>
          <w:szCs w:val="30"/>
        </w:rPr>
        <w:t>12</w:t>
      </w:r>
      <w:r>
        <w:rPr>
          <w:rFonts w:ascii="Times New Roman" w:eastAsia="仿宋_GB2312" w:hAnsi="Times New Roman" w:cs="Arial" w:hint="eastAsia"/>
          <w:sz w:val="30"/>
          <w:szCs w:val="30"/>
        </w:rPr>
        <w:t>帧</w:t>
      </w:r>
      <w:r>
        <w:rPr>
          <w:rFonts w:ascii="Times New Roman" w:eastAsia="仿宋_GB2312" w:hAnsi="Times New Roman" w:cs="Arial" w:hint="eastAsia"/>
          <w:sz w:val="30"/>
          <w:szCs w:val="30"/>
        </w:rPr>
        <w:t>/</w:t>
      </w:r>
      <w:r>
        <w:rPr>
          <w:rFonts w:ascii="Times New Roman" w:eastAsia="仿宋_GB2312" w:hAnsi="Times New Roman" w:cs="Arial" w:hint="eastAsia"/>
          <w:sz w:val="30"/>
          <w:szCs w:val="30"/>
        </w:rPr>
        <w:t>秒。</w:t>
      </w:r>
    </w:p>
    <w:p w:rsidR="005130D5" w:rsidRDefault="0050261F">
      <w:pPr>
        <w:numPr>
          <w:ilvl w:val="0"/>
          <w:numId w:val="21"/>
        </w:numPr>
        <w:snapToGrid w:val="0"/>
        <w:spacing w:line="560" w:lineRule="exact"/>
        <w:ind w:firstLine="640"/>
        <w:rPr>
          <w:rFonts w:ascii="Times New Roman" w:eastAsia="仿宋_GB2312" w:hAnsi="Times New Roman" w:cs="Arial"/>
          <w:sz w:val="30"/>
          <w:szCs w:val="30"/>
        </w:rPr>
      </w:pPr>
      <w:r>
        <w:rPr>
          <w:rFonts w:ascii="Times New Roman" w:eastAsia="仿宋_GB2312" w:hAnsi="Times New Roman" w:cs="Arial" w:hint="eastAsia"/>
          <w:sz w:val="30"/>
          <w:szCs w:val="30"/>
        </w:rPr>
        <w:t>将制作完成的图片素材或</w:t>
      </w:r>
      <w:r>
        <w:rPr>
          <w:rFonts w:ascii="Times New Roman" w:eastAsia="仿宋_GB2312" w:hAnsi="Times New Roman" w:cs="Arial" w:hint="eastAsia"/>
          <w:sz w:val="30"/>
          <w:szCs w:val="30"/>
        </w:rPr>
        <w:t>PSD</w:t>
      </w:r>
      <w:r>
        <w:rPr>
          <w:rFonts w:ascii="Times New Roman" w:eastAsia="仿宋_GB2312" w:hAnsi="Times New Roman" w:cs="Arial" w:hint="eastAsia"/>
          <w:sz w:val="30"/>
          <w:szCs w:val="30"/>
        </w:rPr>
        <w:t>文件导入</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交互融媒体内容制作实训平台后制作动画，也可将制作完成的全景素材导入</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交互融媒体内容制作实训平台制作虚拟现实场景。</w:t>
      </w:r>
    </w:p>
    <w:p w:rsidR="005130D5" w:rsidRDefault="0050261F">
      <w:pPr>
        <w:numPr>
          <w:ilvl w:val="0"/>
          <w:numId w:val="21"/>
        </w:numPr>
        <w:snapToGrid w:val="0"/>
        <w:spacing w:line="560" w:lineRule="exact"/>
        <w:ind w:firstLine="640"/>
        <w:rPr>
          <w:rFonts w:ascii="Times New Roman" w:eastAsia="仿宋_GB2312" w:hAnsi="Times New Roman" w:cs="Arial"/>
          <w:sz w:val="30"/>
          <w:szCs w:val="30"/>
        </w:rPr>
      </w:pPr>
      <w:r>
        <w:rPr>
          <w:rFonts w:ascii="Times New Roman" w:eastAsia="仿宋_GB2312" w:hAnsi="Times New Roman" w:cs="Arial" w:hint="eastAsia"/>
          <w:sz w:val="30"/>
          <w:szCs w:val="30"/>
        </w:rPr>
        <w:t>制作动画过程中按照分镜脚本进行排版，同时根据分镜脚本中的描述实现一系列的动作效果，例如图像的位移、变形、旋转、人物的相应动作等。</w:t>
      </w:r>
    </w:p>
    <w:p w:rsidR="005130D5" w:rsidRDefault="0050261F">
      <w:pPr>
        <w:numPr>
          <w:ilvl w:val="0"/>
          <w:numId w:val="19"/>
        </w:numPr>
        <w:tabs>
          <w:tab w:val="clear" w:pos="420"/>
          <w:tab w:val="left" w:pos="0"/>
          <w:tab w:val="left" w:pos="840"/>
          <w:tab w:val="left" w:pos="1050"/>
          <w:tab w:val="left" w:pos="1260"/>
        </w:tabs>
        <w:snapToGrid w:val="0"/>
        <w:spacing w:line="560" w:lineRule="exact"/>
        <w:ind w:left="5" w:firstLine="415"/>
        <w:rPr>
          <w:rFonts w:ascii="Times New Roman" w:eastAsia="仿宋_GB2312" w:hAnsi="Times New Roman" w:cs="Arial"/>
          <w:sz w:val="30"/>
          <w:szCs w:val="30"/>
        </w:rPr>
      </w:pP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内容交互制作</w:t>
      </w:r>
    </w:p>
    <w:p w:rsidR="005130D5" w:rsidRDefault="0050261F">
      <w:pPr>
        <w:snapToGrid w:val="0"/>
        <w:spacing w:line="560" w:lineRule="exact"/>
        <w:ind w:firstLineChars="142" w:firstLine="426"/>
        <w:rPr>
          <w:rFonts w:ascii="Times New Roman" w:eastAsia="仿宋_GB2312" w:hAnsi="Times New Roman" w:cs="Arial"/>
          <w:sz w:val="30"/>
          <w:szCs w:val="30"/>
        </w:rPr>
      </w:pPr>
      <w:r>
        <w:rPr>
          <w:rFonts w:ascii="Times New Roman" w:eastAsia="仿宋_GB2312" w:hAnsi="Times New Roman" w:cs="Arial" w:hint="eastAsia"/>
          <w:sz w:val="30"/>
          <w:szCs w:val="30"/>
        </w:rPr>
        <w:t>根据分镜脚本描述，在</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交互融媒体内容制作实训平台里通过无代码的方式添加交互效果，例如点击、长按、滑动、摇一摇、旋转、上传图片、提交表单等。</w:t>
      </w:r>
    </w:p>
    <w:p w:rsidR="005130D5" w:rsidRDefault="0050261F">
      <w:pPr>
        <w:numPr>
          <w:ilvl w:val="0"/>
          <w:numId w:val="19"/>
        </w:numPr>
        <w:tabs>
          <w:tab w:val="clear" w:pos="420"/>
          <w:tab w:val="left" w:pos="0"/>
          <w:tab w:val="left" w:pos="840"/>
          <w:tab w:val="left" w:pos="1050"/>
          <w:tab w:val="left" w:pos="1260"/>
        </w:tabs>
        <w:snapToGrid w:val="0"/>
        <w:spacing w:line="560" w:lineRule="exact"/>
        <w:ind w:left="5" w:firstLine="415"/>
        <w:rPr>
          <w:rFonts w:ascii="Times New Roman" w:eastAsia="仿宋_GB2312" w:hAnsi="Times New Roman" w:cs="Arial"/>
          <w:sz w:val="30"/>
          <w:szCs w:val="30"/>
        </w:rPr>
      </w:pPr>
      <w:r>
        <w:rPr>
          <w:rFonts w:ascii="Times New Roman" w:eastAsia="仿宋_GB2312" w:hAnsi="Times New Roman" w:cs="Arial" w:hint="eastAsia"/>
          <w:sz w:val="30"/>
          <w:szCs w:val="30"/>
        </w:rPr>
        <w:t>添加声音</w:t>
      </w:r>
    </w:p>
    <w:p w:rsidR="005130D5" w:rsidRDefault="0050261F">
      <w:pPr>
        <w:numPr>
          <w:ilvl w:val="0"/>
          <w:numId w:val="22"/>
        </w:numPr>
        <w:snapToGrid w:val="0"/>
        <w:spacing w:line="560" w:lineRule="exact"/>
        <w:ind w:firstLine="640"/>
        <w:rPr>
          <w:rFonts w:ascii="Times New Roman" w:eastAsia="仿宋_GB2312" w:hAnsi="Times New Roman" w:cs="Arial"/>
          <w:sz w:val="30"/>
          <w:szCs w:val="30"/>
        </w:rPr>
      </w:pPr>
      <w:r>
        <w:rPr>
          <w:rFonts w:ascii="Times New Roman" w:eastAsia="仿宋_GB2312" w:hAnsi="Times New Roman" w:cs="Arial" w:hint="eastAsia"/>
          <w:sz w:val="30"/>
          <w:szCs w:val="30"/>
        </w:rPr>
        <w:t>根据分镜脚本描述添加相应的音效与背景</w:t>
      </w:r>
      <w:r>
        <w:rPr>
          <w:rFonts w:ascii="Times New Roman" w:eastAsia="仿宋_GB2312" w:hAnsi="Times New Roman" w:cs="Arial" w:hint="eastAsia"/>
          <w:sz w:val="30"/>
          <w:szCs w:val="30"/>
        </w:rPr>
        <w:t>音乐。</w:t>
      </w:r>
    </w:p>
    <w:p w:rsidR="005130D5" w:rsidRDefault="0050261F">
      <w:pPr>
        <w:numPr>
          <w:ilvl w:val="0"/>
          <w:numId w:val="22"/>
        </w:numPr>
        <w:snapToGrid w:val="0"/>
        <w:spacing w:line="560" w:lineRule="exact"/>
        <w:ind w:firstLine="640"/>
        <w:rPr>
          <w:rFonts w:ascii="Times New Roman" w:eastAsia="仿宋_GB2312" w:hAnsi="Times New Roman" w:cs="Arial"/>
          <w:sz w:val="30"/>
          <w:szCs w:val="30"/>
        </w:rPr>
      </w:pPr>
      <w:r>
        <w:rPr>
          <w:rFonts w:ascii="Times New Roman" w:eastAsia="仿宋_GB2312" w:hAnsi="Times New Roman" w:cs="Arial" w:hint="eastAsia"/>
          <w:sz w:val="30"/>
          <w:szCs w:val="30"/>
        </w:rPr>
        <w:lastRenderedPageBreak/>
        <w:t>如果声音素材文件过大或者不是</w:t>
      </w:r>
      <w:r>
        <w:rPr>
          <w:rFonts w:ascii="Times New Roman" w:eastAsia="仿宋_GB2312" w:hAnsi="Times New Roman" w:cs="Arial" w:hint="eastAsia"/>
          <w:sz w:val="30"/>
          <w:szCs w:val="30"/>
        </w:rPr>
        <w:t>MP3</w:t>
      </w:r>
      <w:r>
        <w:rPr>
          <w:rFonts w:ascii="Times New Roman" w:eastAsia="仿宋_GB2312" w:hAnsi="Times New Roman" w:cs="Arial" w:hint="eastAsia"/>
          <w:sz w:val="30"/>
          <w:szCs w:val="30"/>
        </w:rPr>
        <w:t>格式，需要通过</w:t>
      </w:r>
      <w:r>
        <w:rPr>
          <w:rFonts w:ascii="Times New Roman" w:eastAsia="仿宋_GB2312" w:hAnsi="Times New Roman" w:cs="Arial" w:hint="eastAsia"/>
          <w:sz w:val="30"/>
          <w:szCs w:val="30"/>
        </w:rPr>
        <w:t>Audacity</w:t>
      </w:r>
      <w:r>
        <w:rPr>
          <w:rFonts w:ascii="Times New Roman" w:eastAsia="仿宋_GB2312" w:hAnsi="Times New Roman" w:cs="Arial" w:hint="eastAsia"/>
          <w:sz w:val="30"/>
          <w:szCs w:val="30"/>
        </w:rPr>
        <w:t>软件压缩或转换为</w:t>
      </w:r>
      <w:r>
        <w:rPr>
          <w:rFonts w:ascii="Times New Roman" w:eastAsia="仿宋_GB2312" w:hAnsi="Times New Roman" w:cs="Arial" w:hint="eastAsia"/>
          <w:sz w:val="30"/>
          <w:szCs w:val="30"/>
        </w:rPr>
        <w:t>MP3</w:t>
      </w:r>
      <w:r>
        <w:rPr>
          <w:rFonts w:ascii="Times New Roman" w:eastAsia="仿宋_GB2312" w:hAnsi="Times New Roman" w:cs="Arial" w:hint="eastAsia"/>
          <w:sz w:val="30"/>
          <w:szCs w:val="30"/>
        </w:rPr>
        <w:t>格式。</w:t>
      </w:r>
    </w:p>
    <w:p w:rsidR="005130D5" w:rsidRDefault="0050261F">
      <w:pPr>
        <w:numPr>
          <w:ilvl w:val="0"/>
          <w:numId w:val="19"/>
        </w:numPr>
        <w:tabs>
          <w:tab w:val="clear" w:pos="420"/>
          <w:tab w:val="left" w:pos="0"/>
          <w:tab w:val="left" w:pos="840"/>
          <w:tab w:val="left" w:pos="1050"/>
          <w:tab w:val="left" w:pos="1260"/>
        </w:tabs>
        <w:snapToGrid w:val="0"/>
        <w:spacing w:line="560" w:lineRule="exact"/>
        <w:ind w:left="5" w:firstLine="415"/>
        <w:rPr>
          <w:rFonts w:ascii="Times New Roman" w:eastAsia="仿宋_GB2312" w:hAnsi="Times New Roman" w:cs="Arial"/>
          <w:sz w:val="30"/>
          <w:szCs w:val="30"/>
        </w:rPr>
      </w:pP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作品文件设置</w:t>
      </w:r>
    </w:p>
    <w:p w:rsidR="005130D5" w:rsidRDefault="0050261F">
      <w:pPr>
        <w:numPr>
          <w:ilvl w:val="0"/>
          <w:numId w:val="23"/>
        </w:numPr>
        <w:snapToGrid w:val="0"/>
        <w:spacing w:line="560" w:lineRule="exact"/>
        <w:ind w:firstLine="640"/>
        <w:rPr>
          <w:rFonts w:ascii="Times New Roman" w:eastAsia="仿宋_GB2312" w:hAnsi="Times New Roman" w:cs="Arial"/>
          <w:sz w:val="30"/>
          <w:szCs w:val="30"/>
        </w:rPr>
      </w:pPr>
      <w:r>
        <w:rPr>
          <w:rFonts w:ascii="Times New Roman" w:eastAsia="仿宋_GB2312" w:hAnsi="Times New Roman" w:cs="Arial" w:hint="eastAsia"/>
          <w:sz w:val="30"/>
          <w:szCs w:val="30"/>
        </w:rPr>
        <w:t>分享信息设置：包括转发标题、缩略图、转发描述、朋友圈转发标题、微信以及浏览器标签文字。</w:t>
      </w:r>
    </w:p>
    <w:p w:rsidR="005130D5" w:rsidRDefault="0050261F">
      <w:pPr>
        <w:numPr>
          <w:ilvl w:val="0"/>
          <w:numId w:val="23"/>
        </w:numPr>
        <w:snapToGrid w:val="0"/>
        <w:spacing w:line="560" w:lineRule="exact"/>
        <w:ind w:firstLine="640"/>
        <w:rPr>
          <w:rFonts w:ascii="Times New Roman" w:eastAsia="仿宋_GB2312" w:hAnsi="Times New Roman" w:cs="Arial"/>
          <w:sz w:val="30"/>
          <w:szCs w:val="30"/>
        </w:rPr>
      </w:pPr>
      <w:r>
        <w:rPr>
          <w:rFonts w:ascii="Times New Roman" w:eastAsia="仿宋_GB2312" w:hAnsi="Times New Roman" w:cs="Arial" w:hint="eastAsia"/>
          <w:sz w:val="30"/>
          <w:szCs w:val="30"/>
        </w:rPr>
        <w:t>屏幕适配设置：如果是横屏动画，须设置为“强制横屏”。</w:t>
      </w:r>
    </w:p>
    <w:p w:rsidR="005130D5" w:rsidRDefault="0050261F">
      <w:pPr>
        <w:numPr>
          <w:ilvl w:val="0"/>
          <w:numId w:val="19"/>
        </w:numPr>
        <w:tabs>
          <w:tab w:val="clear" w:pos="420"/>
          <w:tab w:val="left" w:pos="0"/>
          <w:tab w:val="left" w:pos="840"/>
          <w:tab w:val="left" w:pos="1050"/>
          <w:tab w:val="left" w:pos="1260"/>
        </w:tabs>
        <w:snapToGrid w:val="0"/>
        <w:spacing w:line="560" w:lineRule="exact"/>
        <w:ind w:left="5" w:firstLine="415"/>
        <w:rPr>
          <w:rFonts w:ascii="Times New Roman" w:eastAsia="仿宋_GB2312" w:hAnsi="Times New Roman" w:cs="Arial"/>
          <w:sz w:val="30"/>
          <w:szCs w:val="30"/>
        </w:rPr>
      </w:pPr>
      <w:r>
        <w:rPr>
          <w:rFonts w:ascii="Times New Roman" w:eastAsia="仿宋_GB2312" w:hAnsi="Times New Roman" w:cs="Arial" w:hint="eastAsia"/>
          <w:sz w:val="30"/>
          <w:szCs w:val="30"/>
        </w:rPr>
        <w:t>导出与发布作品</w:t>
      </w:r>
    </w:p>
    <w:p w:rsidR="005130D5" w:rsidRDefault="0050261F">
      <w:pPr>
        <w:numPr>
          <w:ilvl w:val="0"/>
          <w:numId w:val="24"/>
        </w:numPr>
        <w:snapToGrid w:val="0"/>
        <w:spacing w:line="560" w:lineRule="exact"/>
        <w:ind w:firstLine="640"/>
        <w:rPr>
          <w:rFonts w:ascii="Times New Roman" w:eastAsia="仿宋_GB2312" w:hAnsi="Times New Roman" w:cs="Arial"/>
          <w:sz w:val="30"/>
          <w:szCs w:val="30"/>
        </w:rPr>
      </w:pPr>
      <w:r>
        <w:rPr>
          <w:rFonts w:ascii="Times New Roman" w:eastAsia="仿宋_GB2312" w:hAnsi="Times New Roman" w:cs="Arial" w:hint="eastAsia"/>
          <w:sz w:val="30"/>
          <w:szCs w:val="30"/>
        </w:rPr>
        <w:t>导出作品压缩包，压缩包不能大于</w:t>
      </w:r>
      <w:r>
        <w:rPr>
          <w:rFonts w:ascii="Times New Roman" w:eastAsia="仿宋_GB2312" w:hAnsi="Times New Roman" w:cs="Arial" w:hint="eastAsia"/>
          <w:sz w:val="30"/>
          <w:szCs w:val="30"/>
        </w:rPr>
        <w:t>10M</w:t>
      </w:r>
      <w:r>
        <w:rPr>
          <w:rFonts w:ascii="Times New Roman" w:eastAsia="仿宋_GB2312" w:hAnsi="Times New Roman" w:cs="Arial" w:hint="eastAsia"/>
          <w:sz w:val="30"/>
          <w:szCs w:val="30"/>
        </w:rPr>
        <w:t>。</w:t>
      </w:r>
    </w:p>
    <w:p w:rsidR="005130D5" w:rsidRDefault="0050261F">
      <w:pPr>
        <w:numPr>
          <w:ilvl w:val="0"/>
          <w:numId w:val="24"/>
        </w:numPr>
        <w:snapToGrid w:val="0"/>
        <w:spacing w:line="560" w:lineRule="exact"/>
        <w:ind w:firstLine="640"/>
        <w:rPr>
          <w:rFonts w:ascii="Times New Roman" w:eastAsia="仿宋_GB2312" w:hAnsi="Times New Roman" w:cs="Arial"/>
          <w:sz w:val="30"/>
          <w:szCs w:val="30"/>
        </w:rPr>
      </w:pPr>
      <w:r>
        <w:rPr>
          <w:rFonts w:ascii="Times New Roman" w:eastAsia="仿宋_GB2312" w:hAnsi="Times New Roman" w:cs="Arial" w:hint="eastAsia"/>
          <w:sz w:val="30"/>
          <w:szCs w:val="30"/>
        </w:rPr>
        <w:t>发布作品后，将发布链接与二维码保存到“创意说明”</w:t>
      </w:r>
      <w:r>
        <w:rPr>
          <w:rFonts w:ascii="Times New Roman" w:eastAsia="仿宋_GB2312" w:hAnsi="Times New Roman" w:cs="Arial" w:hint="eastAsia"/>
          <w:sz w:val="30"/>
          <w:szCs w:val="30"/>
        </w:rPr>
        <w:t>word</w:t>
      </w:r>
      <w:r>
        <w:rPr>
          <w:rFonts w:ascii="Times New Roman" w:eastAsia="仿宋_GB2312" w:hAnsi="Times New Roman" w:cs="Arial" w:hint="eastAsia"/>
          <w:sz w:val="30"/>
          <w:szCs w:val="30"/>
        </w:rPr>
        <w:t>文档里。</w:t>
      </w:r>
    </w:p>
    <w:p w:rsidR="005130D5" w:rsidRDefault="0050261F">
      <w:pPr>
        <w:numPr>
          <w:ilvl w:val="0"/>
          <w:numId w:val="15"/>
        </w:numPr>
        <w:snapToGrid w:val="0"/>
        <w:spacing w:line="560" w:lineRule="exact"/>
        <w:ind w:firstLine="0"/>
        <w:rPr>
          <w:rFonts w:ascii="Times New Roman" w:eastAsia="仿宋_GB2312" w:hAnsi="Times New Roman" w:cs="Arial"/>
          <w:b/>
          <w:bCs/>
          <w:sz w:val="30"/>
          <w:szCs w:val="30"/>
        </w:rPr>
      </w:pPr>
      <w:r>
        <w:rPr>
          <w:rFonts w:ascii="Times New Roman" w:eastAsia="仿宋_GB2312" w:hAnsi="Times New Roman" w:cs="Arial" w:hint="eastAsia"/>
          <w:b/>
          <w:bCs/>
          <w:sz w:val="30"/>
          <w:szCs w:val="30"/>
        </w:rPr>
        <w:t>素材提供</w:t>
      </w:r>
    </w:p>
    <w:p w:rsidR="005130D5" w:rsidRDefault="0050261F">
      <w:pPr>
        <w:numPr>
          <w:ilvl w:val="0"/>
          <w:numId w:val="25"/>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t>“荒漠变林海”故事背景描述文档</w:t>
      </w:r>
    </w:p>
    <w:p w:rsidR="005130D5" w:rsidRDefault="0050261F">
      <w:pPr>
        <w:numPr>
          <w:ilvl w:val="0"/>
          <w:numId w:val="25"/>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t>“荒漠变林海”图片素材</w:t>
      </w:r>
    </w:p>
    <w:p w:rsidR="005130D5" w:rsidRDefault="0050261F">
      <w:pPr>
        <w:numPr>
          <w:ilvl w:val="0"/>
          <w:numId w:val="25"/>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t>“荒漠变林海”声音素材</w:t>
      </w:r>
    </w:p>
    <w:p w:rsidR="005130D5" w:rsidRDefault="0050261F">
      <w:pPr>
        <w:numPr>
          <w:ilvl w:val="0"/>
          <w:numId w:val="25"/>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t>“荒漠变林海”视频素材等</w:t>
      </w:r>
    </w:p>
    <w:p w:rsidR="005130D5" w:rsidRDefault="0050261F">
      <w:pPr>
        <w:numPr>
          <w:ilvl w:val="0"/>
          <w:numId w:val="15"/>
        </w:numPr>
        <w:snapToGrid w:val="0"/>
        <w:spacing w:line="560" w:lineRule="exact"/>
        <w:ind w:firstLine="0"/>
        <w:rPr>
          <w:rFonts w:ascii="Times New Roman" w:eastAsia="仿宋_GB2312" w:hAnsi="Times New Roman" w:cs="Arial"/>
          <w:b/>
          <w:bCs/>
          <w:sz w:val="30"/>
          <w:szCs w:val="30"/>
        </w:rPr>
      </w:pPr>
      <w:r>
        <w:rPr>
          <w:rFonts w:ascii="Times New Roman" w:eastAsia="仿宋_GB2312" w:hAnsi="Times New Roman" w:cs="Arial" w:hint="eastAsia"/>
          <w:b/>
          <w:bCs/>
          <w:sz w:val="30"/>
          <w:szCs w:val="30"/>
        </w:rPr>
        <w:t>成果提交</w:t>
      </w:r>
    </w:p>
    <w:p w:rsidR="005130D5" w:rsidRDefault="0050261F">
      <w:pPr>
        <w:numPr>
          <w:ilvl w:val="0"/>
          <w:numId w:val="26"/>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t>将“创意说明”</w:t>
      </w:r>
      <w:r>
        <w:rPr>
          <w:rFonts w:ascii="Times New Roman" w:eastAsia="仿宋_GB2312" w:hAnsi="Times New Roman" w:cs="Arial"/>
          <w:sz w:val="30"/>
          <w:szCs w:val="30"/>
        </w:rPr>
        <w:t>w</w:t>
      </w:r>
      <w:r>
        <w:rPr>
          <w:rFonts w:ascii="Times New Roman" w:eastAsia="仿宋_GB2312" w:hAnsi="Times New Roman" w:cs="Arial" w:hint="eastAsia"/>
          <w:sz w:val="30"/>
          <w:szCs w:val="30"/>
        </w:rPr>
        <w:t>ord</w:t>
      </w:r>
      <w:r>
        <w:rPr>
          <w:rFonts w:ascii="Times New Roman" w:eastAsia="仿宋_GB2312" w:hAnsi="Times New Roman" w:cs="Arial" w:hint="eastAsia"/>
          <w:sz w:val="30"/>
          <w:szCs w:val="30"/>
        </w:rPr>
        <w:t>文档命名为“</w:t>
      </w:r>
      <w:r>
        <w:rPr>
          <w:rFonts w:ascii="Times New Roman" w:eastAsia="仿宋_GB2312" w:hAnsi="Times New Roman" w:cs="Arial" w:hint="eastAsia"/>
          <w:sz w:val="30"/>
          <w:szCs w:val="30"/>
        </w:rPr>
        <w:t>A</w:t>
      </w:r>
      <w:r>
        <w:rPr>
          <w:rFonts w:ascii="Times New Roman" w:eastAsia="仿宋_GB2312" w:hAnsi="Times New Roman" w:cs="Arial" w:hint="eastAsia"/>
          <w:sz w:val="30"/>
          <w:szCs w:val="30"/>
        </w:rPr>
        <w:t>＋小组编号”。</w:t>
      </w:r>
    </w:p>
    <w:p w:rsidR="005130D5" w:rsidRDefault="0050261F">
      <w:pPr>
        <w:numPr>
          <w:ilvl w:val="0"/>
          <w:numId w:val="26"/>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t>将</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作品压缩包命名为“</w:t>
      </w:r>
      <w:r>
        <w:rPr>
          <w:rFonts w:ascii="Times New Roman" w:eastAsia="仿宋_GB2312" w:hAnsi="Times New Roman" w:cs="Arial" w:hint="eastAsia"/>
          <w:sz w:val="30"/>
          <w:szCs w:val="30"/>
        </w:rPr>
        <w:t>B</w:t>
      </w:r>
      <w:r>
        <w:rPr>
          <w:rFonts w:ascii="Times New Roman" w:eastAsia="仿宋_GB2312" w:hAnsi="Times New Roman" w:cs="Arial" w:hint="eastAsia"/>
          <w:sz w:val="30"/>
          <w:szCs w:val="30"/>
        </w:rPr>
        <w:t>＋小组编号”。</w:t>
      </w:r>
    </w:p>
    <w:p w:rsidR="005130D5" w:rsidRDefault="0050261F">
      <w:pPr>
        <w:numPr>
          <w:ilvl w:val="0"/>
          <w:numId w:val="26"/>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t>将上面两个文件拷贝至桌面的“</w:t>
      </w:r>
      <w:r>
        <w:rPr>
          <w:rFonts w:ascii="Times New Roman" w:eastAsia="仿宋_GB2312" w:hAnsi="Times New Roman" w:cs="Arial" w:hint="eastAsia"/>
          <w:sz w:val="30"/>
          <w:szCs w:val="30"/>
        </w:rPr>
        <w:t>Work</w:t>
      </w:r>
      <w:r>
        <w:rPr>
          <w:rFonts w:ascii="Times New Roman" w:eastAsia="仿宋_GB2312" w:hAnsi="Times New Roman" w:cs="Arial" w:hint="eastAsia"/>
          <w:sz w:val="30"/>
          <w:szCs w:val="30"/>
        </w:rPr>
        <w:t>”文件夹内。</w:t>
      </w:r>
    </w:p>
    <w:p w:rsidR="005130D5" w:rsidRDefault="0050261F">
      <w:pPr>
        <w:numPr>
          <w:ilvl w:val="0"/>
          <w:numId w:val="26"/>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t>如若到时间仍未完成，则视为任务未完成，半成品仍作为比赛结果进行提交。</w:t>
      </w:r>
    </w:p>
    <w:p w:rsidR="005130D5" w:rsidRDefault="0050261F">
      <w:pPr>
        <w:pStyle w:val="2"/>
        <w:rPr>
          <w:rFonts w:ascii="黑体" w:eastAsia="黑体" w:hAnsi="黑体" w:cs="黑体"/>
          <w:sz w:val="30"/>
          <w:szCs w:val="30"/>
        </w:rPr>
      </w:pPr>
      <w:bookmarkStart w:id="19" w:name="_Toc13305"/>
      <w:r>
        <w:rPr>
          <w:rFonts w:ascii="黑体" w:eastAsia="黑体" w:hAnsi="黑体" w:hint="eastAsia"/>
          <w:sz w:val="30"/>
          <w:szCs w:val="30"/>
        </w:rPr>
        <w:t>十、评分标准制定原则、评分方法、评分细则</w:t>
      </w:r>
      <w:bookmarkEnd w:id="19"/>
    </w:p>
    <w:p w:rsidR="005130D5" w:rsidRDefault="0050261F">
      <w:pPr>
        <w:numPr>
          <w:ilvl w:val="0"/>
          <w:numId w:val="27"/>
        </w:numPr>
        <w:snapToGrid w:val="0"/>
        <w:spacing w:line="560" w:lineRule="exact"/>
        <w:ind w:firstLine="0"/>
        <w:rPr>
          <w:rFonts w:ascii="Times New Roman" w:eastAsia="仿宋_GB2312" w:hAnsi="Times New Roman" w:cs="Arial"/>
          <w:b/>
          <w:bCs/>
          <w:sz w:val="30"/>
          <w:szCs w:val="30"/>
        </w:rPr>
      </w:pPr>
      <w:r>
        <w:rPr>
          <w:rFonts w:ascii="Times New Roman" w:eastAsia="仿宋_GB2312" w:hAnsi="Times New Roman" w:cs="Arial" w:hint="eastAsia"/>
          <w:b/>
          <w:bCs/>
          <w:sz w:val="30"/>
          <w:szCs w:val="30"/>
        </w:rPr>
        <w:t>评分标准制定原则</w:t>
      </w:r>
    </w:p>
    <w:p w:rsidR="005130D5" w:rsidRDefault="0050261F">
      <w:pPr>
        <w:snapToGrid w:val="0"/>
        <w:spacing w:line="560" w:lineRule="exact"/>
        <w:ind w:firstLineChars="213" w:firstLine="639"/>
        <w:rPr>
          <w:rFonts w:ascii="Times New Roman" w:eastAsia="仿宋_GB2312" w:hAnsi="Times New Roman" w:cs="Arial"/>
          <w:sz w:val="30"/>
          <w:szCs w:val="30"/>
        </w:rPr>
      </w:pPr>
      <w:r>
        <w:rPr>
          <w:rFonts w:ascii="Times New Roman" w:eastAsia="仿宋_GB2312" w:hAnsi="Times New Roman" w:cs="Arial" w:hint="eastAsia"/>
          <w:sz w:val="30"/>
          <w:szCs w:val="30"/>
        </w:rPr>
        <w:lastRenderedPageBreak/>
        <w:t>本赛项根据高等职业学校教育教学特点和教育部颁布的职业学校教学指导方案，设置每个环节考核的知识点、技能点以及评分标准，以技能考核为主，组织专家制定比赛规程、实施方案与各项评分细则，邀请有关教育教学专家与企业专家组成评判委员会，对选手技能进行公开、公平、公正的评判。</w:t>
      </w:r>
    </w:p>
    <w:p w:rsidR="005130D5" w:rsidRDefault="0050261F">
      <w:pPr>
        <w:numPr>
          <w:ilvl w:val="0"/>
          <w:numId w:val="27"/>
        </w:numPr>
        <w:snapToGrid w:val="0"/>
        <w:spacing w:line="560" w:lineRule="exact"/>
        <w:ind w:firstLine="0"/>
        <w:rPr>
          <w:rFonts w:ascii="Times New Roman" w:eastAsia="仿宋_GB2312" w:hAnsi="Times New Roman" w:cs="Arial"/>
          <w:b/>
          <w:bCs/>
          <w:sz w:val="30"/>
          <w:szCs w:val="30"/>
        </w:rPr>
      </w:pPr>
      <w:r>
        <w:rPr>
          <w:rFonts w:ascii="Times New Roman" w:eastAsia="仿宋_GB2312" w:hAnsi="Times New Roman" w:cs="Arial" w:hint="eastAsia"/>
          <w:b/>
          <w:bCs/>
          <w:sz w:val="30"/>
          <w:szCs w:val="30"/>
        </w:rPr>
        <w:t>评分方法</w:t>
      </w:r>
    </w:p>
    <w:p w:rsidR="005130D5" w:rsidRDefault="0050261F">
      <w:pPr>
        <w:snapToGrid w:val="0"/>
        <w:spacing w:line="560" w:lineRule="exact"/>
        <w:ind w:firstLineChars="213" w:firstLine="639"/>
        <w:rPr>
          <w:rFonts w:ascii="Times New Roman" w:eastAsia="仿宋_GB2312" w:hAnsi="Times New Roman" w:cs="Arial"/>
          <w:sz w:val="30"/>
          <w:szCs w:val="30"/>
        </w:rPr>
      </w:pPr>
      <w:r>
        <w:rPr>
          <w:rFonts w:ascii="Times New Roman" w:eastAsia="仿宋_GB2312" w:hAnsi="Times New Roman" w:cs="Arial" w:hint="eastAsia"/>
          <w:sz w:val="30"/>
          <w:szCs w:val="30"/>
        </w:rPr>
        <w:t>竞赛总分满分为</w:t>
      </w:r>
      <w:r>
        <w:rPr>
          <w:rFonts w:ascii="Times New Roman" w:eastAsia="仿宋_GB2312" w:hAnsi="Times New Roman" w:cs="Arial" w:hint="eastAsia"/>
          <w:sz w:val="30"/>
          <w:szCs w:val="30"/>
        </w:rPr>
        <w:t>100</w:t>
      </w:r>
      <w:r>
        <w:rPr>
          <w:rFonts w:ascii="Times New Roman" w:eastAsia="仿宋_GB2312" w:hAnsi="Times New Roman" w:cs="Arial" w:hint="eastAsia"/>
          <w:sz w:val="30"/>
          <w:szCs w:val="30"/>
        </w:rPr>
        <w:t>分，实际得分采取分项得分、累计总分的计分方式。在比赛时段，参赛选手如出现扰乱赛场秩序、干扰裁判和监考正常工作等不文明行为的，由裁判长扣减该专项相应分数，情节严重的取消比赛资格，该专项任务成绩为</w:t>
      </w:r>
      <w:r>
        <w:rPr>
          <w:rFonts w:ascii="Times New Roman" w:eastAsia="仿宋_GB2312" w:hAnsi="Times New Roman" w:cs="Arial" w:hint="eastAsia"/>
          <w:sz w:val="30"/>
          <w:szCs w:val="30"/>
        </w:rPr>
        <w:t>0</w:t>
      </w:r>
      <w:r>
        <w:rPr>
          <w:rFonts w:ascii="Times New Roman" w:eastAsia="仿宋_GB2312" w:hAnsi="Times New Roman" w:cs="Arial" w:hint="eastAsia"/>
          <w:sz w:val="30"/>
          <w:szCs w:val="30"/>
        </w:rPr>
        <w:t>分。参赛选手有作弊行为的</w:t>
      </w:r>
      <w:r>
        <w:rPr>
          <w:rFonts w:ascii="Times New Roman" w:eastAsia="仿宋_GB2312" w:hAnsi="Times New Roman" w:cs="Arial" w:hint="eastAsia"/>
          <w:sz w:val="30"/>
          <w:szCs w:val="30"/>
        </w:rPr>
        <w:t>，取消比赛资格，该专项成绩为</w:t>
      </w:r>
      <w:r>
        <w:rPr>
          <w:rFonts w:ascii="Times New Roman" w:eastAsia="仿宋_GB2312" w:hAnsi="Times New Roman" w:cs="Arial" w:hint="eastAsia"/>
          <w:sz w:val="30"/>
          <w:szCs w:val="30"/>
        </w:rPr>
        <w:t>0</w:t>
      </w:r>
      <w:r>
        <w:rPr>
          <w:rFonts w:ascii="Times New Roman" w:eastAsia="仿宋_GB2312" w:hAnsi="Times New Roman" w:cs="Arial" w:hint="eastAsia"/>
          <w:sz w:val="30"/>
          <w:szCs w:val="30"/>
        </w:rPr>
        <w:t>分。</w:t>
      </w:r>
    </w:p>
    <w:p w:rsidR="005130D5" w:rsidRDefault="0050261F">
      <w:pPr>
        <w:snapToGrid w:val="0"/>
        <w:spacing w:line="560" w:lineRule="exact"/>
        <w:ind w:firstLineChars="213" w:firstLine="639"/>
        <w:rPr>
          <w:rFonts w:ascii="Times New Roman" w:eastAsia="仿宋_GB2312" w:hAnsi="Times New Roman" w:cs="Arial"/>
          <w:sz w:val="30"/>
          <w:szCs w:val="30"/>
        </w:rPr>
      </w:pPr>
      <w:r>
        <w:rPr>
          <w:rFonts w:ascii="Times New Roman" w:eastAsia="仿宋_GB2312" w:hAnsi="Times New Roman" w:cs="Arial" w:hint="eastAsia"/>
          <w:sz w:val="30"/>
          <w:szCs w:val="30"/>
        </w:rPr>
        <w:t>参赛选手不得在提交的设计文档或</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作品上标注含有本参赛队信息的记号，如有发现，取消奖项评比资格。</w:t>
      </w:r>
    </w:p>
    <w:p w:rsidR="005130D5" w:rsidRDefault="0050261F">
      <w:pPr>
        <w:numPr>
          <w:ilvl w:val="0"/>
          <w:numId w:val="27"/>
        </w:numPr>
        <w:snapToGrid w:val="0"/>
        <w:spacing w:line="560" w:lineRule="exact"/>
        <w:ind w:firstLine="0"/>
        <w:rPr>
          <w:rFonts w:ascii="Times New Roman" w:eastAsia="仿宋_GB2312" w:hAnsi="Times New Roman" w:cs="Arial"/>
          <w:b/>
          <w:bCs/>
          <w:sz w:val="30"/>
          <w:szCs w:val="30"/>
        </w:rPr>
      </w:pPr>
      <w:r>
        <w:rPr>
          <w:rFonts w:ascii="Times New Roman" w:eastAsia="仿宋_GB2312" w:hAnsi="Times New Roman" w:cs="Arial" w:hint="eastAsia"/>
          <w:b/>
          <w:bCs/>
          <w:sz w:val="30"/>
          <w:szCs w:val="30"/>
        </w:rPr>
        <w:t>评分细则</w:t>
      </w:r>
    </w:p>
    <w:p w:rsidR="005130D5" w:rsidRDefault="0050261F">
      <w:pPr>
        <w:snapToGrid w:val="0"/>
        <w:spacing w:line="560" w:lineRule="exact"/>
        <w:ind w:firstLineChars="213" w:firstLine="639"/>
        <w:rPr>
          <w:rFonts w:ascii="Times New Roman" w:eastAsia="仿宋_GB2312" w:hAnsi="Times New Roman" w:cs="Arial"/>
          <w:sz w:val="30"/>
          <w:szCs w:val="30"/>
        </w:rPr>
      </w:pPr>
      <w:r>
        <w:rPr>
          <w:rFonts w:ascii="Times New Roman" w:eastAsia="仿宋_GB2312" w:hAnsi="Times New Roman" w:cs="Arial" w:hint="eastAsia"/>
          <w:sz w:val="30"/>
          <w:szCs w:val="30"/>
        </w:rPr>
        <w:t>竞赛评分将采用定性与定量结合的方法，客观公正地评出各赛项任务的分数，由赛项内容的特点决定，在视觉美感、体验性、动画效果、交互性等多方面进行评价，根据评分标准精确打分。</w:t>
      </w:r>
    </w:p>
    <w:p w:rsidR="005130D5" w:rsidRDefault="0050261F">
      <w:pPr>
        <w:snapToGrid w:val="0"/>
        <w:spacing w:line="560" w:lineRule="exact"/>
        <w:ind w:firstLineChars="213" w:firstLine="639"/>
        <w:rPr>
          <w:rFonts w:ascii="Times New Roman" w:eastAsia="仿宋_GB2312" w:hAnsi="Times New Roman" w:cs="Arial"/>
          <w:sz w:val="30"/>
          <w:szCs w:val="30"/>
        </w:rPr>
      </w:pPr>
      <w:r>
        <w:rPr>
          <w:rFonts w:ascii="Times New Roman" w:eastAsia="仿宋_GB2312" w:hAnsi="Times New Roman" w:cs="Arial" w:hint="eastAsia"/>
          <w:sz w:val="30"/>
          <w:szCs w:val="30"/>
        </w:rPr>
        <w:t>为了确保赛事评判的客观性，针对每一套竞赛试题，将会定制赛题评分标准，将评分项尽可能细化到每一个细节，减少主观判断的比例，确保赛事的客观公正。</w:t>
      </w:r>
    </w:p>
    <w:p w:rsidR="005130D5" w:rsidRDefault="0050261F">
      <w:pPr>
        <w:snapToGrid w:val="0"/>
        <w:spacing w:line="560" w:lineRule="exact"/>
        <w:ind w:firstLineChars="213" w:firstLine="639"/>
        <w:jc w:val="center"/>
        <w:rPr>
          <w:rFonts w:ascii="Times New Roman" w:eastAsia="仿宋_GB2312" w:hAnsi="Times New Roman" w:cs="Arial"/>
          <w:sz w:val="30"/>
          <w:szCs w:val="30"/>
        </w:rPr>
      </w:pPr>
      <w:r>
        <w:rPr>
          <w:rFonts w:ascii="Times New Roman" w:eastAsia="仿宋_GB2312" w:hAnsi="Times New Roman" w:cs="Arial" w:hint="eastAsia"/>
          <w:sz w:val="30"/>
          <w:szCs w:val="30"/>
        </w:rPr>
        <w:t>表</w:t>
      </w:r>
      <w:r>
        <w:rPr>
          <w:rFonts w:ascii="Times New Roman" w:eastAsia="仿宋_GB2312" w:hAnsi="Times New Roman" w:cs="Arial" w:hint="eastAsia"/>
          <w:sz w:val="30"/>
          <w:szCs w:val="30"/>
        </w:rPr>
        <w:t xml:space="preserve">3 </w:t>
      </w:r>
      <w:r>
        <w:rPr>
          <w:rFonts w:ascii="Times New Roman" w:eastAsia="仿宋_GB2312" w:hAnsi="Times New Roman" w:cs="Arial" w:hint="eastAsia"/>
          <w:sz w:val="30"/>
          <w:szCs w:val="30"/>
        </w:rPr>
        <w:t>赛项评分标准（针对每套试题会做细化）</w:t>
      </w:r>
    </w:p>
    <w:tbl>
      <w:tblPr>
        <w:tblStyle w:val="af4"/>
        <w:tblpPr w:leftFromText="180" w:rightFromText="180" w:vertAnchor="text" w:tblpXSpec="center" w:tblpY="1"/>
        <w:tblOverlap w:val="never"/>
        <w:tblW w:w="8516" w:type="dxa"/>
        <w:tblLayout w:type="fixed"/>
        <w:tblLook w:val="04A0" w:firstRow="1" w:lastRow="0" w:firstColumn="1" w:lastColumn="0" w:noHBand="0" w:noVBand="1"/>
      </w:tblPr>
      <w:tblGrid>
        <w:gridCol w:w="1304"/>
        <w:gridCol w:w="1310"/>
        <w:gridCol w:w="1310"/>
        <w:gridCol w:w="3637"/>
        <w:gridCol w:w="955"/>
      </w:tblGrid>
      <w:tr w:rsidR="005130D5">
        <w:trPr>
          <w:trHeight w:val="454"/>
          <w:tblHeader/>
        </w:trPr>
        <w:tc>
          <w:tcPr>
            <w:tcW w:w="2614" w:type="dxa"/>
            <w:gridSpan w:val="2"/>
            <w:vAlign w:val="center"/>
          </w:tcPr>
          <w:p w:rsidR="005130D5" w:rsidRDefault="0050261F">
            <w:pPr>
              <w:snapToGrid w:val="0"/>
              <w:ind w:firstLineChars="213" w:firstLine="513"/>
              <w:jc w:val="center"/>
              <w:rPr>
                <w:rFonts w:ascii="宋体" w:eastAsia="宋体" w:hAnsi="宋体" w:cs="宋体"/>
                <w:b/>
                <w:bCs/>
                <w:sz w:val="24"/>
                <w:szCs w:val="24"/>
              </w:rPr>
            </w:pPr>
            <w:r>
              <w:rPr>
                <w:rFonts w:ascii="宋体" w:eastAsia="宋体" w:hAnsi="宋体" w:cs="宋体" w:hint="eastAsia"/>
                <w:b/>
                <w:bCs/>
                <w:sz w:val="24"/>
                <w:szCs w:val="24"/>
              </w:rPr>
              <w:t>内容</w:t>
            </w:r>
          </w:p>
        </w:tc>
        <w:tc>
          <w:tcPr>
            <w:tcW w:w="1310" w:type="dxa"/>
            <w:vAlign w:val="center"/>
          </w:tcPr>
          <w:p w:rsidR="005130D5" w:rsidRDefault="0050261F">
            <w:pPr>
              <w:snapToGrid w:val="0"/>
              <w:jc w:val="center"/>
              <w:rPr>
                <w:rFonts w:ascii="宋体" w:eastAsia="宋体" w:hAnsi="宋体" w:cs="宋体"/>
                <w:b/>
                <w:bCs/>
                <w:sz w:val="24"/>
                <w:szCs w:val="24"/>
              </w:rPr>
            </w:pPr>
            <w:r>
              <w:rPr>
                <w:rFonts w:ascii="宋体" w:eastAsia="宋体" w:hAnsi="宋体" w:cs="宋体" w:hint="eastAsia"/>
                <w:b/>
                <w:bCs/>
                <w:sz w:val="24"/>
                <w:szCs w:val="24"/>
              </w:rPr>
              <w:t>评分项目</w:t>
            </w:r>
          </w:p>
        </w:tc>
        <w:tc>
          <w:tcPr>
            <w:tcW w:w="3637" w:type="dxa"/>
            <w:vAlign w:val="center"/>
          </w:tcPr>
          <w:p w:rsidR="005130D5" w:rsidRDefault="0050261F">
            <w:pPr>
              <w:snapToGrid w:val="0"/>
              <w:ind w:firstLineChars="213" w:firstLine="513"/>
              <w:jc w:val="center"/>
              <w:rPr>
                <w:rFonts w:ascii="宋体" w:eastAsia="宋体" w:hAnsi="宋体" w:cs="宋体"/>
                <w:b/>
                <w:bCs/>
                <w:sz w:val="24"/>
                <w:szCs w:val="24"/>
              </w:rPr>
            </w:pPr>
            <w:r>
              <w:rPr>
                <w:rFonts w:ascii="宋体" w:eastAsia="宋体" w:hAnsi="宋体" w:cs="宋体" w:hint="eastAsia"/>
                <w:b/>
                <w:bCs/>
                <w:sz w:val="24"/>
                <w:szCs w:val="24"/>
              </w:rPr>
              <w:t>评分要点</w:t>
            </w:r>
          </w:p>
        </w:tc>
        <w:tc>
          <w:tcPr>
            <w:tcW w:w="955" w:type="dxa"/>
            <w:vAlign w:val="center"/>
          </w:tcPr>
          <w:p w:rsidR="005130D5" w:rsidRDefault="0050261F">
            <w:pPr>
              <w:snapToGrid w:val="0"/>
              <w:jc w:val="center"/>
              <w:rPr>
                <w:rFonts w:ascii="宋体" w:eastAsia="宋体" w:hAnsi="宋体" w:cs="宋体"/>
                <w:b/>
                <w:bCs/>
                <w:sz w:val="24"/>
                <w:szCs w:val="24"/>
              </w:rPr>
            </w:pPr>
            <w:r>
              <w:rPr>
                <w:rFonts w:ascii="宋体" w:eastAsia="宋体" w:hAnsi="宋体" w:cs="宋体" w:hint="eastAsia"/>
                <w:b/>
                <w:bCs/>
                <w:sz w:val="24"/>
                <w:szCs w:val="24"/>
              </w:rPr>
              <w:t>分值</w:t>
            </w:r>
          </w:p>
        </w:tc>
      </w:tr>
      <w:tr w:rsidR="005130D5">
        <w:trPr>
          <w:trHeight w:val="454"/>
        </w:trPr>
        <w:tc>
          <w:tcPr>
            <w:tcW w:w="1304" w:type="dxa"/>
            <w:vMerge w:val="restart"/>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H5</w:t>
            </w:r>
            <w:r>
              <w:rPr>
                <w:rFonts w:ascii="宋体" w:eastAsia="宋体" w:hAnsi="宋体" w:cs="宋体" w:hint="eastAsia"/>
                <w:sz w:val="24"/>
                <w:szCs w:val="24"/>
              </w:rPr>
              <w:t>内容设计部分</w:t>
            </w:r>
          </w:p>
          <w:p w:rsidR="005130D5" w:rsidRDefault="0050261F">
            <w:pPr>
              <w:snapToGrid w:val="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30</w:t>
            </w:r>
            <w:r>
              <w:rPr>
                <w:rFonts w:ascii="宋体" w:eastAsia="宋体" w:hAnsi="宋体" w:cs="宋体" w:hint="eastAsia"/>
                <w:sz w:val="24"/>
                <w:szCs w:val="24"/>
              </w:rPr>
              <w:t>分）</w:t>
            </w:r>
          </w:p>
        </w:tc>
        <w:tc>
          <w:tcPr>
            <w:tcW w:w="1310" w:type="dxa"/>
            <w:vMerge w:val="restart"/>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题目分析</w:t>
            </w:r>
          </w:p>
          <w:p w:rsidR="005130D5" w:rsidRDefault="0050261F">
            <w:pPr>
              <w:snapToGrid w:val="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7</w:t>
            </w:r>
            <w:r>
              <w:rPr>
                <w:rFonts w:ascii="宋体" w:eastAsia="宋体" w:hAnsi="宋体" w:cs="宋体" w:hint="eastAsia"/>
                <w:sz w:val="24"/>
                <w:szCs w:val="24"/>
              </w:rPr>
              <w:t>分）</w:t>
            </w:r>
          </w:p>
        </w:tc>
        <w:tc>
          <w:tcPr>
            <w:tcW w:w="1310"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主题分析</w:t>
            </w:r>
          </w:p>
        </w:tc>
        <w:tc>
          <w:tcPr>
            <w:tcW w:w="3637"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题目理解准确，思路清晰，设计合理（</w:t>
            </w:r>
            <w:r>
              <w:rPr>
                <w:rFonts w:ascii="宋体" w:eastAsia="宋体" w:hAnsi="宋体" w:cs="宋体" w:hint="eastAsia"/>
                <w:sz w:val="24"/>
                <w:szCs w:val="24"/>
              </w:rPr>
              <w:t>1</w:t>
            </w:r>
            <w:r>
              <w:rPr>
                <w:rFonts w:ascii="宋体" w:eastAsia="宋体" w:hAnsi="宋体" w:cs="宋体" w:hint="eastAsia"/>
                <w:sz w:val="24"/>
                <w:szCs w:val="24"/>
              </w:rPr>
              <w:t>分）</w:t>
            </w:r>
          </w:p>
          <w:p w:rsidR="005130D5" w:rsidRDefault="0050261F">
            <w:pPr>
              <w:snapToGrid w:val="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设计创意新颖（</w:t>
            </w:r>
            <w:r>
              <w:rPr>
                <w:rFonts w:ascii="宋体" w:eastAsia="宋体" w:hAnsi="宋体" w:cs="宋体" w:hint="eastAsia"/>
                <w:sz w:val="24"/>
                <w:szCs w:val="24"/>
              </w:rPr>
              <w:t>3</w:t>
            </w:r>
            <w:r>
              <w:rPr>
                <w:rFonts w:ascii="宋体" w:eastAsia="宋体" w:hAnsi="宋体" w:cs="宋体" w:hint="eastAsia"/>
                <w:sz w:val="24"/>
                <w:szCs w:val="24"/>
              </w:rPr>
              <w:t>分）</w:t>
            </w:r>
          </w:p>
        </w:tc>
        <w:tc>
          <w:tcPr>
            <w:tcW w:w="955"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4</w:t>
            </w:r>
            <w:r>
              <w:rPr>
                <w:rFonts w:ascii="宋体" w:eastAsia="宋体" w:hAnsi="宋体" w:cs="宋体" w:hint="eastAsia"/>
                <w:sz w:val="24"/>
                <w:szCs w:val="24"/>
              </w:rPr>
              <w:t>分</w:t>
            </w:r>
          </w:p>
        </w:tc>
      </w:tr>
      <w:tr w:rsidR="005130D5">
        <w:trPr>
          <w:trHeight w:val="454"/>
        </w:trPr>
        <w:tc>
          <w:tcPr>
            <w:tcW w:w="1304" w:type="dxa"/>
            <w:vMerge/>
            <w:vAlign w:val="center"/>
          </w:tcPr>
          <w:p w:rsidR="005130D5" w:rsidRDefault="005130D5">
            <w:pPr>
              <w:snapToGrid w:val="0"/>
              <w:ind w:firstLineChars="213" w:firstLine="511"/>
              <w:rPr>
                <w:rFonts w:ascii="宋体" w:eastAsia="宋体" w:hAnsi="宋体" w:cs="宋体"/>
                <w:sz w:val="24"/>
                <w:szCs w:val="24"/>
              </w:rPr>
            </w:pPr>
          </w:p>
        </w:tc>
        <w:tc>
          <w:tcPr>
            <w:tcW w:w="1310" w:type="dxa"/>
            <w:vMerge/>
            <w:vAlign w:val="center"/>
          </w:tcPr>
          <w:p w:rsidR="005130D5" w:rsidRDefault="005130D5">
            <w:pPr>
              <w:snapToGrid w:val="0"/>
              <w:ind w:firstLineChars="213" w:firstLine="511"/>
              <w:rPr>
                <w:rFonts w:ascii="宋体" w:eastAsia="宋体" w:hAnsi="宋体" w:cs="宋体"/>
                <w:sz w:val="24"/>
                <w:szCs w:val="24"/>
              </w:rPr>
            </w:pPr>
          </w:p>
        </w:tc>
        <w:tc>
          <w:tcPr>
            <w:tcW w:w="1310"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文档撰写</w:t>
            </w:r>
          </w:p>
        </w:tc>
        <w:tc>
          <w:tcPr>
            <w:tcW w:w="3637"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条理清晰（</w:t>
            </w:r>
            <w:r>
              <w:rPr>
                <w:rFonts w:ascii="宋体" w:eastAsia="宋体" w:hAnsi="宋体" w:cs="宋体" w:hint="eastAsia"/>
                <w:sz w:val="24"/>
                <w:szCs w:val="24"/>
              </w:rPr>
              <w:t>1</w:t>
            </w:r>
            <w:r>
              <w:rPr>
                <w:rFonts w:ascii="宋体" w:eastAsia="宋体" w:hAnsi="宋体" w:cs="宋体" w:hint="eastAsia"/>
                <w:sz w:val="24"/>
                <w:szCs w:val="24"/>
              </w:rPr>
              <w:t>分）</w:t>
            </w:r>
          </w:p>
          <w:p w:rsidR="005130D5" w:rsidRDefault="0050261F">
            <w:pPr>
              <w:snapToGrid w:val="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内容明确无遗漏（</w:t>
            </w:r>
            <w:r>
              <w:rPr>
                <w:rFonts w:ascii="宋体" w:eastAsia="宋体" w:hAnsi="宋体" w:cs="宋体" w:hint="eastAsia"/>
                <w:sz w:val="24"/>
                <w:szCs w:val="24"/>
              </w:rPr>
              <w:t>2</w:t>
            </w:r>
            <w:r>
              <w:rPr>
                <w:rFonts w:ascii="宋体" w:eastAsia="宋体" w:hAnsi="宋体" w:cs="宋体" w:hint="eastAsia"/>
                <w:sz w:val="24"/>
                <w:szCs w:val="24"/>
              </w:rPr>
              <w:t>分）</w:t>
            </w:r>
          </w:p>
        </w:tc>
        <w:tc>
          <w:tcPr>
            <w:tcW w:w="955"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分</w:t>
            </w:r>
          </w:p>
        </w:tc>
      </w:tr>
      <w:tr w:rsidR="005130D5">
        <w:trPr>
          <w:trHeight w:val="454"/>
        </w:trPr>
        <w:tc>
          <w:tcPr>
            <w:tcW w:w="1304" w:type="dxa"/>
            <w:vMerge/>
            <w:vAlign w:val="center"/>
          </w:tcPr>
          <w:p w:rsidR="005130D5" w:rsidRDefault="005130D5">
            <w:pPr>
              <w:snapToGrid w:val="0"/>
              <w:ind w:firstLineChars="213" w:firstLine="511"/>
              <w:rPr>
                <w:rFonts w:ascii="宋体" w:eastAsia="宋体" w:hAnsi="宋体" w:cs="宋体"/>
                <w:sz w:val="24"/>
                <w:szCs w:val="24"/>
              </w:rPr>
            </w:pPr>
          </w:p>
        </w:tc>
        <w:tc>
          <w:tcPr>
            <w:tcW w:w="1310" w:type="dxa"/>
            <w:vMerge w:val="restart"/>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分镜脚本设计</w:t>
            </w:r>
          </w:p>
          <w:p w:rsidR="005130D5" w:rsidRDefault="0050261F">
            <w:pPr>
              <w:snapToGrid w:val="0"/>
              <w:rPr>
                <w:rFonts w:ascii="宋体" w:eastAsia="宋体" w:hAnsi="宋体" w:cs="宋体"/>
                <w:sz w:val="24"/>
                <w:szCs w:val="24"/>
              </w:rPr>
            </w:pPr>
            <w:r>
              <w:rPr>
                <w:rFonts w:ascii="宋体" w:eastAsia="宋体" w:hAnsi="宋体" w:cs="宋体" w:hint="eastAsia"/>
                <w:sz w:val="24"/>
                <w:szCs w:val="24"/>
              </w:rPr>
              <w:t>(23</w:t>
            </w:r>
            <w:r>
              <w:rPr>
                <w:rFonts w:ascii="宋体" w:eastAsia="宋体" w:hAnsi="宋体" w:cs="宋体" w:hint="eastAsia"/>
                <w:sz w:val="24"/>
                <w:szCs w:val="24"/>
              </w:rPr>
              <w:t>分</w:t>
            </w:r>
            <w:r>
              <w:rPr>
                <w:rFonts w:ascii="宋体" w:eastAsia="宋体" w:hAnsi="宋体" w:cs="宋体" w:hint="eastAsia"/>
                <w:sz w:val="24"/>
                <w:szCs w:val="24"/>
              </w:rPr>
              <w:t>)</w:t>
            </w:r>
          </w:p>
        </w:tc>
        <w:tc>
          <w:tcPr>
            <w:tcW w:w="1310"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场景设计</w:t>
            </w:r>
          </w:p>
        </w:tc>
        <w:tc>
          <w:tcPr>
            <w:tcW w:w="3637"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场景关联强，符合逻辑（</w:t>
            </w:r>
            <w:r>
              <w:rPr>
                <w:rFonts w:ascii="宋体" w:eastAsia="宋体" w:hAnsi="宋体" w:cs="宋体" w:hint="eastAsia"/>
                <w:sz w:val="24"/>
                <w:szCs w:val="24"/>
              </w:rPr>
              <w:t>9</w:t>
            </w:r>
            <w:r>
              <w:rPr>
                <w:rFonts w:ascii="宋体" w:eastAsia="宋体" w:hAnsi="宋体" w:cs="宋体" w:hint="eastAsia"/>
                <w:sz w:val="24"/>
                <w:szCs w:val="24"/>
              </w:rPr>
              <w:t>分）</w:t>
            </w:r>
          </w:p>
          <w:p w:rsidR="005130D5" w:rsidRDefault="0050261F">
            <w:pPr>
              <w:snapToGrid w:val="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图形准确表现设计场景（</w:t>
            </w:r>
            <w:r>
              <w:rPr>
                <w:rFonts w:ascii="宋体" w:eastAsia="宋体" w:hAnsi="宋体" w:cs="宋体" w:hint="eastAsia"/>
                <w:sz w:val="24"/>
                <w:szCs w:val="24"/>
              </w:rPr>
              <w:t>6</w:t>
            </w:r>
            <w:r>
              <w:rPr>
                <w:rFonts w:ascii="宋体" w:eastAsia="宋体" w:hAnsi="宋体" w:cs="宋体" w:hint="eastAsia"/>
                <w:sz w:val="24"/>
                <w:szCs w:val="24"/>
              </w:rPr>
              <w:t>分）</w:t>
            </w:r>
          </w:p>
        </w:tc>
        <w:tc>
          <w:tcPr>
            <w:tcW w:w="955"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15</w:t>
            </w:r>
            <w:r>
              <w:rPr>
                <w:rFonts w:ascii="宋体" w:eastAsia="宋体" w:hAnsi="宋体" w:cs="宋体" w:hint="eastAsia"/>
                <w:sz w:val="24"/>
                <w:szCs w:val="24"/>
              </w:rPr>
              <w:t>分</w:t>
            </w:r>
          </w:p>
        </w:tc>
      </w:tr>
      <w:tr w:rsidR="005130D5">
        <w:trPr>
          <w:trHeight w:val="454"/>
        </w:trPr>
        <w:tc>
          <w:tcPr>
            <w:tcW w:w="1304" w:type="dxa"/>
            <w:vMerge/>
            <w:vAlign w:val="center"/>
          </w:tcPr>
          <w:p w:rsidR="005130D5" w:rsidRDefault="005130D5">
            <w:pPr>
              <w:snapToGrid w:val="0"/>
              <w:ind w:firstLineChars="213" w:firstLine="511"/>
              <w:rPr>
                <w:rFonts w:ascii="宋体" w:eastAsia="宋体" w:hAnsi="宋体" w:cs="宋体"/>
                <w:sz w:val="24"/>
                <w:szCs w:val="24"/>
              </w:rPr>
            </w:pPr>
          </w:p>
        </w:tc>
        <w:tc>
          <w:tcPr>
            <w:tcW w:w="1310" w:type="dxa"/>
            <w:vMerge/>
            <w:vAlign w:val="center"/>
          </w:tcPr>
          <w:p w:rsidR="005130D5" w:rsidRDefault="005130D5">
            <w:pPr>
              <w:snapToGrid w:val="0"/>
              <w:ind w:firstLineChars="213" w:firstLine="511"/>
              <w:rPr>
                <w:rFonts w:ascii="宋体" w:eastAsia="宋体" w:hAnsi="宋体" w:cs="宋体"/>
                <w:sz w:val="24"/>
                <w:szCs w:val="24"/>
              </w:rPr>
            </w:pPr>
          </w:p>
        </w:tc>
        <w:tc>
          <w:tcPr>
            <w:tcW w:w="1310"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分镜描述</w:t>
            </w:r>
          </w:p>
        </w:tc>
        <w:tc>
          <w:tcPr>
            <w:tcW w:w="3637"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条理清晰（</w:t>
            </w:r>
            <w:r>
              <w:rPr>
                <w:rFonts w:ascii="宋体" w:eastAsia="宋体" w:hAnsi="宋体" w:cs="宋体" w:hint="eastAsia"/>
                <w:sz w:val="24"/>
                <w:szCs w:val="24"/>
              </w:rPr>
              <w:t>1</w:t>
            </w:r>
            <w:r>
              <w:rPr>
                <w:rFonts w:ascii="宋体" w:eastAsia="宋体" w:hAnsi="宋体" w:cs="宋体" w:hint="eastAsia"/>
                <w:sz w:val="24"/>
                <w:szCs w:val="24"/>
              </w:rPr>
              <w:t>分）</w:t>
            </w:r>
          </w:p>
          <w:p w:rsidR="005130D5" w:rsidRDefault="0050261F">
            <w:pPr>
              <w:snapToGrid w:val="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步骤明确无遗漏（</w:t>
            </w:r>
            <w:r>
              <w:rPr>
                <w:rFonts w:ascii="宋体" w:eastAsia="宋体" w:hAnsi="宋体" w:cs="宋体" w:hint="eastAsia"/>
                <w:sz w:val="24"/>
                <w:szCs w:val="24"/>
              </w:rPr>
              <w:t>2</w:t>
            </w:r>
            <w:r>
              <w:rPr>
                <w:rFonts w:ascii="宋体" w:eastAsia="宋体" w:hAnsi="宋体" w:cs="宋体" w:hint="eastAsia"/>
                <w:sz w:val="24"/>
                <w:szCs w:val="24"/>
              </w:rPr>
              <w:t>分）</w:t>
            </w:r>
          </w:p>
          <w:p w:rsidR="005130D5" w:rsidRDefault="0050261F">
            <w:pPr>
              <w:snapToGrid w:val="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动画情节描述清楚（</w:t>
            </w:r>
            <w:r>
              <w:rPr>
                <w:rFonts w:ascii="宋体" w:eastAsia="宋体" w:hAnsi="宋体" w:cs="宋体" w:hint="eastAsia"/>
                <w:sz w:val="24"/>
                <w:szCs w:val="24"/>
              </w:rPr>
              <w:t>2</w:t>
            </w:r>
            <w:r>
              <w:rPr>
                <w:rFonts w:ascii="宋体" w:eastAsia="宋体" w:hAnsi="宋体" w:cs="宋体" w:hint="eastAsia"/>
                <w:sz w:val="24"/>
                <w:szCs w:val="24"/>
              </w:rPr>
              <w:t>分）</w:t>
            </w:r>
          </w:p>
          <w:p w:rsidR="005130D5" w:rsidRDefault="0050261F">
            <w:pPr>
              <w:snapToGrid w:val="0"/>
              <w:rPr>
                <w:rFonts w:ascii="宋体" w:eastAsia="宋体" w:hAnsi="宋体" w:cs="宋体"/>
                <w:sz w:val="24"/>
                <w:szCs w:val="24"/>
              </w:rPr>
            </w:pPr>
            <w:r>
              <w:rPr>
                <w:rFonts w:ascii="宋体" w:eastAsia="宋体" w:hAnsi="宋体" w:cs="宋体" w:hint="eastAsia"/>
                <w:sz w:val="24"/>
                <w:szCs w:val="24"/>
              </w:rPr>
              <w:t>4.</w:t>
            </w:r>
            <w:r>
              <w:rPr>
                <w:rFonts w:ascii="宋体" w:eastAsia="宋体" w:hAnsi="宋体" w:cs="宋体" w:hint="eastAsia"/>
                <w:sz w:val="24"/>
                <w:szCs w:val="24"/>
              </w:rPr>
              <w:t>交互方式表达清晰（</w:t>
            </w:r>
            <w:r>
              <w:rPr>
                <w:rFonts w:ascii="宋体" w:eastAsia="宋体" w:hAnsi="宋体" w:cs="宋体" w:hint="eastAsia"/>
                <w:sz w:val="24"/>
                <w:szCs w:val="24"/>
              </w:rPr>
              <w:t>3</w:t>
            </w:r>
            <w:r>
              <w:rPr>
                <w:rFonts w:ascii="宋体" w:eastAsia="宋体" w:hAnsi="宋体" w:cs="宋体" w:hint="eastAsia"/>
                <w:sz w:val="24"/>
                <w:szCs w:val="24"/>
              </w:rPr>
              <w:t>分）</w:t>
            </w:r>
          </w:p>
        </w:tc>
        <w:tc>
          <w:tcPr>
            <w:tcW w:w="955"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8</w:t>
            </w:r>
            <w:r>
              <w:rPr>
                <w:rFonts w:ascii="宋体" w:eastAsia="宋体" w:hAnsi="宋体" w:cs="宋体" w:hint="eastAsia"/>
                <w:sz w:val="24"/>
                <w:szCs w:val="24"/>
              </w:rPr>
              <w:t>分</w:t>
            </w:r>
          </w:p>
        </w:tc>
      </w:tr>
      <w:tr w:rsidR="005130D5">
        <w:trPr>
          <w:trHeight w:val="454"/>
        </w:trPr>
        <w:tc>
          <w:tcPr>
            <w:tcW w:w="1304" w:type="dxa"/>
            <w:vMerge w:val="restart"/>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H5</w:t>
            </w:r>
            <w:r>
              <w:rPr>
                <w:rFonts w:ascii="宋体" w:eastAsia="宋体" w:hAnsi="宋体" w:cs="宋体" w:hint="eastAsia"/>
                <w:sz w:val="24"/>
                <w:szCs w:val="24"/>
              </w:rPr>
              <w:t>内容制作部分</w:t>
            </w:r>
          </w:p>
          <w:p w:rsidR="005130D5" w:rsidRDefault="0050261F">
            <w:pPr>
              <w:snapToGrid w:val="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67</w:t>
            </w:r>
            <w:r>
              <w:rPr>
                <w:rFonts w:ascii="宋体" w:eastAsia="宋体" w:hAnsi="宋体" w:cs="宋体" w:hint="eastAsia"/>
                <w:sz w:val="24"/>
                <w:szCs w:val="24"/>
              </w:rPr>
              <w:t>分）</w:t>
            </w:r>
          </w:p>
        </w:tc>
        <w:tc>
          <w:tcPr>
            <w:tcW w:w="1310" w:type="dxa"/>
            <w:vMerge w:val="restart"/>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素材制作</w:t>
            </w:r>
          </w:p>
          <w:p w:rsidR="005130D5" w:rsidRDefault="0050261F">
            <w:pPr>
              <w:snapToGrid w:val="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18</w:t>
            </w:r>
            <w:r>
              <w:rPr>
                <w:rFonts w:ascii="宋体" w:eastAsia="宋体" w:hAnsi="宋体" w:cs="宋体" w:hint="eastAsia"/>
                <w:sz w:val="24"/>
                <w:szCs w:val="24"/>
              </w:rPr>
              <w:t>分）</w:t>
            </w:r>
          </w:p>
        </w:tc>
        <w:tc>
          <w:tcPr>
            <w:tcW w:w="1310"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设计规则</w:t>
            </w:r>
          </w:p>
        </w:tc>
        <w:tc>
          <w:tcPr>
            <w:tcW w:w="3637"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严格按照分镜设计（</w:t>
            </w:r>
            <w:r>
              <w:rPr>
                <w:rFonts w:ascii="宋体" w:eastAsia="宋体" w:hAnsi="宋体" w:cs="宋体" w:hint="eastAsia"/>
                <w:sz w:val="24"/>
                <w:szCs w:val="24"/>
              </w:rPr>
              <w:t>5</w:t>
            </w:r>
            <w:r>
              <w:rPr>
                <w:rFonts w:ascii="宋体" w:eastAsia="宋体" w:hAnsi="宋体" w:cs="宋体" w:hint="eastAsia"/>
                <w:sz w:val="24"/>
                <w:szCs w:val="24"/>
              </w:rPr>
              <w:t>分）</w:t>
            </w:r>
          </w:p>
          <w:p w:rsidR="005130D5" w:rsidRDefault="0050261F">
            <w:pPr>
              <w:snapToGrid w:val="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设计风格风格突出（</w:t>
            </w:r>
            <w:r>
              <w:rPr>
                <w:rFonts w:ascii="宋体" w:eastAsia="宋体" w:hAnsi="宋体" w:cs="宋体" w:hint="eastAsia"/>
                <w:sz w:val="24"/>
                <w:szCs w:val="24"/>
              </w:rPr>
              <w:t>5</w:t>
            </w:r>
            <w:r>
              <w:rPr>
                <w:rFonts w:ascii="宋体" w:eastAsia="宋体" w:hAnsi="宋体" w:cs="宋体" w:hint="eastAsia"/>
                <w:sz w:val="24"/>
                <w:szCs w:val="24"/>
              </w:rPr>
              <w:t>分）</w:t>
            </w:r>
          </w:p>
        </w:tc>
        <w:tc>
          <w:tcPr>
            <w:tcW w:w="955"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10</w:t>
            </w:r>
            <w:r>
              <w:rPr>
                <w:rFonts w:ascii="宋体" w:eastAsia="宋体" w:hAnsi="宋体" w:cs="宋体" w:hint="eastAsia"/>
                <w:sz w:val="24"/>
                <w:szCs w:val="24"/>
              </w:rPr>
              <w:t>分</w:t>
            </w:r>
          </w:p>
        </w:tc>
      </w:tr>
      <w:tr w:rsidR="005130D5">
        <w:trPr>
          <w:trHeight w:val="454"/>
        </w:trPr>
        <w:tc>
          <w:tcPr>
            <w:tcW w:w="1304" w:type="dxa"/>
            <w:vMerge/>
            <w:vAlign w:val="center"/>
          </w:tcPr>
          <w:p w:rsidR="005130D5" w:rsidRDefault="005130D5">
            <w:pPr>
              <w:snapToGrid w:val="0"/>
              <w:ind w:firstLineChars="213" w:firstLine="511"/>
              <w:rPr>
                <w:rFonts w:ascii="宋体" w:eastAsia="宋体" w:hAnsi="宋体" w:cs="宋体"/>
                <w:sz w:val="24"/>
                <w:szCs w:val="24"/>
              </w:rPr>
            </w:pPr>
          </w:p>
        </w:tc>
        <w:tc>
          <w:tcPr>
            <w:tcW w:w="1310" w:type="dxa"/>
            <w:vMerge/>
            <w:vAlign w:val="center"/>
          </w:tcPr>
          <w:p w:rsidR="005130D5" w:rsidRDefault="005130D5">
            <w:pPr>
              <w:snapToGrid w:val="0"/>
              <w:ind w:firstLineChars="213" w:firstLine="511"/>
              <w:rPr>
                <w:rFonts w:ascii="宋体" w:eastAsia="宋体" w:hAnsi="宋体" w:cs="宋体"/>
                <w:sz w:val="24"/>
                <w:szCs w:val="24"/>
              </w:rPr>
            </w:pPr>
          </w:p>
        </w:tc>
        <w:tc>
          <w:tcPr>
            <w:tcW w:w="1310"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图形规范</w:t>
            </w:r>
          </w:p>
        </w:tc>
        <w:tc>
          <w:tcPr>
            <w:tcW w:w="3637"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图形规范美观（</w:t>
            </w:r>
            <w:r>
              <w:rPr>
                <w:rFonts w:ascii="宋体" w:eastAsia="宋体" w:hAnsi="宋体" w:cs="宋体" w:hint="eastAsia"/>
                <w:sz w:val="24"/>
                <w:szCs w:val="24"/>
              </w:rPr>
              <w:t>4</w:t>
            </w:r>
            <w:r>
              <w:rPr>
                <w:rFonts w:ascii="宋体" w:eastAsia="宋体" w:hAnsi="宋体" w:cs="宋体" w:hint="eastAsia"/>
                <w:sz w:val="24"/>
                <w:szCs w:val="24"/>
              </w:rPr>
              <w:t>分）</w:t>
            </w:r>
          </w:p>
          <w:p w:rsidR="005130D5" w:rsidRDefault="0050261F">
            <w:pPr>
              <w:snapToGrid w:val="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风格统一（</w:t>
            </w:r>
            <w:r>
              <w:rPr>
                <w:rFonts w:ascii="宋体" w:eastAsia="宋体" w:hAnsi="宋体" w:cs="宋体" w:hint="eastAsia"/>
                <w:sz w:val="24"/>
                <w:szCs w:val="24"/>
              </w:rPr>
              <w:t>4</w:t>
            </w:r>
            <w:r>
              <w:rPr>
                <w:rFonts w:ascii="宋体" w:eastAsia="宋体" w:hAnsi="宋体" w:cs="宋体" w:hint="eastAsia"/>
                <w:sz w:val="24"/>
                <w:szCs w:val="24"/>
              </w:rPr>
              <w:t>分）</w:t>
            </w:r>
          </w:p>
        </w:tc>
        <w:tc>
          <w:tcPr>
            <w:tcW w:w="955"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8</w:t>
            </w:r>
            <w:r>
              <w:rPr>
                <w:rFonts w:ascii="宋体" w:eastAsia="宋体" w:hAnsi="宋体" w:cs="宋体" w:hint="eastAsia"/>
                <w:sz w:val="24"/>
                <w:szCs w:val="24"/>
              </w:rPr>
              <w:t>分</w:t>
            </w:r>
          </w:p>
        </w:tc>
      </w:tr>
      <w:tr w:rsidR="005130D5">
        <w:trPr>
          <w:trHeight w:val="454"/>
        </w:trPr>
        <w:tc>
          <w:tcPr>
            <w:tcW w:w="1304" w:type="dxa"/>
            <w:vMerge/>
            <w:vAlign w:val="center"/>
          </w:tcPr>
          <w:p w:rsidR="005130D5" w:rsidRDefault="005130D5">
            <w:pPr>
              <w:snapToGrid w:val="0"/>
              <w:ind w:firstLineChars="213" w:firstLine="511"/>
              <w:rPr>
                <w:rFonts w:ascii="宋体" w:eastAsia="宋体" w:hAnsi="宋体" w:cs="宋体"/>
                <w:sz w:val="24"/>
                <w:szCs w:val="24"/>
              </w:rPr>
            </w:pPr>
          </w:p>
        </w:tc>
        <w:tc>
          <w:tcPr>
            <w:tcW w:w="1310" w:type="dxa"/>
            <w:vMerge w:val="restart"/>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动画制作</w:t>
            </w:r>
          </w:p>
          <w:p w:rsidR="005130D5" w:rsidRDefault="0050261F">
            <w:pPr>
              <w:snapToGrid w:val="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21</w:t>
            </w:r>
            <w:r>
              <w:rPr>
                <w:rFonts w:ascii="宋体" w:eastAsia="宋体" w:hAnsi="宋体" w:cs="宋体" w:hint="eastAsia"/>
                <w:sz w:val="24"/>
                <w:szCs w:val="24"/>
              </w:rPr>
              <w:t>分）</w:t>
            </w:r>
          </w:p>
        </w:tc>
        <w:tc>
          <w:tcPr>
            <w:tcW w:w="1310"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舞台设置</w:t>
            </w:r>
          </w:p>
        </w:tc>
        <w:tc>
          <w:tcPr>
            <w:tcW w:w="3637"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按照尺寸规范设置（</w:t>
            </w:r>
            <w:r>
              <w:rPr>
                <w:rFonts w:ascii="宋体" w:eastAsia="宋体" w:hAnsi="宋体" w:cs="宋体" w:hint="eastAsia"/>
                <w:sz w:val="24"/>
                <w:szCs w:val="24"/>
              </w:rPr>
              <w:t>4</w:t>
            </w:r>
            <w:r>
              <w:rPr>
                <w:rFonts w:ascii="宋体" w:eastAsia="宋体" w:hAnsi="宋体" w:cs="宋体" w:hint="eastAsia"/>
                <w:sz w:val="24"/>
                <w:szCs w:val="24"/>
              </w:rPr>
              <w:t>分）</w:t>
            </w:r>
          </w:p>
        </w:tc>
        <w:tc>
          <w:tcPr>
            <w:tcW w:w="955"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4</w:t>
            </w:r>
            <w:r>
              <w:rPr>
                <w:rFonts w:ascii="宋体" w:eastAsia="宋体" w:hAnsi="宋体" w:cs="宋体" w:hint="eastAsia"/>
                <w:sz w:val="24"/>
                <w:szCs w:val="24"/>
              </w:rPr>
              <w:t>分</w:t>
            </w:r>
          </w:p>
        </w:tc>
      </w:tr>
      <w:tr w:rsidR="005130D5">
        <w:trPr>
          <w:trHeight w:val="454"/>
        </w:trPr>
        <w:tc>
          <w:tcPr>
            <w:tcW w:w="1304" w:type="dxa"/>
            <w:vMerge/>
            <w:vAlign w:val="center"/>
          </w:tcPr>
          <w:p w:rsidR="005130D5" w:rsidRDefault="005130D5">
            <w:pPr>
              <w:snapToGrid w:val="0"/>
              <w:ind w:firstLineChars="213" w:firstLine="511"/>
              <w:rPr>
                <w:rFonts w:ascii="宋体" w:eastAsia="宋体" w:hAnsi="宋体" w:cs="宋体"/>
                <w:sz w:val="24"/>
                <w:szCs w:val="24"/>
              </w:rPr>
            </w:pPr>
          </w:p>
        </w:tc>
        <w:tc>
          <w:tcPr>
            <w:tcW w:w="1310" w:type="dxa"/>
            <w:vMerge/>
            <w:vAlign w:val="center"/>
          </w:tcPr>
          <w:p w:rsidR="005130D5" w:rsidRDefault="005130D5">
            <w:pPr>
              <w:snapToGrid w:val="0"/>
              <w:ind w:firstLineChars="213" w:firstLine="511"/>
              <w:rPr>
                <w:rFonts w:ascii="宋体" w:eastAsia="宋体" w:hAnsi="宋体" w:cs="宋体"/>
                <w:sz w:val="24"/>
                <w:szCs w:val="24"/>
              </w:rPr>
            </w:pPr>
          </w:p>
        </w:tc>
        <w:tc>
          <w:tcPr>
            <w:tcW w:w="1310"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动作表现</w:t>
            </w:r>
          </w:p>
        </w:tc>
        <w:tc>
          <w:tcPr>
            <w:tcW w:w="3637"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符合运动规律（</w:t>
            </w:r>
            <w:r>
              <w:rPr>
                <w:rFonts w:ascii="宋体" w:eastAsia="宋体" w:hAnsi="宋体" w:cs="宋体" w:hint="eastAsia"/>
                <w:sz w:val="24"/>
                <w:szCs w:val="24"/>
              </w:rPr>
              <w:t>4</w:t>
            </w:r>
            <w:r>
              <w:rPr>
                <w:rFonts w:ascii="宋体" w:eastAsia="宋体" w:hAnsi="宋体" w:cs="宋体" w:hint="eastAsia"/>
                <w:sz w:val="24"/>
                <w:szCs w:val="24"/>
              </w:rPr>
              <w:t>分）</w:t>
            </w:r>
          </w:p>
          <w:p w:rsidR="005130D5" w:rsidRDefault="0050261F">
            <w:pPr>
              <w:snapToGrid w:val="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动作生动（</w:t>
            </w:r>
            <w:r>
              <w:rPr>
                <w:rFonts w:ascii="宋体" w:eastAsia="宋体" w:hAnsi="宋体" w:cs="宋体" w:hint="eastAsia"/>
                <w:sz w:val="24"/>
                <w:szCs w:val="24"/>
              </w:rPr>
              <w:t>4</w:t>
            </w:r>
            <w:r>
              <w:rPr>
                <w:rFonts w:ascii="宋体" w:eastAsia="宋体" w:hAnsi="宋体" w:cs="宋体" w:hint="eastAsia"/>
                <w:sz w:val="24"/>
                <w:szCs w:val="24"/>
              </w:rPr>
              <w:t>分）</w:t>
            </w:r>
          </w:p>
          <w:p w:rsidR="005130D5" w:rsidRDefault="0050261F">
            <w:pPr>
              <w:snapToGrid w:val="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动作流畅（</w:t>
            </w:r>
            <w:r>
              <w:rPr>
                <w:rFonts w:ascii="宋体" w:eastAsia="宋体" w:hAnsi="宋体" w:cs="宋体" w:hint="eastAsia"/>
                <w:sz w:val="24"/>
                <w:szCs w:val="24"/>
              </w:rPr>
              <w:t>4</w:t>
            </w:r>
            <w:r>
              <w:rPr>
                <w:rFonts w:ascii="宋体" w:eastAsia="宋体" w:hAnsi="宋体" w:cs="宋体" w:hint="eastAsia"/>
                <w:sz w:val="24"/>
                <w:szCs w:val="24"/>
              </w:rPr>
              <w:t>分）</w:t>
            </w:r>
          </w:p>
          <w:p w:rsidR="005130D5" w:rsidRDefault="0050261F">
            <w:pPr>
              <w:snapToGrid w:val="0"/>
              <w:rPr>
                <w:rFonts w:ascii="宋体" w:eastAsia="宋体" w:hAnsi="宋体" w:cs="宋体"/>
                <w:sz w:val="24"/>
                <w:szCs w:val="24"/>
              </w:rPr>
            </w:pPr>
            <w:r>
              <w:rPr>
                <w:rFonts w:ascii="宋体" w:eastAsia="宋体" w:hAnsi="宋体" w:cs="宋体" w:hint="eastAsia"/>
                <w:sz w:val="24"/>
                <w:szCs w:val="24"/>
              </w:rPr>
              <w:t>4.</w:t>
            </w:r>
            <w:r>
              <w:rPr>
                <w:rFonts w:ascii="宋体" w:eastAsia="宋体" w:hAnsi="宋体" w:cs="宋体" w:hint="eastAsia"/>
                <w:sz w:val="24"/>
                <w:szCs w:val="24"/>
              </w:rPr>
              <w:t>动画节奏感强（</w:t>
            </w:r>
            <w:r>
              <w:rPr>
                <w:rFonts w:ascii="宋体" w:eastAsia="宋体" w:hAnsi="宋体" w:cs="宋体" w:hint="eastAsia"/>
                <w:sz w:val="24"/>
                <w:szCs w:val="24"/>
              </w:rPr>
              <w:t>5</w:t>
            </w:r>
            <w:r>
              <w:rPr>
                <w:rFonts w:ascii="宋体" w:eastAsia="宋体" w:hAnsi="宋体" w:cs="宋体" w:hint="eastAsia"/>
                <w:sz w:val="24"/>
                <w:szCs w:val="24"/>
              </w:rPr>
              <w:t>分）</w:t>
            </w:r>
          </w:p>
        </w:tc>
        <w:tc>
          <w:tcPr>
            <w:tcW w:w="955"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17</w:t>
            </w:r>
            <w:r>
              <w:rPr>
                <w:rFonts w:ascii="宋体" w:eastAsia="宋体" w:hAnsi="宋体" w:cs="宋体" w:hint="eastAsia"/>
                <w:sz w:val="24"/>
                <w:szCs w:val="24"/>
              </w:rPr>
              <w:t>分</w:t>
            </w:r>
          </w:p>
        </w:tc>
      </w:tr>
      <w:tr w:rsidR="005130D5">
        <w:trPr>
          <w:trHeight w:val="454"/>
        </w:trPr>
        <w:tc>
          <w:tcPr>
            <w:tcW w:w="1304" w:type="dxa"/>
            <w:vMerge/>
            <w:vAlign w:val="center"/>
          </w:tcPr>
          <w:p w:rsidR="005130D5" w:rsidRDefault="005130D5">
            <w:pPr>
              <w:snapToGrid w:val="0"/>
              <w:ind w:firstLineChars="213" w:firstLine="511"/>
              <w:rPr>
                <w:rFonts w:ascii="宋体" w:eastAsia="宋体" w:hAnsi="宋体" w:cs="宋体"/>
                <w:sz w:val="24"/>
                <w:szCs w:val="24"/>
              </w:rPr>
            </w:pPr>
          </w:p>
        </w:tc>
        <w:tc>
          <w:tcPr>
            <w:tcW w:w="1310"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交互制作</w:t>
            </w:r>
            <w:r>
              <w:rPr>
                <w:rFonts w:ascii="宋体" w:eastAsia="宋体" w:hAnsi="宋体" w:cs="宋体" w:hint="eastAsia"/>
                <w:sz w:val="24"/>
                <w:szCs w:val="24"/>
              </w:rPr>
              <w:t>(16</w:t>
            </w:r>
            <w:r>
              <w:rPr>
                <w:rFonts w:ascii="宋体" w:eastAsia="宋体" w:hAnsi="宋体" w:cs="宋体" w:hint="eastAsia"/>
                <w:sz w:val="24"/>
                <w:szCs w:val="24"/>
              </w:rPr>
              <w:t>分</w:t>
            </w:r>
            <w:r>
              <w:rPr>
                <w:rFonts w:ascii="宋体" w:eastAsia="宋体" w:hAnsi="宋体" w:cs="宋体" w:hint="eastAsia"/>
                <w:sz w:val="24"/>
                <w:szCs w:val="24"/>
              </w:rPr>
              <w:t>)</w:t>
            </w:r>
          </w:p>
        </w:tc>
        <w:tc>
          <w:tcPr>
            <w:tcW w:w="1310"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交互效果</w:t>
            </w:r>
          </w:p>
        </w:tc>
        <w:tc>
          <w:tcPr>
            <w:tcW w:w="3637"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交互时动画播放顺畅，无错误（</w:t>
            </w:r>
            <w:r>
              <w:rPr>
                <w:rFonts w:ascii="宋体" w:eastAsia="宋体" w:hAnsi="宋体" w:cs="宋体" w:hint="eastAsia"/>
                <w:sz w:val="24"/>
                <w:szCs w:val="24"/>
              </w:rPr>
              <w:t>4</w:t>
            </w:r>
            <w:r>
              <w:rPr>
                <w:rFonts w:ascii="宋体" w:eastAsia="宋体" w:hAnsi="宋体" w:cs="宋体" w:hint="eastAsia"/>
                <w:sz w:val="24"/>
                <w:szCs w:val="24"/>
              </w:rPr>
              <w:t>分）</w:t>
            </w:r>
          </w:p>
          <w:p w:rsidR="005130D5" w:rsidRDefault="0050261F">
            <w:pPr>
              <w:snapToGrid w:val="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触发灵敏（</w:t>
            </w:r>
            <w:r>
              <w:rPr>
                <w:rFonts w:ascii="宋体" w:eastAsia="宋体" w:hAnsi="宋体" w:cs="宋体" w:hint="eastAsia"/>
                <w:sz w:val="24"/>
                <w:szCs w:val="24"/>
              </w:rPr>
              <w:t>4</w:t>
            </w:r>
            <w:r>
              <w:rPr>
                <w:rFonts w:ascii="宋体" w:eastAsia="宋体" w:hAnsi="宋体" w:cs="宋体" w:hint="eastAsia"/>
                <w:sz w:val="24"/>
                <w:szCs w:val="24"/>
              </w:rPr>
              <w:t>分）</w:t>
            </w:r>
          </w:p>
          <w:p w:rsidR="005130D5" w:rsidRDefault="0050261F">
            <w:pPr>
              <w:snapToGrid w:val="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逻辑完整（</w:t>
            </w:r>
            <w:r>
              <w:rPr>
                <w:rFonts w:ascii="宋体" w:eastAsia="宋体" w:hAnsi="宋体" w:cs="宋体" w:hint="eastAsia"/>
                <w:sz w:val="24"/>
                <w:szCs w:val="24"/>
              </w:rPr>
              <w:t>4</w:t>
            </w:r>
            <w:r>
              <w:rPr>
                <w:rFonts w:ascii="宋体" w:eastAsia="宋体" w:hAnsi="宋体" w:cs="宋体" w:hint="eastAsia"/>
                <w:sz w:val="24"/>
                <w:szCs w:val="24"/>
              </w:rPr>
              <w:t>分）</w:t>
            </w:r>
          </w:p>
          <w:p w:rsidR="005130D5" w:rsidRDefault="0050261F">
            <w:pPr>
              <w:snapToGrid w:val="0"/>
              <w:rPr>
                <w:rFonts w:ascii="宋体" w:eastAsia="宋体" w:hAnsi="宋体" w:cs="宋体"/>
                <w:sz w:val="24"/>
                <w:szCs w:val="24"/>
              </w:rPr>
            </w:pPr>
            <w:r>
              <w:rPr>
                <w:rFonts w:ascii="宋体" w:eastAsia="宋体" w:hAnsi="宋体" w:cs="宋体" w:hint="eastAsia"/>
                <w:sz w:val="24"/>
                <w:szCs w:val="24"/>
              </w:rPr>
              <w:t>4.</w:t>
            </w:r>
            <w:r>
              <w:rPr>
                <w:rFonts w:ascii="宋体" w:eastAsia="宋体" w:hAnsi="宋体" w:cs="宋体" w:hint="eastAsia"/>
                <w:sz w:val="24"/>
                <w:szCs w:val="24"/>
              </w:rPr>
              <w:t>交互体验舒适（</w:t>
            </w:r>
            <w:r>
              <w:rPr>
                <w:rFonts w:ascii="宋体" w:eastAsia="宋体" w:hAnsi="宋体" w:cs="宋体" w:hint="eastAsia"/>
                <w:sz w:val="24"/>
                <w:szCs w:val="24"/>
              </w:rPr>
              <w:t>4</w:t>
            </w:r>
            <w:r>
              <w:rPr>
                <w:rFonts w:ascii="宋体" w:eastAsia="宋体" w:hAnsi="宋体" w:cs="宋体" w:hint="eastAsia"/>
                <w:sz w:val="24"/>
                <w:szCs w:val="24"/>
              </w:rPr>
              <w:t>分）</w:t>
            </w:r>
          </w:p>
        </w:tc>
        <w:tc>
          <w:tcPr>
            <w:tcW w:w="955"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16</w:t>
            </w:r>
            <w:r>
              <w:rPr>
                <w:rFonts w:ascii="宋体" w:eastAsia="宋体" w:hAnsi="宋体" w:cs="宋体" w:hint="eastAsia"/>
                <w:sz w:val="24"/>
                <w:szCs w:val="24"/>
              </w:rPr>
              <w:t>分</w:t>
            </w:r>
          </w:p>
        </w:tc>
      </w:tr>
      <w:tr w:rsidR="005130D5">
        <w:trPr>
          <w:trHeight w:val="454"/>
        </w:trPr>
        <w:tc>
          <w:tcPr>
            <w:tcW w:w="1304" w:type="dxa"/>
            <w:vMerge/>
            <w:vAlign w:val="center"/>
          </w:tcPr>
          <w:p w:rsidR="005130D5" w:rsidRDefault="005130D5">
            <w:pPr>
              <w:snapToGrid w:val="0"/>
              <w:ind w:firstLineChars="213" w:firstLine="511"/>
              <w:rPr>
                <w:rFonts w:ascii="宋体" w:eastAsia="宋体" w:hAnsi="宋体" w:cs="宋体"/>
                <w:sz w:val="24"/>
                <w:szCs w:val="24"/>
              </w:rPr>
            </w:pPr>
          </w:p>
        </w:tc>
        <w:tc>
          <w:tcPr>
            <w:tcW w:w="1310"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声音效果</w:t>
            </w:r>
          </w:p>
          <w:p w:rsidR="005130D5" w:rsidRDefault="0050261F">
            <w:pPr>
              <w:snapToGrid w:val="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6</w:t>
            </w:r>
            <w:r>
              <w:rPr>
                <w:rFonts w:ascii="宋体" w:eastAsia="宋体" w:hAnsi="宋体" w:cs="宋体" w:hint="eastAsia"/>
                <w:sz w:val="24"/>
                <w:szCs w:val="24"/>
              </w:rPr>
              <w:t>分）</w:t>
            </w:r>
          </w:p>
        </w:tc>
        <w:tc>
          <w:tcPr>
            <w:tcW w:w="1310"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音效与背景音乐</w:t>
            </w:r>
          </w:p>
        </w:tc>
        <w:tc>
          <w:tcPr>
            <w:tcW w:w="3637"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音效搭配（</w:t>
            </w:r>
            <w:r>
              <w:rPr>
                <w:rFonts w:ascii="宋体" w:eastAsia="宋体" w:hAnsi="宋体" w:cs="宋体" w:hint="eastAsia"/>
                <w:sz w:val="24"/>
                <w:szCs w:val="24"/>
              </w:rPr>
              <w:t>3</w:t>
            </w:r>
            <w:r>
              <w:rPr>
                <w:rFonts w:ascii="宋体" w:eastAsia="宋体" w:hAnsi="宋体" w:cs="宋体" w:hint="eastAsia"/>
                <w:sz w:val="24"/>
                <w:szCs w:val="24"/>
              </w:rPr>
              <w:t>分）</w:t>
            </w:r>
          </w:p>
          <w:p w:rsidR="005130D5" w:rsidRDefault="0050261F">
            <w:pPr>
              <w:snapToGrid w:val="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背景音乐与画面协调（</w:t>
            </w:r>
            <w:r>
              <w:rPr>
                <w:rFonts w:ascii="宋体" w:eastAsia="宋体" w:hAnsi="宋体" w:cs="宋体" w:hint="eastAsia"/>
                <w:sz w:val="24"/>
                <w:szCs w:val="24"/>
              </w:rPr>
              <w:t>3</w:t>
            </w:r>
            <w:r>
              <w:rPr>
                <w:rFonts w:ascii="宋体" w:eastAsia="宋体" w:hAnsi="宋体" w:cs="宋体" w:hint="eastAsia"/>
                <w:sz w:val="24"/>
                <w:szCs w:val="24"/>
              </w:rPr>
              <w:t>分）</w:t>
            </w:r>
          </w:p>
        </w:tc>
        <w:tc>
          <w:tcPr>
            <w:tcW w:w="955"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6</w:t>
            </w:r>
            <w:r>
              <w:rPr>
                <w:rFonts w:ascii="宋体" w:eastAsia="宋体" w:hAnsi="宋体" w:cs="宋体" w:hint="eastAsia"/>
                <w:sz w:val="24"/>
                <w:szCs w:val="24"/>
              </w:rPr>
              <w:t>分</w:t>
            </w:r>
          </w:p>
        </w:tc>
      </w:tr>
      <w:tr w:rsidR="005130D5">
        <w:trPr>
          <w:trHeight w:val="800"/>
        </w:trPr>
        <w:tc>
          <w:tcPr>
            <w:tcW w:w="1304" w:type="dxa"/>
            <w:vMerge/>
            <w:vAlign w:val="center"/>
          </w:tcPr>
          <w:p w:rsidR="005130D5" w:rsidRDefault="005130D5">
            <w:pPr>
              <w:snapToGrid w:val="0"/>
              <w:ind w:firstLineChars="213" w:firstLine="511"/>
              <w:rPr>
                <w:rFonts w:ascii="宋体" w:eastAsia="宋体" w:hAnsi="宋体" w:cs="宋体"/>
                <w:sz w:val="24"/>
                <w:szCs w:val="24"/>
              </w:rPr>
            </w:pPr>
          </w:p>
        </w:tc>
        <w:tc>
          <w:tcPr>
            <w:tcW w:w="1310"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作品设置</w:t>
            </w:r>
          </w:p>
          <w:p w:rsidR="005130D5" w:rsidRDefault="0050261F">
            <w:pPr>
              <w:snapToGrid w:val="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分）</w:t>
            </w:r>
          </w:p>
        </w:tc>
        <w:tc>
          <w:tcPr>
            <w:tcW w:w="1310"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分享信息与自适应设置</w:t>
            </w:r>
          </w:p>
        </w:tc>
        <w:tc>
          <w:tcPr>
            <w:tcW w:w="3637"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分享信息设置完整（</w:t>
            </w:r>
            <w:r>
              <w:rPr>
                <w:rFonts w:ascii="宋体" w:eastAsia="宋体" w:hAnsi="宋体" w:cs="宋体" w:hint="eastAsia"/>
                <w:sz w:val="24"/>
                <w:szCs w:val="24"/>
              </w:rPr>
              <w:t>1</w:t>
            </w:r>
            <w:r>
              <w:rPr>
                <w:rFonts w:ascii="宋体" w:eastAsia="宋体" w:hAnsi="宋体" w:cs="宋体" w:hint="eastAsia"/>
                <w:sz w:val="24"/>
                <w:szCs w:val="24"/>
              </w:rPr>
              <w:t>分）</w:t>
            </w:r>
          </w:p>
          <w:p w:rsidR="005130D5" w:rsidRDefault="0050261F">
            <w:pPr>
              <w:snapToGrid w:val="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自适应与旋转模式设置正确（</w:t>
            </w:r>
            <w:r>
              <w:rPr>
                <w:rFonts w:ascii="宋体" w:eastAsia="宋体" w:hAnsi="宋体" w:cs="宋体" w:hint="eastAsia"/>
                <w:sz w:val="24"/>
                <w:szCs w:val="24"/>
              </w:rPr>
              <w:t>1</w:t>
            </w:r>
            <w:r>
              <w:rPr>
                <w:rFonts w:ascii="宋体" w:eastAsia="宋体" w:hAnsi="宋体" w:cs="宋体" w:hint="eastAsia"/>
                <w:sz w:val="24"/>
                <w:szCs w:val="24"/>
              </w:rPr>
              <w:t>分）</w:t>
            </w:r>
          </w:p>
        </w:tc>
        <w:tc>
          <w:tcPr>
            <w:tcW w:w="955"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分</w:t>
            </w:r>
          </w:p>
        </w:tc>
      </w:tr>
      <w:tr w:rsidR="005130D5">
        <w:trPr>
          <w:trHeight w:val="427"/>
        </w:trPr>
        <w:tc>
          <w:tcPr>
            <w:tcW w:w="1304" w:type="dxa"/>
            <w:vMerge/>
            <w:vAlign w:val="center"/>
          </w:tcPr>
          <w:p w:rsidR="005130D5" w:rsidRDefault="005130D5">
            <w:pPr>
              <w:snapToGrid w:val="0"/>
              <w:ind w:firstLineChars="213" w:firstLine="511"/>
              <w:rPr>
                <w:rFonts w:ascii="宋体" w:eastAsia="宋体" w:hAnsi="宋体" w:cs="宋体"/>
                <w:sz w:val="24"/>
                <w:szCs w:val="24"/>
              </w:rPr>
            </w:pPr>
          </w:p>
        </w:tc>
        <w:tc>
          <w:tcPr>
            <w:tcW w:w="1310"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运行结果</w:t>
            </w:r>
          </w:p>
          <w:p w:rsidR="005130D5" w:rsidRDefault="0050261F">
            <w:pPr>
              <w:snapToGrid w:val="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分）</w:t>
            </w:r>
          </w:p>
        </w:tc>
        <w:tc>
          <w:tcPr>
            <w:tcW w:w="1310"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作品运行结果</w:t>
            </w:r>
          </w:p>
        </w:tc>
        <w:tc>
          <w:tcPr>
            <w:tcW w:w="3637"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在规定时间内，完成项目整体设计，运行流畅（</w:t>
            </w:r>
            <w:r>
              <w:rPr>
                <w:rFonts w:ascii="宋体" w:eastAsia="宋体" w:hAnsi="宋体" w:cs="宋体" w:hint="eastAsia"/>
                <w:sz w:val="24"/>
                <w:szCs w:val="24"/>
              </w:rPr>
              <w:t>2</w:t>
            </w:r>
            <w:r>
              <w:rPr>
                <w:rFonts w:ascii="宋体" w:eastAsia="宋体" w:hAnsi="宋体" w:cs="宋体" w:hint="eastAsia"/>
                <w:sz w:val="24"/>
                <w:szCs w:val="24"/>
              </w:rPr>
              <w:t>分）</w:t>
            </w:r>
          </w:p>
          <w:p w:rsidR="005130D5" w:rsidRDefault="0050261F">
            <w:pPr>
              <w:snapToGrid w:val="0"/>
              <w:rPr>
                <w:rFonts w:ascii="宋体" w:eastAsia="宋体" w:hAnsi="宋体" w:cs="宋体"/>
                <w:sz w:val="24"/>
                <w:szCs w:val="24"/>
              </w:rPr>
            </w:pPr>
            <w:r>
              <w:rPr>
                <w:rFonts w:ascii="宋体" w:eastAsia="宋体" w:hAnsi="宋体" w:cs="宋体" w:hint="eastAsia"/>
                <w:sz w:val="24"/>
                <w:szCs w:val="24"/>
              </w:rPr>
              <w:t>2.H5</w:t>
            </w:r>
            <w:r>
              <w:rPr>
                <w:rFonts w:ascii="宋体" w:eastAsia="宋体" w:hAnsi="宋体" w:cs="宋体" w:hint="eastAsia"/>
                <w:sz w:val="24"/>
                <w:szCs w:val="24"/>
              </w:rPr>
              <w:t>压缩包小于</w:t>
            </w:r>
            <w:r>
              <w:rPr>
                <w:rFonts w:ascii="宋体" w:eastAsia="宋体" w:hAnsi="宋体" w:cs="宋体" w:hint="eastAsia"/>
                <w:sz w:val="24"/>
                <w:szCs w:val="24"/>
              </w:rPr>
              <w:t>10M</w:t>
            </w: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分）</w:t>
            </w:r>
          </w:p>
        </w:tc>
        <w:tc>
          <w:tcPr>
            <w:tcW w:w="955"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4</w:t>
            </w:r>
            <w:r>
              <w:rPr>
                <w:rFonts w:ascii="宋体" w:eastAsia="宋体" w:hAnsi="宋体" w:cs="宋体" w:hint="eastAsia"/>
                <w:sz w:val="24"/>
                <w:szCs w:val="24"/>
              </w:rPr>
              <w:t>分</w:t>
            </w:r>
          </w:p>
        </w:tc>
      </w:tr>
      <w:tr w:rsidR="005130D5">
        <w:trPr>
          <w:trHeight w:val="454"/>
        </w:trPr>
        <w:tc>
          <w:tcPr>
            <w:tcW w:w="2614" w:type="dxa"/>
            <w:gridSpan w:val="2"/>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其他（</w:t>
            </w:r>
            <w:r>
              <w:rPr>
                <w:rFonts w:ascii="宋体" w:eastAsia="宋体" w:hAnsi="宋体" w:cs="宋体" w:hint="eastAsia"/>
                <w:sz w:val="24"/>
                <w:szCs w:val="24"/>
              </w:rPr>
              <w:t>3</w:t>
            </w:r>
            <w:r>
              <w:rPr>
                <w:rFonts w:ascii="宋体" w:eastAsia="宋体" w:hAnsi="宋体" w:cs="宋体" w:hint="eastAsia"/>
                <w:sz w:val="24"/>
                <w:szCs w:val="24"/>
              </w:rPr>
              <w:t>分）</w:t>
            </w:r>
          </w:p>
        </w:tc>
        <w:tc>
          <w:tcPr>
            <w:tcW w:w="1310"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整体态度评价</w:t>
            </w:r>
          </w:p>
        </w:tc>
        <w:tc>
          <w:tcPr>
            <w:tcW w:w="3637"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遵守考试纪律（</w:t>
            </w:r>
            <w:r>
              <w:rPr>
                <w:rFonts w:ascii="宋体" w:eastAsia="宋体" w:hAnsi="宋体" w:cs="宋体" w:hint="eastAsia"/>
                <w:sz w:val="24"/>
                <w:szCs w:val="24"/>
              </w:rPr>
              <w:t>2</w:t>
            </w:r>
            <w:r>
              <w:rPr>
                <w:rFonts w:ascii="宋体" w:eastAsia="宋体" w:hAnsi="宋体" w:cs="宋体" w:hint="eastAsia"/>
                <w:sz w:val="24"/>
                <w:szCs w:val="24"/>
              </w:rPr>
              <w:t>分）</w:t>
            </w:r>
          </w:p>
          <w:p w:rsidR="005130D5" w:rsidRDefault="0050261F">
            <w:pPr>
              <w:snapToGrid w:val="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比赛态度良好（</w:t>
            </w:r>
            <w:r>
              <w:rPr>
                <w:rFonts w:ascii="宋体" w:eastAsia="宋体" w:hAnsi="宋体" w:cs="宋体" w:hint="eastAsia"/>
                <w:sz w:val="24"/>
                <w:szCs w:val="24"/>
              </w:rPr>
              <w:t>1</w:t>
            </w:r>
            <w:r>
              <w:rPr>
                <w:rFonts w:ascii="宋体" w:eastAsia="宋体" w:hAnsi="宋体" w:cs="宋体" w:hint="eastAsia"/>
                <w:sz w:val="24"/>
                <w:szCs w:val="24"/>
              </w:rPr>
              <w:t>分）</w:t>
            </w:r>
          </w:p>
        </w:tc>
        <w:tc>
          <w:tcPr>
            <w:tcW w:w="955"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分</w:t>
            </w:r>
          </w:p>
        </w:tc>
      </w:tr>
      <w:tr w:rsidR="005130D5">
        <w:trPr>
          <w:trHeight w:val="454"/>
        </w:trPr>
        <w:tc>
          <w:tcPr>
            <w:tcW w:w="7561" w:type="dxa"/>
            <w:gridSpan w:val="4"/>
            <w:vAlign w:val="center"/>
          </w:tcPr>
          <w:p w:rsidR="005130D5" w:rsidRDefault="0050261F">
            <w:pPr>
              <w:snapToGrid w:val="0"/>
              <w:ind w:firstLineChars="213" w:firstLine="511"/>
              <w:jc w:val="center"/>
              <w:rPr>
                <w:rFonts w:ascii="宋体" w:eastAsia="宋体" w:hAnsi="宋体" w:cs="宋体"/>
                <w:sz w:val="24"/>
                <w:szCs w:val="24"/>
              </w:rPr>
            </w:pPr>
            <w:r>
              <w:rPr>
                <w:rFonts w:ascii="宋体" w:eastAsia="宋体" w:hAnsi="宋体" w:cs="宋体" w:hint="eastAsia"/>
                <w:sz w:val="24"/>
                <w:szCs w:val="24"/>
              </w:rPr>
              <w:t>合计</w:t>
            </w:r>
          </w:p>
        </w:tc>
        <w:tc>
          <w:tcPr>
            <w:tcW w:w="955"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100</w:t>
            </w:r>
            <w:r>
              <w:rPr>
                <w:rFonts w:ascii="宋体" w:eastAsia="宋体" w:hAnsi="宋体" w:cs="宋体" w:hint="eastAsia"/>
                <w:sz w:val="24"/>
                <w:szCs w:val="24"/>
              </w:rPr>
              <w:t>分</w:t>
            </w:r>
          </w:p>
        </w:tc>
      </w:tr>
    </w:tbl>
    <w:p w:rsidR="005130D5" w:rsidRDefault="0050261F">
      <w:pPr>
        <w:pStyle w:val="2"/>
        <w:rPr>
          <w:rFonts w:ascii="黑体" w:eastAsia="黑体" w:hAnsi="黑体"/>
          <w:sz w:val="30"/>
          <w:szCs w:val="30"/>
        </w:rPr>
      </w:pPr>
      <w:bookmarkStart w:id="20" w:name="_Toc461051820"/>
      <w:bookmarkStart w:id="21" w:name="_Toc27219"/>
      <w:r>
        <w:rPr>
          <w:rFonts w:ascii="黑体" w:eastAsia="黑体" w:hAnsi="黑体" w:hint="eastAsia"/>
          <w:sz w:val="30"/>
          <w:szCs w:val="30"/>
        </w:rPr>
        <w:t>十一、奖项设置</w:t>
      </w:r>
      <w:bookmarkEnd w:id="20"/>
      <w:bookmarkEnd w:id="21"/>
    </w:p>
    <w:p w:rsidR="005130D5" w:rsidRDefault="0050261F">
      <w:pPr>
        <w:snapToGrid w:val="0"/>
        <w:spacing w:line="560" w:lineRule="exact"/>
        <w:ind w:firstLineChars="213" w:firstLine="639"/>
        <w:rPr>
          <w:rFonts w:ascii="Times New Roman" w:eastAsia="仿宋_GB2312" w:hAnsi="Times New Roman" w:cs="Arial"/>
          <w:sz w:val="30"/>
          <w:szCs w:val="30"/>
        </w:rPr>
      </w:pPr>
      <w:r>
        <w:rPr>
          <w:rFonts w:ascii="Times New Roman" w:eastAsia="仿宋_GB2312" w:hAnsi="Times New Roman" w:cs="Arial" w:hint="eastAsia"/>
          <w:sz w:val="30"/>
          <w:szCs w:val="30"/>
        </w:rPr>
        <w:t>竞赛设参赛选手团体奖，以赛项实际参赛队总数为基数，一等奖占比</w:t>
      </w:r>
      <w:r>
        <w:rPr>
          <w:rFonts w:ascii="Times New Roman" w:eastAsia="仿宋_GB2312" w:hAnsi="Times New Roman" w:cs="Arial" w:hint="eastAsia"/>
          <w:sz w:val="30"/>
          <w:szCs w:val="30"/>
        </w:rPr>
        <w:t>10%</w:t>
      </w:r>
      <w:r>
        <w:rPr>
          <w:rFonts w:ascii="Times New Roman" w:eastAsia="仿宋_GB2312" w:hAnsi="Times New Roman" w:cs="Arial" w:hint="eastAsia"/>
          <w:sz w:val="30"/>
          <w:szCs w:val="30"/>
        </w:rPr>
        <w:t>，二等奖占比</w:t>
      </w:r>
      <w:r>
        <w:rPr>
          <w:rFonts w:ascii="Times New Roman" w:eastAsia="仿宋_GB2312" w:hAnsi="Times New Roman" w:cs="Arial" w:hint="eastAsia"/>
          <w:sz w:val="30"/>
          <w:szCs w:val="30"/>
        </w:rPr>
        <w:t>20%</w:t>
      </w:r>
      <w:r>
        <w:rPr>
          <w:rFonts w:ascii="Times New Roman" w:eastAsia="仿宋_GB2312" w:hAnsi="Times New Roman" w:cs="Arial" w:hint="eastAsia"/>
          <w:sz w:val="30"/>
          <w:szCs w:val="30"/>
        </w:rPr>
        <w:t>，三等奖占比</w:t>
      </w:r>
      <w:r>
        <w:rPr>
          <w:rFonts w:ascii="Times New Roman" w:eastAsia="仿宋_GB2312" w:hAnsi="Times New Roman" w:cs="Arial" w:hint="eastAsia"/>
          <w:sz w:val="30"/>
          <w:szCs w:val="30"/>
        </w:rPr>
        <w:t>30%</w:t>
      </w:r>
      <w:r>
        <w:rPr>
          <w:rFonts w:ascii="Times New Roman" w:eastAsia="仿宋_GB2312" w:hAnsi="Times New Roman" w:cs="Arial" w:hint="eastAsia"/>
          <w:sz w:val="30"/>
          <w:szCs w:val="30"/>
        </w:rPr>
        <w:t>，保留到个位数，小数点后四舍五入。</w:t>
      </w:r>
    </w:p>
    <w:p w:rsidR="005130D5" w:rsidRDefault="0050261F">
      <w:pPr>
        <w:snapToGrid w:val="0"/>
        <w:spacing w:line="560" w:lineRule="exact"/>
        <w:ind w:firstLineChars="213" w:firstLine="639"/>
        <w:rPr>
          <w:rFonts w:ascii="Times New Roman" w:eastAsia="仿宋_GB2312" w:hAnsi="Times New Roman" w:cs="Arial"/>
          <w:sz w:val="30"/>
          <w:szCs w:val="30"/>
        </w:rPr>
      </w:pPr>
      <w:r>
        <w:rPr>
          <w:rFonts w:ascii="Times New Roman" w:eastAsia="仿宋_GB2312" w:hAnsi="Times New Roman" w:cs="Arial" w:hint="eastAsia"/>
          <w:sz w:val="30"/>
          <w:szCs w:val="30"/>
        </w:rPr>
        <w:t>获得一、二、三等奖的团体赛参赛选手，授予相应荣誉证书；</w:t>
      </w:r>
      <w:r>
        <w:rPr>
          <w:rFonts w:ascii="Times New Roman" w:eastAsia="仿宋_GB2312" w:hAnsi="Times New Roman" w:cs="Arial" w:hint="eastAsia"/>
          <w:sz w:val="30"/>
          <w:szCs w:val="30"/>
        </w:rPr>
        <w:lastRenderedPageBreak/>
        <w:t>获得一等奖的团体赛参赛队，授予奖杯。</w:t>
      </w:r>
    </w:p>
    <w:p w:rsidR="005130D5" w:rsidRDefault="0050261F">
      <w:pPr>
        <w:snapToGrid w:val="0"/>
        <w:spacing w:line="560" w:lineRule="exact"/>
        <w:ind w:firstLineChars="213" w:firstLine="639"/>
        <w:rPr>
          <w:rFonts w:ascii="Times New Roman" w:eastAsia="仿宋_GB2312" w:hAnsi="Times New Roman" w:cs="Arial"/>
          <w:sz w:val="30"/>
          <w:szCs w:val="30"/>
        </w:rPr>
      </w:pPr>
      <w:r>
        <w:rPr>
          <w:rFonts w:ascii="Times New Roman" w:eastAsia="仿宋_GB2312" w:hAnsi="Times New Roman" w:cs="Arial" w:hint="eastAsia"/>
          <w:sz w:val="30"/>
          <w:szCs w:val="30"/>
        </w:rPr>
        <w:t>获得一等奖的参赛队指导教师获“优秀指导教师奖”，授予荣誉证书。</w:t>
      </w:r>
    </w:p>
    <w:p w:rsidR="005130D5" w:rsidRDefault="0050261F">
      <w:pPr>
        <w:snapToGrid w:val="0"/>
        <w:spacing w:line="560" w:lineRule="exact"/>
        <w:ind w:firstLineChars="213" w:firstLine="639"/>
        <w:rPr>
          <w:rFonts w:ascii="Times New Roman" w:eastAsia="仿宋_GB2312" w:hAnsi="Times New Roman" w:cs="Arial"/>
          <w:sz w:val="30"/>
          <w:szCs w:val="30"/>
        </w:rPr>
      </w:pPr>
      <w:r>
        <w:rPr>
          <w:rFonts w:ascii="Times New Roman" w:eastAsia="仿宋_GB2312" w:hAnsi="Times New Roman" w:cs="Arial" w:hint="eastAsia"/>
          <w:sz w:val="30"/>
          <w:szCs w:val="30"/>
        </w:rPr>
        <w:t>大赛所有荣誉证书、奖杯由大赛组委会统一制作颁发。</w:t>
      </w:r>
    </w:p>
    <w:p w:rsidR="005130D5" w:rsidRDefault="0050261F">
      <w:pPr>
        <w:pStyle w:val="2"/>
        <w:rPr>
          <w:rFonts w:ascii="黑体" w:eastAsia="黑体" w:hAnsi="黑体"/>
          <w:sz w:val="30"/>
          <w:szCs w:val="30"/>
        </w:rPr>
      </w:pPr>
      <w:bookmarkStart w:id="22" w:name="_Toc461051821"/>
      <w:bookmarkStart w:id="23" w:name="_Toc20981"/>
      <w:r>
        <w:rPr>
          <w:rFonts w:ascii="黑体" w:eastAsia="黑体" w:hAnsi="黑体" w:hint="eastAsia"/>
          <w:sz w:val="30"/>
          <w:szCs w:val="30"/>
        </w:rPr>
        <w:t>十二、技术规范</w:t>
      </w:r>
      <w:bookmarkEnd w:id="22"/>
      <w:bookmarkEnd w:id="23"/>
    </w:p>
    <w:p w:rsidR="005130D5" w:rsidRDefault="0050261F">
      <w:pPr>
        <w:snapToGrid w:val="0"/>
        <w:spacing w:line="560" w:lineRule="exact"/>
        <w:ind w:firstLineChars="213" w:firstLine="639"/>
        <w:rPr>
          <w:rFonts w:ascii="Times New Roman" w:eastAsia="仿宋_GB2312" w:hAnsi="Times New Roman" w:cs="Arial"/>
          <w:sz w:val="30"/>
          <w:szCs w:val="30"/>
        </w:rPr>
      </w:pPr>
      <w:r>
        <w:rPr>
          <w:rFonts w:ascii="Times New Roman" w:eastAsia="仿宋_GB2312" w:hAnsi="Times New Roman" w:cs="Arial" w:hint="eastAsia"/>
          <w:sz w:val="30"/>
          <w:szCs w:val="30"/>
        </w:rPr>
        <w:t>竞赛项目的命题结合行业及其职业岗位对人才培养的需求，并参照表中相关国家或行业职业标准制定。</w:t>
      </w:r>
    </w:p>
    <w:p w:rsidR="005130D5" w:rsidRDefault="0050261F">
      <w:pPr>
        <w:snapToGrid w:val="0"/>
        <w:spacing w:line="560" w:lineRule="exact"/>
        <w:ind w:firstLineChars="213" w:firstLine="639"/>
        <w:jc w:val="center"/>
        <w:rPr>
          <w:rFonts w:ascii="Times New Roman" w:eastAsia="仿宋_GB2312" w:hAnsi="Times New Roman" w:cs="Arial"/>
          <w:sz w:val="30"/>
          <w:szCs w:val="30"/>
        </w:rPr>
      </w:pPr>
      <w:r>
        <w:rPr>
          <w:rFonts w:ascii="Times New Roman" w:eastAsia="仿宋_GB2312" w:hAnsi="Times New Roman" w:cs="Arial" w:hint="eastAsia"/>
          <w:sz w:val="30"/>
          <w:szCs w:val="30"/>
        </w:rPr>
        <w:t>表</w:t>
      </w:r>
      <w:r>
        <w:rPr>
          <w:rFonts w:ascii="Times New Roman" w:eastAsia="仿宋_GB2312" w:hAnsi="Times New Roman" w:cs="Arial" w:hint="eastAsia"/>
          <w:sz w:val="30"/>
          <w:szCs w:val="30"/>
        </w:rPr>
        <w:t xml:space="preserve">4 </w:t>
      </w:r>
      <w:r>
        <w:rPr>
          <w:rFonts w:ascii="Times New Roman" w:eastAsia="仿宋_GB2312" w:hAnsi="Times New Roman" w:cs="Arial" w:hint="eastAsia"/>
          <w:sz w:val="30"/>
          <w:szCs w:val="30"/>
        </w:rPr>
        <w:t>赛项技术标准</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7"/>
        <w:gridCol w:w="2600"/>
        <w:gridCol w:w="4899"/>
      </w:tblGrid>
      <w:tr w:rsidR="005130D5">
        <w:trPr>
          <w:trHeight w:val="454"/>
          <w:jc w:val="center"/>
        </w:trPr>
        <w:tc>
          <w:tcPr>
            <w:tcW w:w="797" w:type="dxa"/>
            <w:vAlign w:val="center"/>
          </w:tcPr>
          <w:p w:rsidR="005130D5" w:rsidRDefault="0050261F">
            <w:pPr>
              <w:snapToGrid w:val="0"/>
              <w:jc w:val="left"/>
              <w:rPr>
                <w:rFonts w:ascii="宋体" w:eastAsia="宋体" w:hAnsi="宋体" w:cs="宋体"/>
                <w:sz w:val="24"/>
                <w:szCs w:val="24"/>
              </w:rPr>
            </w:pPr>
            <w:r>
              <w:rPr>
                <w:rFonts w:ascii="宋体" w:eastAsia="宋体" w:hAnsi="宋体" w:cs="宋体" w:hint="eastAsia"/>
                <w:sz w:val="24"/>
                <w:szCs w:val="24"/>
              </w:rPr>
              <w:t>序号</w:t>
            </w:r>
          </w:p>
        </w:tc>
        <w:tc>
          <w:tcPr>
            <w:tcW w:w="2600" w:type="dxa"/>
            <w:vAlign w:val="center"/>
          </w:tcPr>
          <w:p w:rsidR="005130D5" w:rsidRDefault="0050261F">
            <w:pPr>
              <w:snapToGrid w:val="0"/>
              <w:ind w:firstLineChars="213" w:firstLine="511"/>
              <w:jc w:val="left"/>
              <w:rPr>
                <w:rFonts w:ascii="宋体" w:eastAsia="宋体" w:hAnsi="宋体" w:cs="宋体"/>
                <w:sz w:val="24"/>
                <w:szCs w:val="24"/>
              </w:rPr>
            </w:pPr>
            <w:r>
              <w:rPr>
                <w:rFonts w:ascii="宋体" w:eastAsia="宋体" w:hAnsi="宋体" w:cs="宋体" w:hint="eastAsia"/>
                <w:sz w:val="24"/>
                <w:szCs w:val="24"/>
              </w:rPr>
              <w:t>标准号</w:t>
            </w:r>
          </w:p>
        </w:tc>
        <w:tc>
          <w:tcPr>
            <w:tcW w:w="4899" w:type="dxa"/>
            <w:vAlign w:val="center"/>
          </w:tcPr>
          <w:p w:rsidR="005130D5" w:rsidRDefault="0050261F">
            <w:pPr>
              <w:snapToGrid w:val="0"/>
              <w:ind w:firstLineChars="213" w:firstLine="511"/>
              <w:rPr>
                <w:rFonts w:ascii="宋体" w:eastAsia="宋体" w:hAnsi="宋体" w:cs="宋体"/>
                <w:sz w:val="24"/>
                <w:szCs w:val="24"/>
              </w:rPr>
            </w:pPr>
            <w:r>
              <w:rPr>
                <w:rFonts w:ascii="宋体" w:eastAsia="宋体" w:hAnsi="宋体" w:cs="宋体" w:hint="eastAsia"/>
                <w:sz w:val="24"/>
                <w:szCs w:val="24"/>
              </w:rPr>
              <w:t>中文标准名称</w:t>
            </w:r>
          </w:p>
        </w:tc>
      </w:tr>
      <w:tr w:rsidR="005130D5">
        <w:trPr>
          <w:trHeight w:val="454"/>
          <w:jc w:val="center"/>
        </w:trPr>
        <w:tc>
          <w:tcPr>
            <w:tcW w:w="797" w:type="dxa"/>
            <w:vAlign w:val="center"/>
          </w:tcPr>
          <w:p w:rsidR="005130D5" w:rsidRDefault="0050261F">
            <w:pPr>
              <w:snapToGrid w:val="0"/>
              <w:jc w:val="center"/>
              <w:rPr>
                <w:rFonts w:ascii="宋体" w:eastAsia="宋体" w:hAnsi="宋体" w:cs="宋体"/>
                <w:sz w:val="24"/>
                <w:szCs w:val="24"/>
              </w:rPr>
            </w:pPr>
            <w:r>
              <w:rPr>
                <w:rFonts w:ascii="宋体" w:eastAsia="宋体" w:hAnsi="宋体" w:cs="宋体" w:hint="eastAsia"/>
                <w:sz w:val="24"/>
                <w:szCs w:val="24"/>
              </w:rPr>
              <w:t>1</w:t>
            </w:r>
          </w:p>
        </w:tc>
        <w:tc>
          <w:tcPr>
            <w:tcW w:w="2600" w:type="dxa"/>
            <w:vAlign w:val="center"/>
          </w:tcPr>
          <w:p w:rsidR="005130D5" w:rsidRDefault="0050261F">
            <w:pPr>
              <w:snapToGrid w:val="0"/>
              <w:jc w:val="left"/>
              <w:rPr>
                <w:rFonts w:ascii="宋体" w:eastAsia="宋体" w:hAnsi="宋体" w:cs="宋体"/>
                <w:sz w:val="24"/>
                <w:szCs w:val="24"/>
              </w:rPr>
            </w:pPr>
            <w:r>
              <w:rPr>
                <w:rFonts w:ascii="宋体" w:eastAsia="宋体" w:hAnsi="宋体" w:cs="宋体" w:hint="eastAsia"/>
                <w:sz w:val="24"/>
                <w:szCs w:val="24"/>
              </w:rPr>
              <w:t>GB21671-2008</w:t>
            </w:r>
          </w:p>
        </w:tc>
        <w:tc>
          <w:tcPr>
            <w:tcW w:w="4899"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基于以太网技术的局域网系统验收测评规范</w:t>
            </w:r>
          </w:p>
        </w:tc>
      </w:tr>
      <w:tr w:rsidR="005130D5">
        <w:trPr>
          <w:trHeight w:val="454"/>
          <w:jc w:val="center"/>
        </w:trPr>
        <w:tc>
          <w:tcPr>
            <w:tcW w:w="797" w:type="dxa"/>
            <w:vAlign w:val="center"/>
          </w:tcPr>
          <w:p w:rsidR="005130D5" w:rsidRDefault="0050261F">
            <w:pPr>
              <w:snapToGrid w:val="0"/>
              <w:jc w:val="center"/>
              <w:rPr>
                <w:rFonts w:ascii="宋体" w:eastAsia="宋体" w:hAnsi="宋体" w:cs="宋体"/>
                <w:sz w:val="24"/>
                <w:szCs w:val="24"/>
              </w:rPr>
            </w:pPr>
            <w:r>
              <w:rPr>
                <w:rFonts w:ascii="宋体" w:eastAsia="宋体" w:hAnsi="宋体" w:cs="宋体" w:hint="eastAsia"/>
                <w:sz w:val="24"/>
                <w:szCs w:val="24"/>
              </w:rPr>
              <w:t>2</w:t>
            </w:r>
          </w:p>
        </w:tc>
        <w:tc>
          <w:tcPr>
            <w:tcW w:w="2600" w:type="dxa"/>
            <w:vAlign w:val="center"/>
          </w:tcPr>
          <w:p w:rsidR="005130D5" w:rsidRDefault="0050261F">
            <w:pPr>
              <w:snapToGrid w:val="0"/>
              <w:jc w:val="left"/>
              <w:rPr>
                <w:rFonts w:ascii="宋体" w:eastAsia="宋体" w:hAnsi="宋体" w:cs="宋体"/>
                <w:sz w:val="24"/>
                <w:szCs w:val="24"/>
              </w:rPr>
            </w:pPr>
            <w:r>
              <w:rPr>
                <w:rFonts w:ascii="宋体" w:eastAsia="宋体" w:hAnsi="宋体" w:cs="宋体" w:hint="eastAsia"/>
                <w:sz w:val="24"/>
                <w:szCs w:val="24"/>
              </w:rPr>
              <w:t>LD/T81.1-2006</w:t>
            </w:r>
          </w:p>
        </w:tc>
        <w:tc>
          <w:tcPr>
            <w:tcW w:w="4899"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职业技能实训和鉴定设备技术规范</w:t>
            </w:r>
          </w:p>
        </w:tc>
      </w:tr>
      <w:tr w:rsidR="005130D5">
        <w:trPr>
          <w:trHeight w:val="454"/>
          <w:jc w:val="center"/>
        </w:trPr>
        <w:tc>
          <w:tcPr>
            <w:tcW w:w="797" w:type="dxa"/>
            <w:vAlign w:val="center"/>
          </w:tcPr>
          <w:p w:rsidR="005130D5" w:rsidRDefault="0050261F">
            <w:pPr>
              <w:snapToGrid w:val="0"/>
              <w:jc w:val="center"/>
              <w:rPr>
                <w:rFonts w:ascii="宋体" w:eastAsia="宋体" w:hAnsi="宋体" w:cs="宋体"/>
                <w:sz w:val="24"/>
                <w:szCs w:val="24"/>
              </w:rPr>
            </w:pPr>
            <w:r>
              <w:rPr>
                <w:rFonts w:ascii="宋体" w:eastAsia="宋体" w:hAnsi="宋体" w:cs="宋体" w:hint="eastAsia"/>
                <w:sz w:val="24"/>
                <w:szCs w:val="24"/>
              </w:rPr>
              <w:t>3</w:t>
            </w:r>
          </w:p>
        </w:tc>
        <w:tc>
          <w:tcPr>
            <w:tcW w:w="2600" w:type="dxa"/>
            <w:vAlign w:val="center"/>
          </w:tcPr>
          <w:p w:rsidR="005130D5" w:rsidRDefault="0050261F">
            <w:pPr>
              <w:snapToGrid w:val="0"/>
              <w:jc w:val="left"/>
              <w:rPr>
                <w:rFonts w:ascii="宋体" w:eastAsia="宋体" w:hAnsi="宋体" w:cs="宋体"/>
                <w:sz w:val="24"/>
                <w:szCs w:val="24"/>
              </w:rPr>
            </w:pPr>
            <w:r>
              <w:rPr>
                <w:rFonts w:ascii="宋体" w:eastAsia="宋体" w:hAnsi="宋体" w:cs="宋体" w:hint="eastAsia"/>
                <w:sz w:val="24"/>
                <w:szCs w:val="24"/>
              </w:rPr>
              <w:t>ISO/IEC14496-5-2001/Amd 36-2015</w:t>
            </w:r>
          </w:p>
        </w:tc>
        <w:tc>
          <w:tcPr>
            <w:tcW w:w="4899"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信息技术</w:t>
            </w:r>
            <w:r>
              <w:rPr>
                <w:rFonts w:ascii="宋体" w:eastAsia="宋体" w:hAnsi="宋体" w:cs="宋体" w:hint="eastAsia"/>
                <w:sz w:val="24"/>
                <w:szCs w:val="24"/>
              </w:rPr>
              <w:t xml:space="preserve"> </w:t>
            </w:r>
            <w:r>
              <w:rPr>
                <w:rFonts w:ascii="宋体" w:eastAsia="宋体" w:hAnsi="宋体" w:cs="宋体" w:hint="eastAsia"/>
                <w:sz w:val="24"/>
                <w:szCs w:val="24"/>
              </w:rPr>
              <w:t>音频－可视对象的编码</w:t>
            </w:r>
          </w:p>
        </w:tc>
      </w:tr>
      <w:tr w:rsidR="005130D5">
        <w:trPr>
          <w:trHeight w:val="454"/>
          <w:jc w:val="center"/>
        </w:trPr>
        <w:tc>
          <w:tcPr>
            <w:tcW w:w="797" w:type="dxa"/>
            <w:vAlign w:val="center"/>
          </w:tcPr>
          <w:p w:rsidR="005130D5" w:rsidRDefault="0050261F">
            <w:pPr>
              <w:snapToGrid w:val="0"/>
              <w:jc w:val="center"/>
              <w:rPr>
                <w:rFonts w:ascii="宋体" w:eastAsia="宋体" w:hAnsi="宋体" w:cs="宋体"/>
                <w:sz w:val="24"/>
                <w:szCs w:val="24"/>
              </w:rPr>
            </w:pPr>
            <w:r>
              <w:rPr>
                <w:rFonts w:ascii="宋体" w:eastAsia="宋体" w:hAnsi="宋体" w:cs="宋体" w:hint="eastAsia"/>
                <w:sz w:val="24"/>
                <w:szCs w:val="24"/>
              </w:rPr>
              <w:t>4</w:t>
            </w:r>
          </w:p>
        </w:tc>
        <w:tc>
          <w:tcPr>
            <w:tcW w:w="2600" w:type="dxa"/>
            <w:vAlign w:val="center"/>
          </w:tcPr>
          <w:p w:rsidR="005130D5" w:rsidRDefault="0050261F">
            <w:pPr>
              <w:snapToGrid w:val="0"/>
              <w:jc w:val="left"/>
              <w:rPr>
                <w:rFonts w:ascii="宋体" w:eastAsia="宋体" w:hAnsi="宋体" w:cs="宋体"/>
                <w:sz w:val="24"/>
                <w:szCs w:val="24"/>
              </w:rPr>
            </w:pPr>
            <w:r>
              <w:rPr>
                <w:rFonts w:ascii="宋体" w:eastAsia="宋体" w:hAnsi="宋体" w:cs="宋体" w:hint="eastAsia"/>
                <w:sz w:val="24"/>
                <w:szCs w:val="24"/>
              </w:rPr>
              <w:t>ISO 15076-1-2010</w:t>
            </w:r>
          </w:p>
        </w:tc>
        <w:tc>
          <w:tcPr>
            <w:tcW w:w="4899"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图象技术色彩管理</w:t>
            </w:r>
            <w:r>
              <w:rPr>
                <w:rFonts w:ascii="宋体" w:eastAsia="宋体" w:hAnsi="宋体" w:cs="宋体" w:hint="eastAsia"/>
                <w:sz w:val="24"/>
                <w:szCs w:val="24"/>
              </w:rPr>
              <w:t xml:space="preserve"> </w:t>
            </w:r>
            <w:r>
              <w:rPr>
                <w:rFonts w:ascii="宋体" w:eastAsia="宋体" w:hAnsi="宋体" w:cs="宋体" w:hint="eastAsia"/>
                <w:sz w:val="24"/>
                <w:szCs w:val="24"/>
              </w:rPr>
              <w:t>软件设计、文件格式和数据结构</w:t>
            </w:r>
          </w:p>
        </w:tc>
      </w:tr>
      <w:tr w:rsidR="005130D5">
        <w:trPr>
          <w:trHeight w:val="454"/>
          <w:jc w:val="center"/>
        </w:trPr>
        <w:tc>
          <w:tcPr>
            <w:tcW w:w="797" w:type="dxa"/>
            <w:vAlign w:val="center"/>
          </w:tcPr>
          <w:p w:rsidR="005130D5" w:rsidRDefault="0050261F">
            <w:pPr>
              <w:snapToGrid w:val="0"/>
              <w:jc w:val="center"/>
              <w:rPr>
                <w:rFonts w:ascii="宋体" w:eastAsia="宋体" w:hAnsi="宋体" w:cs="宋体"/>
                <w:sz w:val="24"/>
                <w:szCs w:val="24"/>
              </w:rPr>
            </w:pPr>
            <w:r>
              <w:rPr>
                <w:rFonts w:ascii="宋体" w:eastAsia="宋体" w:hAnsi="宋体" w:cs="宋体" w:hint="eastAsia"/>
                <w:sz w:val="24"/>
                <w:szCs w:val="24"/>
              </w:rPr>
              <w:t>5</w:t>
            </w:r>
          </w:p>
        </w:tc>
        <w:tc>
          <w:tcPr>
            <w:tcW w:w="2600" w:type="dxa"/>
            <w:vAlign w:val="center"/>
          </w:tcPr>
          <w:p w:rsidR="005130D5" w:rsidRDefault="0050261F">
            <w:pPr>
              <w:snapToGrid w:val="0"/>
              <w:jc w:val="left"/>
              <w:rPr>
                <w:rFonts w:ascii="宋体" w:eastAsia="宋体" w:hAnsi="宋体" w:cs="宋体"/>
                <w:sz w:val="24"/>
                <w:szCs w:val="24"/>
              </w:rPr>
            </w:pPr>
            <w:r>
              <w:rPr>
                <w:rFonts w:ascii="宋体" w:eastAsia="宋体" w:hAnsi="宋体" w:cs="宋体" w:hint="eastAsia"/>
                <w:sz w:val="24"/>
                <w:szCs w:val="24"/>
              </w:rPr>
              <w:t>ISO/IEC 15445:2000</w:t>
            </w:r>
          </w:p>
        </w:tc>
        <w:tc>
          <w:tcPr>
            <w:tcW w:w="4899"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信息技术</w:t>
            </w:r>
            <w:r>
              <w:rPr>
                <w:rFonts w:ascii="宋体" w:eastAsia="宋体" w:hAnsi="宋体" w:cs="宋体" w:hint="eastAsia"/>
                <w:sz w:val="24"/>
                <w:szCs w:val="24"/>
              </w:rPr>
              <w:t xml:space="preserve"> </w:t>
            </w:r>
            <w:r>
              <w:rPr>
                <w:rFonts w:ascii="宋体" w:eastAsia="宋体" w:hAnsi="宋体" w:cs="宋体" w:hint="eastAsia"/>
                <w:sz w:val="24"/>
                <w:szCs w:val="24"/>
              </w:rPr>
              <w:t>文件描述和处理语言</w:t>
            </w:r>
            <w:r>
              <w:rPr>
                <w:rFonts w:ascii="宋体" w:eastAsia="宋体" w:hAnsi="宋体" w:cs="宋体" w:hint="eastAsia"/>
                <w:sz w:val="24"/>
                <w:szCs w:val="24"/>
              </w:rPr>
              <w:t xml:space="preserve"> </w:t>
            </w:r>
            <w:r>
              <w:rPr>
                <w:rFonts w:ascii="宋体" w:eastAsia="宋体" w:hAnsi="宋体" w:cs="宋体" w:hint="eastAsia"/>
                <w:sz w:val="24"/>
                <w:szCs w:val="24"/>
              </w:rPr>
              <w:t>超文本置标语言</w:t>
            </w:r>
            <w:r>
              <w:rPr>
                <w:rFonts w:ascii="宋体" w:eastAsia="宋体" w:hAnsi="宋体" w:cs="宋体" w:hint="eastAsia"/>
                <w:sz w:val="24"/>
                <w:szCs w:val="24"/>
              </w:rPr>
              <w:t>(HTML)</w:t>
            </w:r>
          </w:p>
        </w:tc>
      </w:tr>
      <w:tr w:rsidR="005130D5">
        <w:trPr>
          <w:trHeight w:val="454"/>
          <w:jc w:val="center"/>
        </w:trPr>
        <w:tc>
          <w:tcPr>
            <w:tcW w:w="797" w:type="dxa"/>
            <w:vAlign w:val="center"/>
          </w:tcPr>
          <w:p w:rsidR="005130D5" w:rsidRDefault="0050261F">
            <w:pPr>
              <w:snapToGrid w:val="0"/>
              <w:jc w:val="center"/>
              <w:rPr>
                <w:rFonts w:ascii="宋体" w:eastAsia="宋体" w:hAnsi="宋体" w:cs="宋体"/>
                <w:sz w:val="24"/>
                <w:szCs w:val="24"/>
              </w:rPr>
            </w:pPr>
            <w:r>
              <w:rPr>
                <w:rFonts w:ascii="宋体" w:eastAsia="宋体" w:hAnsi="宋体" w:cs="宋体" w:hint="eastAsia"/>
                <w:sz w:val="24"/>
                <w:szCs w:val="24"/>
              </w:rPr>
              <w:t>6</w:t>
            </w:r>
          </w:p>
        </w:tc>
        <w:tc>
          <w:tcPr>
            <w:tcW w:w="2600" w:type="dxa"/>
            <w:vAlign w:val="center"/>
          </w:tcPr>
          <w:p w:rsidR="005130D5" w:rsidRDefault="0050261F">
            <w:pPr>
              <w:snapToGrid w:val="0"/>
              <w:jc w:val="left"/>
              <w:rPr>
                <w:rFonts w:ascii="宋体" w:eastAsia="宋体" w:hAnsi="宋体" w:cs="宋体"/>
                <w:sz w:val="24"/>
                <w:szCs w:val="24"/>
              </w:rPr>
            </w:pPr>
            <w:r>
              <w:rPr>
                <w:rFonts w:ascii="宋体" w:eastAsia="宋体" w:hAnsi="宋体" w:cs="宋体" w:hint="eastAsia"/>
                <w:sz w:val="24"/>
                <w:szCs w:val="24"/>
              </w:rPr>
              <w:t xml:space="preserve">ECMA-262 5th Edition: </w:t>
            </w:r>
          </w:p>
        </w:tc>
        <w:tc>
          <w:tcPr>
            <w:tcW w:w="4899"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 xml:space="preserve">ECMAScript </w:t>
            </w:r>
            <w:r>
              <w:rPr>
                <w:rFonts w:ascii="宋体" w:eastAsia="宋体" w:hAnsi="宋体" w:cs="宋体" w:hint="eastAsia"/>
                <w:sz w:val="24"/>
                <w:szCs w:val="24"/>
              </w:rPr>
              <w:t>脚本语言</w:t>
            </w:r>
            <w:r>
              <w:rPr>
                <w:rFonts w:ascii="宋体" w:eastAsia="宋体" w:hAnsi="宋体" w:cs="宋体"/>
                <w:sz w:val="24"/>
                <w:szCs w:val="24"/>
              </w:rPr>
              <w:t>规范</w:t>
            </w:r>
          </w:p>
        </w:tc>
      </w:tr>
      <w:tr w:rsidR="005130D5">
        <w:trPr>
          <w:trHeight w:val="454"/>
          <w:jc w:val="center"/>
        </w:trPr>
        <w:tc>
          <w:tcPr>
            <w:tcW w:w="797" w:type="dxa"/>
            <w:vAlign w:val="center"/>
          </w:tcPr>
          <w:p w:rsidR="005130D5" w:rsidRDefault="0050261F">
            <w:pPr>
              <w:snapToGrid w:val="0"/>
              <w:jc w:val="center"/>
              <w:rPr>
                <w:rFonts w:ascii="宋体" w:eastAsia="宋体" w:hAnsi="宋体" w:cs="宋体"/>
                <w:sz w:val="24"/>
                <w:szCs w:val="24"/>
              </w:rPr>
            </w:pPr>
            <w:r>
              <w:rPr>
                <w:rFonts w:ascii="宋体" w:eastAsia="宋体" w:hAnsi="宋体" w:cs="宋体" w:hint="eastAsia"/>
                <w:sz w:val="24"/>
                <w:szCs w:val="24"/>
              </w:rPr>
              <w:t>7</w:t>
            </w:r>
          </w:p>
        </w:tc>
        <w:tc>
          <w:tcPr>
            <w:tcW w:w="2600" w:type="dxa"/>
            <w:vAlign w:val="center"/>
          </w:tcPr>
          <w:p w:rsidR="005130D5" w:rsidRDefault="0050261F">
            <w:pPr>
              <w:snapToGrid w:val="0"/>
              <w:jc w:val="left"/>
              <w:rPr>
                <w:rFonts w:ascii="宋体" w:eastAsia="宋体" w:hAnsi="宋体" w:cs="宋体"/>
                <w:sz w:val="24"/>
                <w:szCs w:val="24"/>
              </w:rPr>
            </w:pPr>
            <w:r>
              <w:rPr>
                <w:rFonts w:ascii="宋体" w:eastAsia="宋体" w:hAnsi="宋体" w:cs="宋体" w:hint="eastAsia"/>
                <w:sz w:val="24"/>
                <w:szCs w:val="24"/>
              </w:rPr>
              <w:t>W3C.REC-html5-20141028</w:t>
            </w:r>
          </w:p>
        </w:tc>
        <w:tc>
          <w:tcPr>
            <w:tcW w:w="4899"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W3C HTML5</w:t>
            </w:r>
            <w:r>
              <w:rPr>
                <w:rFonts w:ascii="宋体" w:eastAsia="宋体" w:hAnsi="宋体" w:cs="宋体" w:hint="eastAsia"/>
                <w:sz w:val="24"/>
                <w:szCs w:val="24"/>
              </w:rPr>
              <w:t>推荐标准</w:t>
            </w:r>
          </w:p>
        </w:tc>
      </w:tr>
      <w:tr w:rsidR="005130D5">
        <w:trPr>
          <w:trHeight w:val="454"/>
          <w:jc w:val="center"/>
        </w:trPr>
        <w:tc>
          <w:tcPr>
            <w:tcW w:w="797" w:type="dxa"/>
            <w:vAlign w:val="center"/>
          </w:tcPr>
          <w:p w:rsidR="005130D5" w:rsidRDefault="0050261F">
            <w:pPr>
              <w:snapToGrid w:val="0"/>
              <w:jc w:val="center"/>
              <w:rPr>
                <w:rFonts w:ascii="宋体" w:eastAsia="宋体" w:hAnsi="宋体" w:cs="宋体"/>
                <w:sz w:val="24"/>
                <w:szCs w:val="24"/>
              </w:rPr>
            </w:pPr>
            <w:r>
              <w:rPr>
                <w:rFonts w:ascii="宋体" w:eastAsia="宋体" w:hAnsi="宋体" w:cs="宋体" w:hint="eastAsia"/>
                <w:sz w:val="24"/>
                <w:szCs w:val="24"/>
              </w:rPr>
              <w:t>8</w:t>
            </w:r>
          </w:p>
        </w:tc>
        <w:tc>
          <w:tcPr>
            <w:tcW w:w="2600" w:type="dxa"/>
            <w:vAlign w:val="center"/>
          </w:tcPr>
          <w:p w:rsidR="005130D5" w:rsidRDefault="0050261F">
            <w:pPr>
              <w:snapToGrid w:val="0"/>
              <w:jc w:val="left"/>
              <w:rPr>
                <w:rFonts w:ascii="宋体" w:eastAsia="宋体" w:hAnsi="宋体" w:cs="宋体"/>
                <w:sz w:val="24"/>
                <w:szCs w:val="24"/>
              </w:rPr>
            </w:pPr>
            <w:r>
              <w:rPr>
                <w:rFonts w:ascii="宋体" w:eastAsia="宋体" w:hAnsi="宋体" w:cs="宋体" w:hint="eastAsia"/>
                <w:sz w:val="24"/>
                <w:szCs w:val="24"/>
              </w:rPr>
              <w:t>REC-CSS2-20110607:</w:t>
            </w:r>
          </w:p>
        </w:tc>
        <w:tc>
          <w:tcPr>
            <w:tcW w:w="4899"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W3C</w:t>
            </w:r>
            <w:r>
              <w:rPr>
                <w:rFonts w:ascii="宋体" w:eastAsia="宋体" w:hAnsi="宋体" w:cs="宋体" w:hint="eastAsia"/>
                <w:sz w:val="24"/>
                <w:szCs w:val="24"/>
              </w:rPr>
              <w:t>层叠样式表第二版第一次修订</w:t>
            </w:r>
          </w:p>
        </w:tc>
      </w:tr>
    </w:tbl>
    <w:p w:rsidR="005130D5" w:rsidRDefault="0050261F">
      <w:pPr>
        <w:numPr>
          <w:ilvl w:val="0"/>
          <w:numId w:val="28"/>
        </w:numPr>
        <w:snapToGrid w:val="0"/>
        <w:spacing w:line="560" w:lineRule="exact"/>
        <w:ind w:firstLine="0"/>
        <w:rPr>
          <w:rFonts w:ascii="Times New Roman" w:eastAsia="仿宋_GB2312" w:hAnsi="Times New Roman" w:cs="Arial"/>
          <w:b/>
          <w:bCs/>
          <w:sz w:val="30"/>
          <w:szCs w:val="30"/>
        </w:rPr>
      </w:pPr>
      <w:r>
        <w:rPr>
          <w:rFonts w:ascii="Times New Roman" w:eastAsia="仿宋_GB2312" w:hAnsi="Times New Roman" w:cs="Arial" w:hint="eastAsia"/>
          <w:b/>
          <w:bCs/>
          <w:sz w:val="30"/>
          <w:szCs w:val="30"/>
        </w:rPr>
        <w:t>竞赛现场环境标准</w:t>
      </w:r>
    </w:p>
    <w:p w:rsidR="005130D5" w:rsidRDefault="0050261F">
      <w:pPr>
        <w:snapToGrid w:val="0"/>
        <w:spacing w:line="560" w:lineRule="exact"/>
        <w:ind w:firstLineChars="213" w:firstLine="639"/>
        <w:rPr>
          <w:rFonts w:ascii="Times New Roman" w:eastAsia="仿宋_GB2312" w:hAnsi="Times New Roman" w:cs="Arial"/>
          <w:sz w:val="30"/>
          <w:szCs w:val="30"/>
        </w:rPr>
      </w:pPr>
      <w:r>
        <w:rPr>
          <w:rFonts w:ascii="Times New Roman" w:eastAsia="仿宋_GB2312" w:hAnsi="Times New Roman" w:cs="Arial" w:hint="eastAsia"/>
          <w:sz w:val="30"/>
          <w:szCs w:val="30"/>
        </w:rPr>
        <w:t>竞赛现场设置竞赛区、裁判区、服务区、技术支持区。</w:t>
      </w:r>
    </w:p>
    <w:p w:rsidR="005130D5" w:rsidRDefault="0050261F">
      <w:pPr>
        <w:snapToGrid w:val="0"/>
        <w:spacing w:line="560" w:lineRule="exact"/>
        <w:ind w:firstLineChars="213" w:firstLine="639"/>
        <w:rPr>
          <w:rFonts w:ascii="Times New Roman" w:eastAsia="仿宋_GB2312" w:hAnsi="Times New Roman" w:cs="Arial"/>
          <w:sz w:val="30"/>
          <w:szCs w:val="30"/>
        </w:rPr>
      </w:pPr>
      <w:r>
        <w:rPr>
          <w:rFonts w:ascii="Times New Roman" w:eastAsia="仿宋_GB2312" w:hAnsi="Times New Roman" w:cs="Arial" w:hint="eastAsia"/>
          <w:sz w:val="30"/>
          <w:szCs w:val="30"/>
        </w:rPr>
        <w:t>竞赛区为参赛队提供标准竞赛设备；竞赛区的每个比赛工位上标明编号；每个比赛间配置若干工作台，用于摆放计算机、显示器、移动设备等。</w:t>
      </w:r>
    </w:p>
    <w:p w:rsidR="005130D5" w:rsidRDefault="0050261F">
      <w:pPr>
        <w:snapToGrid w:val="0"/>
        <w:spacing w:line="560" w:lineRule="exact"/>
        <w:ind w:firstLineChars="213" w:firstLine="639"/>
        <w:rPr>
          <w:rFonts w:ascii="Times New Roman" w:eastAsia="仿宋_GB2312" w:hAnsi="Times New Roman" w:cs="Arial"/>
          <w:sz w:val="30"/>
          <w:szCs w:val="30"/>
        </w:rPr>
      </w:pPr>
      <w:r>
        <w:rPr>
          <w:rFonts w:ascii="Times New Roman" w:eastAsia="仿宋_GB2312" w:hAnsi="Times New Roman" w:cs="Arial" w:hint="eastAsia"/>
          <w:sz w:val="30"/>
          <w:szCs w:val="30"/>
        </w:rPr>
        <w:t>裁判区配置计算机等统计工具；配置摄像机，记录各参赛队</w:t>
      </w:r>
      <w:r>
        <w:rPr>
          <w:rFonts w:ascii="Times New Roman" w:eastAsia="仿宋_GB2312" w:hAnsi="Times New Roman" w:cs="Arial" w:hint="eastAsia"/>
          <w:sz w:val="30"/>
          <w:szCs w:val="30"/>
        </w:rPr>
        <w:lastRenderedPageBreak/>
        <w:t>的比赛全过程。</w:t>
      </w:r>
    </w:p>
    <w:p w:rsidR="005130D5" w:rsidRDefault="0050261F">
      <w:pPr>
        <w:snapToGrid w:val="0"/>
        <w:spacing w:line="560" w:lineRule="exact"/>
        <w:ind w:firstLineChars="213" w:firstLine="639"/>
        <w:rPr>
          <w:rFonts w:ascii="Times New Roman" w:eastAsia="仿宋_GB2312" w:hAnsi="Times New Roman" w:cs="Arial"/>
          <w:sz w:val="30"/>
          <w:szCs w:val="30"/>
        </w:rPr>
      </w:pPr>
      <w:r>
        <w:rPr>
          <w:rFonts w:ascii="Times New Roman" w:eastAsia="仿宋_GB2312" w:hAnsi="Times New Roman" w:cs="Arial" w:hint="eastAsia"/>
          <w:sz w:val="30"/>
          <w:szCs w:val="30"/>
        </w:rPr>
        <w:t>服务区提供医疗等服务保障。</w:t>
      </w:r>
    </w:p>
    <w:p w:rsidR="005130D5" w:rsidRDefault="0050261F">
      <w:pPr>
        <w:snapToGrid w:val="0"/>
        <w:spacing w:line="560" w:lineRule="exact"/>
        <w:ind w:firstLineChars="213" w:firstLine="639"/>
        <w:rPr>
          <w:rFonts w:ascii="Times New Roman" w:eastAsia="仿宋_GB2312" w:hAnsi="Times New Roman" w:cs="Arial"/>
          <w:sz w:val="30"/>
          <w:szCs w:val="30"/>
        </w:rPr>
      </w:pPr>
      <w:r>
        <w:rPr>
          <w:rFonts w:ascii="Times New Roman" w:eastAsia="仿宋_GB2312" w:hAnsi="Times New Roman" w:cs="Arial" w:hint="eastAsia"/>
          <w:sz w:val="30"/>
          <w:szCs w:val="30"/>
        </w:rPr>
        <w:t>技术支持区为参赛选手提供备用计算机等竞赛设备及技术服务人员。</w:t>
      </w:r>
    </w:p>
    <w:p w:rsidR="005130D5" w:rsidRDefault="0050261F">
      <w:pPr>
        <w:numPr>
          <w:ilvl w:val="0"/>
          <w:numId w:val="28"/>
        </w:numPr>
        <w:snapToGrid w:val="0"/>
        <w:spacing w:line="560" w:lineRule="exact"/>
        <w:ind w:firstLine="0"/>
        <w:rPr>
          <w:rFonts w:ascii="Times New Roman" w:eastAsia="仿宋_GB2312" w:hAnsi="Times New Roman" w:cs="Arial"/>
          <w:b/>
          <w:bCs/>
          <w:sz w:val="30"/>
          <w:szCs w:val="30"/>
        </w:rPr>
      </w:pPr>
      <w:r>
        <w:rPr>
          <w:rFonts w:ascii="Times New Roman" w:eastAsia="仿宋_GB2312" w:hAnsi="Times New Roman" w:cs="Arial" w:hint="eastAsia"/>
          <w:b/>
          <w:bCs/>
          <w:sz w:val="30"/>
          <w:szCs w:val="30"/>
        </w:rPr>
        <w:t>竞赛技术平台标准</w:t>
      </w:r>
    </w:p>
    <w:p w:rsidR="005130D5" w:rsidRDefault="0050261F">
      <w:pPr>
        <w:snapToGrid w:val="0"/>
        <w:spacing w:line="560" w:lineRule="exact"/>
        <w:ind w:firstLineChars="213" w:firstLine="639"/>
        <w:rPr>
          <w:rFonts w:ascii="Times New Roman" w:eastAsia="仿宋_GB2312" w:hAnsi="Times New Roman" w:cs="Arial"/>
          <w:sz w:val="30"/>
          <w:szCs w:val="30"/>
        </w:rPr>
      </w:pPr>
      <w:r>
        <w:rPr>
          <w:rFonts w:ascii="Times New Roman" w:eastAsia="仿宋_GB2312" w:hAnsi="Times New Roman" w:cs="Arial" w:hint="eastAsia"/>
          <w:sz w:val="30"/>
          <w:szCs w:val="30"/>
        </w:rPr>
        <w:t>赛项组委会提供竞赛平台、工作台、计算机、移动设备及相关工具软件。各个参赛队内部需要组建局域网，可自己组建局域网，并接入系统支撑平台</w:t>
      </w:r>
      <w:r>
        <w:rPr>
          <w:rFonts w:ascii="Times New Roman" w:eastAsia="仿宋_GB2312" w:hAnsi="Times New Roman" w:cs="Arial" w:hint="eastAsia"/>
          <w:sz w:val="30"/>
          <w:szCs w:val="30"/>
        </w:rPr>
        <w:t>,</w:t>
      </w:r>
      <w:r>
        <w:rPr>
          <w:rFonts w:ascii="Times New Roman" w:eastAsia="仿宋_GB2312" w:hAnsi="Times New Roman" w:cs="Arial" w:hint="eastAsia"/>
          <w:sz w:val="30"/>
          <w:szCs w:val="30"/>
        </w:rPr>
        <w:t>赛场采用网络安全控制，严禁场内外信息交互。</w:t>
      </w:r>
    </w:p>
    <w:p w:rsidR="005130D5" w:rsidRDefault="0050261F">
      <w:pPr>
        <w:snapToGrid w:val="0"/>
        <w:spacing w:line="560" w:lineRule="exact"/>
        <w:ind w:firstLineChars="213" w:firstLine="639"/>
        <w:rPr>
          <w:rFonts w:ascii="Times New Roman" w:eastAsia="仿宋_GB2312" w:hAnsi="Times New Roman" w:cs="Arial"/>
          <w:sz w:val="30"/>
          <w:szCs w:val="30"/>
        </w:rPr>
      </w:pPr>
      <w:r>
        <w:rPr>
          <w:rFonts w:ascii="Times New Roman" w:eastAsia="仿宋_GB2312" w:hAnsi="Times New Roman" w:cs="Arial" w:hint="eastAsia"/>
          <w:sz w:val="30"/>
          <w:szCs w:val="30"/>
        </w:rPr>
        <w:t>基本要求：</w:t>
      </w:r>
    </w:p>
    <w:p w:rsidR="005130D5" w:rsidRDefault="0050261F">
      <w:pPr>
        <w:numPr>
          <w:ilvl w:val="0"/>
          <w:numId w:val="29"/>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t>平台满足</w:t>
      </w:r>
      <w:r>
        <w:rPr>
          <w:rFonts w:ascii="Times New Roman" w:eastAsia="仿宋_GB2312" w:hAnsi="Times New Roman" w:cs="Arial" w:hint="eastAsia"/>
          <w:sz w:val="30"/>
          <w:szCs w:val="30"/>
        </w:rPr>
        <w:t>ISO14443</w:t>
      </w:r>
      <w:r>
        <w:rPr>
          <w:rFonts w:ascii="Times New Roman" w:eastAsia="仿宋_GB2312" w:hAnsi="Times New Roman" w:cs="Arial" w:hint="eastAsia"/>
          <w:sz w:val="30"/>
          <w:szCs w:val="30"/>
        </w:rPr>
        <w:t>、</w:t>
      </w:r>
      <w:r>
        <w:rPr>
          <w:rFonts w:ascii="Times New Roman" w:eastAsia="仿宋_GB2312" w:hAnsi="Times New Roman" w:cs="Arial" w:hint="eastAsia"/>
          <w:sz w:val="30"/>
          <w:szCs w:val="30"/>
        </w:rPr>
        <w:t>ISO15693</w:t>
      </w:r>
      <w:r>
        <w:rPr>
          <w:rFonts w:ascii="Times New Roman" w:eastAsia="仿宋_GB2312" w:hAnsi="Times New Roman" w:cs="Arial" w:hint="eastAsia"/>
          <w:sz w:val="30"/>
          <w:szCs w:val="30"/>
        </w:rPr>
        <w:t>及</w:t>
      </w:r>
      <w:r>
        <w:rPr>
          <w:rFonts w:ascii="Times New Roman" w:eastAsia="仿宋_GB2312" w:hAnsi="Times New Roman" w:cs="Arial" w:hint="eastAsia"/>
          <w:sz w:val="30"/>
          <w:szCs w:val="30"/>
        </w:rPr>
        <w:t>ISO18000</w:t>
      </w:r>
      <w:r>
        <w:rPr>
          <w:rFonts w:ascii="Times New Roman" w:eastAsia="仿宋_GB2312" w:hAnsi="Times New Roman" w:cs="Arial" w:hint="eastAsia"/>
          <w:sz w:val="30"/>
          <w:szCs w:val="30"/>
        </w:rPr>
        <w:t>标准及国内</w:t>
      </w:r>
      <w:r>
        <w:rPr>
          <w:rFonts w:ascii="Times New Roman" w:eastAsia="仿宋_GB2312" w:hAnsi="Times New Roman" w:cs="Arial" w:hint="eastAsia"/>
          <w:sz w:val="30"/>
          <w:szCs w:val="30"/>
        </w:rPr>
        <w:t>CCC</w:t>
      </w:r>
      <w:r>
        <w:rPr>
          <w:rFonts w:ascii="Times New Roman" w:eastAsia="仿宋_GB2312" w:hAnsi="Times New Roman" w:cs="Arial" w:hint="eastAsia"/>
          <w:sz w:val="30"/>
          <w:szCs w:val="30"/>
        </w:rPr>
        <w:t>标准；</w:t>
      </w:r>
    </w:p>
    <w:p w:rsidR="005130D5" w:rsidRDefault="0050261F">
      <w:pPr>
        <w:numPr>
          <w:ilvl w:val="0"/>
          <w:numId w:val="29"/>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t>平台支持标准</w:t>
      </w:r>
      <w:r>
        <w:rPr>
          <w:rFonts w:ascii="Times New Roman" w:eastAsia="仿宋_GB2312" w:hAnsi="Times New Roman" w:cs="Arial" w:hint="eastAsia"/>
          <w:sz w:val="30"/>
          <w:szCs w:val="30"/>
        </w:rPr>
        <w:t>/</w:t>
      </w:r>
      <w:r>
        <w:rPr>
          <w:rFonts w:ascii="Times New Roman" w:eastAsia="仿宋_GB2312" w:hAnsi="Times New Roman" w:cs="Arial" w:hint="eastAsia"/>
          <w:sz w:val="30"/>
          <w:szCs w:val="30"/>
        </w:rPr>
        <w:t>协议：</w:t>
      </w:r>
      <w:r>
        <w:rPr>
          <w:rFonts w:ascii="Times New Roman" w:eastAsia="仿宋_GB2312" w:hAnsi="Times New Roman" w:cs="Arial" w:hint="eastAsia"/>
          <w:sz w:val="30"/>
          <w:szCs w:val="30"/>
        </w:rPr>
        <w:t>ISO/IEC14443A/B/C</w:t>
      </w:r>
      <w:r>
        <w:rPr>
          <w:rFonts w:ascii="Times New Roman" w:eastAsia="仿宋_GB2312" w:hAnsi="Times New Roman" w:cs="Arial" w:hint="eastAsia"/>
          <w:sz w:val="30"/>
          <w:szCs w:val="30"/>
        </w:rPr>
        <w:t>；</w:t>
      </w:r>
    </w:p>
    <w:p w:rsidR="005130D5" w:rsidRDefault="0050261F">
      <w:pPr>
        <w:numPr>
          <w:ilvl w:val="0"/>
          <w:numId w:val="29"/>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t>金融认证标准：</w:t>
      </w:r>
      <w:r>
        <w:rPr>
          <w:rFonts w:ascii="Times New Roman" w:eastAsia="仿宋_GB2312" w:hAnsi="Times New Roman" w:cs="Arial" w:hint="eastAsia"/>
          <w:sz w:val="30"/>
          <w:szCs w:val="30"/>
        </w:rPr>
        <w:t>EMVCo</w:t>
      </w:r>
      <w:r>
        <w:rPr>
          <w:rFonts w:ascii="Times New Roman" w:eastAsia="仿宋_GB2312" w:hAnsi="Times New Roman" w:cs="Arial" w:hint="eastAsia"/>
          <w:sz w:val="30"/>
          <w:szCs w:val="30"/>
        </w:rPr>
        <w:t>射频技术认证</w:t>
      </w:r>
      <w:r>
        <w:rPr>
          <w:rFonts w:ascii="Times New Roman" w:eastAsia="仿宋_GB2312" w:hAnsi="Times New Roman" w:cs="Arial" w:hint="eastAsia"/>
          <w:sz w:val="30"/>
          <w:szCs w:val="30"/>
        </w:rPr>
        <w:t>/Paypass</w:t>
      </w:r>
      <w:r>
        <w:rPr>
          <w:rFonts w:ascii="Times New Roman" w:eastAsia="仿宋_GB2312" w:hAnsi="Times New Roman" w:cs="Arial" w:hint="eastAsia"/>
          <w:sz w:val="30"/>
          <w:szCs w:val="30"/>
        </w:rPr>
        <w:t>认证</w:t>
      </w:r>
      <w:r>
        <w:rPr>
          <w:rFonts w:ascii="Times New Roman" w:eastAsia="仿宋_GB2312" w:hAnsi="Times New Roman" w:cs="Arial" w:hint="eastAsia"/>
          <w:sz w:val="30"/>
          <w:szCs w:val="30"/>
        </w:rPr>
        <w:t>/paywave</w:t>
      </w:r>
      <w:r>
        <w:rPr>
          <w:rFonts w:ascii="Times New Roman" w:eastAsia="仿宋_GB2312" w:hAnsi="Times New Roman" w:cs="Arial" w:hint="eastAsia"/>
          <w:sz w:val="30"/>
          <w:szCs w:val="30"/>
        </w:rPr>
        <w:t>认证</w:t>
      </w:r>
      <w:r>
        <w:rPr>
          <w:rFonts w:ascii="Times New Roman" w:eastAsia="仿宋_GB2312" w:hAnsi="Times New Roman" w:cs="Arial" w:hint="eastAsia"/>
          <w:sz w:val="30"/>
          <w:szCs w:val="30"/>
        </w:rPr>
        <w:t>/</w:t>
      </w:r>
      <w:r>
        <w:rPr>
          <w:rFonts w:ascii="Times New Roman" w:eastAsia="仿宋_GB2312" w:hAnsi="Times New Roman" w:cs="Arial" w:hint="eastAsia"/>
          <w:sz w:val="30"/>
          <w:szCs w:val="30"/>
        </w:rPr>
        <w:t>中国银联</w:t>
      </w:r>
      <w:r>
        <w:rPr>
          <w:rFonts w:ascii="Times New Roman" w:eastAsia="仿宋_GB2312" w:hAnsi="Times New Roman" w:cs="Arial" w:hint="eastAsia"/>
          <w:sz w:val="30"/>
          <w:szCs w:val="30"/>
        </w:rPr>
        <w:t>Qick</w:t>
      </w:r>
      <w:r>
        <w:rPr>
          <w:rFonts w:ascii="Times New Roman" w:eastAsia="仿宋_GB2312" w:hAnsi="Times New Roman" w:cs="Arial" w:hint="eastAsia"/>
          <w:sz w:val="30"/>
          <w:szCs w:val="30"/>
        </w:rPr>
        <w:t>支付认证等；</w:t>
      </w:r>
    </w:p>
    <w:p w:rsidR="005130D5" w:rsidRDefault="0050261F">
      <w:pPr>
        <w:numPr>
          <w:ilvl w:val="0"/>
          <w:numId w:val="29"/>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t xml:space="preserve">ISO </w:t>
      </w:r>
      <w:r>
        <w:rPr>
          <w:rFonts w:ascii="Times New Roman" w:eastAsia="仿宋_GB2312" w:hAnsi="Times New Roman" w:cs="Arial" w:hint="eastAsia"/>
          <w:sz w:val="30"/>
          <w:szCs w:val="30"/>
        </w:rPr>
        <w:t>7816</w:t>
      </w:r>
      <w:r>
        <w:rPr>
          <w:rFonts w:ascii="Times New Roman" w:eastAsia="仿宋_GB2312" w:hAnsi="Times New Roman" w:cs="Arial" w:hint="eastAsia"/>
          <w:sz w:val="30"/>
          <w:szCs w:val="30"/>
        </w:rPr>
        <w:t>规范及《中国金融集成电路（</w:t>
      </w:r>
      <w:r>
        <w:rPr>
          <w:rFonts w:ascii="Times New Roman" w:eastAsia="仿宋_GB2312" w:hAnsi="Times New Roman" w:cs="Arial" w:hint="eastAsia"/>
          <w:sz w:val="30"/>
          <w:szCs w:val="30"/>
        </w:rPr>
        <w:t>IC</w:t>
      </w:r>
      <w:r>
        <w:rPr>
          <w:rFonts w:ascii="Times New Roman" w:eastAsia="仿宋_GB2312" w:hAnsi="Times New Roman" w:cs="Arial" w:hint="eastAsia"/>
          <w:sz w:val="30"/>
          <w:szCs w:val="30"/>
        </w:rPr>
        <w:t>）卡规范》；</w:t>
      </w:r>
    </w:p>
    <w:p w:rsidR="005130D5" w:rsidRDefault="0050261F">
      <w:pPr>
        <w:numPr>
          <w:ilvl w:val="0"/>
          <w:numId w:val="29"/>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t xml:space="preserve">ISO7810 </w:t>
      </w:r>
      <w:r>
        <w:rPr>
          <w:rFonts w:ascii="Times New Roman" w:eastAsia="仿宋_GB2312" w:hAnsi="Times New Roman" w:cs="Arial" w:hint="eastAsia"/>
          <w:sz w:val="30"/>
          <w:szCs w:val="30"/>
        </w:rPr>
        <w:t>、</w:t>
      </w:r>
      <w:r>
        <w:rPr>
          <w:rFonts w:ascii="Times New Roman" w:eastAsia="仿宋_GB2312" w:hAnsi="Times New Roman" w:cs="Arial" w:hint="eastAsia"/>
          <w:sz w:val="30"/>
          <w:szCs w:val="30"/>
        </w:rPr>
        <w:t>ISO7811</w:t>
      </w:r>
      <w:r>
        <w:rPr>
          <w:rFonts w:ascii="Times New Roman" w:eastAsia="仿宋_GB2312" w:hAnsi="Times New Roman" w:cs="Arial" w:hint="eastAsia"/>
          <w:sz w:val="30"/>
          <w:szCs w:val="30"/>
        </w:rPr>
        <w:t>；</w:t>
      </w:r>
    </w:p>
    <w:p w:rsidR="005130D5" w:rsidRDefault="0050261F">
      <w:pPr>
        <w:numPr>
          <w:ilvl w:val="0"/>
          <w:numId w:val="29"/>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t>zigbee</w:t>
      </w:r>
      <w:r>
        <w:rPr>
          <w:rFonts w:ascii="Times New Roman" w:eastAsia="仿宋_GB2312" w:hAnsi="Times New Roman" w:cs="Arial" w:hint="eastAsia"/>
          <w:sz w:val="30"/>
          <w:szCs w:val="30"/>
        </w:rPr>
        <w:t>传输：满足符合</w:t>
      </w:r>
      <w:r>
        <w:rPr>
          <w:rFonts w:ascii="Times New Roman" w:eastAsia="仿宋_GB2312" w:hAnsi="Times New Roman" w:cs="Arial" w:hint="eastAsia"/>
          <w:sz w:val="30"/>
          <w:szCs w:val="30"/>
        </w:rPr>
        <w:t>IEEE802.15.4/ZigBee</w:t>
      </w:r>
      <w:r>
        <w:rPr>
          <w:rFonts w:ascii="Times New Roman" w:eastAsia="仿宋_GB2312" w:hAnsi="Times New Roman" w:cs="Arial" w:hint="eastAsia"/>
          <w:sz w:val="30"/>
          <w:szCs w:val="30"/>
        </w:rPr>
        <w:t>标准规范，满足</w:t>
      </w:r>
      <w:r>
        <w:rPr>
          <w:rFonts w:ascii="Times New Roman" w:eastAsia="仿宋_GB2312" w:hAnsi="Times New Roman" w:cs="Arial" w:hint="eastAsia"/>
          <w:sz w:val="30"/>
          <w:szCs w:val="30"/>
        </w:rPr>
        <w:t>2007PRO</w:t>
      </w:r>
      <w:r>
        <w:rPr>
          <w:rFonts w:ascii="Times New Roman" w:eastAsia="仿宋_GB2312" w:hAnsi="Times New Roman" w:cs="Arial" w:hint="eastAsia"/>
          <w:sz w:val="30"/>
          <w:szCs w:val="30"/>
        </w:rPr>
        <w:t>协议栈；</w:t>
      </w:r>
    </w:p>
    <w:p w:rsidR="005130D5" w:rsidRDefault="0050261F">
      <w:pPr>
        <w:numPr>
          <w:ilvl w:val="0"/>
          <w:numId w:val="29"/>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t>终端通过国际认证：</w:t>
      </w:r>
      <w:r>
        <w:rPr>
          <w:rFonts w:ascii="Times New Roman" w:eastAsia="仿宋_GB2312" w:hAnsi="Times New Roman" w:cs="Arial" w:hint="eastAsia"/>
          <w:sz w:val="30"/>
          <w:szCs w:val="30"/>
        </w:rPr>
        <w:t>FCC Part15 Class B</w:t>
      </w:r>
      <w:r>
        <w:rPr>
          <w:rFonts w:ascii="Times New Roman" w:eastAsia="仿宋_GB2312" w:hAnsi="Times New Roman" w:cs="Arial" w:hint="eastAsia"/>
          <w:sz w:val="30"/>
          <w:szCs w:val="30"/>
        </w:rPr>
        <w:t>，</w:t>
      </w:r>
      <w:r>
        <w:rPr>
          <w:rFonts w:ascii="Times New Roman" w:eastAsia="仿宋_GB2312" w:hAnsi="Times New Roman" w:cs="Arial" w:hint="eastAsia"/>
          <w:sz w:val="30"/>
          <w:szCs w:val="30"/>
        </w:rPr>
        <w:t>CE EMC Class B</w:t>
      </w:r>
      <w:r>
        <w:rPr>
          <w:rFonts w:ascii="Times New Roman" w:eastAsia="仿宋_GB2312" w:hAnsi="Times New Roman" w:cs="Arial" w:hint="eastAsia"/>
          <w:sz w:val="30"/>
          <w:szCs w:val="30"/>
        </w:rPr>
        <w:t>，</w:t>
      </w:r>
      <w:r>
        <w:rPr>
          <w:rFonts w:ascii="Times New Roman" w:eastAsia="仿宋_GB2312" w:hAnsi="Times New Roman" w:cs="Arial" w:hint="eastAsia"/>
          <w:sz w:val="30"/>
          <w:szCs w:val="30"/>
        </w:rPr>
        <w:t>CCC</w:t>
      </w:r>
      <w:r>
        <w:rPr>
          <w:rFonts w:ascii="Times New Roman" w:eastAsia="仿宋_GB2312" w:hAnsi="Times New Roman" w:cs="Arial" w:hint="eastAsia"/>
          <w:sz w:val="30"/>
          <w:szCs w:val="30"/>
        </w:rPr>
        <w:t>；</w:t>
      </w:r>
    </w:p>
    <w:p w:rsidR="005130D5" w:rsidRDefault="0050261F">
      <w:pPr>
        <w:numPr>
          <w:ilvl w:val="0"/>
          <w:numId w:val="29"/>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t>外壳防护</w:t>
      </w:r>
      <w:r>
        <w:rPr>
          <w:rFonts w:ascii="Times New Roman" w:eastAsia="仿宋_GB2312" w:hAnsi="Times New Roman" w:cs="Arial" w:hint="eastAsia"/>
          <w:sz w:val="30"/>
          <w:szCs w:val="30"/>
        </w:rPr>
        <w:t>IP65</w:t>
      </w:r>
      <w:r>
        <w:rPr>
          <w:rFonts w:ascii="Times New Roman" w:eastAsia="仿宋_GB2312" w:hAnsi="Times New Roman" w:cs="Arial" w:hint="eastAsia"/>
          <w:sz w:val="30"/>
          <w:szCs w:val="30"/>
        </w:rPr>
        <w:t>，达到</w:t>
      </w:r>
      <w:r>
        <w:rPr>
          <w:rFonts w:ascii="Times New Roman" w:eastAsia="仿宋_GB2312" w:hAnsi="Times New Roman" w:cs="Arial" w:hint="eastAsia"/>
          <w:sz w:val="30"/>
          <w:szCs w:val="30"/>
        </w:rPr>
        <w:t>GB/T 4208-1993</w:t>
      </w:r>
      <w:r>
        <w:rPr>
          <w:rFonts w:ascii="Times New Roman" w:eastAsia="仿宋_GB2312" w:hAnsi="Times New Roman" w:cs="Arial" w:hint="eastAsia"/>
          <w:sz w:val="30"/>
          <w:szCs w:val="30"/>
        </w:rPr>
        <w:t>标准要求。</w:t>
      </w:r>
    </w:p>
    <w:p w:rsidR="005130D5" w:rsidRDefault="0050261F">
      <w:pPr>
        <w:pStyle w:val="2"/>
        <w:rPr>
          <w:rFonts w:ascii="黑体" w:eastAsia="黑体" w:hAnsi="黑体"/>
          <w:sz w:val="30"/>
          <w:szCs w:val="30"/>
        </w:rPr>
      </w:pPr>
      <w:bookmarkStart w:id="24" w:name="_Toc461051822"/>
      <w:bookmarkStart w:id="25" w:name="_Toc21161"/>
      <w:r>
        <w:rPr>
          <w:rFonts w:ascii="黑体" w:eastAsia="黑体" w:hAnsi="黑体" w:hint="eastAsia"/>
          <w:sz w:val="30"/>
          <w:szCs w:val="30"/>
        </w:rPr>
        <w:lastRenderedPageBreak/>
        <w:t>十三、建议使用的比赛器材、技术平台和场地要求</w:t>
      </w:r>
      <w:bookmarkEnd w:id="24"/>
      <w:bookmarkEnd w:id="25"/>
    </w:p>
    <w:p w:rsidR="005130D5" w:rsidRDefault="0050261F">
      <w:pPr>
        <w:snapToGrid w:val="0"/>
        <w:spacing w:line="560" w:lineRule="exact"/>
        <w:ind w:firstLineChars="213" w:firstLine="639"/>
        <w:rPr>
          <w:rFonts w:ascii="Times New Roman" w:eastAsia="仿宋_GB2312" w:hAnsi="Times New Roman" w:cs="Arial"/>
          <w:sz w:val="30"/>
          <w:szCs w:val="30"/>
        </w:rPr>
      </w:pPr>
      <w:r>
        <w:rPr>
          <w:rFonts w:ascii="Times New Roman" w:eastAsia="仿宋_GB2312" w:hAnsi="Times New Roman" w:cs="Arial" w:hint="eastAsia"/>
          <w:sz w:val="30"/>
          <w:szCs w:val="30"/>
        </w:rPr>
        <w:t>为了保证比赛公开、公平、公正，在选择比赛器材、软件、技术平台和比赛场地均经过严格的筛选，符合全国职业院校技能大赛赛项设备与设施管理办法相关标准，确保赛事顺利进行。</w:t>
      </w:r>
    </w:p>
    <w:p w:rsidR="005130D5" w:rsidRDefault="0050261F">
      <w:pPr>
        <w:numPr>
          <w:ilvl w:val="0"/>
          <w:numId w:val="30"/>
        </w:numPr>
        <w:snapToGrid w:val="0"/>
        <w:spacing w:line="560" w:lineRule="exact"/>
        <w:ind w:firstLine="0"/>
        <w:rPr>
          <w:rFonts w:ascii="Times New Roman" w:eastAsia="仿宋_GB2312" w:hAnsi="Times New Roman" w:cs="Arial"/>
          <w:b/>
          <w:bCs/>
          <w:sz w:val="30"/>
          <w:szCs w:val="30"/>
        </w:rPr>
      </w:pPr>
      <w:r>
        <w:rPr>
          <w:rFonts w:ascii="Times New Roman" w:eastAsia="仿宋_GB2312" w:hAnsi="Times New Roman" w:cs="Arial" w:hint="eastAsia"/>
          <w:b/>
          <w:bCs/>
          <w:sz w:val="30"/>
          <w:szCs w:val="30"/>
        </w:rPr>
        <w:t>建议使用的比赛器材和技术平台</w:t>
      </w:r>
      <w:bookmarkStart w:id="26" w:name="_Toc346694316"/>
    </w:p>
    <w:p w:rsidR="005130D5" w:rsidRDefault="0050261F">
      <w:pPr>
        <w:snapToGrid w:val="0"/>
        <w:spacing w:line="560" w:lineRule="exact"/>
        <w:ind w:firstLineChars="213" w:firstLine="639"/>
        <w:rPr>
          <w:rFonts w:ascii="Times New Roman" w:eastAsia="仿宋_GB2312" w:hAnsi="Times New Roman" w:cs="Arial"/>
          <w:sz w:val="30"/>
          <w:szCs w:val="30"/>
        </w:rPr>
      </w:pPr>
      <w:r>
        <w:rPr>
          <w:rFonts w:ascii="Times New Roman" w:eastAsia="仿宋_GB2312" w:hAnsi="Times New Roman" w:cs="Arial" w:hint="eastAsia"/>
          <w:sz w:val="30"/>
          <w:szCs w:val="30"/>
        </w:rPr>
        <w:t>大赛所有软件均为正版软件，建议使用的技术平台的成熟性、可靠性、通用性、兼容性均良好。主要涉及的软件有：操作系统、浏览器、素材处理软件、</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设计软件、支撑软件。</w:t>
      </w:r>
    </w:p>
    <w:p w:rsidR="005130D5" w:rsidRDefault="0050261F">
      <w:pPr>
        <w:snapToGrid w:val="0"/>
        <w:spacing w:line="560" w:lineRule="exact"/>
        <w:ind w:firstLineChars="213" w:firstLine="639"/>
        <w:jc w:val="center"/>
        <w:rPr>
          <w:rFonts w:ascii="Times New Roman" w:eastAsia="仿宋_GB2312" w:hAnsi="Times New Roman" w:cs="Arial"/>
          <w:sz w:val="30"/>
          <w:szCs w:val="30"/>
        </w:rPr>
      </w:pPr>
      <w:r>
        <w:rPr>
          <w:rFonts w:ascii="Times New Roman" w:eastAsia="仿宋_GB2312" w:hAnsi="Times New Roman" w:cs="Arial" w:hint="eastAsia"/>
          <w:sz w:val="30"/>
          <w:szCs w:val="30"/>
        </w:rPr>
        <w:t>表</w:t>
      </w:r>
      <w:r>
        <w:rPr>
          <w:rFonts w:ascii="Times New Roman" w:eastAsia="仿宋_GB2312" w:hAnsi="Times New Roman" w:cs="Arial" w:hint="eastAsia"/>
          <w:sz w:val="30"/>
          <w:szCs w:val="30"/>
        </w:rPr>
        <w:t xml:space="preserve">5 </w:t>
      </w:r>
      <w:r>
        <w:rPr>
          <w:rFonts w:ascii="Times New Roman" w:eastAsia="仿宋_GB2312" w:hAnsi="Times New Roman" w:cs="Arial" w:hint="eastAsia"/>
          <w:sz w:val="30"/>
          <w:szCs w:val="30"/>
        </w:rPr>
        <w:t>赛项使用的软件</w:t>
      </w:r>
    </w:p>
    <w:tbl>
      <w:tblPr>
        <w:tblStyle w:val="af4"/>
        <w:tblW w:w="8073" w:type="dxa"/>
        <w:jc w:val="center"/>
        <w:tblLayout w:type="fixed"/>
        <w:tblLook w:val="04A0" w:firstRow="1" w:lastRow="0" w:firstColumn="1" w:lastColumn="0" w:noHBand="0" w:noVBand="1"/>
      </w:tblPr>
      <w:tblGrid>
        <w:gridCol w:w="1783"/>
        <w:gridCol w:w="3051"/>
        <w:gridCol w:w="1851"/>
        <w:gridCol w:w="1388"/>
      </w:tblGrid>
      <w:tr w:rsidR="005130D5">
        <w:trPr>
          <w:trHeight w:val="454"/>
          <w:jc w:val="center"/>
        </w:trPr>
        <w:tc>
          <w:tcPr>
            <w:tcW w:w="1783" w:type="dxa"/>
            <w:vAlign w:val="center"/>
          </w:tcPr>
          <w:p w:rsidR="005130D5" w:rsidRDefault="0050261F">
            <w:pPr>
              <w:snapToGrid w:val="0"/>
              <w:jc w:val="center"/>
              <w:rPr>
                <w:rFonts w:ascii="宋体" w:eastAsia="宋体" w:hAnsi="宋体" w:cs="宋体"/>
                <w:b/>
                <w:bCs/>
                <w:sz w:val="24"/>
                <w:szCs w:val="24"/>
              </w:rPr>
            </w:pPr>
            <w:r>
              <w:rPr>
                <w:rFonts w:ascii="宋体" w:eastAsia="宋体" w:hAnsi="宋体" w:cs="宋体" w:hint="eastAsia"/>
                <w:b/>
                <w:bCs/>
                <w:sz w:val="24"/>
                <w:szCs w:val="24"/>
              </w:rPr>
              <w:t>软件类型</w:t>
            </w:r>
          </w:p>
        </w:tc>
        <w:tc>
          <w:tcPr>
            <w:tcW w:w="3051" w:type="dxa"/>
            <w:vAlign w:val="center"/>
          </w:tcPr>
          <w:p w:rsidR="005130D5" w:rsidRDefault="0050261F">
            <w:pPr>
              <w:snapToGrid w:val="0"/>
              <w:jc w:val="center"/>
              <w:rPr>
                <w:rFonts w:ascii="宋体" w:eastAsia="宋体" w:hAnsi="宋体" w:cs="宋体"/>
                <w:b/>
                <w:bCs/>
                <w:sz w:val="24"/>
                <w:szCs w:val="24"/>
              </w:rPr>
            </w:pPr>
            <w:r>
              <w:rPr>
                <w:rFonts w:ascii="宋体" w:eastAsia="宋体" w:hAnsi="宋体" w:cs="宋体" w:hint="eastAsia"/>
                <w:b/>
                <w:bCs/>
                <w:sz w:val="24"/>
                <w:szCs w:val="24"/>
              </w:rPr>
              <w:t>软件名称</w:t>
            </w:r>
          </w:p>
        </w:tc>
        <w:tc>
          <w:tcPr>
            <w:tcW w:w="1851" w:type="dxa"/>
            <w:vAlign w:val="center"/>
          </w:tcPr>
          <w:p w:rsidR="005130D5" w:rsidRDefault="0050261F">
            <w:pPr>
              <w:snapToGrid w:val="0"/>
              <w:jc w:val="center"/>
              <w:rPr>
                <w:rFonts w:ascii="宋体" w:eastAsia="宋体" w:hAnsi="宋体" w:cs="宋体"/>
                <w:b/>
                <w:bCs/>
                <w:sz w:val="24"/>
                <w:szCs w:val="24"/>
              </w:rPr>
            </w:pPr>
            <w:r>
              <w:rPr>
                <w:rFonts w:ascii="宋体" w:eastAsia="宋体" w:hAnsi="宋体" w:cs="宋体" w:hint="eastAsia"/>
                <w:b/>
                <w:bCs/>
                <w:sz w:val="24"/>
                <w:szCs w:val="24"/>
              </w:rPr>
              <w:t>软件版本</w:t>
            </w:r>
          </w:p>
        </w:tc>
        <w:tc>
          <w:tcPr>
            <w:tcW w:w="1388" w:type="dxa"/>
            <w:vAlign w:val="center"/>
          </w:tcPr>
          <w:p w:rsidR="005130D5" w:rsidRDefault="0050261F">
            <w:pPr>
              <w:snapToGrid w:val="0"/>
              <w:jc w:val="center"/>
              <w:rPr>
                <w:rFonts w:ascii="宋体" w:eastAsia="宋体" w:hAnsi="宋体" w:cs="宋体"/>
                <w:b/>
                <w:bCs/>
                <w:sz w:val="24"/>
                <w:szCs w:val="24"/>
              </w:rPr>
            </w:pPr>
            <w:r>
              <w:rPr>
                <w:rFonts w:ascii="宋体" w:eastAsia="宋体" w:hAnsi="宋体" w:cs="宋体" w:hint="eastAsia"/>
                <w:b/>
                <w:bCs/>
                <w:sz w:val="24"/>
                <w:szCs w:val="24"/>
              </w:rPr>
              <w:t>软件选择</w:t>
            </w:r>
          </w:p>
        </w:tc>
      </w:tr>
      <w:tr w:rsidR="005130D5">
        <w:trPr>
          <w:trHeight w:val="454"/>
          <w:jc w:val="center"/>
        </w:trPr>
        <w:tc>
          <w:tcPr>
            <w:tcW w:w="1783" w:type="dxa"/>
            <w:vMerge w:val="restart"/>
            <w:vAlign w:val="center"/>
          </w:tcPr>
          <w:p w:rsidR="005130D5" w:rsidRDefault="0050261F">
            <w:pPr>
              <w:snapToGrid w:val="0"/>
              <w:jc w:val="center"/>
              <w:rPr>
                <w:rFonts w:ascii="宋体" w:eastAsia="宋体" w:hAnsi="宋体" w:cs="宋体"/>
                <w:sz w:val="24"/>
                <w:szCs w:val="24"/>
              </w:rPr>
            </w:pPr>
            <w:r>
              <w:rPr>
                <w:rFonts w:ascii="宋体" w:eastAsia="宋体" w:hAnsi="宋体" w:cs="宋体" w:hint="eastAsia"/>
                <w:sz w:val="24"/>
                <w:szCs w:val="24"/>
              </w:rPr>
              <w:t>操作系统</w:t>
            </w:r>
          </w:p>
        </w:tc>
        <w:tc>
          <w:tcPr>
            <w:tcW w:w="3051"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Windows</w:t>
            </w:r>
          </w:p>
        </w:tc>
        <w:tc>
          <w:tcPr>
            <w:tcW w:w="1851"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64</w:t>
            </w:r>
            <w:r>
              <w:rPr>
                <w:rFonts w:ascii="宋体" w:eastAsia="宋体" w:hAnsi="宋体" w:cs="宋体" w:hint="eastAsia"/>
                <w:sz w:val="24"/>
                <w:szCs w:val="24"/>
              </w:rPr>
              <w:t>位</w:t>
            </w:r>
            <w:r>
              <w:rPr>
                <w:rFonts w:ascii="宋体" w:eastAsia="宋体" w:hAnsi="宋体" w:cs="宋体" w:hint="eastAsia"/>
                <w:sz w:val="24"/>
                <w:szCs w:val="24"/>
              </w:rPr>
              <w:t>Win10</w:t>
            </w:r>
          </w:p>
        </w:tc>
        <w:tc>
          <w:tcPr>
            <w:tcW w:w="1388" w:type="dxa"/>
            <w:vMerge w:val="restart"/>
            <w:vAlign w:val="center"/>
          </w:tcPr>
          <w:p w:rsidR="005130D5" w:rsidRDefault="0050261F">
            <w:pPr>
              <w:snapToGrid w:val="0"/>
              <w:jc w:val="center"/>
              <w:rPr>
                <w:rFonts w:ascii="宋体" w:eastAsia="宋体" w:hAnsi="宋体" w:cs="宋体"/>
                <w:sz w:val="24"/>
                <w:szCs w:val="24"/>
              </w:rPr>
            </w:pPr>
            <w:r>
              <w:rPr>
                <w:rFonts w:ascii="宋体" w:eastAsia="宋体" w:hAnsi="宋体" w:cs="宋体" w:hint="eastAsia"/>
                <w:sz w:val="24"/>
                <w:szCs w:val="24"/>
              </w:rPr>
              <w:t>二选一</w:t>
            </w:r>
          </w:p>
        </w:tc>
      </w:tr>
      <w:tr w:rsidR="005130D5">
        <w:trPr>
          <w:trHeight w:val="454"/>
          <w:jc w:val="center"/>
        </w:trPr>
        <w:tc>
          <w:tcPr>
            <w:tcW w:w="1783" w:type="dxa"/>
            <w:vMerge/>
            <w:vAlign w:val="center"/>
          </w:tcPr>
          <w:p w:rsidR="005130D5" w:rsidRDefault="005130D5">
            <w:pPr>
              <w:snapToGrid w:val="0"/>
              <w:ind w:firstLineChars="213" w:firstLine="511"/>
              <w:jc w:val="center"/>
              <w:rPr>
                <w:rFonts w:ascii="宋体" w:eastAsia="宋体" w:hAnsi="宋体" w:cs="宋体"/>
                <w:sz w:val="24"/>
                <w:szCs w:val="24"/>
              </w:rPr>
            </w:pPr>
          </w:p>
        </w:tc>
        <w:tc>
          <w:tcPr>
            <w:tcW w:w="3051"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Mac</w:t>
            </w:r>
          </w:p>
        </w:tc>
        <w:tc>
          <w:tcPr>
            <w:tcW w:w="1851"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64</w:t>
            </w:r>
            <w:r>
              <w:rPr>
                <w:rFonts w:ascii="宋体" w:eastAsia="宋体" w:hAnsi="宋体" w:cs="宋体" w:hint="eastAsia"/>
                <w:sz w:val="24"/>
                <w:szCs w:val="24"/>
              </w:rPr>
              <w:t>位</w:t>
            </w:r>
            <w:r>
              <w:rPr>
                <w:rFonts w:ascii="宋体" w:eastAsia="宋体" w:hAnsi="宋体" w:cs="宋体" w:hint="eastAsia"/>
                <w:sz w:val="24"/>
                <w:szCs w:val="24"/>
              </w:rPr>
              <w:t xml:space="preserve"> Mac OS X </w:t>
            </w:r>
            <w:r>
              <w:rPr>
                <w:rFonts w:ascii="宋体" w:eastAsia="宋体" w:hAnsi="宋体" w:cs="宋体" w:hint="eastAsia"/>
                <w:sz w:val="24"/>
                <w:szCs w:val="24"/>
              </w:rPr>
              <w:t>10.0+</w:t>
            </w:r>
          </w:p>
        </w:tc>
        <w:tc>
          <w:tcPr>
            <w:tcW w:w="1388" w:type="dxa"/>
            <w:vMerge/>
            <w:vAlign w:val="center"/>
          </w:tcPr>
          <w:p w:rsidR="005130D5" w:rsidRDefault="005130D5">
            <w:pPr>
              <w:snapToGrid w:val="0"/>
              <w:ind w:firstLineChars="213" w:firstLine="511"/>
              <w:jc w:val="center"/>
              <w:rPr>
                <w:rFonts w:ascii="宋体" w:eastAsia="宋体" w:hAnsi="宋体" w:cs="宋体"/>
                <w:sz w:val="24"/>
                <w:szCs w:val="24"/>
              </w:rPr>
            </w:pPr>
          </w:p>
        </w:tc>
      </w:tr>
      <w:tr w:rsidR="005130D5">
        <w:trPr>
          <w:trHeight w:val="454"/>
          <w:jc w:val="center"/>
        </w:trPr>
        <w:tc>
          <w:tcPr>
            <w:tcW w:w="1783" w:type="dxa"/>
            <w:vAlign w:val="center"/>
          </w:tcPr>
          <w:p w:rsidR="005130D5" w:rsidRDefault="0050261F">
            <w:pPr>
              <w:snapToGrid w:val="0"/>
              <w:jc w:val="center"/>
              <w:rPr>
                <w:rFonts w:ascii="宋体" w:eastAsia="宋体" w:hAnsi="宋体" w:cs="宋体"/>
                <w:sz w:val="24"/>
                <w:szCs w:val="24"/>
              </w:rPr>
            </w:pPr>
            <w:r>
              <w:rPr>
                <w:rFonts w:ascii="宋体" w:eastAsia="宋体" w:hAnsi="宋体" w:cs="宋体" w:hint="eastAsia"/>
                <w:sz w:val="24"/>
                <w:szCs w:val="24"/>
              </w:rPr>
              <w:t>浏览器</w:t>
            </w:r>
          </w:p>
        </w:tc>
        <w:tc>
          <w:tcPr>
            <w:tcW w:w="3051"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Google Chrome</w:t>
            </w:r>
          </w:p>
        </w:tc>
        <w:tc>
          <w:tcPr>
            <w:tcW w:w="1851" w:type="dxa"/>
            <w:vAlign w:val="center"/>
          </w:tcPr>
          <w:p w:rsidR="005130D5" w:rsidRDefault="0050261F">
            <w:pPr>
              <w:snapToGrid w:val="0"/>
              <w:ind w:firstLineChars="213" w:firstLine="511"/>
              <w:rPr>
                <w:rFonts w:ascii="宋体" w:eastAsia="宋体" w:hAnsi="宋体" w:cs="宋体"/>
                <w:sz w:val="24"/>
                <w:szCs w:val="24"/>
              </w:rPr>
            </w:pPr>
            <w:r>
              <w:rPr>
                <w:rFonts w:ascii="宋体" w:eastAsia="宋体" w:hAnsi="宋体" w:cs="宋体" w:hint="eastAsia"/>
                <w:sz w:val="24"/>
                <w:szCs w:val="24"/>
              </w:rPr>
              <w:t>2017+</w:t>
            </w:r>
          </w:p>
        </w:tc>
        <w:tc>
          <w:tcPr>
            <w:tcW w:w="1388" w:type="dxa"/>
            <w:vAlign w:val="center"/>
          </w:tcPr>
          <w:p w:rsidR="005130D5" w:rsidRDefault="0050261F">
            <w:pPr>
              <w:snapToGrid w:val="0"/>
              <w:jc w:val="center"/>
              <w:rPr>
                <w:rFonts w:ascii="宋体" w:eastAsia="宋体" w:hAnsi="宋体" w:cs="宋体"/>
                <w:sz w:val="24"/>
                <w:szCs w:val="24"/>
              </w:rPr>
            </w:pPr>
            <w:r>
              <w:rPr>
                <w:rFonts w:ascii="宋体" w:eastAsia="宋体" w:hAnsi="宋体" w:cs="宋体" w:hint="eastAsia"/>
                <w:sz w:val="24"/>
                <w:szCs w:val="24"/>
              </w:rPr>
              <w:t>必选</w:t>
            </w:r>
          </w:p>
        </w:tc>
      </w:tr>
      <w:tr w:rsidR="005130D5">
        <w:trPr>
          <w:trHeight w:val="454"/>
          <w:jc w:val="center"/>
        </w:trPr>
        <w:tc>
          <w:tcPr>
            <w:tcW w:w="1783" w:type="dxa"/>
            <w:vMerge w:val="restart"/>
            <w:vAlign w:val="center"/>
          </w:tcPr>
          <w:p w:rsidR="005130D5" w:rsidRDefault="0050261F">
            <w:pPr>
              <w:snapToGrid w:val="0"/>
              <w:jc w:val="center"/>
              <w:rPr>
                <w:rFonts w:ascii="宋体" w:eastAsia="宋体" w:hAnsi="宋体" w:cs="宋体"/>
                <w:sz w:val="24"/>
                <w:szCs w:val="24"/>
              </w:rPr>
            </w:pPr>
            <w:r>
              <w:rPr>
                <w:rFonts w:ascii="宋体" w:eastAsia="宋体" w:hAnsi="宋体" w:cs="宋体" w:hint="eastAsia"/>
                <w:sz w:val="24"/>
                <w:szCs w:val="24"/>
              </w:rPr>
              <w:t>H5</w:t>
            </w:r>
            <w:r>
              <w:rPr>
                <w:rFonts w:ascii="宋体" w:eastAsia="宋体" w:hAnsi="宋体" w:cs="宋体" w:hint="eastAsia"/>
                <w:sz w:val="24"/>
                <w:szCs w:val="24"/>
              </w:rPr>
              <w:t>素材资源</w:t>
            </w:r>
          </w:p>
          <w:p w:rsidR="005130D5" w:rsidRDefault="0050261F">
            <w:pPr>
              <w:snapToGrid w:val="0"/>
              <w:jc w:val="center"/>
              <w:rPr>
                <w:rFonts w:ascii="宋体" w:eastAsia="宋体" w:hAnsi="宋体" w:cs="宋体"/>
                <w:sz w:val="24"/>
                <w:szCs w:val="24"/>
              </w:rPr>
            </w:pPr>
            <w:r>
              <w:rPr>
                <w:rFonts w:ascii="宋体" w:eastAsia="宋体" w:hAnsi="宋体" w:cs="宋体" w:hint="eastAsia"/>
                <w:sz w:val="24"/>
                <w:szCs w:val="24"/>
              </w:rPr>
              <w:t>设计软件</w:t>
            </w:r>
          </w:p>
        </w:tc>
        <w:tc>
          <w:tcPr>
            <w:tcW w:w="3051"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 xml:space="preserve">Photoshop CC </w:t>
            </w:r>
          </w:p>
        </w:tc>
        <w:tc>
          <w:tcPr>
            <w:tcW w:w="1851" w:type="dxa"/>
            <w:vAlign w:val="center"/>
          </w:tcPr>
          <w:p w:rsidR="005130D5" w:rsidRDefault="0050261F">
            <w:pPr>
              <w:snapToGrid w:val="0"/>
              <w:ind w:firstLineChars="213" w:firstLine="511"/>
              <w:rPr>
                <w:rFonts w:ascii="宋体" w:eastAsia="宋体" w:hAnsi="宋体" w:cs="宋体"/>
                <w:sz w:val="24"/>
                <w:szCs w:val="24"/>
              </w:rPr>
            </w:pPr>
            <w:r>
              <w:rPr>
                <w:rFonts w:ascii="宋体" w:eastAsia="宋体" w:hAnsi="宋体" w:cs="宋体" w:hint="eastAsia"/>
                <w:sz w:val="24"/>
                <w:szCs w:val="24"/>
              </w:rPr>
              <w:t>2017</w:t>
            </w:r>
          </w:p>
        </w:tc>
        <w:tc>
          <w:tcPr>
            <w:tcW w:w="1388" w:type="dxa"/>
            <w:vAlign w:val="center"/>
          </w:tcPr>
          <w:p w:rsidR="005130D5" w:rsidRDefault="0050261F">
            <w:pPr>
              <w:snapToGrid w:val="0"/>
              <w:jc w:val="center"/>
              <w:rPr>
                <w:rFonts w:ascii="宋体" w:eastAsia="宋体" w:hAnsi="宋体" w:cs="宋体"/>
                <w:sz w:val="24"/>
                <w:szCs w:val="24"/>
              </w:rPr>
            </w:pPr>
            <w:r>
              <w:rPr>
                <w:rFonts w:ascii="宋体" w:eastAsia="宋体" w:hAnsi="宋体" w:cs="宋体" w:hint="eastAsia"/>
                <w:sz w:val="24"/>
                <w:szCs w:val="24"/>
              </w:rPr>
              <w:t>必选</w:t>
            </w:r>
          </w:p>
        </w:tc>
      </w:tr>
      <w:tr w:rsidR="005130D5">
        <w:trPr>
          <w:trHeight w:val="454"/>
          <w:jc w:val="center"/>
        </w:trPr>
        <w:tc>
          <w:tcPr>
            <w:tcW w:w="1783" w:type="dxa"/>
            <w:vMerge/>
            <w:vAlign w:val="center"/>
          </w:tcPr>
          <w:p w:rsidR="005130D5" w:rsidRDefault="005130D5">
            <w:pPr>
              <w:snapToGrid w:val="0"/>
              <w:ind w:firstLineChars="213" w:firstLine="511"/>
              <w:jc w:val="center"/>
              <w:rPr>
                <w:rFonts w:ascii="宋体" w:eastAsia="宋体" w:hAnsi="宋体" w:cs="宋体"/>
                <w:sz w:val="24"/>
                <w:szCs w:val="24"/>
              </w:rPr>
            </w:pPr>
          </w:p>
        </w:tc>
        <w:tc>
          <w:tcPr>
            <w:tcW w:w="3051"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Audacity</w:t>
            </w:r>
          </w:p>
        </w:tc>
        <w:tc>
          <w:tcPr>
            <w:tcW w:w="1851" w:type="dxa"/>
            <w:vAlign w:val="center"/>
          </w:tcPr>
          <w:p w:rsidR="005130D5" w:rsidRDefault="0050261F">
            <w:pPr>
              <w:snapToGrid w:val="0"/>
              <w:ind w:firstLineChars="213" w:firstLine="511"/>
              <w:rPr>
                <w:rFonts w:ascii="宋体" w:eastAsia="宋体" w:hAnsi="宋体" w:cs="宋体"/>
                <w:sz w:val="24"/>
                <w:szCs w:val="24"/>
              </w:rPr>
            </w:pPr>
            <w:r>
              <w:rPr>
                <w:rFonts w:ascii="宋体" w:eastAsia="宋体" w:hAnsi="宋体" w:cs="宋体" w:hint="eastAsia"/>
                <w:sz w:val="24"/>
                <w:szCs w:val="24"/>
              </w:rPr>
              <w:t>2017</w:t>
            </w:r>
          </w:p>
        </w:tc>
        <w:tc>
          <w:tcPr>
            <w:tcW w:w="1388" w:type="dxa"/>
            <w:vAlign w:val="center"/>
          </w:tcPr>
          <w:p w:rsidR="005130D5" w:rsidRDefault="0050261F">
            <w:pPr>
              <w:snapToGrid w:val="0"/>
              <w:jc w:val="center"/>
              <w:rPr>
                <w:rFonts w:ascii="宋体" w:eastAsia="宋体" w:hAnsi="宋体" w:cs="宋体"/>
                <w:sz w:val="24"/>
                <w:szCs w:val="24"/>
              </w:rPr>
            </w:pPr>
            <w:r>
              <w:rPr>
                <w:rFonts w:ascii="宋体" w:eastAsia="宋体" w:hAnsi="宋体" w:cs="宋体" w:hint="eastAsia"/>
                <w:sz w:val="24"/>
                <w:szCs w:val="24"/>
              </w:rPr>
              <w:t>必选</w:t>
            </w:r>
          </w:p>
        </w:tc>
      </w:tr>
      <w:tr w:rsidR="005130D5">
        <w:trPr>
          <w:trHeight w:val="454"/>
          <w:jc w:val="center"/>
        </w:trPr>
        <w:tc>
          <w:tcPr>
            <w:tcW w:w="1783" w:type="dxa"/>
            <w:vMerge/>
            <w:vAlign w:val="center"/>
          </w:tcPr>
          <w:p w:rsidR="005130D5" w:rsidRDefault="005130D5">
            <w:pPr>
              <w:snapToGrid w:val="0"/>
              <w:ind w:firstLineChars="213" w:firstLine="511"/>
              <w:jc w:val="center"/>
              <w:rPr>
                <w:rFonts w:ascii="宋体" w:eastAsia="宋体" w:hAnsi="宋体" w:cs="宋体"/>
                <w:sz w:val="24"/>
                <w:szCs w:val="24"/>
              </w:rPr>
            </w:pPr>
          </w:p>
        </w:tc>
        <w:tc>
          <w:tcPr>
            <w:tcW w:w="3051"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Adobe Illustrator CC</w:t>
            </w:r>
          </w:p>
        </w:tc>
        <w:tc>
          <w:tcPr>
            <w:tcW w:w="1851" w:type="dxa"/>
            <w:vAlign w:val="center"/>
          </w:tcPr>
          <w:p w:rsidR="005130D5" w:rsidRDefault="0050261F">
            <w:pPr>
              <w:snapToGrid w:val="0"/>
              <w:ind w:firstLineChars="213" w:firstLine="511"/>
              <w:rPr>
                <w:rFonts w:ascii="宋体" w:eastAsia="宋体" w:hAnsi="宋体" w:cs="宋体"/>
                <w:sz w:val="24"/>
                <w:szCs w:val="24"/>
              </w:rPr>
            </w:pPr>
            <w:r>
              <w:rPr>
                <w:rFonts w:ascii="宋体" w:eastAsia="宋体" w:hAnsi="宋体" w:cs="宋体" w:hint="eastAsia"/>
                <w:sz w:val="24"/>
                <w:szCs w:val="24"/>
              </w:rPr>
              <w:t>2017</w:t>
            </w:r>
          </w:p>
        </w:tc>
        <w:tc>
          <w:tcPr>
            <w:tcW w:w="1388" w:type="dxa"/>
            <w:vAlign w:val="center"/>
          </w:tcPr>
          <w:p w:rsidR="005130D5" w:rsidRDefault="0050261F">
            <w:pPr>
              <w:snapToGrid w:val="0"/>
              <w:jc w:val="center"/>
              <w:rPr>
                <w:rFonts w:ascii="宋体" w:eastAsia="宋体" w:hAnsi="宋体" w:cs="宋体"/>
                <w:sz w:val="24"/>
                <w:szCs w:val="24"/>
              </w:rPr>
            </w:pPr>
            <w:r>
              <w:rPr>
                <w:rFonts w:ascii="宋体" w:eastAsia="宋体" w:hAnsi="宋体" w:cs="宋体" w:hint="eastAsia"/>
                <w:sz w:val="24"/>
                <w:szCs w:val="24"/>
              </w:rPr>
              <w:t>可选</w:t>
            </w:r>
          </w:p>
        </w:tc>
      </w:tr>
      <w:tr w:rsidR="005130D5">
        <w:trPr>
          <w:trHeight w:val="454"/>
          <w:jc w:val="center"/>
        </w:trPr>
        <w:tc>
          <w:tcPr>
            <w:tcW w:w="1783" w:type="dxa"/>
            <w:vMerge/>
            <w:vAlign w:val="center"/>
          </w:tcPr>
          <w:p w:rsidR="005130D5" w:rsidRDefault="005130D5">
            <w:pPr>
              <w:snapToGrid w:val="0"/>
              <w:ind w:firstLineChars="213" w:firstLine="511"/>
              <w:jc w:val="center"/>
              <w:rPr>
                <w:rFonts w:ascii="宋体" w:eastAsia="宋体" w:hAnsi="宋体" w:cs="宋体"/>
                <w:sz w:val="24"/>
                <w:szCs w:val="24"/>
              </w:rPr>
            </w:pPr>
          </w:p>
        </w:tc>
        <w:tc>
          <w:tcPr>
            <w:tcW w:w="3051"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Adobe After Effects CC</w:t>
            </w:r>
          </w:p>
        </w:tc>
        <w:tc>
          <w:tcPr>
            <w:tcW w:w="1851" w:type="dxa"/>
            <w:vAlign w:val="center"/>
          </w:tcPr>
          <w:p w:rsidR="005130D5" w:rsidRDefault="0050261F">
            <w:pPr>
              <w:snapToGrid w:val="0"/>
              <w:ind w:firstLineChars="213" w:firstLine="511"/>
              <w:rPr>
                <w:rFonts w:ascii="宋体" w:eastAsia="宋体" w:hAnsi="宋体" w:cs="宋体"/>
                <w:sz w:val="24"/>
                <w:szCs w:val="24"/>
              </w:rPr>
            </w:pPr>
            <w:r>
              <w:rPr>
                <w:rFonts w:ascii="宋体" w:eastAsia="宋体" w:hAnsi="宋体" w:cs="宋体" w:hint="eastAsia"/>
                <w:sz w:val="24"/>
                <w:szCs w:val="24"/>
              </w:rPr>
              <w:t>2017</w:t>
            </w:r>
          </w:p>
        </w:tc>
        <w:tc>
          <w:tcPr>
            <w:tcW w:w="1388" w:type="dxa"/>
            <w:vAlign w:val="center"/>
          </w:tcPr>
          <w:p w:rsidR="005130D5" w:rsidRDefault="0050261F">
            <w:pPr>
              <w:snapToGrid w:val="0"/>
              <w:jc w:val="center"/>
              <w:rPr>
                <w:rFonts w:ascii="宋体" w:eastAsia="宋体" w:hAnsi="宋体" w:cs="宋体"/>
                <w:sz w:val="24"/>
                <w:szCs w:val="24"/>
              </w:rPr>
            </w:pPr>
            <w:r>
              <w:rPr>
                <w:rFonts w:ascii="宋体" w:eastAsia="宋体" w:hAnsi="宋体" w:cs="宋体" w:hint="eastAsia"/>
                <w:sz w:val="24"/>
                <w:szCs w:val="24"/>
              </w:rPr>
              <w:t>可选</w:t>
            </w:r>
          </w:p>
        </w:tc>
      </w:tr>
      <w:tr w:rsidR="005130D5">
        <w:trPr>
          <w:trHeight w:val="454"/>
          <w:jc w:val="center"/>
        </w:trPr>
        <w:tc>
          <w:tcPr>
            <w:tcW w:w="1783" w:type="dxa"/>
            <w:vAlign w:val="center"/>
          </w:tcPr>
          <w:p w:rsidR="005130D5" w:rsidRDefault="0050261F">
            <w:pPr>
              <w:snapToGrid w:val="0"/>
              <w:jc w:val="center"/>
              <w:rPr>
                <w:rFonts w:ascii="宋体" w:eastAsia="宋体" w:hAnsi="宋体" w:cs="宋体"/>
                <w:sz w:val="24"/>
                <w:szCs w:val="24"/>
              </w:rPr>
            </w:pPr>
            <w:r>
              <w:rPr>
                <w:rFonts w:ascii="宋体" w:eastAsia="宋体" w:hAnsi="宋体" w:cs="宋体" w:hint="eastAsia"/>
                <w:sz w:val="24"/>
                <w:szCs w:val="24"/>
              </w:rPr>
              <w:t>H5</w:t>
            </w:r>
            <w:r>
              <w:rPr>
                <w:rFonts w:ascii="宋体" w:eastAsia="宋体" w:hAnsi="宋体" w:cs="宋体" w:hint="eastAsia"/>
                <w:sz w:val="24"/>
                <w:szCs w:val="24"/>
              </w:rPr>
              <w:t>内容融合</w:t>
            </w:r>
          </w:p>
          <w:p w:rsidR="005130D5" w:rsidRDefault="0050261F">
            <w:pPr>
              <w:snapToGrid w:val="0"/>
              <w:jc w:val="center"/>
              <w:rPr>
                <w:rFonts w:ascii="宋体" w:eastAsia="宋体" w:hAnsi="宋体" w:cs="宋体"/>
                <w:sz w:val="24"/>
                <w:szCs w:val="24"/>
              </w:rPr>
            </w:pPr>
            <w:r>
              <w:rPr>
                <w:rFonts w:ascii="宋体" w:eastAsia="宋体" w:hAnsi="宋体" w:cs="宋体" w:hint="eastAsia"/>
                <w:sz w:val="24"/>
                <w:szCs w:val="24"/>
              </w:rPr>
              <w:t>设计软件</w:t>
            </w:r>
          </w:p>
        </w:tc>
        <w:tc>
          <w:tcPr>
            <w:tcW w:w="3051"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H5</w:t>
            </w:r>
            <w:r>
              <w:rPr>
                <w:rFonts w:ascii="宋体" w:eastAsia="宋体" w:hAnsi="宋体" w:cs="宋体" w:hint="eastAsia"/>
                <w:sz w:val="24"/>
                <w:szCs w:val="24"/>
              </w:rPr>
              <w:t>交互融媒体内容制作实训平台</w:t>
            </w:r>
          </w:p>
        </w:tc>
        <w:tc>
          <w:tcPr>
            <w:tcW w:w="1851" w:type="dxa"/>
            <w:vAlign w:val="center"/>
          </w:tcPr>
          <w:p w:rsidR="005130D5" w:rsidRDefault="0050261F">
            <w:pPr>
              <w:snapToGrid w:val="0"/>
              <w:ind w:firstLineChars="213" w:firstLine="511"/>
              <w:rPr>
                <w:rFonts w:ascii="宋体" w:eastAsia="宋体" w:hAnsi="宋体" w:cs="宋体"/>
                <w:sz w:val="24"/>
                <w:szCs w:val="24"/>
              </w:rPr>
            </w:pPr>
            <w:r>
              <w:rPr>
                <w:rFonts w:ascii="宋体" w:eastAsia="宋体" w:hAnsi="宋体" w:cs="宋体" w:hint="eastAsia"/>
                <w:sz w:val="24"/>
                <w:szCs w:val="24"/>
              </w:rPr>
              <w:t>2017</w:t>
            </w:r>
          </w:p>
        </w:tc>
        <w:tc>
          <w:tcPr>
            <w:tcW w:w="1388" w:type="dxa"/>
            <w:vAlign w:val="center"/>
          </w:tcPr>
          <w:p w:rsidR="005130D5" w:rsidRDefault="0050261F">
            <w:pPr>
              <w:snapToGrid w:val="0"/>
              <w:jc w:val="center"/>
              <w:rPr>
                <w:rFonts w:ascii="宋体" w:eastAsia="宋体" w:hAnsi="宋体" w:cs="宋体"/>
                <w:sz w:val="24"/>
                <w:szCs w:val="24"/>
              </w:rPr>
            </w:pPr>
            <w:r>
              <w:rPr>
                <w:rFonts w:ascii="宋体" w:eastAsia="宋体" w:hAnsi="宋体" w:cs="宋体" w:hint="eastAsia"/>
                <w:sz w:val="24"/>
                <w:szCs w:val="24"/>
              </w:rPr>
              <w:t>必选</w:t>
            </w:r>
          </w:p>
        </w:tc>
      </w:tr>
      <w:tr w:rsidR="005130D5">
        <w:trPr>
          <w:trHeight w:val="454"/>
          <w:jc w:val="center"/>
        </w:trPr>
        <w:tc>
          <w:tcPr>
            <w:tcW w:w="1783" w:type="dxa"/>
            <w:vMerge w:val="restart"/>
            <w:vAlign w:val="center"/>
          </w:tcPr>
          <w:p w:rsidR="005130D5" w:rsidRDefault="0050261F">
            <w:pPr>
              <w:snapToGrid w:val="0"/>
              <w:jc w:val="center"/>
              <w:rPr>
                <w:rFonts w:ascii="宋体" w:eastAsia="宋体" w:hAnsi="宋体" w:cs="宋体"/>
                <w:sz w:val="24"/>
                <w:szCs w:val="24"/>
              </w:rPr>
            </w:pPr>
            <w:r>
              <w:rPr>
                <w:rFonts w:ascii="宋体" w:eastAsia="宋体" w:hAnsi="宋体" w:cs="宋体" w:hint="eastAsia"/>
                <w:sz w:val="24"/>
                <w:szCs w:val="24"/>
              </w:rPr>
              <w:t>支撑软件</w:t>
            </w:r>
          </w:p>
        </w:tc>
        <w:tc>
          <w:tcPr>
            <w:tcW w:w="3051"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Microsoft Office</w:t>
            </w:r>
          </w:p>
        </w:tc>
        <w:tc>
          <w:tcPr>
            <w:tcW w:w="1851" w:type="dxa"/>
            <w:vAlign w:val="center"/>
          </w:tcPr>
          <w:p w:rsidR="005130D5" w:rsidRDefault="0050261F">
            <w:pPr>
              <w:snapToGrid w:val="0"/>
              <w:ind w:firstLineChars="213" w:firstLine="511"/>
              <w:rPr>
                <w:rFonts w:ascii="宋体" w:eastAsia="宋体" w:hAnsi="宋体" w:cs="宋体"/>
                <w:sz w:val="24"/>
                <w:szCs w:val="24"/>
              </w:rPr>
            </w:pPr>
            <w:r>
              <w:rPr>
                <w:rFonts w:ascii="宋体" w:eastAsia="宋体" w:hAnsi="宋体" w:cs="宋体" w:hint="eastAsia"/>
                <w:sz w:val="24"/>
                <w:szCs w:val="24"/>
              </w:rPr>
              <w:t>2017</w:t>
            </w:r>
          </w:p>
        </w:tc>
        <w:tc>
          <w:tcPr>
            <w:tcW w:w="1388" w:type="dxa"/>
            <w:vAlign w:val="center"/>
          </w:tcPr>
          <w:p w:rsidR="005130D5" w:rsidRDefault="0050261F">
            <w:pPr>
              <w:snapToGrid w:val="0"/>
              <w:jc w:val="center"/>
              <w:rPr>
                <w:rFonts w:ascii="宋体" w:eastAsia="宋体" w:hAnsi="宋体" w:cs="宋体"/>
                <w:sz w:val="24"/>
                <w:szCs w:val="24"/>
              </w:rPr>
            </w:pPr>
            <w:r>
              <w:rPr>
                <w:rFonts w:ascii="宋体" w:eastAsia="宋体" w:hAnsi="宋体" w:cs="宋体" w:hint="eastAsia"/>
                <w:sz w:val="24"/>
                <w:szCs w:val="24"/>
              </w:rPr>
              <w:t>必选</w:t>
            </w:r>
          </w:p>
        </w:tc>
      </w:tr>
      <w:tr w:rsidR="005130D5">
        <w:trPr>
          <w:trHeight w:val="454"/>
          <w:jc w:val="center"/>
        </w:trPr>
        <w:tc>
          <w:tcPr>
            <w:tcW w:w="1783" w:type="dxa"/>
            <w:vMerge/>
            <w:vAlign w:val="center"/>
          </w:tcPr>
          <w:p w:rsidR="005130D5" w:rsidRDefault="005130D5">
            <w:pPr>
              <w:snapToGrid w:val="0"/>
              <w:ind w:firstLineChars="213" w:firstLine="511"/>
              <w:rPr>
                <w:rFonts w:ascii="宋体" w:eastAsia="宋体" w:hAnsi="宋体" w:cs="宋体"/>
                <w:sz w:val="24"/>
                <w:szCs w:val="24"/>
              </w:rPr>
            </w:pPr>
          </w:p>
        </w:tc>
        <w:tc>
          <w:tcPr>
            <w:tcW w:w="3051"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Microsoft Visio</w:t>
            </w:r>
          </w:p>
        </w:tc>
        <w:tc>
          <w:tcPr>
            <w:tcW w:w="1851" w:type="dxa"/>
            <w:vAlign w:val="center"/>
          </w:tcPr>
          <w:p w:rsidR="005130D5" w:rsidRDefault="0050261F">
            <w:pPr>
              <w:snapToGrid w:val="0"/>
              <w:ind w:firstLineChars="213" w:firstLine="511"/>
              <w:rPr>
                <w:rFonts w:ascii="宋体" w:eastAsia="宋体" w:hAnsi="宋体" w:cs="宋体"/>
                <w:sz w:val="24"/>
                <w:szCs w:val="24"/>
              </w:rPr>
            </w:pPr>
            <w:r>
              <w:rPr>
                <w:rFonts w:ascii="宋体" w:eastAsia="宋体" w:hAnsi="宋体" w:cs="宋体" w:hint="eastAsia"/>
                <w:sz w:val="24"/>
                <w:szCs w:val="24"/>
              </w:rPr>
              <w:t>2017</w:t>
            </w:r>
          </w:p>
        </w:tc>
        <w:tc>
          <w:tcPr>
            <w:tcW w:w="1388" w:type="dxa"/>
            <w:vAlign w:val="center"/>
          </w:tcPr>
          <w:p w:rsidR="005130D5" w:rsidRDefault="0050261F">
            <w:pPr>
              <w:snapToGrid w:val="0"/>
              <w:jc w:val="center"/>
              <w:rPr>
                <w:rFonts w:ascii="宋体" w:eastAsia="宋体" w:hAnsi="宋体" w:cs="宋体"/>
                <w:sz w:val="24"/>
                <w:szCs w:val="24"/>
              </w:rPr>
            </w:pPr>
            <w:r>
              <w:rPr>
                <w:rFonts w:ascii="宋体" w:eastAsia="宋体" w:hAnsi="宋体" w:cs="宋体" w:hint="eastAsia"/>
                <w:sz w:val="24"/>
                <w:szCs w:val="24"/>
              </w:rPr>
              <w:t>可选</w:t>
            </w:r>
          </w:p>
        </w:tc>
      </w:tr>
    </w:tbl>
    <w:p w:rsidR="005130D5" w:rsidRDefault="0050261F">
      <w:pPr>
        <w:numPr>
          <w:ilvl w:val="0"/>
          <w:numId w:val="31"/>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t>操作系统：本赛项采用的操作系统是</w:t>
      </w:r>
      <w:r>
        <w:rPr>
          <w:rFonts w:ascii="Times New Roman" w:eastAsia="仿宋_GB2312" w:hAnsi="Times New Roman" w:cs="Arial" w:hint="eastAsia"/>
          <w:sz w:val="30"/>
          <w:szCs w:val="30"/>
        </w:rPr>
        <w:t>Windows10 64</w:t>
      </w:r>
      <w:r>
        <w:rPr>
          <w:rFonts w:ascii="Times New Roman" w:eastAsia="仿宋_GB2312" w:hAnsi="Times New Roman" w:cs="Arial" w:hint="eastAsia"/>
          <w:sz w:val="30"/>
          <w:szCs w:val="30"/>
        </w:rPr>
        <w:t>位或</w:t>
      </w:r>
      <w:r>
        <w:rPr>
          <w:rFonts w:ascii="Times New Roman" w:eastAsia="仿宋_GB2312" w:hAnsi="Times New Roman" w:cs="Arial" w:hint="eastAsia"/>
          <w:sz w:val="30"/>
          <w:szCs w:val="30"/>
        </w:rPr>
        <w:t>Mac 6</w:t>
      </w:r>
      <w:r>
        <w:rPr>
          <w:rFonts w:ascii="Times New Roman" w:eastAsia="仿宋_GB2312" w:hAnsi="Times New Roman" w:cs="Arial"/>
          <w:sz w:val="30"/>
          <w:szCs w:val="30"/>
        </w:rPr>
        <w:t>4</w:t>
      </w:r>
      <w:r>
        <w:rPr>
          <w:rFonts w:ascii="Times New Roman" w:eastAsia="仿宋_GB2312" w:hAnsi="Times New Roman" w:cs="Arial" w:hint="eastAsia"/>
          <w:sz w:val="30"/>
          <w:szCs w:val="30"/>
        </w:rPr>
        <w:t>位。该两页是专门在中国区发行的最新一代操作系统，系统稳定、安全性高，支持跨平台应用。</w:t>
      </w:r>
      <w:r>
        <w:rPr>
          <w:rFonts w:ascii="Times New Roman" w:eastAsia="仿宋_GB2312" w:hAnsi="Times New Roman" w:cs="Arial" w:hint="eastAsia"/>
          <w:sz w:val="30"/>
          <w:szCs w:val="30"/>
        </w:rPr>
        <w:t>64</w:t>
      </w:r>
      <w:r>
        <w:rPr>
          <w:rFonts w:ascii="Times New Roman" w:eastAsia="仿宋_GB2312" w:hAnsi="Times New Roman" w:cs="Arial" w:hint="eastAsia"/>
          <w:sz w:val="30"/>
          <w:szCs w:val="30"/>
        </w:rPr>
        <w:t>位</w:t>
      </w:r>
      <w:r>
        <w:rPr>
          <w:rFonts w:ascii="Times New Roman" w:eastAsia="仿宋_GB2312" w:hAnsi="Times New Roman" w:cs="Arial" w:hint="eastAsia"/>
          <w:sz w:val="30"/>
          <w:szCs w:val="30"/>
        </w:rPr>
        <w:t xml:space="preserve"> Mac OS X 10.0+</w:t>
      </w:r>
      <w:r>
        <w:rPr>
          <w:rFonts w:ascii="Times New Roman" w:eastAsia="仿宋_GB2312" w:hAnsi="Times New Roman" w:cs="Arial" w:hint="eastAsia"/>
          <w:sz w:val="30"/>
          <w:szCs w:val="30"/>
        </w:rPr>
        <w:t>本赛项中所有用到的软件都能在该平台上稳定的运行，为比赛提供一个安全、稳定的系统平台环境。</w:t>
      </w:r>
    </w:p>
    <w:p w:rsidR="005130D5" w:rsidRDefault="0050261F">
      <w:pPr>
        <w:numPr>
          <w:ilvl w:val="0"/>
          <w:numId w:val="31"/>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lastRenderedPageBreak/>
        <w:t>浏览器：本赛项提供的浏览器</w:t>
      </w:r>
      <w:r>
        <w:rPr>
          <w:rFonts w:ascii="Times New Roman" w:eastAsia="仿宋_GB2312" w:hAnsi="Times New Roman" w:cs="Arial" w:hint="eastAsia"/>
          <w:sz w:val="30"/>
          <w:szCs w:val="30"/>
        </w:rPr>
        <w:t xml:space="preserve">Google Chrome </w:t>
      </w:r>
      <w:r>
        <w:rPr>
          <w:rFonts w:ascii="Times New Roman" w:eastAsia="仿宋_GB2312" w:hAnsi="Times New Roman" w:cs="Arial" w:hint="eastAsia"/>
          <w:sz w:val="30"/>
          <w:szCs w:val="30"/>
        </w:rPr>
        <w:t>浏览器，该浏览器在支持</w:t>
      </w:r>
      <w:r>
        <w:rPr>
          <w:rFonts w:ascii="Times New Roman" w:eastAsia="仿宋_GB2312" w:hAnsi="Times New Roman" w:cs="Arial" w:hint="eastAsia"/>
          <w:sz w:val="30"/>
          <w:szCs w:val="30"/>
        </w:rPr>
        <w:t>W3C</w:t>
      </w:r>
      <w:r>
        <w:rPr>
          <w:rFonts w:ascii="Times New Roman" w:eastAsia="仿宋_GB2312" w:hAnsi="Times New Roman" w:cs="Arial" w:hint="eastAsia"/>
          <w:sz w:val="30"/>
          <w:szCs w:val="30"/>
        </w:rPr>
        <w:t>最新</w:t>
      </w:r>
      <w:r>
        <w:rPr>
          <w:rFonts w:ascii="Times New Roman" w:eastAsia="仿宋_GB2312" w:hAnsi="Times New Roman" w:cs="Arial" w:hint="eastAsia"/>
          <w:sz w:val="30"/>
          <w:szCs w:val="30"/>
        </w:rPr>
        <w:t>WEB</w:t>
      </w:r>
      <w:r>
        <w:rPr>
          <w:rFonts w:ascii="Times New Roman" w:eastAsia="仿宋_GB2312" w:hAnsi="Times New Roman" w:cs="Arial" w:hint="eastAsia"/>
          <w:sz w:val="30"/>
          <w:szCs w:val="30"/>
        </w:rPr>
        <w:t>协议</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且表现更稳定，并与</w:t>
      </w:r>
      <w:r>
        <w:rPr>
          <w:rFonts w:ascii="Times New Roman" w:eastAsia="仿宋_GB2312" w:hAnsi="Times New Roman" w:cs="Arial" w:hint="eastAsia"/>
          <w:sz w:val="30"/>
          <w:szCs w:val="30"/>
        </w:rPr>
        <w:t>Win10</w:t>
      </w:r>
      <w:r>
        <w:rPr>
          <w:rFonts w:ascii="Times New Roman" w:eastAsia="仿宋_GB2312" w:hAnsi="Times New Roman" w:cs="Arial" w:hint="eastAsia"/>
          <w:sz w:val="30"/>
          <w:szCs w:val="30"/>
        </w:rPr>
        <w:t>系统兼容，可以更直接进行</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交互融媒体内容的设计、制作、预览，保证大赛操作环境的安全性和稳定性。</w:t>
      </w:r>
    </w:p>
    <w:p w:rsidR="005130D5" w:rsidRDefault="0050261F">
      <w:pPr>
        <w:numPr>
          <w:ilvl w:val="0"/>
          <w:numId w:val="31"/>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素材资源设计软件：</w:t>
      </w:r>
      <w:r>
        <w:rPr>
          <w:rFonts w:ascii="Times New Roman" w:eastAsia="仿宋_GB2312" w:hAnsi="Times New Roman" w:cs="Arial" w:hint="eastAsia"/>
          <w:sz w:val="30"/>
          <w:szCs w:val="30"/>
        </w:rPr>
        <w:t>Photoshop CC </w:t>
      </w:r>
      <w:r>
        <w:rPr>
          <w:rFonts w:ascii="Times New Roman" w:eastAsia="仿宋_GB2312" w:hAnsi="Times New Roman" w:cs="Arial" w:hint="eastAsia"/>
          <w:sz w:val="30"/>
          <w:szCs w:val="30"/>
        </w:rPr>
        <w:t>、</w:t>
      </w:r>
      <w:r>
        <w:rPr>
          <w:rFonts w:ascii="Times New Roman" w:eastAsia="仿宋_GB2312" w:hAnsi="Times New Roman" w:cs="Arial" w:hint="eastAsia"/>
          <w:sz w:val="30"/>
          <w:szCs w:val="30"/>
        </w:rPr>
        <w:t>Audacity</w:t>
      </w:r>
      <w:r>
        <w:rPr>
          <w:rFonts w:ascii="Times New Roman" w:eastAsia="仿宋_GB2312" w:hAnsi="Times New Roman" w:cs="Arial" w:hint="eastAsia"/>
          <w:sz w:val="30"/>
          <w:szCs w:val="30"/>
        </w:rPr>
        <w:t>、</w:t>
      </w:r>
      <w:r>
        <w:rPr>
          <w:rFonts w:ascii="Times New Roman" w:eastAsia="仿宋_GB2312" w:hAnsi="Times New Roman" w:cs="Arial" w:hint="eastAsia"/>
          <w:sz w:val="30"/>
          <w:szCs w:val="30"/>
        </w:rPr>
        <w:t>Adobe Illustrator</w:t>
      </w:r>
      <w:r>
        <w:rPr>
          <w:rFonts w:ascii="Times New Roman" w:eastAsia="仿宋_GB2312" w:hAnsi="Times New Roman" w:cs="Arial" w:hint="eastAsia"/>
          <w:sz w:val="30"/>
          <w:szCs w:val="30"/>
        </w:rPr>
        <w:t>、</w:t>
      </w:r>
      <w:r>
        <w:rPr>
          <w:rFonts w:ascii="Times New Roman" w:eastAsia="仿宋_GB2312" w:hAnsi="Times New Roman" w:cs="Arial" w:hint="eastAsia"/>
          <w:sz w:val="30"/>
          <w:szCs w:val="30"/>
        </w:rPr>
        <w:t>Adobe After Effects CC</w:t>
      </w:r>
      <w:r>
        <w:rPr>
          <w:rFonts w:ascii="Times New Roman" w:eastAsia="仿宋_GB2312" w:hAnsi="Times New Roman" w:cs="Arial" w:hint="eastAsia"/>
          <w:sz w:val="30"/>
          <w:szCs w:val="30"/>
        </w:rPr>
        <w:t>。</w:t>
      </w:r>
      <w:r>
        <w:rPr>
          <w:rFonts w:ascii="Times New Roman" w:eastAsia="仿宋_GB2312" w:hAnsi="Times New Roman" w:cs="Arial" w:hint="eastAsia"/>
          <w:sz w:val="30"/>
          <w:szCs w:val="30"/>
        </w:rPr>
        <w:t>Photoshop</w:t>
      </w:r>
      <w:r>
        <w:rPr>
          <w:rFonts w:ascii="Times New Roman" w:eastAsia="仿宋_GB2312" w:hAnsi="Times New Roman" w:cs="Arial" w:hint="eastAsia"/>
          <w:sz w:val="30"/>
          <w:szCs w:val="30"/>
        </w:rPr>
        <w:t>是一款专业的图片编辑与处理软件，可对已有的位图图像进行编辑处理，实现一些特殊效果，其重点在于对图像的处理加工；</w:t>
      </w:r>
      <w:r>
        <w:rPr>
          <w:rFonts w:ascii="Times New Roman" w:eastAsia="仿宋_GB2312" w:hAnsi="Times New Roman" w:cs="Arial" w:hint="eastAsia"/>
          <w:sz w:val="30"/>
          <w:szCs w:val="30"/>
        </w:rPr>
        <w:t>Audacity</w:t>
      </w:r>
      <w:r>
        <w:rPr>
          <w:rFonts w:ascii="Times New Roman" w:eastAsia="仿宋_GB2312" w:hAnsi="Times New Roman" w:cs="Arial" w:hint="eastAsia"/>
          <w:sz w:val="30"/>
          <w:szCs w:val="30"/>
        </w:rPr>
        <w:t>是一款跨平台的声音编辑软件，可导入</w:t>
      </w:r>
      <w:r>
        <w:rPr>
          <w:rFonts w:ascii="Times New Roman" w:eastAsia="仿宋_GB2312" w:hAnsi="Times New Roman" w:cs="Arial" w:hint="eastAsia"/>
          <w:sz w:val="30"/>
          <w:szCs w:val="30"/>
        </w:rPr>
        <w:t>WAV</w:t>
      </w:r>
      <w:r>
        <w:rPr>
          <w:rFonts w:ascii="Times New Roman" w:eastAsia="仿宋_GB2312" w:hAnsi="Times New Roman" w:cs="Arial" w:hint="eastAsia"/>
          <w:sz w:val="30"/>
          <w:szCs w:val="30"/>
        </w:rPr>
        <w:t>、</w:t>
      </w:r>
      <w:r>
        <w:rPr>
          <w:rFonts w:ascii="Times New Roman" w:eastAsia="仿宋_GB2312" w:hAnsi="Times New Roman" w:cs="Arial" w:hint="eastAsia"/>
          <w:sz w:val="30"/>
          <w:szCs w:val="30"/>
        </w:rPr>
        <w:t>AIFF</w:t>
      </w:r>
      <w:r>
        <w:rPr>
          <w:rFonts w:ascii="Times New Roman" w:eastAsia="仿宋_GB2312" w:hAnsi="Times New Roman" w:cs="Arial" w:hint="eastAsia"/>
          <w:sz w:val="30"/>
          <w:szCs w:val="30"/>
        </w:rPr>
        <w:t>、</w:t>
      </w:r>
      <w:r>
        <w:rPr>
          <w:rFonts w:ascii="Times New Roman" w:eastAsia="仿宋_GB2312" w:hAnsi="Times New Roman" w:cs="Arial" w:hint="eastAsia"/>
          <w:sz w:val="30"/>
          <w:szCs w:val="30"/>
        </w:rPr>
        <w:t>AU</w:t>
      </w:r>
      <w:r>
        <w:rPr>
          <w:rFonts w:ascii="Times New Roman" w:eastAsia="仿宋_GB2312" w:hAnsi="Times New Roman" w:cs="Arial" w:hint="eastAsia"/>
          <w:sz w:val="30"/>
          <w:szCs w:val="30"/>
        </w:rPr>
        <w:t>及</w:t>
      </w:r>
      <w:r>
        <w:rPr>
          <w:rFonts w:ascii="Times New Roman" w:eastAsia="仿宋_GB2312" w:hAnsi="Times New Roman" w:cs="Arial" w:hint="eastAsia"/>
          <w:sz w:val="30"/>
          <w:szCs w:val="30"/>
        </w:rPr>
        <w:t>MP3</w:t>
      </w:r>
      <w:r>
        <w:rPr>
          <w:rFonts w:ascii="Times New Roman" w:eastAsia="仿宋_GB2312" w:hAnsi="Times New Roman" w:cs="Arial" w:hint="eastAsia"/>
          <w:sz w:val="30"/>
          <w:szCs w:val="30"/>
        </w:rPr>
        <w:t>等多种类声音，支持剪裁、混音、升</w:t>
      </w:r>
      <w:r>
        <w:rPr>
          <w:rFonts w:ascii="Times New Roman" w:eastAsia="仿宋_GB2312" w:hAnsi="Times New Roman" w:cs="Arial" w:hint="eastAsia"/>
          <w:sz w:val="30"/>
          <w:szCs w:val="30"/>
        </w:rPr>
        <w:t>/</w:t>
      </w:r>
      <w:r>
        <w:rPr>
          <w:rFonts w:ascii="Times New Roman" w:eastAsia="仿宋_GB2312" w:hAnsi="Times New Roman" w:cs="Arial" w:hint="eastAsia"/>
          <w:sz w:val="30"/>
          <w:szCs w:val="30"/>
        </w:rPr>
        <w:t>降音以及变音特效等大部分常用工具；</w:t>
      </w:r>
      <w:r>
        <w:rPr>
          <w:rFonts w:ascii="Times New Roman" w:eastAsia="仿宋_GB2312" w:hAnsi="Times New Roman" w:cs="Arial" w:hint="eastAsia"/>
          <w:sz w:val="30"/>
          <w:szCs w:val="30"/>
        </w:rPr>
        <w:t>Adobe Illustrator</w:t>
      </w:r>
      <w:r>
        <w:rPr>
          <w:rFonts w:ascii="Times New Roman" w:eastAsia="仿宋_GB2312" w:hAnsi="Times New Roman" w:cs="Arial" w:hint="eastAsia"/>
          <w:sz w:val="30"/>
          <w:szCs w:val="30"/>
        </w:rPr>
        <w:t>是一款应用于出版、多媒体和图像的工业标准矢量插图的软</w:t>
      </w:r>
      <w:r>
        <w:rPr>
          <w:rFonts w:ascii="Times New Roman" w:eastAsia="仿宋_GB2312" w:hAnsi="Times New Roman" w:cs="Arial" w:hint="eastAsia"/>
          <w:sz w:val="30"/>
          <w:szCs w:val="30"/>
        </w:rPr>
        <w:t>件，软件可绘制高精度矢量图，可为线稿提供较高的精度和控制，可执行打开、保存和导出大文件以及预览复杂设计等任务；</w:t>
      </w:r>
      <w:r>
        <w:rPr>
          <w:rFonts w:ascii="Times New Roman" w:eastAsia="仿宋_GB2312" w:hAnsi="Times New Roman" w:cs="Arial" w:hint="eastAsia"/>
          <w:sz w:val="30"/>
          <w:szCs w:val="30"/>
        </w:rPr>
        <w:t>Adobe After Effects </w:t>
      </w:r>
      <w:r>
        <w:rPr>
          <w:rFonts w:ascii="Times New Roman" w:eastAsia="仿宋_GB2312" w:hAnsi="Times New Roman" w:cs="Arial" w:hint="eastAsia"/>
          <w:sz w:val="30"/>
          <w:szCs w:val="30"/>
        </w:rPr>
        <w:t>是</w:t>
      </w:r>
      <w:r>
        <w:rPr>
          <w:rFonts w:ascii="Times New Roman" w:eastAsia="仿宋_GB2312" w:hAnsi="Times New Roman" w:cs="Arial" w:hint="eastAsia"/>
          <w:sz w:val="30"/>
          <w:szCs w:val="30"/>
        </w:rPr>
        <w:t>Adobe</w:t>
      </w:r>
      <w:r>
        <w:rPr>
          <w:rFonts w:ascii="Times New Roman" w:eastAsia="仿宋_GB2312" w:hAnsi="Times New Roman" w:cs="Arial" w:hint="eastAsia"/>
          <w:sz w:val="30"/>
          <w:szCs w:val="30"/>
        </w:rPr>
        <w:t>推出的一款图形视频处理软件，软件可以高效且精确地创建动态图形和视觉效果，可以用于</w:t>
      </w:r>
      <w:r>
        <w:rPr>
          <w:rFonts w:ascii="Times New Roman" w:eastAsia="仿宋_GB2312" w:hAnsi="Times New Roman" w:cs="Arial" w:hint="eastAsia"/>
          <w:sz w:val="30"/>
          <w:szCs w:val="30"/>
        </w:rPr>
        <w:t>2D</w:t>
      </w:r>
      <w:r>
        <w:rPr>
          <w:rFonts w:ascii="Times New Roman" w:eastAsia="仿宋_GB2312" w:hAnsi="Times New Roman" w:cs="Arial" w:hint="eastAsia"/>
          <w:sz w:val="30"/>
          <w:szCs w:val="30"/>
        </w:rPr>
        <w:t>和</w:t>
      </w:r>
      <w:r>
        <w:rPr>
          <w:rFonts w:ascii="Times New Roman" w:eastAsia="仿宋_GB2312" w:hAnsi="Times New Roman" w:cs="Arial" w:hint="eastAsia"/>
          <w:sz w:val="30"/>
          <w:szCs w:val="30"/>
        </w:rPr>
        <w:t>3D</w:t>
      </w:r>
      <w:r>
        <w:rPr>
          <w:rFonts w:ascii="Times New Roman" w:eastAsia="仿宋_GB2312" w:hAnsi="Times New Roman" w:cs="Arial" w:hint="eastAsia"/>
          <w:sz w:val="30"/>
          <w:szCs w:val="30"/>
        </w:rPr>
        <w:t>合成、动画和视觉效果制作。这几款软件在高职院校图形图像处理、动漫设计与制作、三维动画设计、数字媒体技术等专业都开设相关课程，是当前市场上主流的图片、音视频处理软件，有着非常广泛的专业基础和人才基础。</w:t>
      </w:r>
    </w:p>
    <w:p w:rsidR="005130D5" w:rsidRDefault="0050261F">
      <w:pPr>
        <w:numPr>
          <w:ilvl w:val="0"/>
          <w:numId w:val="31"/>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内容融合设计软件：</w:t>
      </w:r>
      <w:r w:rsidR="00F74B62">
        <w:rPr>
          <w:rFonts w:ascii="Times New Roman" w:eastAsia="仿宋_GB2312" w:hAnsi="Times New Roman" w:cs="Arial" w:hint="eastAsia"/>
          <w:sz w:val="30"/>
          <w:szCs w:val="30"/>
        </w:rPr>
        <w:t xml:space="preserve"> </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交互融媒体内容制作实</w:t>
      </w:r>
      <w:r>
        <w:rPr>
          <w:rFonts w:ascii="Times New Roman" w:eastAsia="仿宋_GB2312" w:hAnsi="Times New Roman" w:cs="Arial" w:hint="eastAsia"/>
          <w:sz w:val="30"/>
          <w:szCs w:val="30"/>
        </w:rPr>
        <w:t>训平台是基于国内主流的专业级</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内容设计与制作软件技术构建的平台，支持图文、音视频、全景、数据图表等多种媒体形式，支持触控、陀螺仪、定位、表单、投票、拍照、录音等交互行为，支持基于时间轴的关键帧、滤镜、进度、变形、关联等专业动画</w:t>
      </w:r>
      <w:r>
        <w:rPr>
          <w:rFonts w:ascii="Times New Roman" w:eastAsia="仿宋_GB2312" w:hAnsi="Times New Roman" w:cs="Arial" w:hint="eastAsia"/>
          <w:sz w:val="30"/>
          <w:szCs w:val="30"/>
        </w:rPr>
        <w:lastRenderedPageBreak/>
        <w:t>模式，支持智能渲染、自动适配技术，加载快，跨平台兼容好，使用者可用它自由创建丰富的交互内容和动画特效。</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交互融媒体内容制作实训平台既提供基于云计算的</w:t>
      </w:r>
      <w:r>
        <w:rPr>
          <w:rFonts w:ascii="Times New Roman" w:eastAsia="仿宋_GB2312" w:hAnsi="Times New Roman" w:cs="Arial" w:hint="eastAsia"/>
          <w:sz w:val="30"/>
          <w:szCs w:val="30"/>
        </w:rPr>
        <w:t>SaaS</w:t>
      </w:r>
      <w:r>
        <w:rPr>
          <w:rFonts w:ascii="Times New Roman" w:eastAsia="仿宋_GB2312" w:hAnsi="Times New Roman" w:cs="Arial" w:hint="eastAsia"/>
          <w:sz w:val="30"/>
          <w:szCs w:val="30"/>
        </w:rPr>
        <w:t>工具，</w:t>
      </w:r>
      <w:r>
        <w:rPr>
          <w:rFonts w:ascii="Times New Roman" w:eastAsia="仿宋_GB2312" w:hAnsi="Times New Roman" w:cs="Arial" w:hint="eastAsia"/>
          <w:color w:val="FF0000"/>
          <w:sz w:val="30"/>
          <w:szCs w:val="30"/>
        </w:rPr>
        <w:t>还提供基于局域网环境离线版本，</w:t>
      </w:r>
      <w:r>
        <w:rPr>
          <w:rFonts w:ascii="Times New Roman" w:eastAsia="仿宋_GB2312" w:hAnsi="Times New Roman" w:cs="Arial" w:hint="eastAsia"/>
          <w:sz w:val="30"/>
          <w:szCs w:val="30"/>
        </w:rPr>
        <w:t>充分满足比赛场景需求，行业级用户优质，人才需求量大，教学成果转化更为直接，已有近</w:t>
      </w:r>
      <w:r>
        <w:rPr>
          <w:rFonts w:ascii="Times New Roman" w:eastAsia="仿宋_GB2312" w:hAnsi="Times New Roman" w:cs="Arial" w:hint="eastAsia"/>
          <w:sz w:val="30"/>
          <w:szCs w:val="30"/>
        </w:rPr>
        <w:t>30</w:t>
      </w:r>
      <w:r>
        <w:rPr>
          <w:rFonts w:ascii="Times New Roman" w:eastAsia="仿宋_GB2312" w:hAnsi="Times New Roman" w:cs="Arial" w:hint="eastAsia"/>
          <w:sz w:val="30"/>
          <w:szCs w:val="30"/>
        </w:rPr>
        <w:t>个省（</w:t>
      </w:r>
      <w:r>
        <w:rPr>
          <w:rFonts w:ascii="Times New Roman" w:eastAsia="仿宋_GB2312" w:hAnsi="Times New Roman" w:cs="Arial" w:hint="eastAsia"/>
          <w:sz w:val="30"/>
          <w:szCs w:val="30"/>
        </w:rPr>
        <w:t>市）的高职院校开设基于该技术的相关课程。</w:t>
      </w:r>
    </w:p>
    <w:p w:rsidR="005130D5" w:rsidRDefault="0050261F">
      <w:pPr>
        <w:numPr>
          <w:ilvl w:val="0"/>
          <w:numId w:val="31"/>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t>支撑软件：</w:t>
      </w:r>
      <w:r>
        <w:rPr>
          <w:rFonts w:ascii="Times New Roman" w:eastAsia="仿宋_GB2312" w:hAnsi="Times New Roman" w:cs="Arial" w:hint="eastAsia"/>
          <w:sz w:val="30"/>
          <w:szCs w:val="30"/>
        </w:rPr>
        <w:t>Microsoft Office</w:t>
      </w:r>
      <w:r>
        <w:rPr>
          <w:rFonts w:ascii="Times New Roman" w:eastAsia="仿宋_GB2312" w:hAnsi="Times New Roman" w:cs="Arial" w:hint="eastAsia"/>
          <w:sz w:val="30"/>
          <w:szCs w:val="30"/>
        </w:rPr>
        <w:t>、</w:t>
      </w:r>
      <w:r>
        <w:rPr>
          <w:rFonts w:ascii="Times New Roman" w:eastAsia="仿宋_GB2312" w:hAnsi="Times New Roman" w:cs="Arial" w:hint="eastAsia"/>
          <w:sz w:val="30"/>
          <w:szCs w:val="30"/>
        </w:rPr>
        <w:t>Microsoft Visio</w:t>
      </w:r>
      <w:r>
        <w:rPr>
          <w:rFonts w:ascii="Times New Roman" w:eastAsia="仿宋_GB2312" w:hAnsi="Times New Roman" w:cs="Arial" w:hint="eastAsia"/>
          <w:sz w:val="30"/>
          <w:szCs w:val="30"/>
        </w:rPr>
        <w:t>，这两款软件主要用于撰写设计思路、分镜设计脚本、交互说明等文档内容。</w:t>
      </w:r>
    </w:p>
    <w:p w:rsidR="005130D5" w:rsidRDefault="0050261F">
      <w:pPr>
        <w:numPr>
          <w:ilvl w:val="0"/>
          <w:numId w:val="31"/>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t>硬件设备信息介绍：台式主机、液晶显示器（每组中应有</w:t>
      </w:r>
      <w:r>
        <w:rPr>
          <w:rFonts w:ascii="Times New Roman" w:eastAsia="仿宋_GB2312" w:hAnsi="Times New Roman" w:cs="Arial" w:hint="eastAsia"/>
          <w:sz w:val="30"/>
          <w:szCs w:val="30"/>
        </w:rPr>
        <w:t>1</w:t>
      </w:r>
      <w:r>
        <w:rPr>
          <w:rFonts w:ascii="Times New Roman" w:eastAsia="仿宋_GB2312" w:hAnsi="Times New Roman" w:cs="Arial" w:hint="eastAsia"/>
          <w:sz w:val="30"/>
          <w:szCs w:val="30"/>
        </w:rPr>
        <w:t>台电脑配备</w:t>
      </w:r>
      <w:r>
        <w:rPr>
          <w:rFonts w:ascii="Times New Roman" w:eastAsia="仿宋_GB2312" w:hAnsi="Times New Roman" w:cs="Arial" w:hint="eastAsia"/>
          <w:sz w:val="30"/>
          <w:szCs w:val="30"/>
        </w:rPr>
        <w:t>2</w:t>
      </w:r>
      <w:r>
        <w:rPr>
          <w:rFonts w:ascii="Times New Roman" w:eastAsia="仿宋_GB2312" w:hAnsi="Times New Roman" w:cs="Arial" w:hint="eastAsia"/>
          <w:sz w:val="30"/>
          <w:szCs w:val="30"/>
        </w:rPr>
        <w:t>台显示器，实现双屏显示）、智能手机。每个参赛小组设备组成：</w:t>
      </w:r>
    </w:p>
    <w:p w:rsidR="005130D5" w:rsidRDefault="0050261F">
      <w:pPr>
        <w:snapToGrid w:val="0"/>
        <w:spacing w:line="560" w:lineRule="exact"/>
        <w:ind w:firstLineChars="213" w:firstLine="639"/>
        <w:jc w:val="center"/>
        <w:rPr>
          <w:rFonts w:ascii="Times New Roman" w:eastAsia="仿宋_GB2312" w:hAnsi="Times New Roman" w:cs="Arial"/>
          <w:sz w:val="30"/>
          <w:szCs w:val="30"/>
        </w:rPr>
      </w:pPr>
      <w:r>
        <w:rPr>
          <w:rFonts w:ascii="Times New Roman" w:eastAsia="仿宋_GB2312" w:hAnsi="Times New Roman" w:cs="Arial" w:hint="eastAsia"/>
          <w:sz w:val="30"/>
          <w:szCs w:val="30"/>
        </w:rPr>
        <w:t>表</w:t>
      </w:r>
      <w:r>
        <w:rPr>
          <w:rFonts w:ascii="Times New Roman" w:eastAsia="仿宋_GB2312" w:hAnsi="Times New Roman" w:cs="Arial" w:hint="eastAsia"/>
          <w:sz w:val="30"/>
          <w:szCs w:val="30"/>
        </w:rPr>
        <w:t xml:space="preserve">6 </w:t>
      </w:r>
      <w:r>
        <w:rPr>
          <w:rFonts w:ascii="Times New Roman" w:eastAsia="仿宋_GB2312" w:hAnsi="Times New Roman" w:cs="Arial" w:hint="eastAsia"/>
          <w:sz w:val="30"/>
          <w:szCs w:val="30"/>
        </w:rPr>
        <w:t>赛项硬件设备</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1422"/>
        <w:gridCol w:w="4689"/>
        <w:gridCol w:w="1020"/>
      </w:tblGrid>
      <w:tr w:rsidR="005130D5">
        <w:trPr>
          <w:trHeight w:val="454"/>
          <w:jc w:val="center"/>
        </w:trPr>
        <w:tc>
          <w:tcPr>
            <w:tcW w:w="1165" w:type="dxa"/>
            <w:shd w:val="clear" w:color="auto" w:fill="auto"/>
            <w:vAlign w:val="center"/>
          </w:tcPr>
          <w:p w:rsidR="005130D5" w:rsidRDefault="0050261F">
            <w:pPr>
              <w:snapToGrid w:val="0"/>
              <w:jc w:val="center"/>
              <w:rPr>
                <w:rFonts w:ascii="宋体" w:eastAsia="宋体" w:hAnsi="宋体" w:cs="宋体"/>
                <w:sz w:val="24"/>
                <w:szCs w:val="24"/>
              </w:rPr>
            </w:pPr>
            <w:r>
              <w:rPr>
                <w:rFonts w:ascii="宋体" w:eastAsia="宋体" w:hAnsi="宋体" w:cs="宋体" w:hint="eastAsia"/>
                <w:sz w:val="24"/>
                <w:szCs w:val="24"/>
              </w:rPr>
              <w:t>硬件设备名称</w:t>
            </w:r>
          </w:p>
        </w:tc>
        <w:tc>
          <w:tcPr>
            <w:tcW w:w="1422" w:type="dxa"/>
            <w:shd w:val="clear" w:color="auto" w:fill="auto"/>
            <w:vAlign w:val="center"/>
          </w:tcPr>
          <w:p w:rsidR="005130D5" w:rsidRDefault="0050261F">
            <w:pPr>
              <w:snapToGrid w:val="0"/>
              <w:jc w:val="center"/>
              <w:rPr>
                <w:rFonts w:ascii="宋体" w:eastAsia="宋体" w:hAnsi="宋体" w:cs="宋体"/>
                <w:sz w:val="24"/>
                <w:szCs w:val="24"/>
              </w:rPr>
            </w:pPr>
            <w:r>
              <w:rPr>
                <w:rFonts w:ascii="宋体" w:eastAsia="宋体" w:hAnsi="宋体" w:cs="宋体" w:hint="eastAsia"/>
                <w:sz w:val="24"/>
                <w:szCs w:val="24"/>
              </w:rPr>
              <w:t>设备配置</w:t>
            </w:r>
          </w:p>
        </w:tc>
        <w:tc>
          <w:tcPr>
            <w:tcW w:w="4689" w:type="dxa"/>
            <w:shd w:val="clear" w:color="auto" w:fill="auto"/>
            <w:vAlign w:val="center"/>
          </w:tcPr>
          <w:p w:rsidR="005130D5" w:rsidRDefault="0050261F">
            <w:pPr>
              <w:snapToGrid w:val="0"/>
              <w:jc w:val="center"/>
              <w:rPr>
                <w:rFonts w:ascii="宋体" w:eastAsia="宋体" w:hAnsi="宋体" w:cs="宋体"/>
                <w:sz w:val="24"/>
                <w:szCs w:val="24"/>
              </w:rPr>
            </w:pPr>
            <w:r>
              <w:rPr>
                <w:rFonts w:ascii="宋体" w:eastAsia="宋体" w:hAnsi="宋体" w:cs="宋体" w:hint="eastAsia"/>
                <w:sz w:val="24"/>
                <w:szCs w:val="24"/>
              </w:rPr>
              <w:t>参数</w:t>
            </w:r>
          </w:p>
        </w:tc>
        <w:tc>
          <w:tcPr>
            <w:tcW w:w="1020" w:type="dxa"/>
            <w:vAlign w:val="center"/>
          </w:tcPr>
          <w:p w:rsidR="005130D5" w:rsidRDefault="0050261F">
            <w:pPr>
              <w:snapToGrid w:val="0"/>
              <w:jc w:val="center"/>
              <w:rPr>
                <w:rFonts w:ascii="宋体" w:eastAsia="宋体" w:hAnsi="宋体" w:cs="宋体"/>
                <w:sz w:val="24"/>
                <w:szCs w:val="24"/>
              </w:rPr>
            </w:pPr>
            <w:r>
              <w:rPr>
                <w:rFonts w:ascii="宋体" w:eastAsia="宋体" w:hAnsi="宋体" w:cs="宋体" w:hint="eastAsia"/>
                <w:sz w:val="24"/>
                <w:szCs w:val="24"/>
              </w:rPr>
              <w:t>数量</w:t>
            </w:r>
          </w:p>
        </w:tc>
      </w:tr>
      <w:tr w:rsidR="005130D5">
        <w:trPr>
          <w:trHeight w:val="454"/>
          <w:jc w:val="center"/>
        </w:trPr>
        <w:tc>
          <w:tcPr>
            <w:tcW w:w="1165" w:type="dxa"/>
            <w:vMerge w:val="restart"/>
            <w:shd w:val="clear" w:color="auto" w:fill="auto"/>
            <w:vAlign w:val="center"/>
          </w:tcPr>
          <w:p w:rsidR="005130D5" w:rsidRDefault="0050261F">
            <w:pPr>
              <w:snapToGrid w:val="0"/>
              <w:jc w:val="center"/>
              <w:rPr>
                <w:rFonts w:ascii="宋体" w:eastAsia="宋体" w:hAnsi="宋体" w:cs="宋体"/>
                <w:b/>
                <w:bCs/>
                <w:sz w:val="24"/>
                <w:szCs w:val="24"/>
              </w:rPr>
            </w:pPr>
            <w:r>
              <w:rPr>
                <w:rFonts w:ascii="宋体" w:eastAsia="宋体" w:hAnsi="宋体" w:cs="宋体" w:hint="eastAsia"/>
                <w:b/>
                <w:bCs/>
                <w:sz w:val="24"/>
                <w:szCs w:val="24"/>
              </w:rPr>
              <w:t>台式工作站</w:t>
            </w:r>
          </w:p>
        </w:tc>
        <w:tc>
          <w:tcPr>
            <w:tcW w:w="1422" w:type="dxa"/>
            <w:shd w:val="clear" w:color="auto" w:fill="auto"/>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液晶显示器</w:t>
            </w:r>
          </w:p>
        </w:tc>
        <w:tc>
          <w:tcPr>
            <w:tcW w:w="4689" w:type="dxa"/>
            <w:shd w:val="clear" w:color="auto" w:fill="auto"/>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21.5</w:t>
            </w:r>
            <w:r>
              <w:rPr>
                <w:rFonts w:ascii="宋体" w:eastAsia="宋体" w:hAnsi="宋体" w:cs="宋体" w:hint="eastAsia"/>
                <w:sz w:val="24"/>
                <w:szCs w:val="24"/>
              </w:rPr>
              <w:t>英寸</w:t>
            </w:r>
            <w:r>
              <w:rPr>
                <w:rFonts w:ascii="宋体" w:eastAsia="宋体" w:hAnsi="宋体" w:cs="宋体" w:hint="eastAsia"/>
                <w:sz w:val="24"/>
                <w:szCs w:val="24"/>
              </w:rPr>
              <w:t>LED</w:t>
            </w:r>
            <w:r>
              <w:rPr>
                <w:rFonts w:ascii="宋体" w:eastAsia="宋体" w:hAnsi="宋体" w:cs="宋体" w:hint="eastAsia"/>
                <w:sz w:val="24"/>
                <w:szCs w:val="24"/>
              </w:rPr>
              <w:t>背光</w:t>
            </w:r>
          </w:p>
          <w:p w:rsidR="005130D5" w:rsidRDefault="0050261F">
            <w:pPr>
              <w:snapToGrid w:val="0"/>
              <w:rPr>
                <w:rFonts w:ascii="宋体" w:eastAsia="宋体" w:hAnsi="宋体" w:cs="宋体"/>
                <w:sz w:val="24"/>
                <w:szCs w:val="24"/>
              </w:rPr>
            </w:pPr>
            <w:r>
              <w:rPr>
                <w:rFonts w:ascii="宋体" w:eastAsia="宋体" w:hAnsi="宋体" w:cs="宋体" w:hint="eastAsia"/>
                <w:sz w:val="24"/>
                <w:szCs w:val="24"/>
              </w:rPr>
              <w:t>1920*1080</w:t>
            </w:r>
          </w:p>
          <w:p w:rsidR="005130D5" w:rsidRDefault="0050261F">
            <w:pPr>
              <w:snapToGrid w:val="0"/>
              <w:rPr>
                <w:rFonts w:ascii="宋体" w:eastAsia="宋体" w:hAnsi="宋体" w:cs="宋体"/>
                <w:sz w:val="24"/>
                <w:szCs w:val="24"/>
              </w:rPr>
            </w:pPr>
            <w:r>
              <w:rPr>
                <w:rFonts w:ascii="宋体" w:eastAsia="宋体" w:hAnsi="宋体" w:cs="宋体" w:hint="eastAsia"/>
                <w:sz w:val="24"/>
                <w:szCs w:val="24"/>
              </w:rPr>
              <w:t>支持</w:t>
            </w:r>
            <w:r>
              <w:rPr>
                <w:rFonts w:ascii="宋体" w:eastAsia="宋体" w:hAnsi="宋体" w:cs="宋体" w:hint="eastAsia"/>
                <w:sz w:val="24"/>
                <w:szCs w:val="24"/>
              </w:rPr>
              <w:t>VGA</w:t>
            </w:r>
            <w:r>
              <w:rPr>
                <w:rFonts w:ascii="宋体" w:eastAsia="宋体" w:hAnsi="宋体" w:cs="宋体" w:hint="eastAsia"/>
                <w:sz w:val="24"/>
                <w:szCs w:val="24"/>
              </w:rPr>
              <w:t>和</w:t>
            </w:r>
            <w:r>
              <w:rPr>
                <w:rFonts w:ascii="宋体" w:eastAsia="宋体" w:hAnsi="宋体" w:cs="宋体" w:hint="eastAsia"/>
                <w:sz w:val="24"/>
                <w:szCs w:val="24"/>
              </w:rPr>
              <w:t>Displa</w:t>
            </w:r>
            <w:bookmarkStart w:id="27" w:name="_GoBack"/>
            <w:bookmarkEnd w:id="27"/>
            <w:r>
              <w:rPr>
                <w:rFonts w:ascii="宋体" w:eastAsia="宋体" w:hAnsi="宋体" w:cs="宋体" w:hint="eastAsia"/>
                <w:sz w:val="24"/>
                <w:szCs w:val="24"/>
              </w:rPr>
              <w:t>yPort</w:t>
            </w:r>
            <w:r>
              <w:rPr>
                <w:rFonts w:ascii="宋体" w:eastAsia="宋体" w:hAnsi="宋体" w:cs="宋体" w:hint="eastAsia"/>
                <w:sz w:val="24"/>
                <w:szCs w:val="24"/>
              </w:rPr>
              <w:t>连接</w:t>
            </w:r>
          </w:p>
        </w:tc>
        <w:tc>
          <w:tcPr>
            <w:tcW w:w="1020"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4</w:t>
            </w:r>
            <w:r>
              <w:rPr>
                <w:rFonts w:ascii="宋体" w:eastAsia="宋体" w:hAnsi="宋体" w:cs="宋体" w:hint="eastAsia"/>
                <w:sz w:val="24"/>
                <w:szCs w:val="24"/>
              </w:rPr>
              <w:t>台</w:t>
            </w:r>
            <w:r>
              <w:rPr>
                <w:rFonts w:ascii="宋体" w:eastAsia="宋体" w:hAnsi="宋体" w:cs="宋体" w:hint="eastAsia"/>
                <w:sz w:val="24"/>
                <w:szCs w:val="24"/>
              </w:rPr>
              <w:t>/</w:t>
            </w:r>
            <w:r>
              <w:rPr>
                <w:rFonts w:ascii="宋体" w:eastAsia="宋体" w:hAnsi="宋体" w:cs="宋体" w:hint="eastAsia"/>
                <w:sz w:val="24"/>
                <w:szCs w:val="24"/>
              </w:rPr>
              <w:t>组</w:t>
            </w:r>
          </w:p>
        </w:tc>
      </w:tr>
      <w:tr w:rsidR="005130D5">
        <w:trPr>
          <w:trHeight w:val="454"/>
          <w:jc w:val="center"/>
        </w:trPr>
        <w:tc>
          <w:tcPr>
            <w:tcW w:w="1165" w:type="dxa"/>
            <w:vMerge/>
            <w:vAlign w:val="center"/>
          </w:tcPr>
          <w:p w:rsidR="005130D5" w:rsidRDefault="005130D5">
            <w:pPr>
              <w:snapToGrid w:val="0"/>
              <w:ind w:firstLineChars="213" w:firstLine="513"/>
              <w:rPr>
                <w:rFonts w:ascii="宋体" w:eastAsia="宋体" w:hAnsi="宋体" w:cs="宋体"/>
                <w:b/>
                <w:bCs/>
                <w:sz w:val="24"/>
                <w:szCs w:val="24"/>
              </w:rPr>
            </w:pPr>
          </w:p>
        </w:tc>
        <w:tc>
          <w:tcPr>
            <w:tcW w:w="1422" w:type="dxa"/>
            <w:shd w:val="clear" w:color="auto" w:fill="auto"/>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台式主机</w:t>
            </w:r>
          </w:p>
        </w:tc>
        <w:tc>
          <w:tcPr>
            <w:tcW w:w="4689" w:type="dxa"/>
            <w:shd w:val="clear" w:color="auto" w:fill="auto"/>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825W/E5-16204C3.5/16G-</w:t>
            </w:r>
          </w:p>
          <w:p w:rsidR="005130D5" w:rsidRDefault="0050261F">
            <w:pPr>
              <w:snapToGrid w:val="0"/>
              <w:rPr>
                <w:rFonts w:ascii="宋体" w:eastAsia="宋体" w:hAnsi="宋体" w:cs="宋体"/>
                <w:sz w:val="24"/>
                <w:szCs w:val="24"/>
              </w:rPr>
            </w:pPr>
            <w:r>
              <w:rPr>
                <w:rFonts w:ascii="宋体" w:eastAsia="宋体" w:hAnsi="宋体" w:cs="宋体" w:hint="eastAsia"/>
                <w:sz w:val="24"/>
                <w:szCs w:val="24"/>
              </w:rPr>
              <w:t>ECC/1TB/GTX1070</w:t>
            </w:r>
          </w:p>
        </w:tc>
        <w:tc>
          <w:tcPr>
            <w:tcW w:w="1020"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台</w:t>
            </w:r>
            <w:r>
              <w:rPr>
                <w:rFonts w:ascii="宋体" w:eastAsia="宋体" w:hAnsi="宋体" w:cs="宋体" w:hint="eastAsia"/>
                <w:sz w:val="24"/>
                <w:szCs w:val="24"/>
              </w:rPr>
              <w:t>/</w:t>
            </w:r>
            <w:r>
              <w:rPr>
                <w:rFonts w:ascii="宋体" w:eastAsia="宋体" w:hAnsi="宋体" w:cs="宋体" w:hint="eastAsia"/>
                <w:sz w:val="24"/>
                <w:szCs w:val="24"/>
              </w:rPr>
              <w:t>组</w:t>
            </w:r>
          </w:p>
        </w:tc>
      </w:tr>
      <w:tr w:rsidR="005130D5">
        <w:trPr>
          <w:trHeight w:val="454"/>
          <w:jc w:val="center"/>
        </w:trPr>
        <w:tc>
          <w:tcPr>
            <w:tcW w:w="1165" w:type="dxa"/>
            <w:vAlign w:val="center"/>
          </w:tcPr>
          <w:p w:rsidR="005130D5" w:rsidRDefault="0050261F">
            <w:pPr>
              <w:snapToGrid w:val="0"/>
              <w:jc w:val="center"/>
              <w:rPr>
                <w:rFonts w:ascii="宋体" w:eastAsia="宋体" w:hAnsi="宋体" w:cs="宋体"/>
                <w:b/>
                <w:bCs/>
                <w:sz w:val="24"/>
                <w:szCs w:val="24"/>
              </w:rPr>
            </w:pPr>
            <w:r>
              <w:rPr>
                <w:rFonts w:ascii="宋体" w:eastAsia="宋体" w:hAnsi="宋体" w:cs="宋体" w:hint="eastAsia"/>
                <w:b/>
                <w:bCs/>
                <w:sz w:val="24"/>
                <w:szCs w:val="24"/>
              </w:rPr>
              <w:t>移动</w:t>
            </w:r>
          </w:p>
          <w:p w:rsidR="005130D5" w:rsidRDefault="0050261F">
            <w:pPr>
              <w:snapToGrid w:val="0"/>
              <w:jc w:val="center"/>
              <w:rPr>
                <w:rFonts w:ascii="宋体" w:eastAsia="宋体" w:hAnsi="宋体" w:cs="宋体"/>
                <w:b/>
                <w:bCs/>
                <w:sz w:val="24"/>
                <w:szCs w:val="24"/>
              </w:rPr>
            </w:pPr>
            <w:r>
              <w:rPr>
                <w:rFonts w:ascii="宋体" w:eastAsia="宋体" w:hAnsi="宋体" w:cs="宋体" w:hint="eastAsia"/>
                <w:b/>
                <w:bCs/>
                <w:sz w:val="24"/>
                <w:szCs w:val="24"/>
              </w:rPr>
              <w:t>设备</w:t>
            </w:r>
          </w:p>
        </w:tc>
        <w:tc>
          <w:tcPr>
            <w:tcW w:w="1422" w:type="dxa"/>
            <w:shd w:val="clear" w:color="auto" w:fill="auto"/>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智能手机</w:t>
            </w:r>
          </w:p>
        </w:tc>
        <w:tc>
          <w:tcPr>
            <w:tcW w:w="4689" w:type="dxa"/>
            <w:shd w:val="clear" w:color="auto" w:fill="auto"/>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操作系统：</w:t>
            </w:r>
            <w:r>
              <w:rPr>
                <w:rFonts w:ascii="宋体" w:eastAsia="宋体" w:hAnsi="宋体" w:cs="宋体" w:hint="eastAsia"/>
                <w:sz w:val="24"/>
                <w:szCs w:val="24"/>
              </w:rPr>
              <w:t xml:space="preserve">iOS 9.0+ </w:t>
            </w:r>
            <w:r>
              <w:rPr>
                <w:rFonts w:ascii="宋体" w:eastAsia="宋体" w:hAnsi="宋体" w:cs="宋体" w:hint="eastAsia"/>
                <w:sz w:val="24"/>
                <w:szCs w:val="24"/>
              </w:rPr>
              <w:t>或者</w:t>
            </w:r>
            <w:r>
              <w:rPr>
                <w:rFonts w:ascii="宋体" w:eastAsia="宋体" w:hAnsi="宋体" w:cs="宋体" w:hint="eastAsia"/>
                <w:sz w:val="24"/>
                <w:szCs w:val="24"/>
              </w:rPr>
              <w:t>Android 4.4+</w:t>
            </w:r>
          </w:p>
          <w:p w:rsidR="005130D5" w:rsidRDefault="0050261F">
            <w:pPr>
              <w:snapToGrid w:val="0"/>
              <w:rPr>
                <w:rFonts w:ascii="宋体" w:eastAsia="宋体" w:hAnsi="宋体" w:cs="宋体"/>
                <w:sz w:val="24"/>
                <w:szCs w:val="24"/>
              </w:rPr>
            </w:pPr>
            <w:r>
              <w:rPr>
                <w:rFonts w:ascii="宋体" w:eastAsia="宋体" w:hAnsi="宋体" w:cs="宋体" w:hint="eastAsia"/>
                <w:sz w:val="24"/>
                <w:szCs w:val="24"/>
              </w:rPr>
              <w:t>屏幕分辨率：至少</w:t>
            </w:r>
            <w:r>
              <w:rPr>
                <w:rFonts w:ascii="宋体" w:eastAsia="宋体" w:hAnsi="宋体" w:cs="宋体" w:hint="eastAsia"/>
                <w:sz w:val="24"/>
                <w:szCs w:val="24"/>
              </w:rPr>
              <w:t>320x480</w:t>
            </w:r>
          </w:p>
          <w:p w:rsidR="005130D5" w:rsidRDefault="0050261F">
            <w:pPr>
              <w:snapToGrid w:val="0"/>
              <w:rPr>
                <w:rFonts w:ascii="宋体" w:eastAsia="宋体" w:hAnsi="宋体" w:cs="宋体"/>
                <w:sz w:val="24"/>
                <w:szCs w:val="24"/>
              </w:rPr>
            </w:pPr>
            <w:r>
              <w:rPr>
                <w:rFonts w:ascii="宋体" w:eastAsia="宋体" w:hAnsi="宋体" w:cs="宋体" w:hint="eastAsia"/>
                <w:sz w:val="24"/>
                <w:szCs w:val="24"/>
              </w:rPr>
              <w:t>系统软件：</w:t>
            </w:r>
            <w:r>
              <w:rPr>
                <w:rFonts w:ascii="宋体" w:eastAsia="宋体" w:hAnsi="宋体" w:cs="宋体" w:hint="eastAsia"/>
                <w:sz w:val="24"/>
                <w:szCs w:val="24"/>
              </w:rPr>
              <w:t>Google Chrome</w:t>
            </w:r>
            <w:r>
              <w:rPr>
                <w:rFonts w:ascii="宋体" w:eastAsia="宋体" w:hAnsi="宋体" w:cs="宋体" w:hint="eastAsia"/>
                <w:sz w:val="24"/>
                <w:szCs w:val="24"/>
              </w:rPr>
              <w:t>浏览器或者基于</w:t>
            </w:r>
            <w:r>
              <w:rPr>
                <w:rFonts w:ascii="宋体" w:eastAsia="宋体" w:hAnsi="宋体" w:cs="宋体" w:hint="eastAsia"/>
                <w:sz w:val="24"/>
                <w:szCs w:val="24"/>
              </w:rPr>
              <w:t>Webkit</w:t>
            </w:r>
            <w:r>
              <w:rPr>
                <w:rFonts w:ascii="宋体" w:eastAsia="宋体" w:hAnsi="宋体" w:cs="宋体" w:hint="eastAsia"/>
                <w:sz w:val="24"/>
                <w:szCs w:val="24"/>
              </w:rPr>
              <w:t>内核的浏览器</w:t>
            </w:r>
          </w:p>
          <w:p w:rsidR="005130D5" w:rsidRDefault="0050261F">
            <w:pPr>
              <w:snapToGrid w:val="0"/>
              <w:rPr>
                <w:rFonts w:ascii="宋体" w:eastAsia="宋体" w:hAnsi="宋体" w:cs="宋体"/>
                <w:sz w:val="24"/>
                <w:szCs w:val="24"/>
              </w:rPr>
            </w:pPr>
            <w:r>
              <w:rPr>
                <w:rFonts w:ascii="宋体" w:eastAsia="宋体" w:hAnsi="宋体" w:cs="宋体" w:hint="eastAsia"/>
                <w:sz w:val="24"/>
                <w:szCs w:val="24"/>
              </w:rPr>
              <w:t>扫描二维码：具备在离线环境下扫描并识别二维码的能力</w:t>
            </w:r>
          </w:p>
        </w:tc>
        <w:tc>
          <w:tcPr>
            <w:tcW w:w="1020"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部</w:t>
            </w:r>
            <w:r>
              <w:rPr>
                <w:rFonts w:ascii="宋体" w:eastAsia="宋体" w:hAnsi="宋体" w:cs="宋体" w:hint="eastAsia"/>
                <w:sz w:val="24"/>
                <w:szCs w:val="24"/>
              </w:rPr>
              <w:t>/</w:t>
            </w:r>
            <w:r>
              <w:rPr>
                <w:rFonts w:ascii="宋体" w:eastAsia="宋体" w:hAnsi="宋体" w:cs="宋体" w:hint="eastAsia"/>
                <w:sz w:val="24"/>
                <w:szCs w:val="24"/>
              </w:rPr>
              <w:t>组</w:t>
            </w:r>
          </w:p>
        </w:tc>
      </w:tr>
    </w:tbl>
    <w:p w:rsidR="005130D5" w:rsidRDefault="0050261F">
      <w:pPr>
        <w:numPr>
          <w:ilvl w:val="0"/>
          <w:numId w:val="30"/>
        </w:numPr>
        <w:snapToGrid w:val="0"/>
        <w:spacing w:line="560" w:lineRule="exact"/>
        <w:ind w:firstLine="0"/>
        <w:rPr>
          <w:rFonts w:ascii="Times New Roman" w:eastAsia="仿宋_GB2312" w:hAnsi="Times New Roman" w:cs="Arial"/>
          <w:b/>
          <w:bCs/>
          <w:sz w:val="30"/>
          <w:szCs w:val="30"/>
        </w:rPr>
      </w:pPr>
      <w:r>
        <w:rPr>
          <w:rFonts w:ascii="Times New Roman" w:eastAsia="仿宋_GB2312" w:hAnsi="Times New Roman" w:cs="Arial" w:hint="eastAsia"/>
          <w:b/>
          <w:bCs/>
          <w:sz w:val="30"/>
          <w:szCs w:val="30"/>
        </w:rPr>
        <w:t>竞赛场地和环境标准</w:t>
      </w:r>
    </w:p>
    <w:p w:rsidR="005130D5" w:rsidRDefault="0050261F">
      <w:pPr>
        <w:snapToGrid w:val="0"/>
        <w:spacing w:line="560" w:lineRule="exact"/>
        <w:ind w:firstLineChars="213" w:firstLine="639"/>
        <w:rPr>
          <w:rFonts w:ascii="Times New Roman" w:eastAsia="仿宋_GB2312" w:hAnsi="Times New Roman" w:cs="Arial"/>
          <w:sz w:val="30"/>
          <w:szCs w:val="30"/>
        </w:rPr>
      </w:pPr>
      <w:r>
        <w:rPr>
          <w:rFonts w:ascii="Times New Roman" w:eastAsia="仿宋_GB2312" w:hAnsi="Times New Roman" w:cs="Arial" w:hint="eastAsia"/>
          <w:sz w:val="30"/>
          <w:szCs w:val="30"/>
        </w:rPr>
        <w:t>每个参赛小组桌面上放置一台移动终端（智能手机），通过它来接收考试平台发放的考题、通知和显示比赛时间等信息、扫描二维码预览竞赛作品。</w:t>
      </w:r>
    </w:p>
    <w:p w:rsidR="005130D5" w:rsidRDefault="0050261F">
      <w:pPr>
        <w:numPr>
          <w:ilvl w:val="0"/>
          <w:numId w:val="32"/>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t>竞赛场地应为地面平整、明亮、通风的室内场地，场地</w:t>
      </w:r>
      <w:r>
        <w:rPr>
          <w:rFonts w:ascii="Times New Roman" w:eastAsia="仿宋_GB2312" w:hAnsi="Times New Roman" w:cs="Arial" w:hint="eastAsia"/>
          <w:sz w:val="30"/>
          <w:szCs w:val="30"/>
        </w:rPr>
        <w:lastRenderedPageBreak/>
        <w:t>面积应不小于</w:t>
      </w:r>
      <w:r>
        <w:rPr>
          <w:rFonts w:ascii="Times New Roman" w:eastAsia="仿宋_GB2312" w:hAnsi="Times New Roman" w:cs="Arial" w:hint="eastAsia"/>
          <w:sz w:val="30"/>
          <w:szCs w:val="30"/>
        </w:rPr>
        <w:t>1200</w:t>
      </w:r>
      <w:r>
        <w:rPr>
          <w:rFonts w:ascii="Times New Roman" w:eastAsia="仿宋_GB2312" w:hAnsi="Times New Roman" w:cs="Arial" w:hint="eastAsia"/>
          <w:sz w:val="30"/>
          <w:szCs w:val="30"/>
        </w:rPr>
        <w:t>㎡，场地净高应不低于</w:t>
      </w:r>
      <w:r>
        <w:rPr>
          <w:rFonts w:ascii="Times New Roman" w:eastAsia="仿宋_GB2312" w:hAnsi="Times New Roman" w:cs="Arial" w:hint="eastAsia"/>
          <w:sz w:val="30"/>
          <w:szCs w:val="30"/>
        </w:rPr>
        <w:t>3.5m</w:t>
      </w:r>
      <w:r>
        <w:rPr>
          <w:rFonts w:ascii="Times New Roman" w:eastAsia="仿宋_GB2312" w:hAnsi="Times New Roman" w:cs="Arial" w:hint="eastAsia"/>
          <w:sz w:val="30"/>
          <w:szCs w:val="30"/>
        </w:rPr>
        <w:t>，场地可容纳</w:t>
      </w:r>
      <w:r>
        <w:rPr>
          <w:rFonts w:ascii="Times New Roman" w:eastAsia="仿宋_GB2312" w:hAnsi="Times New Roman" w:cs="Arial" w:hint="eastAsia"/>
          <w:sz w:val="30"/>
          <w:szCs w:val="30"/>
        </w:rPr>
        <w:t>40</w:t>
      </w:r>
      <w:r>
        <w:rPr>
          <w:rFonts w:ascii="Times New Roman" w:eastAsia="仿宋_GB2312" w:hAnsi="Times New Roman" w:cs="Arial" w:hint="eastAsia"/>
          <w:sz w:val="30"/>
          <w:szCs w:val="30"/>
        </w:rPr>
        <w:t>个以上参赛团队同时考试。</w:t>
      </w:r>
    </w:p>
    <w:p w:rsidR="005130D5" w:rsidRDefault="0050261F">
      <w:pPr>
        <w:numPr>
          <w:ilvl w:val="0"/>
          <w:numId w:val="32"/>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t>每个团队在一个独立的区域进行竞赛，区域面积应不小于</w:t>
      </w:r>
      <w:r>
        <w:rPr>
          <w:rFonts w:ascii="Times New Roman" w:eastAsia="仿宋_GB2312" w:hAnsi="Times New Roman" w:cs="Arial" w:hint="eastAsia"/>
          <w:sz w:val="30"/>
          <w:szCs w:val="30"/>
        </w:rPr>
        <w:t>25</w:t>
      </w:r>
      <w:r>
        <w:rPr>
          <w:rFonts w:ascii="Times New Roman" w:eastAsia="仿宋_GB2312" w:hAnsi="Times New Roman" w:cs="Arial" w:hint="eastAsia"/>
          <w:sz w:val="30"/>
          <w:szCs w:val="30"/>
        </w:rPr>
        <w:t>㎡（长宽各不小于</w:t>
      </w:r>
      <w:r>
        <w:rPr>
          <w:rFonts w:ascii="Times New Roman" w:eastAsia="仿宋_GB2312" w:hAnsi="Times New Roman" w:cs="Arial" w:hint="eastAsia"/>
          <w:sz w:val="30"/>
          <w:szCs w:val="30"/>
        </w:rPr>
        <w:t>5m</w:t>
      </w:r>
      <w:r>
        <w:rPr>
          <w:rFonts w:ascii="Times New Roman" w:eastAsia="仿宋_GB2312" w:hAnsi="Times New Roman" w:cs="Arial" w:hint="eastAsia"/>
          <w:sz w:val="30"/>
          <w:szCs w:val="30"/>
        </w:rPr>
        <w:t>），包含</w:t>
      </w:r>
      <w:r>
        <w:rPr>
          <w:rFonts w:ascii="Times New Roman" w:eastAsia="仿宋_GB2312" w:hAnsi="Times New Roman" w:cs="Arial" w:hint="eastAsia"/>
          <w:sz w:val="30"/>
          <w:szCs w:val="30"/>
        </w:rPr>
        <w:t>3</w:t>
      </w:r>
      <w:r>
        <w:rPr>
          <w:rFonts w:ascii="Times New Roman" w:eastAsia="仿宋_GB2312" w:hAnsi="Times New Roman" w:cs="Arial" w:hint="eastAsia"/>
          <w:sz w:val="30"/>
          <w:szCs w:val="30"/>
        </w:rPr>
        <w:t>个工位，每个工位桌长不低于</w:t>
      </w:r>
      <w:r>
        <w:rPr>
          <w:rFonts w:ascii="Times New Roman" w:eastAsia="仿宋_GB2312" w:hAnsi="Times New Roman" w:cs="Arial" w:hint="eastAsia"/>
          <w:sz w:val="30"/>
          <w:szCs w:val="30"/>
        </w:rPr>
        <w:t>1.2m</w:t>
      </w:r>
      <w:r>
        <w:rPr>
          <w:rFonts w:ascii="Times New Roman" w:eastAsia="仿宋_GB2312" w:hAnsi="Times New Roman" w:cs="Arial" w:hint="eastAsia"/>
          <w:sz w:val="30"/>
          <w:szCs w:val="30"/>
        </w:rPr>
        <w:t>，宽不低于</w:t>
      </w:r>
      <w:r>
        <w:rPr>
          <w:rFonts w:ascii="Times New Roman" w:eastAsia="仿宋_GB2312" w:hAnsi="Times New Roman" w:cs="Arial" w:hint="eastAsia"/>
          <w:sz w:val="30"/>
          <w:szCs w:val="30"/>
        </w:rPr>
        <w:t>0.6m</w:t>
      </w:r>
      <w:r>
        <w:rPr>
          <w:rFonts w:ascii="Times New Roman" w:eastAsia="仿宋_GB2312" w:hAnsi="Times New Roman" w:cs="Arial" w:hint="eastAsia"/>
          <w:sz w:val="30"/>
          <w:szCs w:val="30"/>
        </w:rPr>
        <w:t>。</w:t>
      </w:r>
    </w:p>
    <w:p w:rsidR="005130D5" w:rsidRDefault="0050261F">
      <w:pPr>
        <w:numPr>
          <w:ilvl w:val="0"/>
          <w:numId w:val="32"/>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t>每个团队提供</w:t>
      </w:r>
      <w:r>
        <w:rPr>
          <w:rFonts w:ascii="Times New Roman" w:eastAsia="仿宋_GB2312" w:hAnsi="Times New Roman" w:cs="Arial" w:hint="eastAsia"/>
          <w:sz w:val="30"/>
          <w:szCs w:val="30"/>
        </w:rPr>
        <w:t>1</w:t>
      </w:r>
      <w:r>
        <w:rPr>
          <w:rFonts w:ascii="Times New Roman" w:eastAsia="仿宋_GB2312" w:hAnsi="Times New Roman" w:cs="Arial" w:hint="eastAsia"/>
          <w:sz w:val="30"/>
          <w:szCs w:val="30"/>
        </w:rPr>
        <w:t>部符合硬件要求的手机供移动端预览使用，除必备的扫码查看、预览作品的功能外，该手机不安装移动</w:t>
      </w:r>
      <w:r>
        <w:rPr>
          <w:rFonts w:ascii="Times New Roman" w:eastAsia="仿宋_GB2312" w:hAnsi="Times New Roman" w:cs="Arial" w:hint="eastAsia"/>
          <w:sz w:val="30"/>
          <w:szCs w:val="30"/>
        </w:rPr>
        <w:t>SIM</w:t>
      </w:r>
      <w:r>
        <w:rPr>
          <w:rFonts w:ascii="Times New Roman" w:eastAsia="仿宋_GB2312" w:hAnsi="Times New Roman" w:cs="Arial" w:hint="eastAsia"/>
          <w:sz w:val="30"/>
          <w:szCs w:val="30"/>
        </w:rPr>
        <w:t>卡、不连接外网、不安装任何具有社交功能的软件。</w:t>
      </w:r>
    </w:p>
    <w:p w:rsidR="005130D5" w:rsidRDefault="0050261F">
      <w:pPr>
        <w:numPr>
          <w:ilvl w:val="0"/>
          <w:numId w:val="32"/>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t>每个竞赛工位应提供性能完好的竞赛平台、相关工具、符合硬件要求的电脑</w:t>
      </w:r>
      <w:r>
        <w:rPr>
          <w:rFonts w:ascii="Times New Roman" w:eastAsia="仿宋_GB2312" w:hAnsi="Times New Roman" w:cs="Arial" w:hint="eastAsia"/>
          <w:sz w:val="30"/>
          <w:szCs w:val="30"/>
        </w:rPr>
        <w:t>1</w:t>
      </w:r>
      <w:r>
        <w:rPr>
          <w:rFonts w:ascii="Times New Roman" w:eastAsia="仿宋_GB2312" w:hAnsi="Times New Roman" w:cs="Arial" w:hint="eastAsia"/>
          <w:sz w:val="30"/>
          <w:szCs w:val="30"/>
        </w:rPr>
        <w:t>套，安装</w:t>
      </w:r>
      <w:r>
        <w:rPr>
          <w:rFonts w:ascii="Times New Roman" w:eastAsia="仿宋_GB2312" w:hAnsi="Times New Roman" w:cs="Arial" w:hint="eastAsia"/>
          <w:sz w:val="30"/>
          <w:szCs w:val="30"/>
        </w:rPr>
        <w:t>竞赛所需的相关软件。</w:t>
      </w:r>
    </w:p>
    <w:p w:rsidR="005130D5" w:rsidRDefault="0050261F">
      <w:pPr>
        <w:numPr>
          <w:ilvl w:val="0"/>
          <w:numId w:val="32"/>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t>每个竞赛工位应能够提供独立的电源，其供电负荷不小于</w:t>
      </w:r>
      <w:r>
        <w:rPr>
          <w:rFonts w:ascii="Times New Roman" w:eastAsia="仿宋_GB2312" w:hAnsi="Times New Roman" w:cs="Arial" w:hint="eastAsia"/>
          <w:sz w:val="30"/>
          <w:szCs w:val="30"/>
        </w:rPr>
        <w:t>1.5kw</w:t>
      </w:r>
      <w:r>
        <w:rPr>
          <w:rFonts w:ascii="Times New Roman" w:eastAsia="仿宋_GB2312" w:hAnsi="Times New Roman" w:cs="Arial" w:hint="eastAsia"/>
          <w:sz w:val="30"/>
          <w:szCs w:val="30"/>
        </w:rPr>
        <w:t>，且含安全的接地保护。</w:t>
      </w:r>
    </w:p>
    <w:p w:rsidR="005130D5" w:rsidRDefault="0050261F">
      <w:pPr>
        <w:numPr>
          <w:ilvl w:val="0"/>
          <w:numId w:val="30"/>
        </w:numPr>
        <w:snapToGrid w:val="0"/>
        <w:spacing w:line="560" w:lineRule="exact"/>
        <w:ind w:firstLine="0"/>
        <w:rPr>
          <w:rFonts w:ascii="Times New Roman" w:eastAsia="仿宋_GB2312" w:hAnsi="Times New Roman" w:cs="Arial"/>
          <w:b/>
          <w:bCs/>
          <w:sz w:val="30"/>
          <w:szCs w:val="30"/>
        </w:rPr>
      </w:pPr>
      <w:r>
        <w:rPr>
          <w:rFonts w:ascii="Times New Roman" w:eastAsia="仿宋_GB2312" w:hAnsi="Times New Roman" w:cs="Arial" w:hint="eastAsia"/>
          <w:b/>
          <w:bCs/>
          <w:sz w:val="30"/>
          <w:szCs w:val="30"/>
        </w:rPr>
        <w:t>安全防范措施</w:t>
      </w:r>
    </w:p>
    <w:p w:rsidR="005130D5" w:rsidRDefault="0050261F">
      <w:pPr>
        <w:numPr>
          <w:ilvl w:val="0"/>
          <w:numId w:val="33"/>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t>参赛选手根据规定确认竞赛设备、工具是否安全完好，严格遵守赛场规章、操作规程，保证人身及设备安全，接受裁判员的监督和警示，文明竞赛。</w:t>
      </w:r>
    </w:p>
    <w:p w:rsidR="005130D5" w:rsidRDefault="0050261F">
      <w:pPr>
        <w:numPr>
          <w:ilvl w:val="0"/>
          <w:numId w:val="33"/>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t>参赛选手安装部署竞赛设备时，请详细了解各设备性能参数，如供电输入等，确保设备的正常使用。</w:t>
      </w:r>
    </w:p>
    <w:p w:rsidR="005130D5" w:rsidRDefault="0050261F">
      <w:pPr>
        <w:numPr>
          <w:ilvl w:val="0"/>
          <w:numId w:val="33"/>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t>参赛选手请勿触碰和打开实训工位配电箱，注意实训工位后面</w:t>
      </w:r>
      <w:r>
        <w:rPr>
          <w:rFonts w:ascii="Times New Roman" w:eastAsia="仿宋_GB2312" w:hAnsi="Times New Roman" w:cs="Arial" w:hint="eastAsia"/>
          <w:sz w:val="30"/>
          <w:szCs w:val="30"/>
        </w:rPr>
        <w:t>220V</w:t>
      </w:r>
      <w:r>
        <w:rPr>
          <w:rFonts w:ascii="Times New Roman" w:eastAsia="仿宋_GB2312" w:hAnsi="Times New Roman" w:cs="Arial" w:hint="eastAsia"/>
          <w:sz w:val="30"/>
          <w:szCs w:val="30"/>
        </w:rPr>
        <w:t>强电使用安全。</w:t>
      </w:r>
      <w:bookmarkEnd w:id="26"/>
    </w:p>
    <w:p w:rsidR="005130D5" w:rsidRDefault="0050261F">
      <w:pPr>
        <w:numPr>
          <w:ilvl w:val="0"/>
          <w:numId w:val="33"/>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t>根据参赛小组情况，冗余准备</w:t>
      </w:r>
      <w:r>
        <w:rPr>
          <w:rFonts w:ascii="Times New Roman" w:eastAsia="仿宋_GB2312" w:hAnsi="Times New Roman" w:cs="Arial" w:hint="eastAsia"/>
          <w:sz w:val="30"/>
          <w:szCs w:val="30"/>
        </w:rPr>
        <w:t>5%-10%</w:t>
      </w:r>
      <w:r>
        <w:rPr>
          <w:rFonts w:ascii="Times New Roman" w:eastAsia="仿宋_GB2312" w:hAnsi="Times New Roman" w:cs="Arial" w:hint="eastAsia"/>
          <w:sz w:val="30"/>
          <w:szCs w:val="30"/>
        </w:rPr>
        <w:t>硬件设备，防止比赛现场因硬件设备故障影响赛项进行的情况。</w:t>
      </w:r>
    </w:p>
    <w:p w:rsidR="005130D5" w:rsidRDefault="0050261F">
      <w:pPr>
        <w:numPr>
          <w:ilvl w:val="0"/>
          <w:numId w:val="33"/>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t>为避免现场突然断电的情况，承办院校应准备发电机，保证赛事正常进行。</w:t>
      </w:r>
    </w:p>
    <w:p w:rsidR="005130D5" w:rsidRDefault="0050261F">
      <w:pPr>
        <w:pStyle w:val="2"/>
        <w:rPr>
          <w:rFonts w:ascii="黑体" w:eastAsia="黑体" w:hAnsi="黑体"/>
          <w:sz w:val="30"/>
          <w:szCs w:val="30"/>
        </w:rPr>
      </w:pPr>
      <w:bookmarkStart w:id="28" w:name="_Toc25264"/>
      <w:bookmarkStart w:id="29" w:name="_Toc461051823"/>
      <w:r>
        <w:rPr>
          <w:rFonts w:ascii="黑体" w:eastAsia="黑体" w:hAnsi="黑体" w:hint="eastAsia"/>
          <w:sz w:val="30"/>
          <w:szCs w:val="30"/>
        </w:rPr>
        <w:lastRenderedPageBreak/>
        <w:t>十四、安全保障</w:t>
      </w:r>
      <w:bookmarkEnd w:id="28"/>
      <w:bookmarkEnd w:id="29"/>
    </w:p>
    <w:p w:rsidR="005130D5" w:rsidRDefault="0050261F">
      <w:pPr>
        <w:numPr>
          <w:ilvl w:val="0"/>
          <w:numId w:val="34"/>
        </w:numPr>
        <w:snapToGrid w:val="0"/>
        <w:spacing w:line="560" w:lineRule="exact"/>
        <w:ind w:firstLine="0"/>
        <w:rPr>
          <w:rFonts w:ascii="Times New Roman" w:eastAsia="仿宋_GB2312" w:hAnsi="Times New Roman" w:cs="Arial"/>
          <w:b/>
          <w:bCs/>
          <w:sz w:val="30"/>
          <w:szCs w:val="30"/>
        </w:rPr>
      </w:pPr>
      <w:r>
        <w:rPr>
          <w:rFonts w:ascii="Times New Roman" w:eastAsia="仿宋_GB2312" w:hAnsi="Times New Roman" w:cs="Arial" w:hint="eastAsia"/>
          <w:b/>
          <w:bCs/>
          <w:sz w:val="30"/>
          <w:szCs w:val="30"/>
        </w:rPr>
        <w:t>安全管理要求</w:t>
      </w:r>
    </w:p>
    <w:p w:rsidR="005130D5" w:rsidRDefault="0050261F">
      <w:pPr>
        <w:numPr>
          <w:ilvl w:val="0"/>
          <w:numId w:val="35"/>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t>赛项执委会须在赛前组织专人对比赛现场、住宿场所和交通保障进行考察，并对安全工作提出明确要求。赛场的布局，赛场内的器材、设备，应符合国家有关安全规定。如有必要，也可进行赛场仿真模拟测试，以发现可能出现的问题。承办院校赛前须按照赛项执委会要求排除安全隐患。</w:t>
      </w:r>
    </w:p>
    <w:p w:rsidR="005130D5" w:rsidRDefault="0050261F">
      <w:pPr>
        <w:numPr>
          <w:ilvl w:val="0"/>
          <w:numId w:val="35"/>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t>赛场周围设警戒线，防止无关人员进入，发生意外事件。比赛现场内应参照相关职业岗位的要求为选手提供必要的保护。在具有危险性的操作环节，裁判员要严防选手出现错误操作。</w:t>
      </w:r>
    </w:p>
    <w:p w:rsidR="005130D5" w:rsidRDefault="0050261F">
      <w:pPr>
        <w:numPr>
          <w:ilvl w:val="0"/>
          <w:numId w:val="35"/>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t>承办院校应提前做好应急预案实施。对于比赛内容涉及用电安全、消防安全等情况的部分，必须明确制度和预案，并配备急救人员与设施。</w:t>
      </w:r>
    </w:p>
    <w:p w:rsidR="005130D5" w:rsidRDefault="0050261F">
      <w:pPr>
        <w:numPr>
          <w:ilvl w:val="0"/>
          <w:numId w:val="35"/>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t>赛项执委会须会同承办院校制定开放赛场和体验区的人员疏导方案。赛场环境中存在人员密集、车流人流交错的区域，除了设置明确标识外，须增加引导人员，并开辟备用通道。</w:t>
      </w:r>
    </w:p>
    <w:p w:rsidR="005130D5" w:rsidRDefault="0050261F">
      <w:pPr>
        <w:numPr>
          <w:ilvl w:val="0"/>
          <w:numId w:val="35"/>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t>大赛期间，赛项承办院校须在赛场管理的关键岗位，增加力量，负责不间断的</w:t>
      </w:r>
      <w:r>
        <w:rPr>
          <w:rFonts w:ascii="Times New Roman" w:eastAsia="仿宋_GB2312" w:hAnsi="Times New Roman" w:cs="Arial" w:hint="eastAsia"/>
          <w:sz w:val="30"/>
          <w:szCs w:val="30"/>
        </w:rPr>
        <w:t>安全巡查，建立安全管理日志。</w:t>
      </w:r>
    </w:p>
    <w:p w:rsidR="005130D5" w:rsidRDefault="0050261F">
      <w:pPr>
        <w:numPr>
          <w:ilvl w:val="0"/>
          <w:numId w:val="35"/>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t>在参赛选手进入赛位，赛项裁判工作人员进入工作场所时，赛项承办院校有责任提醒、督促参赛选手、赛项裁判工作人员严禁携带通讯、照相摄录设备，禁止携带未经许可的记录用具。如确有需要，由赛场统一配备、统一管理。赛项可根据需要配置安检设备，对进入赛场重要区域的人员进行安检。</w:t>
      </w:r>
    </w:p>
    <w:p w:rsidR="005130D5" w:rsidRDefault="0050261F">
      <w:pPr>
        <w:numPr>
          <w:ilvl w:val="0"/>
          <w:numId w:val="34"/>
        </w:numPr>
        <w:snapToGrid w:val="0"/>
        <w:spacing w:line="560" w:lineRule="exact"/>
        <w:ind w:firstLine="0"/>
        <w:rPr>
          <w:rFonts w:ascii="Times New Roman" w:eastAsia="仿宋_GB2312" w:hAnsi="Times New Roman" w:cs="Arial"/>
          <w:b/>
          <w:bCs/>
          <w:sz w:val="30"/>
          <w:szCs w:val="30"/>
        </w:rPr>
      </w:pPr>
      <w:r>
        <w:rPr>
          <w:rFonts w:ascii="Times New Roman" w:eastAsia="仿宋_GB2312" w:hAnsi="Times New Roman" w:cs="Arial" w:hint="eastAsia"/>
          <w:b/>
          <w:bCs/>
          <w:sz w:val="30"/>
          <w:szCs w:val="30"/>
        </w:rPr>
        <w:t>生活条件</w:t>
      </w:r>
    </w:p>
    <w:p w:rsidR="005130D5" w:rsidRDefault="0050261F">
      <w:pPr>
        <w:numPr>
          <w:ilvl w:val="0"/>
          <w:numId w:val="36"/>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lastRenderedPageBreak/>
        <w:t>比赛期间安排的住宿地应具有宾馆、住宿经营许可资质。以学校宿舍作为住宿地的，大赛期间的住宿、卫生、饮食安全等由赛项执委会和提供宿舍的学校共同负责。</w:t>
      </w:r>
    </w:p>
    <w:p w:rsidR="005130D5" w:rsidRDefault="0050261F">
      <w:pPr>
        <w:numPr>
          <w:ilvl w:val="0"/>
          <w:numId w:val="36"/>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t>比赛期间，原则上由赛事承办院校统一安排参赛选手和指导教师食宿。</w:t>
      </w:r>
      <w:r>
        <w:rPr>
          <w:rFonts w:ascii="Times New Roman" w:eastAsia="仿宋_GB2312" w:hAnsi="Times New Roman" w:cs="Arial" w:hint="eastAsia"/>
          <w:sz w:val="30"/>
          <w:szCs w:val="30"/>
        </w:rPr>
        <w:t>承办院校须尊重少数民族参赛人员的宗教信仰及文化习俗，根据国家相关的民族、宗教政策，安排好少数民族参赛选手和教师的饮食起居。</w:t>
      </w:r>
    </w:p>
    <w:p w:rsidR="005130D5" w:rsidRDefault="0050261F">
      <w:pPr>
        <w:numPr>
          <w:ilvl w:val="0"/>
          <w:numId w:val="36"/>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t>大赛期间有组织的参观和观摩活动的交通安全由赛区组委会负责。赛项执委会和承办院校须保证比赛期间选手、指导教师和裁判员、工作人员的交通安全。</w:t>
      </w:r>
    </w:p>
    <w:p w:rsidR="005130D5" w:rsidRDefault="0050261F">
      <w:pPr>
        <w:numPr>
          <w:ilvl w:val="0"/>
          <w:numId w:val="36"/>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t>各赛项的安全管理，除必要的安全隔离措施外，应严格遵守国家相关法律法规，保护个人隐私和人身自由。</w:t>
      </w:r>
    </w:p>
    <w:p w:rsidR="005130D5" w:rsidRDefault="0050261F">
      <w:pPr>
        <w:numPr>
          <w:ilvl w:val="0"/>
          <w:numId w:val="34"/>
        </w:numPr>
        <w:snapToGrid w:val="0"/>
        <w:spacing w:line="560" w:lineRule="exact"/>
        <w:ind w:firstLine="0"/>
        <w:rPr>
          <w:rFonts w:ascii="Times New Roman" w:eastAsia="仿宋_GB2312" w:hAnsi="Times New Roman" w:cs="Arial"/>
          <w:b/>
          <w:bCs/>
          <w:sz w:val="30"/>
          <w:szCs w:val="30"/>
        </w:rPr>
      </w:pPr>
      <w:r>
        <w:rPr>
          <w:rFonts w:ascii="Times New Roman" w:eastAsia="仿宋_GB2312" w:hAnsi="Times New Roman" w:cs="Arial" w:hint="eastAsia"/>
          <w:b/>
          <w:bCs/>
          <w:sz w:val="30"/>
          <w:szCs w:val="30"/>
        </w:rPr>
        <w:t>参赛队责任</w:t>
      </w:r>
    </w:p>
    <w:p w:rsidR="005130D5" w:rsidRDefault="0050261F">
      <w:pPr>
        <w:numPr>
          <w:ilvl w:val="0"/>
          <w:numId w:val="37"/>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t>各省、自治区、直辖市和计划单列市在组织参赛队时，须安排为参赛选手购买大赛期间的人身意外伤害保险。</w:t>
      </w:r>
    </w:p>
    <w:p w:rsidR="005130D5" w:rsidRDefault="0050261F">
      <w:pPr>
        <w:numPr>
          <w:ilvl w:val="0"/>
          <w:numId w:val="37"/>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t>各省、自治区、直辖市和计划单列市参赛队组成后，须制定相关制度，对所有参赛选手、指导教师进行安全教育。</w:t>
      </w:r>
    </w:p>
    <w:p w:rsidR="005130D5" w:rsidRDefault="0050261F">
      <w:pPr>
        <w:numPr>
          <w:ilvl w:val="0"/>
          <w:numId w:val="37"/>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t>各参赛队伍须加强参与比赛人员的安全管理，并与赛场安全管理对接。</w:t>
      </w:r>
    </w:p>
    <w:p w:rsidR="005130D5" w:rsidRDefault="0050261F">
      <w:pPr>
        <w:numPr>
          <w:ilvl w:val="0"/>
          <w:numId w:val="34"/>
        </w:numPr>
        <w:snapToGrid w:val="0"/>
        <w:spacing w:line="560" w:lineRule="exact"/>
        <w:ind w:firstLine="0"/>
        <w:rPr>
          <w:rFonts w:ascii="Times New Roman" w:eastAsia="仿宋_GB2312" w:hAnsi="Times New Roman" w:cs="Arial"/>
          <w:b/>
          <w:bCs/>
          <w:sz w:val="30"/>
          <w:szCs w:val="30"/>
        </w:rPr>
      </w:pPr>
      <w:r>
        <w:rPr>
          <w:rFonts w:ascii="Times New Roman" w:eastAsia="仿宋_GB2312" w:hAnsi="Times New Roman" w:cs="Arial" w:hint="eastAsia"/>
          <w:b/>
          <w:bCs/>
          <w:sz w:val="30"/>
          <w:szCs w:val="30"/>
        </w:rPr>
        <w:t>应急处理</w:t>
      </w:r>
    </w:p>
    <w:p w:rsidR="005130D5" w:rsidRDefault="0050261F">
      <w:pPr>
        <w:snapToGrid w:val="0"/>
        <w:spacing w:line="560" w:lineRule="exact"/>
        <w:ind w:firstLineChars="213" w:firstLine="639"/>
        <w:rPr>
          <w:rFonts w:ascii="Times New Roman" w:eastAsia="仿宋_GB2312" w:hAnsi="Times New Roman" w:cs="Arial"/>
          <w:sz w:val="30"/>
          <w:szCs w:val="30"/>
        </w:rPr>
      </w:pPr>
      <w:r>
        <w:rPr>
          <w:rFonts w:ascii="Times New Roman" w:eastAsia="仿宋_GB2312" w:hAnsi="Times New Roman" w:cs="Arial" w:hint="eastAsia"/>
          <w:sz w:val="30"/>
          <w:szCs w:val="30"/>
        </w:rPr>
        <w:t>比赛期间发生意外事故时，发现者应第一时间报告赛项执委会，同时采取措施，避免事态扩大。赛项执委会应立即启动预案予以解决并向赛区执委会报告。出现重大安全问题，赛项可以停赛，是否停赛由赛区组委会决定。事后，赛区执委会应向大赛执</w:t>
      </w:r>
      <w:r>
        <w:rPr>
          <w:rFonts w:ascii="Times New Roman" w:eastAsia="仿宋_GB2312" w:hAnsi="Times New Roman" w:cs="Arial" w:hint="eastAsia"/>
          <w:sz w:val="30"/>
          <w:szCs w:val="30"/>
        </w:rPr>
        <w:lastRenderedPageBreak/>
        <w:t>委会报告详细情况。</w:t>
      </w:r>
    </w:p>
    <w:p w:rsidR="005130D5" w:rsidRDefault="0050261F">
      <w:pPr>
        <w:numPr>
          <w:ilvl w:val="0"/>
          <w:numId w:val="34"/>
        </w:numPr>
        <w:snapToGrid w:val="0"/>
        <w:spacing w:line="560" w:lineRule="exact"/>
        <w:ind w:firstLine="0"/>
        <w:rPr>
          <w:rFonts w:ascii="Times New Roman" w:eastAsia="仿宋_GB2312" w:hAnsi="Times New Roman" w:cs="Arial"/>
          <w:b/>
          <w:bCs/>
          <w:sz w:val="30"/>
          <w:szCs w:val="30"/>
        </w:rPr>
      </w:pPr>
      <w:r>
        <w:rPr>
          <w:rFonts w:ascii="Times New Roman" w:eastAsia="仿宋_GB2312" w:hAnsi="Times New Roman" w:cs="Arial" w:hint="eastAsia"/>
          <w:b/>
          <w:bCs/>
          <w:sz w:val="30"/>
          <w:szCs w:val="30"/>
        </w:rPr>
        <w:t>处罚措施</w:t>
      </w:r>
    </w:p>
    <w:p w:rsidR="005130D5" w:rsidRDefault="0050261F">
      <w:pPr>
        <w:numPr>
          <w:ilvl w:val="0"/>
          <w:numId w:val="38"/>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t>赛项出现重大安全事故的，停止承办院校赛项承办资格。</w:t>
      </w:r>
    </w:p>
    <w:p w:rsidR="005130D5" w:rsidRDefault="0050261F">
      <w:pPr>
        <w:numPr>
          <w:ilvl w:val="0"/>
          <w:numId w:val="38"/>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t>因参赛队伍原因造成重大安全事故的，</w:t>
      </w:r>
      <w:r>
        <w:rPr>
          <w:rFonts w:ascii="Times New Roman" w:eastAsia="仿宋_GB2312" w:hAnsi="Times New Roman" w:cs="Arial" w:hint="eastAsia"/>
          <w:sz w:val="30"/>
          <w:szCs w:val="30"/>
        </w:rPr>
        <w:t>取消其评奖资格。</w:t>
      </w:r>
    </w:p>
    <w:p w:rsidR="005130D5" w:rsidRDefault="0050261F">
      <w:pPr>
        <w:numPr>
          <w:ilvl w:val="0"/>
          <w:numId w:val="38"/>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t>参赛队伍存在重大安全事故隐患，经赛场工作人员提示、警告无效的，可取消其继续比赛的资格。</w:t>
      </w:r>
    </w:p>
    <w:p w:rsidR="005130D5" w:rsidRDefault="0050261F">
      <w:pPr>
        <w:numPr>
          <w:ilvl w:val="0"/>
          <w:numId w:val="38"/>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t>赛事工作人员违规的，按照相应的制度追究责任。情节恶劣并造成重大安全事故的，由司法机关追究相应法律责任。</w:t>
      </w:r>
      <w:bookmarkStart w:id="30" w:name="_Toc4449"/>
      <w:bookmarkStart w:id="31" w:name="_Toc461051824"/>
    </w:p>
    <w:p w:rsidR="005130D5" w:rsidRDefault="0050261F">
      <w:pPr>
        <w:pStyle w:val="2"/>
        <w:rPr>
          <w:rFonts w:ascii="黑体" w:eastAsia="黑体" w:hAnsi="黑体"/>
          <w:sz w:val="30"/>
          <w:szCs w:val="30"/>
        </w:rPr>
      </w:pPr>
      <w:r>
        <w:rPr>
          <w:rFonts w:ascii="黑体" w:eastAsia="黑体" w:hAnsi="黑体" w:hint="eastAsia"/>
          <w:sz w:val="30"/>
          <w:szCs w:val="30"/>
        </w:rPr>
        <w:t>十五、经费概算</w:t>
      </w:r>
      <w:bookmarkEnd w:id="30"/>
      <w:bookmarkEnd w:id="31"/>
    </w:p>
    <w:p w:rsidR="005130D5" w:rsidRDefault="0050261F">
      <w:pPr>
        <w:snapToGrid w:val="0"/>
        <w:spacing w:line="560" w:lineRule="exact"/>
        <w:ind w:firstLineChars="213" w:firstLine="639"/>
        <w:rPr>
          <w:rFonts w:ascii="Times New Roman" w:eastAsia="仿宋_GB2312" w:hAnsi="Times New Roman" w:cs="Arial"/>
          <w:sz w:val="30"/>
          <w:szCs w:val="30"/>
        </w:rPr>
      </w:pPr>
      <w:r>
        <w:rPr>
          <w:rFonts w:ascii="Times New Roman" w:eastAsia="仿宋_GB2312" w:hAnsi="Times New Roman" w:cs="Arial" w:hint="eastAsia"/>
          <w:sz w:val="30"/>
          <w:szCs w:val="30"/>
        </w:rPr>
        <w:t>根据全国职业院校技能大赛管理办法规定，本着专款专用、合理统筹、厉行节约的原则，本赛项所需要的软件、移动终端设备均由合作企业提供，比赛组织与管理费用概算如下表：</w:t>
      </w:r>
    </w:p>
    <w:p w:rsidR="005130D5" w:rsidRDefault="0050261F">
      <w:pPr>
        <w:snapToGrid w:val="0"/>
        <w:spacing w:line="560" w:lineRule="exact"/>
        <w:ind w:firstLineChars="213" w:firstLine="639"/>
        <w:rPr>
          <w:rFonts w:ascii="Times New Roman" w:eastAsia="仿宋_GB2312" w:hAnsi="Times New Roman" w:cs="Arial"/>
          <w:sz w:val="24"/>
          <w:szCs w:val="24"/>
        </w:rPr>
      </w:pPr>
      <w:r>
        <w:rPr>
          <w:rFonts w:ascii="Times New Roman" w:eastAsia="仿宋_GB2312" w:hAnsi="Times New Roman" w:cs="Arial" w:hint="eastAsia"/>
          <w:sz w:val="30"/>
          <w:szCs w:val="30"/>
        </w:rPr>
        <w:t>表</w:t>
      </w:r>
      <w:r>
        <w:rPr>
          <w:rFonts w:ascii="Times New Roman" w:eastAsia="仿宋_GB2312" w:hAnsi="Times New Roman" w:cs="Arial" w:hint="eastAsia"/>
          <w:sz w:val="30"/>
          <w:szCs w:val="30"/>
        </w:rPr>
        <w:t xml:space="preserve">7 </w:t>
      </w:r>
      <w:r>
        <w:rPr>
          <w:rFonts w:ascii="Times New Roman" w:eastAsia="仿宋_GB2312" w:hAnsi="Times New Roman" w:cs="Arial" w:hint="eastAsia"/>
          <w:sz w:val="30"/>
          <w:szCs w:val="30"/>
        </w:rPr>
        <w:t>赛项经费概算</w:t>
      </w:r>
      <w:r>
        <w:rPr>
          <w:rFonts w:ascii="Times New Roman" w:eastAsia="仿宋_GB2312" w:hAnsi="Times New Roman" w:cs="Arial" w:hint="eastAsia"/>
          <w:sz w:val="24"/>
          <w:szCs w:val="24"/>
        </w:rPr>
        <w:t>单位：万元</w:t>
      </w:r>
    </w:p>
    <w:tbl>
      <w:tblPr>
        <w:tblStyle w:val="af4"/>
        <w:tblW w:w="8296" w:type="dxa"/>
        <w:jc w:val="center"/>
        <w:tblLayout w:type="fixed"/>
        <w:tblLook w:val="04A0" w:firstRow="1" w:lastRow="0" w:firstColumn="1" w:lastColumn="0" w:noHBand="0" w:noVBand="1"/>
      </w:tblPr>
      <w:tblGrid>
        <w:gridCol w:w="844"/>
        <w:gridCol w:w="1419"/>
        <w:gridCol w:w="4713"/>
        <w:gridCol w:w="1320"/>
      </w:tblGrid>
      <w:tr w:rsidR="005130D5">
        <w:trPr>
          <w:trHeight w:val="454"/>
          <w:jc w:val="center"/>
        </w:trPr>
        <w:tc>
          <w:tcPr>
            <w:tcW w:w="844" w:type="dxa"/>
            <w:vAlign w:val="center"/>
          </w:tcPr>
          <w:p w:rsidR="005130D5" w:rsidRDefault="0050261F">
            <w:pPr>
              <w:snapToGrid w:val="0"/>
              <w:jc w:val="center"/>
              <w:rPr>
                <w:rFonts w:ascii="宋体" w:eastAsia="宋体" w:hAnsi="宋体" w:cs="宋体"/>
                <w:b/>
                <w:bCs/>
                <w:sz w:val="24"/>
                <w:szCs w:val="24"/>
              </w:rPr>
            </w:pPr>
            <w:r>
              <w:rPr>
                <w:rFonts w:ascii="宋体" w:eastAsia="宋体" w:hAnsi="宋体" w:cs="宋体" w:hint="eastAsia"/>
                <w:b/>
                <w:bCs/>
                <w:sz w:val="24"/>
                <w:szCs w:val="24"/>
              </w:rPr>
              <w:t>序号</w:t>
            </w:r>
          </w:p>
        </w:tc>
        <w:tc>
          <w:tcPr>
            <w:tcW w:w="1419" w:type="dxa"/>
            <w:vAlign w:val="center"/>
          </w:tcPr>
          <w:p w:rsidR="005130D5" w:rsidRDefault="0050261F">
            <w:pPr>
              <w:snapToGrid w:val="0"/>
              <w:jc w:val="center"/>
              <w:rPr>
                <w:rFonts w:ascii="宋体" w:eastAsia="宋体" w:hAnsi="宋体" w:cs="宋体"/>
                <w:b/>
                <w:bCs/>
                <w:sz w:val="24"/>
                <w:szCs w:val="24"/>
              </w:rPr>
            </w:pPr>
            <w:r>
              <w:rPr>
                <w:rFonts w:ascii="宋体" w:eastAsia="宋体" w:hAnsi="宋体" w:cs="宋体" w:hint="eastAsia"/>
                <w:b/>
                <w:bCs/>
                <w:sz w:val="24"/>
                <w:szCs w:val="24"/>
              </w:rPr>
              <w:t>费用</w:t>
            </w:r>
          </w:p>
        </w:tc>
        <w:tc>
          <w:tcPr>
            <w:tcW w:w="4713" w:type="dxa"/>
            <w:vAlign w:val="center"/>
          </w:tcPr>
          <w:p w:rsidR="005130D5" w:rsidRDefault="0050261F">
            <w:pPr>
              <w:snapToGrid w:val="0"/>
              <w:jc w:val="center"/>
              <w:rPr>
                <w:rFonts w:ascii="宋体" w:eastAsia="宋体" w:hAnsi="宋体" w:cs="宋体"/>
                <w:b/>
                <w:bCs/>
                <w:sz w:val="24"/>
                <w:szCs w:val="24"/>
              </w:rPr>
            </w:pPr>
            <w:r>
              <w:rPr>
                <w:rFonts w:ascii="宋体" w:eastAsia="宋体" w:hAnsi="宋体" w:cs="宋体" w:hint="eastAsia"/>
                <w:b/>
                <w:bCs/>
                <w:sz w:val="24"/>
                <w:szCs w:val="24"/>
              </w:rPr>
              <w:t>资金用途</w:t>
            </w:r>
          </w:p>
        </w:tc>
        <w:tc>
          <w:tcPr>
            <w:tcW w:w="1320" w:type="dxa"/>
            <w:vAlign w:val="center"/>
          </w:tcPr>
          <w:p w:rsidR="005130D5" w:rsidRDefault="0050261F">
            <w:pPr>
              <w:snapToGrid w:val="0"/>
              <w:jc w:val="center"/>
              <w:rPr>
                <w:rFonts w:ascii="宋体" w:eastAsia="宋体" w:hAnsi="宋体" w:cs="宋体"/>
                <w:b/>
                <w:bCs/>
                <w:sz w:val="24"/>
                <w:szCs w:val="24"/>
              </w:rPr>
            </w:pPr>
            <w:r>
              <w:rPr>
                <w:rFonts w:ascii="宋体" w:eastAsia="宋体" w:hAnsi="宋体" w:cs="宋体" w:hint="eastAsia"/>
                <w:b/>
                <w:bCs/>
                <w:sz w:val="24"/>
                <w:szCs w:val="24"/>
              </w:rPr>
              <w:t>预计费用</w:t>
            </w:r>
          </w:p>
        </w:tc>
      </w:tr>
      <w:tr w:rsidR="005130D5">
        <w:trPr>
          <w:trHeight w:val="454"/>
          <w:jc w:val="center"/>
        </w:trPr>
        <w:tc>
          <w:tcPr>
            <w:tcW w:w="844" w:type="dxa"/>
            <w:vAlign w:val="center"/>
          </w:tcPr>
          <w:p w:rsidR="005130D5" w:rsidRDefault="0050261F">
            <w:pPr>
              <w:snapToGrid w:val="0"/>
              <w:jc w:val="center"/>
              <w:rPr>
                <w:rFonts w:ascii="宋体" w:eastAsia="宋体" w:hAnsi="宋体" w:cs="宋体"/>
                <w:sz w:val="24"/>
                <w:szCs w:val="24"/>
              </w:rPr>
            </w:pPr>
            <w:r>
              <w:rPr>
                <w:rFonts w:ascii="宋体" w:eastAsia="宋体" w:hAnsi="宋体" w:cs="宋体" w:hint="eastAsia"/>
                <w:sz w:val="24"/>
                <w:szCs w:val="24"/>
              </w:rPr>
              <w:t>1</w:t>
            </w:r>
          </w:p>
        </w:tc>
        <w:tc>
          <w:tcPr>
            <w:tcW w:w="1419"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办公费</w:t>
            </w:r>
          </w:p>
        </w:tc>
        <w:tc>
          <w:tcPr>
            <w:tcW w:w="4713"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用于赛项申办、筹备、竞赛过程中所发生的日常办公、印刷费、宣传材料制作、邮寄、通讯等办公费用支出。</w:t>
            </w:r>
          </w:p>
        </w:tc>
        <w:tc>
          <w:tcPr>
            <w:tcW w:w="1320" w:type="dxa"/>
            <w:vAlign w:val="center"/>
          </w:tcPr>
          <w:p w:rsidR="005130D5" w:rsidRDefault="0050261F">
            <w:pPr>
              <w:snapToGrid w:val="0"/>
              <w:ind w:firstLineChars="213" w:firstLine="511"/>
              <w:jc w:val="right"/>
              <w:rPr>
                <w:rFonts w:ascii="宋体" w:eastAsia="宋体" w:hAnsi="宋体" w:cs="宋体"/>
                <w:sz w:val="24"/>
                <w:szCs w:val="24"/>
              </w:rPr>
            </w:pPr>
            <w:r>
              <w:rPr>
                <w:rFonts w:ascii="宋体" w:eastAsia="宋体" w:hAnsi="宋体" w:cs="宋体" w:hint="eastAsia"/>
                <w:sz w:val="24"/>
                <w:szCs w:val="24"/>
              </w:rPr>
              <w:t>3</w:t>
            </w:r>
          </w:p>
        </w:tc>
      </w:tr>
      <w:tr w:rsidR="005130D5">
        <w:trPr>
          <w:trHeight w:val="454"/>
          <w:jc w:val="center"/>
        </w:trPr>
        <w:tc>
          <w:tcPr>
            <w:tcW w:w="844" w:type="dxa"/>
            <w:vAlign w:val="center"/>
          </w:tcPr>
          <w:p w:rsidR="005130D5" w:rsidRDefault="0050261F">
            <w:pPr>
              <w:snapToGrid w:val="0"/>
              <w:jc w:val="center"/>
              <w:rPr>
                <w:rFonts w:ascii="宋体" w:eastAsia="宋体" w:hAnsi="宋体" w:cs="宋体"/>
                <w:sz w:val="24"/>
                <w:szCs w:val="24"/>
              </w:rPr>
            </w:pPr>
            <w:r>
              <w:rPr>
                <w:rFonts w:ascii="宋体" w:eastAsia="宋体" w:hAnsi="宋体" w:cs="宋体" w:hint="eastAsia"/>
                <w:sz w:val="24"/>
                <w:szCs w:val="24"/>
              </w:rPr>
              <w:t>2</w:t>
            </w:r>
          </w:p>
        </w:tc>
        <w:tc>
          <w:tcPr>
            <w:tcW w:w="1419"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差旅费</w:t>
            </w:r>
          </w:p>
        </w:tc>
        <w:tc>
          <w:tcPr>
            <w:tcW w:w="4713"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专家、裁判人员差旅费，包括出差途中往返车船费（机票），打车费，住宿费，餐费。</w:t>
            </w:r>
          </w:p>
          <w:p w:rsidR="005130D5" w:rsidRDefault="0050261F">
            <w:pPr>
              <w:snapToGrid w:val="0"/>
              <w:rPr>
                <w:rFonts w:ascii="宋体" w:eastAsia="宋体" w:hAnsi="宋体" w:cs="宋体"/>
                <w:sz w:val="24"/>
                <w:szCs w:val="24"/>
              </w:rPr>
            </w:pPr>
            <w:r>
              <w:rPr>
                <w:rFonts w:ascii="宋体" w:eastAsia="宋体" w:hAnsi="宋体" w:cs="宋体" w:hint="eastAsia"/>
                <w:sz w:val="24"/>
                <w:szCs w:val="24"/>
              </w:rPr>
              <w:t>参赛选手差旅费。包括出差途中往返车船费，打车费，住宿费，餐费。</w:t>
            </w:r>
          </w:p>
        </w:tc>
        <w:tc>
          <w:tcPr>
            <w:tcW w:w="1320" w:type="dxa"/>
            <w:vAlign w:val="center"/>
          </w:tcPr>
          <w:p w:rsidR="005130D5" w:rsidRDefault="0050261F">
            <w:pPr>
              <w:snapToGrid w:val="0"/>
              <w:ind w:firstLineChars="213" w:firstLine="511"/>
              <w:jc w:val="right"/>
              <w:rPr>
                <w:rFonts w:ascii="宋体" w:eastAsia="宋体" w:hAnsi="宋体" w:cs="宋体"/>
                <w:sz w:val="24"/>
                <w:szCs w:val="24"/>
              </w:rPr>
            </w:pPr>
            <w:r>
              <w:rPr>
                <w:rFonts w:ascii="宋体" w:eastAsia="宋体" w:hAnsi="宋体" w:cs="宋体" w:hint="eastAsia"/>
                <w:sz w:val="24"/>
                <w:szCs w:val="24"/>
              </w:rPr>
              <w:t>20</w:t>
            </w:r>
          </w:p>
        </w:tc>
      </w:tr>
      <w:tr w:rsidR="005130D5">
        <w:trPr>
          <w:trHeight w:val="454"/>
          <w:jc w:val="center"/>
        </w:trPr>
        <w:tc>
          <w:tcPr>
            <w:tcW w:w="844" w:type="dxa"/>
            <w:vAlign w:val="center"/>
          </w:tcPr>
          <w:p w:rsidR="005130D5" w:rsidRDefault="0050261F">
            <w:pPr>
              <w:snapToGrid w:val="0"/>
              <w:jc w:val="center"/>
              <w:rPr>
                <w:rFonts w:ascii="宋体" w:eastAsia="宋体" w:hAnsi="宋体" w:cs="宋体"/>
                <w:sz w:val="24"/>
                <w:szCs w:val="24"/>
              </w:rPr>
            </w:pPr>
            <w:r>
              <w:rPr>
                <w:rFonts w:ascii="宋体" w:eastAsia="宋体" w:hAnsi="宋体" w:cs="宋体" w:hint="eastAsia"/>
                <w:sz w:val="24"/>
                <w:szCs w:val="24"/>
              </w:rPr>
              <w:t>3</w:t>
            </w:r>
          </w:p>
        </w:tc>
        <w:tc>
          <w:tcPr>
            <w:tcW w:w="1419"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会议费</w:t>
            </w:r>
          </w:p>
        </w:tc>
        <w:tc>
          <w:tcPr>
            <w:tcW w:w="4713"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用于赛项申办、筹备、竞赛、赛后工作中组织召开会议所发生的支出，包括按规定开支的房租费、伙食补助费以及文件资料的印刷费、会议场地租用费等。</w:t>
            </w:r>
          </w:p>
        </w:tc>
        <w:tc>
          <w:tcPr>
            <w:tcW w:w="1320" w:type="dxa"/>
            <w:vAlign w:val="center"/>
          </w:tcPr>
          <w:p w:rsidR="005130D5" w:rsidRDefault="0050261F">
            <w:pPr>
              <w:snapToGrid w:val="0"/>
              <w:ind w:firstLineChars="213" w:firstLine="511"/>
              <w:jc w:val="right"/>
              <w:rPr>
                <w:rFonts w:ascii="宋体" w:eastAsia="宋体" w:hAnsi="宋体" w:cs="宋体"/>
                <w:sz w:val="24"/>
                <w:szCs w:val="24"/>
              </w:rPr>
            </w:pPr>
            <w:r>
              <w:rPr>
                <w:rFonts w:ascii="宋体" w:eastAsia="宋体" w:hAnsi="宋体" w:cs="宋体" w:hint="eastAsia"/>
                <w:sz w:val="24"/>
                <w:szCs w:val="24"/>
              </w:rPr>
              <w:t>8</w:t>
            </w:r>
          </w:p>
        </w:tc>
      </w:tr>
      <w:tr w:rsidR="005130D5">
        <w:trPr>
          <w:trHeight w:val="454"/>
          <w:jc w:val="center"/>
        </w:trPr>
        <w:tc>
          <w:tcPr>
            <w:tcW w:w="844" w:type="dxa"/>
            <w:vAlign w:val="center"/>
          </w:tcPr>
          <w:p w:rsidR="005130D5" w:rsidRDefault="0050261F">
            <w:pPr>
              <w:snapToGrid w:val="0"/>
              <w:jc w:val="center"/>
              <w:rPr>
                <w:rFonts w:ascii="宋体" w:eastAsia="宋体" w:hAnsi="宋体" w:cs="宋体"/>
                <w:sz w:val="24"/>
                <w:szCs w:val="24"/>
              </w:rPr>
            </w:pPr>
            <w:r>
              <w:rPr>
                <w:rFonts w:ascii="宋体" w:eastAsia="宋体" w:hAnsi="宋体" w:cs="宋体" w:hint="eastAsia"/>
                <w:sz w:val="24"/>
                <w:szCs w:val="24"/>
              </w:rPr>
              <w:t>4</w:t>
            </w:r>
          </w:p>
        </w:tc>
        <w:tc>
          <w:tcPr>
            <w:tcW w:w="1419"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培训费</w:t>
            </w:r>
          </w:p>
        </w:tc>
        <w:tc>
          <w:tcPr>
            <w:tcW w:w="4713"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用于赛项申办、筹备中组织专家、裁判、工作人员等培训所发生的支出。</w:t>
            </w:r>
          </w:p>
        </w:tc>
        <w:tc>
          <w:tcPr>
            <w:tcW w:w="1320" w:type="dxa"/>
            <w:vAlign w:val="center"/>
          </w:tcPr>
          <w:p w:rsidR="005130D5" w:rsidRDefault="0050261F">
            <w:pPr>
              <w:snapToGrid w:val="0"/>
              <w:ind w:firstLineChars="213" w:firstLine="511"/>
              <w:jc w:val="right"/>
              <w:rPr>
                <w:rFonts w:ascii="宋体" w:eastAsia="宋体" w:hAnsi="宋体" w:cs="宋体"/>
                <w:sz w:val="24"/>
                <w:szCs w:val="24"/>
              </w:rPr>
            </w:pPr>
            <w:r>
              <w:rPr>
                <w:rFonts w:ascii="宋体" w:eastAsia="宋体" w:hAnsi="宋体" w:cs="宋体" w:hint="eastAsia"/>
                <w:sz w:val="24"/>
                <w:szCs w:val="24"/>
              </w:rPr>
              <w:t>12</w:t>
            </w:r>
          </w:p>
        </w:tc>
      </w:tr>
      <w:tr w:rsidR="005130D5">
        <w:trPr>
          <w:trHeight w:val="454"/>
          <w:jc w:val="center"/>
        </w:trPr>
        <w:tc>
          <w:tcPr>
            <w:tcW w:w="844" w:type="dxa"/>
            <w:vAlign w:val="center"/>
          </w:tcPr>
          <w:p w:rsidR="005130D5" w:rsidRDefault="0050261F">
            <w:pPr>
              <w:snapToGrid w:val="0"/>
              <w:jc w:val="center"/>
              <w:rPr>
                <w:rFonts w:ascii="宋体" w:eastAsia="宋体" w:hAnsi="宋体" w:cs="宋体"/>
                <w:sz w:val="24"/>
                <w:szCs w:val="24"/>
              </w:rPr>
            </w:pPr>
            <w:r>
              <w:rPr>
                <w:rFonts w:ascii="宋体" w:eastAsia="宋体" w:hAnsi="宋体" w:cs="宋体" w:hint="eastAsia"/>
                <w:sz w:val="24"/>
                <w:szCs w:val="24"/>
              </w:rPr>
              <w:t>5</w:t>
            </w:r>
          </w:p>
        </w:tc>
        <w:tc>
          <w:tcPr>
            <w:tcW w:w="1419"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公务接待费</w:t>
            </w:r>
          </w:p>
        </w:tc>
        <w:tc>
          <w:tcPr>
            <w:tcW w:w="4713"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用于赛项申办、筹备、竞赛过程中的各类公务接待支出。公务接待必须严格执行规定标准，不准进入私人会所、豪华酒店等场所；不准报销香烟、高档酒水、土特产、礼品等</w:t>
            </w:r>
            <w:r>
              <w:rPr>
                <w:rFonts w:ascii="宋体" w:eastAsia="宋体" w:hAnsi="宋体" w:cs="宋体" w:hint="eastAsia"/>
                <w:sz w:val="24"/>
                <w:szCs w:val="24"/>
              </w:rPr>
              <w:lastRenderedPageBreak/>
              <w:t>明令禁止的物品。</w:t>
            </w:r>
          </w:p>
        </w:tc>
        <w:tc>
          <w:tcPr>
            <w:tcW w:w="1320" w:type="dxa"/>
            <w:vAlign w:val="center"/>
          </w:tcPr>
          <w:p w:rsidR="005130D5" w:rsidRDefault="0050261F">
            <w:pPr>
              <w:snapToGrid w:val="0"/>
              <w:ind w:firstLineChars="213" w:firstLine="511"/>
              <w:jc w:val="right"/>
              <w:rPr>
                <w:rFonts w:ascii="宋体" w:eastAsia="宋体" w:hAnsi="宋体" w:cs="宋体"/>
                <w:sz w:val="24"/>
                <w:szCs w:val="24"/>
              </w:rPr>
            </w:pPr>
            <w:r>
              <w:rPr>
                <w:rFonts w:ascii="宋体" w:eastAsia="宋体" w:hAnsi="宋体" w:cs="宋体" w:hint="eastAsia"/>
                <w:sz w:val="24"/>
                <w:szCs w:val="24"/>
              </w:rPr>
              <w:lastRenderedPageBreak/>
              <w:t>3</w:t>
            </w:r>
          </w:p>
        </w:tc>
      </w:tr>
      <w:tr w:rsidR="005130D5">
        <w:trPr>
          <w:trHeight w:val="454"/>
          <w:jc w:val="center"/>
        </w:trPr>
        <w:tc>
          <w:tcPr>
            <w:tcW w:w="844" w:type="dxa"/>
            <w:vAlign w:val="center"/>
          </w:tcPr>
          <w:p w:rsidR="005130D5" w:rsidRDefault="0050261F">
            <w:pPr>
              <w:snapToGrid w:val="0"/>
              <w:jc w:val="center"/>
              <w:rPr>
                <w:rFonts w:ascii="宋体" w:eastAsia="宋体" w:hAnsi="宋体" w:cs="宋体"/>
                <w:sz w:val="24"/>
                <w:szCs w:val="24"/>
              </w:rPr>
            </w:pPr>
            <w:r>
              <w:rPr>
                <w:rFonts w:ascii="宋体" w:eastAsia="宋体" w:hAnsi="宋体" w:cs="宋体" w:hint="eastAsia"/>
                <w:sz w:val="24"/>
                <w:szCs w:val="24"/>
              </w:rPr>
              <w:t>6</w:t>
            </w:r>
          </w:p>
        </w:tc>
        <w:tc>
          <w:tcPr>
            <w:tcW w:w="1419"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专用材料费</w:t>
            </w:r>
          </w:p>
        </w:tc>
        <w:tc>
          <w:tcPr>
            <w:tcW w:w="4713"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用于赛项在筹备、竞赛过程中所发生的耗材、物料支出。</w:t>
            </w:r>
          </w:p>
        </w:tc>
        <w:tc>
          <w:tcPr>
            <w:tcW w:w="1320" w:type="dxa"/>
            <w:vAlign w:val="center"/>
          </w:tcPr>
          <w:p w:rsidR="005130D5" w:rsidRDefault="0050261F">
            <w:pPr>
              <w:snapToGrid w:val="0"/>
              <w:ind w:firstLineChars="213" w:firstLine="511"/>
              <w:jc w:val="right"/>
              <w:rPr>
                <w:rFonts w:ascii="宋体" w:eastAsia="宋体" w:hAnsi="宋体" w:cs="宋体"/>
                <w:sz w:val="24"/>
                <w:szCs w:val="24"/>
              </w:rPr>
            </w:pPr>
            <w:r>
              <w:rPr>
                <w:rFonts w:ascii="宋体" w:eastAsia="宋体" w:hAnsi="宋体" w:cs="宋体" w:hint="eastAsia"/>
                <w:sz w:val="24"/>
                <w:szCs w:val="24"/>
              </w:rPr>
              <w:t>3</w:t>
            </w:r>
          </w:p>
        </w:tc>
      </w:tr>
      <w:tr w:rsidR="005130D5">
        <w:trPr>
          <w:trHeight w:val="454"/>
          <w:jc w:val="center"/>
        </w:trPr>
        <w:tc>
          <w:tcPr>
            <w:tcW w:w="844" w:type="dxa"/>
            <w:vAlign w:val="center"/>
          </w:tcPr>
          <w:p w:rsidR="005130D5" w:rsidRDefault="0050261F">
            <w:pPr>
              <w:snapToGrid w:val="0"/>
              <w:jc w:val="center"/>
              <w:rPr>
                <w:rFonts w:ascii="宋体" w:eastAsia="宋体" w:hAnsi="宋体" w:cs="宋体"/>
                <w:sz w:val="24"/>
                <w:szCs w:val="24"/>
              </w:rPr>
            </w:pPr>
            <w:r>
              <w:rPr>
                <w:rFonts w:ascii="宋体" w:eastAsia="宋体" w:hAnsi="宋体" w:cs="宋体" w:hint="eastAsia"/>
                <w:sz w:val="24"/>
                <w:szCs w:val="24"/>
              </w:rPr>
              <w:t>7</w:t>
            </w:r>
          </w:p>
        </w:tc>
        <w:tc>
          <w:tcPr>
            <w:tcW w:w="1419"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劳务费</w:t>
            </w:r>
          </w:p>
        </w:tc>
        <w:tc>
          <w:tcPr>
            <w:tcW w:w="4713"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用于支付赛项在申办、筹备、竞赛过程中，专家、裁判、监督、仲裁和有关工作人员的劳务支出，劳务费按统一规定发放。</w:t>
            </w:r>
          </w:p>
        </w:tc>
        <w:tc>
          <w:tcPr>
            <w:tcW w:w="1320" w:type="dxa"/>
            <w:vAlign w:val="center"/>
          </w:tcPr>
          <w:p w:rsidR="005130D5" w:rsidRDefault="0050261F">
            <w:pPr>
              <w:snapToGrid w:val="0"/>
              <w:ind w:firstLineChars="213" w:firstLine="511"/>
              <w:jc w:val="right"/>
              <w:rPr>
                <w:rFonts w:ascii="宋体" w:eastAsia="宋体" w:hAnsi="宋体" w:cs="宋体"/>
                <w:sz w:val="24"/>
                <w:szCs w:val="24"/>
              </w:rPr>
            </w:pPr>
            <w:r>
              <w:rPr>
                <w:rFonts w:ascii="宋体" w:eastAsia="宋体" w:hAnsi="宋体" w:cs="宋体" w:hint="eastAsia"/>
                <w:sz w:val="24"/>
                <w:szCs w:val="24"/>
              </w:rPr>
              <w:t>16</w:t>
            </w:r>
          </w:p>
        </w:tc>
      </w:tr>
      <w:tr w:rsidR="005130D5">
        <w:trPr>
          <w:trHeight w:val="454"/>
          <w:jc w:val="center"/>
        </w:trPr>
        <w:tc>
          <w:tcPr>
            <w:tcW w:w="844" w:type="dxa"/>
            <w:vAlign w:val="center"/>
          </w:tcPr>
          <w:p w:rsidR="005130D5" w:rsidRDefault="0050261F">
            <w:pPr>
              <w:snapToGrid w:val="0"/>
              <w:jc w:val="center"/>
              <w:rPr>
                <w:rFonts w:ascii="宋体" w:eastAsia="宋体" w:hAnsi="宋体" w:cs="宋体"/>
                <w:sz w:val="24"/>
                <w:szCs w:val="24"/>
              </w:rPr>
            </w:pPr>
            <w:r>
              <w:rPr>
                <w:rFonts w:ascii="宋体" w:eastAsia="宋体" w:hAnsi="宋体" w:cs="宋体" w:hint="eastAsia"/>
                <w:sz w:val="24"/>
                <w:szCs w:val="24"/>
              </w:rPr>
              <w:t>8</w:t>
            </w:r>
          </w:p>
        </w:tc>
        <w:tc>
          <w:tcPr>
            <w:tcW w:w="1419"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其他</w:t>
            </w:r>
          </w:p>
        </w:tc>
        <w:tc>
          <w:tcPr>
            <w:tcW w:w="4713"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用于为参赛院校师生提供的服装、奖品以及赛项资源转化而发生的支出。</w:t>
            </w:r>
          </w:p>
        </w:tc>
        <w:tc>
          <w:tcPr>
            <w:tcW w:w="1320" w:type="dxa"/>
            <w:vAlign w:val="center"/>
          </w:tcPr>
          <w:p w:rsidR="005130D5" w:rsidRDefault="0050261F">
            <w:pPr>
              <w:snapToGrid w:val="0"/>
              <w:ind w:firstLineChars="213" w:firstLine="511"/>
              <w:jc w:val="right"/>
              <w:rPr>
                <w:rFonts w:ascii="宋体" w:eastAsia="宋体" w:hAnsi="宋体" w:cs="宋体"/>
                <w:sz w:val="24"/>
                <w:szCs w:val="24"/>
              </w:rPr>
            </w:pPr>
            <w:r>
              <w:rPr>
                <w:rFonts w:ascii="宋体" w:eastAsia="宋体" w:hAnsi="宋体" w:cs="宋体" w:hint="eastAsia"/>
                <w:sz w:val="24"/>
                <w:szCs w:val="24"/>
              </w:rPr>
              <w:t>5</w:t>
            </w:r>
          </w:p>
        </w:tc>
      </w:tr>
      <w:tr w:rsidR="005130D5">
        <w:trPr>
          <w:trHeight w:val="454"/>
          <w:jc w:val="center"/>
        </w:trPr>
        <w:tc>
          <w:tcPr>
            <w:tcW w:w="6976" w:type="dxa"/>
            <w:gridSpan w:val="3"/>
            <w:vAlign w:val="center"/>
          </w:tcPr>
          <w:p w:rsidR="005130D5" w:rsidRDefault="0050261F">
            <w:pPr>
              <w:snapToGrid w:val="0"/>
              <w:ind w:firstLineChars="213" w:firstLine="511"/>
              <w:jc w:val="center"/>
              <w:rPr>
                <w:rFonts w:ascii="宋体" w:eastAsia="宋体" w:hAnsi="宋体" w:cs="宋体"/>
                <w:sz w:val="24"/>
                <w:szCs w:val="24"/>
              </w:rPr>
            </w:pPr>
            <w:r>
              <w:rPr>
                <w:rFonts w:ascii="宋体" w:eastAsia="宋体" w:hAnsi="宋体" w:cs="宋体" w:hint="eastAsia"/>
                <w:sz w:val="24"/>
                <w:szCs w:val="24"/>
              </w:rPr>
              <w:t>合计</w:t>
            </w:r>
          </w:p>
        </w:tc>
        <w:tc>
          <w:tcPr>
            <w:tcW w:w="1320" w:type="dxa"/>
            <w:vAlign w:val="center"/>
          </w:tcPr>
          <w:p w:rsidR="005130D5" w:rsidRDefault="0050261F">
            <w:pPr>
              <w:snapToGrid w:val="0"/>
              <w:ind w:firstLineChars="213" w:firstLine="511"/>
              <w:jc w:val="right"/>
              <w:rPr>
                <w:rFonts w:ascii="宋体" w:eastAsia="宋体" w:hAnsi="宋体" w:cs="宋体"/>
                <w:sz w:val="24"/>
                <w:szCs w:val="24"/>
              </w:rPr>
            </w:pPr>
            <w:r>
              <w:rPr>
                <w:rFonts w:ascii="宋体" w:eastAsia="宋体" w:hAnsi="宋体" w:cs="宋体" w:hint="eastAsia"/>
                <w:sz w:val="24"/>
                <w:szCs w:val="24"/>
              </w:rPr>
              <w:t>70</w:t>
            </w:r>
          </w:p>
        </w:tc>
      </w:tr>
    </w:tbl>
    <w:p w:rsidR="005130D5" w:rsidRDefault="0050261F">
      <w:pPr>
        <w:pStyle w:val="2"/>
        <w:rPr>
          <w:rFonts w:ascii="黑体" w:eastAsia="黑体" w:hAnsi="黑体"/>
          <w:sz w:val="30"/>
          <w:szCs w:val="30"/>
        </w:rPr>
      </w:pPr>
      <w:bookmarkStart w:id="32" w:name="_Toc461051825"/>
      <w:bookmarkStart w:id="33" w:name="_Toc26991"/>
      <w:r>
        <w:rPr>
          <w:rFonts w:ascii="黑体" w:eastAsia="黑体" w:hAnsi="黑体" w:hint="eastAsia"/>
          <w:sz w:val="30"/>
          <w:szCs w:val="30"/>
        </w:rPr>
        <w:t>十六、比赛组织与管理</w:t>
      </w:r>
      <w:bookmarkEnd w:id="32"/>
      <w:bookmarkEnd w:id="33"/>
    </w:p>
    <w:p w:rsidR="005130D5" w:rsidRDefault="0050261F">
      <w:pPr>
        <w:snapToGrid w:val="0"/>
        <w:spacing w:line="560" w:lineRule="exact"/>
        <w:ind w:firstLineChars="200" w:firstLine="600"/>
        <w:rPr>
          <w:rFonts w:ascii="Times New Roman" w:eastAsia="仿宋_GB2312" w:hAnsi="Times New Roman" w:cs="Arial"/>
          <w:sz w:val="30"/>
          <w:szCs w:val="30"/>
          <w:lang w:val="zh-CN"/>
        </w:rPr>
      </w:pPr>
      <w:r>
        <w:rPr>
          <w:rFonts w:ascii="Times New Roman" w:eastAsia="仿宋_GB2312" w:hAnsi="Times New Roman" w:cs="Arial" w:hint="eastAsia"/>
          <w:sz w:val="30"/>
          <w:szCs w:val="30"/>
          <w:lang w:val="zh-CN"/>
        </w:rPr>
        <w:t>在比赛组织与管理上，将严格遵循全国职业院校技能大赛有挂的制度要求：</w:t>
      </w:r>
    </w:p>
    <w:p w:rsidR="005130D5" w:rsidRDefault="0050261F">
      <w:pPr>
        <w:numPr>
          <w:ilvl w:val="0"/>
          <w:numId w:val="39"/>
        </w:numPr>
        <w:snapToGrid w:val="0"/>
        <w:spacing w:line="560" w:lineRule="exact"/>
        <w:ind w:firstLine="0"/>
        <w:rPr>
          <w:rFonts w:ascii="Times New Roman" w:eastAsia="仿宋_GB2312" w:hAnsi="Times New Roman" w:cs="Arial"/>
          <w:b/>
          <w:bCs/>
          <w:sz w:val="30"/>
          <w:szCs w:val="30"/>
          <w:lang w:val="zh-CN"/>
        </w:rPr>
      </w:pPr>
      <w:r>
        <w:rPr>
          <w:rFonts w:ascii="Times New Roman" w:eastAsia="仿宋_GB2312" w:hAnsi="Times New Roman" w:cs="Arial" w:hint="eastAsia"/>
          <w:b/>
          <w:bCs/>
          <w:sz w:val="30"/>
          <w:szCs w:val="30"/>
          <w:lang w:val="zh-CN"/>
        </w:rPr>
        <w:t>组织保障</w:t>
      </w:r>
    </w:p>
    <w:p w:rsidR="005130D5" w:rsidRDefault="0050261F">
      <w:pPr>
        <w:snapToGrid w:val="0"/>
        <w:spacing w:line="560" w:lineRule="exact"/>
        <w:ind w:firstLineChars="200" w:firstLine="600"/>
        <w:rPr>
          <w:rFonts w:ascii="Times New Roman" w:eastAsia="仿宋_GB2312" w:hAnsi="Times New Roman" w:cs="Arial"/>
          <w:sz w:val="30"/>
          <w:szCs w:val="30"/>
          <w:lang w:val="zh-CN"/>
        </w:rPr>
      </w:pPr>
      <w:r>
        <w:rPr>
          <w:rFonts w:ascii="Times New Roman" w:eastAsia="仿宋_GB2312" w:hAnsi="Times New Roman" w:cs="Arial" w:hint="eastAsia"/>
          <w:sz w:val="30"/>
          <w:szCs w:val="30"/>
          <w:lang w:val="zh-CN"/>
        </w:rPr>
        <w:t>成立赛项执行委员会、赛项专家组，落实赛项承办院校，以上赛项组织机构经大赛执委会核准发文后成立。</w:t>
      </w:r>
    </w:p>
    <w:p w:rsidR="005130D5" w:rsidRDefault="0050261F">
      <w:pPr>
        <w:numPr>
          <w:ilvl w:val="0"/>
          <w:numId w:val="39"/>
        </w:numPr>
        <w:snapToGrid w:val="0"/>
        <w:spacing w:line="560" w:lineRule="exact"/>
        <w:ind w:firstLine="0"/>
        <w:rPr>
          <w:rFonts w:ascii="Times New Roman" w:eastAsia="仿宋_GB2312" w:hAnsi="Times New Roman" w:cs="Arial"/>
          <w:b/>
          <w:bCs/>
          <w:sz w:val="30"/>
          <w:szCs w:val="30"/>
          <w:lang w:val="zh-CN"/>
        </w:rPr>
      </w:pPr>
      <w:r>
        <w:rPr>
          <w:rFonts w:ascii="Times New Roman" w:eastAsia="仿宋_GB2312" w:hAnsi="Times New Roman" w:cs="Arial" w:hint="eastAsia"/>
          <w:b/>
          <w:bCs/>
          <w:sz w:val="30"/>
          <w:szCs w:val="30"/>
          <w:lang w:val="zh-CN"/>
        </w:rPr>
        <w:t>赛项执委会</w:t>
      </w:r>
    </w:p>
    <w:p w:rsidR="005130D5" w:rsidRDefault="0050261F">
      <w:pPr>
        <w:snapToGrid w:val="0"/>
        <w:spacing w:line="560" w:lineRule="exact"/>
        <w:ind w:firstLineChars="200" w:firstLine="600"/>
        <w:rPr>
          <w:rFonts w:ascii="Times New Roman" w:eastAsia="仿宋_GB2312" w:hAnsi="Times New Roman" w:cs="Arial"/>
          <w:sz w:val="30"/>
          <w:szCs w:val="30"/>
          <w:lang w:val="zh-CN"/>
        </w:rPr>
      </w:pPr>
      <w:r>
        <w:rPr>
          <w:rFonts w:ascii="Times New Roman" w:eastAsia="仿宋_GB2312" w:hAnsi="Times New Roman" w:cs="Arial" w:hint="eastAsia"/>
          <w:sz w:val="30"/>
          <w:szCs w:val="30"/>
          <w:lang w:val="zh-CN"/>
        </w:rPr>
        <w:t>全面负责本赛项的筹备与实施工作，接受大赛执委会领导，接受赛项所在分赛区执委会的协调和指导。赛项执委会的主要职责包括：领导、协调赛项专家组和赛项承办院校开展本赛项的组织工作，管理赛项经费，选荐赛项专家组人员及赛项裁判与仲裁人员等。</w:t>
      </w:r>
    </w:p>
    <w:p w:rsidR="005130D5" w:rsidRDefault="0050261F">
      <w:pPr>
        <w:numPr>
          <w:ilvl w:val="0"/>
          <w:numId w:val="39"/>
        </w:numPr>
        <w:snapToGrid w:val="0"/>
        <w:spacing w:line="560" w:lineRule="exact"/>
        <w:ind w:firstLine="0"/>
        <w:rPr>
          <w:rFonts w:ascii="Times New Roman" w:eastAsia="仿宋_GB2312" w:hAnsi="Times New Roman" w:cs="Arial"/>
          <w:b/>
          <w:bCs/>
          <w:sz w:val="30"/>
          <w:szCs w:val="30"/>
          <w:lang w:val="zh-CN"/>
        </w:rPr>
      </w:pPr>
      <w:r>
        <w:rPr>
          <w:rFonts w:ascii="Times New Roman" w:eastAsia="仿宋_GB2312" w:hAnsi="Times New Roman" w:cs="Arial" w:hint="eastAsia"/>
          <w:b/>
          <w:bCs/>
          <w:sz w:val="30"/>
          <w:szCs w:val="30"/>
          <w:lang w:val="zh-CN"/>
        </w:rPr>
        <w:t>赛项专家组</w:t>
      </w:r>
    </w:p>
    <w:p w:rsidR="005130D5" w:rsidRDefault="0050261F">
      <w:pPr>
        <w:snapToGrid w:val="0"/>
        <w:spacing w:line="560" w:lineRule="exact"/>
        <w:ind w:firstLineChars="200" w:firstLine="600"/>
        <w:rPr>
          <w:rFonts w:ascii="Times New Roman" w:eastAsia="仿宋_GB2312" w:hAnsi="Times New Roman" w:cs="Arial"/>
          <w:sz w:val="30"/>
          <w:szCs w:val="30"/>
          <w:lang w:val="zh-CN"/>
        </w:rPr>
      </w:pPr>
      <w:r>
        <w:rPr>
          <w:rFonts w:ascii="Times New Roman" w:eastAsia="仿宋_GB2312" w:hAnsi="Times New Roman" w:cs="Arial" w:hint="eastAsia"/>
          <w:sz w:val="30"/>
          <w:szCs w:val="30"/>
          <w:lang w:val="zh-CN"/>
        </w:rPr>
        <w:t>在赛项执委会领导下开展工作，负责本赛项技术文件编撰、赛题设计、赛场设计、设备拟定、赛</w:t>
      </w:r>
      <w:r>
        <w:rPr>
          <w:rFonts w:ascii="Times New Roman" w:eastAsia="仿宋_GB2312" w:hAnsi="Times New Roman" w:cs="Arial" w:hint="eastAsia"/>
          <w:sz w:val="30"/>
          <w:szCs w:val="30"/>
          <w:lang w:val="zh-CN"/>
        </w:rPr>
        <w:t>事咨询、技术评点、赛事成果转化、赛项裁判人员培训、赛项说明会组织等竞赛技术工作；同时负责赛项展示体验及宣传方案设计。</w:t>
      </w:r>
    </w:p>
    <w:p w:rsidR="005130D5" w:rsidRDefault="0050261F">
      <w:pPr>
        <w:numPr>
          <w:ilvl w:val="0"/>
          <w:numId w:val="39"/>
        </w:numPr>
        <w:snapToGrid w:val="0"/>
        <w:spacing w:line="560" w:lineRule="exact"/>
        <w:ind w:firstLine="0"/>
        <w:rPr>
          <w:rFonts w:ascii="Times New Roman" w:eastAsia="仿宋_GB2312" w:hAnsi="Times New Roman" w:cs="Arial"/>
          <w:b/>
          <w:bCs/>
          <w:sz w:val="30"/>
          <w:szCs w:val="30"/>
          <w:lang w:val="zh-CN"/>
        </w:rPr>
      </w:pPr>
      <w:r>
        <w:rPr>
          <w:rFonts w:ascii="Times New Roman" w:eastAsia="仿宋_GB2312" w:hAnsi="Times New Roman" w:cs="Arial" w:hint="eastAsia"/>
          <w:b/>
          <w:bCs/>
          <w:sz w:val="30"/>
          <w:szCs w:val="30"/>
          <w:lang w:val="zh-CN"/>
        </w:rPr>
        <w:t>承办院校</w:t>
      </w:r>
    </w:p>
    <w:p w:rsidR="005130D5" w:rsidRDefault="0050261F">
      <w:pPr>
        <w:snapToGrid w:val="0"/>
        <w:spacing w:line="560" w:lineRule="exact"/>
        <w:ind w:firstLineChars="200" w:firstLine="600"/>
        <w:rPr>
          <w:rFonts w:ascii="Times New Roman" w:eastAsia="仿宋_GB2312" w:hAnsi="Times New Roman" w:cs="Arial"/>
          <w:sz w:val="30"/>
          <w:szCs w:val="30"/>
          <w:lang w:val="zh-CN"/>
        </w:rPr>
      </w:pPr>
      <w:r>
        <w:rPr>
          <w:rFonts w:ascii="Times New Roman" w:eastAsia="仿宋_GB2312" w:hAnsi="Times New Roman" w:cs="Arial" w:hint="eastAsia"/>
          <w:sz w:val="30"/>
          <w:szCs w:val="30"/>
          <w:lang w:val="zh-CN"/>
        </w:rPr>
        <w:lastRenderedPageBreak/>
        <w:t>在赛项执委会领导下，负责承办赛项的具体保障实施工作，主要职责包括：按照赛项技术方案要求落实比赛场地、计算机及其它基础设施；组织赛项宣传，开展赛期活动；负责参赛人员接待、生活服务以及比赛文件存档等；组织赛务人员及服务志愿者，保障赛场秩序及安全；搜集整理大赛影像文字资料上报大赛执委会等。承办院校按照赛项预算执行各项支出。承办院校人员不得参与所承办赛项的赛题设计和裁判工作。</w:t>
      </w:r>
    </w:p>
    <w:p w:rsidR="005130D5" w:rsidRDefault="0050261F">
      <w:pPr>
        <w:numPr>
          <w:ilvl w:val="0"/>
          <w:numId w:val="39"/>
        </w:numPr>
        <w:snapToGrid w:val="0"/>
        <w:spacing w:line="560" w:lineRule="exact"/>
        <w:ind w:firstLine="0"/>
        <w:rPr>
          <w:rFonts w:ascii="Times New Roman" w:eastAsia="仿宋_GB2312" w:hAnsi="Times New Roman" w:cs="Arial"/>
          <w:b/>
          <w:bCs/>
          <w:sz w:val="30"/>
          <w:szCs w:val="30"/>
          <w:lang w:val="zh-CN"/>
        </w:rPr>
      </w:pPr>
      <w:r>
        <w:rPr>
          <w:rFonts w:ascii="Times New Roman" w:eastAsia="仿宋_GB2312" w:hAnsi="Times New Roman" w:cs="Arial" w:hint="eastAsia"/>
          <w:b/>
          <w:bCs/>
          <w:sz w:val="30"/>
          <w:szCs w:val="30"/>
          <w:lang w:val="zh-CN"/>
        </w:rPr>
        <w:t>现场裁判、仲</w:t>
      </w:r>
      <w:r>
        <w:rPr>
          <w:rFonts w:ascii="Times New Roman" w:eastAsia="仿宋_GB2312" w:hAnsi="Times New Roman" w:cs="Arial" w:hint="eastAsia"/>
          <w:b/>
          <w:bCs/>
          <w:sz w:val="30"/>
          <w:szCs w:val="30"/>
          <w:lang w:val="zh-CN"/>
        </w:rPr>
        <w:t>裁、监督组</w:t>
      </w:r>
    </w:p>
    <w:p w:rsidR="005130D5" w:rsidRDefault="0050261F">
      <w:pPr>
        <w:snapToGrid w:val="0"/>
        <w:spacing w:line="560" w:lineRule="exact"/>
        <w:ind w:firstLineChars="200" w:firstLine="600"/>
        <w:rPr>
          <w:rFonts w:ascii="Times New Roman" w:eastAsia="仿宋_GB2312" w:hAnsi="Times New Roman" w:cs="Arial"/>
          <w:sz w:val="30"/>
          <w:szCs w:val="30"/>
          <w:lang w:val="zh-CN"/>
        </w:rPr>
      </w:pPr>
      <w:r>
        <w:rPr>
          <w:rFonts w:ascii="Times New Roman" w:eastAsia="仿宋_GB2312" w:hAnsi="Times New Roman" w:cs="Arial" w:hint="eastAsia"/>
          <w:sz w:val="30"/>
          <w:szCs w:val="30"/>
          <w:lang w:val="zh-CN"/>
        </w:rPr>
        <w:t>开赛前一周，在裁判员库、仲裁员库、监督员库中随机抽取组成。裁判组负责赛前检查及赛场鉴定、现场执裁和评审比赛结果等工作；仲裁组负责受理各参赛队的书面申诉、对受理的申诉进行深入调查，做出客观、公正的集体仲裁；监督组对指定赛区、赛项执委会的竞赛筹备与组织工作实施全程现场监督，包括赛项竞赛场地和设施的部署、选手抽签、裁判培训、竞赛组织、成绩评判及汇总、成绩发布、申诉仲裁、成绩复核等。</w:t>
      </w:r>
    </w:p>
    <w:p w:rsidR="005130D5" w:rsidRDefault="0050261F">
      <w:pPr>
        <w:numPr>
          <w:ilvl w:val="0"/>
          <w:numId w:val="39"/>
        </w:numPr>
        <w:snapToGrid w:val="0"/>
        <w:spacing w:line="560" w:lineRule="exact"/>
        <w:ind w:firstLine="0"/>
        <w:rPr>
          <w:rFonts w:ascii="Times New Roman" w:eastAsia="仿宋_GB2312" w:hAnsi="Times New Roman" w:cs="Arial"/>
          <w:b/>
          <w:bCs/>
          <w:sz w:val="30"/>
          <w:szCs w:val="30"/>
          <w:lang w:val="zh-CN"/>
        </w:rPr>
      </w:pPr>
      <w:r>
        <w:rPr>
          <w:rFonts w:ascii="Times New Roman" w:eastAsia="仿宋_GB2312" w:hAnsi="Times New Roman" w:cs="Arial" w:hint="eastAsia"/>
          <w:b/>
          <w:bCs/>
          <w:sz w:val="30"/>
          <w:szCs w:val="30"/>
          <w:lang w:val="zh-CN"/>
        </w:rPr>
        <w:t>合作企业</w:t>
      </w:r>
    </w:p>
    <w:p w:rsidR="005130D5" w:rsidRDefault="0050261F">
      <w:pPr>
        <w:snapToGrid w:val="0"/>
        <w:spacing w:line="560" w:lineRule="exact"/>
        <w:ind w:firstLineChars="200" w:firstLine="600"/>
        <w:rPr>
          <w:rFonts w:ascii="Times New Roman" w:eastAsia="仿宋_GB2312" w:hAnsi="Times New Roman" w:cs="Arial"/>
          <w:sz w:val="30"/>
          <w:szCs w:val="30"/>
          <w:lang w:val="zh-CN"/>
        </w:rPr>
      </w:pPr>
      <w:r>
        <w:rPr>
          <w:rFonts w:ascii="Times New Roman" w:eastAsia="仿宋_GB2312" w:hAnsi="Times New Roman" w:cs="Arial" w:hint="eastAsia"/>
          <w:sz w:val="30"/>
          <w:szCs w:val="30"/>
          <w:lang w:val="zh-CN"/>
        </w:rPr>
        <w:t>提供竞赛平台软件、设备并设置技术保障组，为竞赛平台软件与竞赛设施提供保养、维修等服务，保障平台软件、设备的完好性、可用性以及供应的及时性。</w:t>
      </w:r>
    </w:p>
    <w:p w:rsidR="005130D5" w:rsidRDefault="0050261F">
      <w:pPr>
        <w:pStyle w:val="2"/>
        <w:rPr>
          <w:rFonts w:ascii="黑体" w:eastAsia="黑体" w:hAnsi="黑体"/>
          <w:sz w:val="30"/>
          <w:szCs w:val="30"/>
        </w:rPr>
      </w:pPr>
      <w:bookmarkStart w:id="34" w:name="_Toc461051826"/>
      <w:bookmarkStart w:id="35" w:name="_Toc29590"/>
      <w:r>
        <w:rPr>
          <w:rFonts w:ascii="黑体" w:eastAsia="黑体" w:hAnsi="黑体" w:hint="eastAsia"/>
          <w:sz w:val="30"/>
          <w:szCs w:val="30"/>
        </w:rPr>
        <w:t>十七、教学资源转化建设方案</w:t>
      </w:r>
      <w:bookmarkEnd w:id="34"/>
      <w:bookmarkEnd w:id="35"/>
    </w:p>
    <w:p w:rsidR="005130D5" w:rsidRDefault="0050261F">
      <w:pPr>
        <w:numPr>
          <w:ilvl w:val="0"/>
          <w:numId w:val="40"/>
        </w:numPr>
        <w:snapToGrid w:val="0"/>
        <w:spacing w:line="560" w:lineRule="exact"/>
        <w:ind w:firstLine="0"/>
        <w:rPr>
          <w:rFonts w:ascii="Times New Roman" w:eastAsia="仿宋_GB2312" w:hAnsi="Times New Roman" w:cs="Arial"/>
          <w:sz w:val="30"/>
          <w:szCs w:val="30"/>
        </w:rPr>
      </w:pPr>
      <w:r>
        <w:rPr>
          <w:rFonts w:ascii="Times New Roman" w:eastAsia="仿宋_GB2312" w:hAnsi="Times New Roman" w:cs="Arial" w:hint="eastAsia"/>
          <w:sz w:val="30"/>
          <w:szCs w:val="30"/>
        </w:rPr>
        <w:t>为了更好地展现</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交互融媒体内容设计与制作技术在各个行业的应用，推动</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交互融媒体内容设计与制作技术的快速发展，本赛项将在高职院校的专业建设、课程体系建设、人才培</w:t>
      </w:r>
      <w:r>
        <w:rPr>
          <w:rFonts w:ascii="Times New Roman" w:eastAsia="仿宋_GB2312" w:hAnsi="Times New Roman" w:cs="Arial" w:hint="eastAsia"/>
          <w:sz w:val="30"/>
          <w:szCs w:val="30"/>
        </w:rPr>
        <w:lastRenderedPageBreak/>
        <w:t>养、师资建设、校企合作等方面，联合赛项组织单位、专家组、承办院校和合作企业，共同实施大赛成果转化方案：</w:t>
      </w:r>
    </w:p>
    <w:p w:rsidR="005130D5" w:rsidRDefault="0050261F">
      <w:pPr>
        <w:numPr>
          <w:ilvl w:val="0"/>
          <w:numId w:val="41"/>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t>围绕教学为本的原则，通过赛项进一步加强平台的教学转换，将赛项题库、实训教程、企业案例等转换为教学资源和素材，同时向全国高职学校提供</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内容设计与制作技术来建设共享资源库和平台，实现优质资源共享，包括：竞赛样题、试题库、成果案例库及案例制作教程、竞赛技能考核评分案例、考核环境描述、竞赛过程音视频记录、专家点评、优秀选手与指导教师访谈等。</w:t>
      </w:r>
    </w:p>
    <w:p w:rsidR="005130D5" w:rsidRDefault="0050261F">
      <w:pPr>
        <w:numPr>
          <w:ilvl w:val="0"/>
          <w:numId w:val="41"/>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t>召开</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交互融媒体内容设计与制作技术应用技能大赛成果现场专题研讨会和网上交流论坛。由获得奖项的指导教师或学生介绍竞赛成果包括本赛项资料文本、音视频、</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作品等。围绕</w:t>
      </w:r>
      <w:r>
        <w:rPr>
          <w:rFonts w:ascii="Times New Roman" w:eastAsia="仿宋_GB2312" w:hAnsi="Times New Roman" w:cs="Arial" w:hint="eastAsia"/>
          <w:sz w:val="30"/>
          <w:szCs w:val="30"/>
        </w:rPr>
        <w:t>大赛成果交流学习的体会展开研讨，提出进一步深入研究的实施建议。通过建立移动互联网平台，展示宣传竞赛作品，使大赛成果深入人心，在学校得以有效推广应用。</w:t>
      </w:r>
    </w:p>
    <w:p w:rsidR="005130D5" w:rsidRDefault="0050261F">
      <w:pPr>
        <w:numPr>
          <w:ilvl w:val="0"/>
          <w:numId w:val="41"/>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t>借助</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交互融媒体内容设计与制作大赛成果，开展基于竞赛获奖作品案例讲解等相关的师资培训。由学校与企业共同培育</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交互融媒体内容设计与制作技术师资，借助相应的培训机会，推广大赛成果，促进与</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交互融媒体内容设计与制作的相关专业人才培养模式的创新。</w:t>
      </w:r>
    </w:p>
    <w:p w:rsidR="005130D5" w:rsidRDefault="0050261F">
      <w:pPr>
        <w:numPr>
          <w:ilvl w:val="0"/>
          <w:numId w:val="41"/>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t>让大赛成果服务行业，服务社会。注重大赛成果向行业转化，把大赛成果与</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交互融媒体内容设计与制作技术高度融合的行业项目</w:t>
      </w:r>
      <w:r>
        <w:rPr>
          <w:rFonts w:ascii="Times New Roman" w:eastAsia="仿宋_GB2312" w:hAnsi="Times New Roman" w:cs="Arial" w:hint="eastAsia"/>
          <w:sz w:val="30"/>
          <w:szCs w:val="30"/>
        </w:rPr>
        <w:t>对接，促进校企合作，产生直接的经济效应；在竞赛试题设计上注重社会公益方向，优秀竞赛作品可直接运用于公</w:t>
      </w:r>
      <w:r>
        <w:rPr>
          <w:rFonts w:ascii="Times New Roman" w:eastAsia="仿宋_GB2312" w:hAnsi="Times New Roman" w:cs="Arial" w:hint="eastAsia"/>
          <w:sz w:val="30"/>
          <w:szCs w:val="30"/>
        </w:rPr>
        <w:lastRenderedPageBreak/>
        <w:t>益项目，传统正能量，以此形成良好的社会效应。</w:t>
      </w:r>
    </w:p>
    <w:p w:rsidR="005130D5" w:rsidRDefault="0050261F">
      <w:pPr>
        <w:numPr>
          <w:ilvl w:val="0"/>
          <w:numId w:val="41"/>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t>相关课程教材建设。以</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交互融媒体内容设计制作技术及其应用为切入点，结合职业技能大赛的要求，积极引导上百所高职院校联合开发</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交互融媒体内容设计与制作技术相关方向的课程教材，经专家审核后出版发行，直接服务于高职院校的日常教学。</w:t>
      </w:r>
    </w:p>
    <w:p w:rsidR="005130D5" w:rsidRDefault="0050261F">
      <w:pPr>
        <w:numPr>
          <w:ilvl w:val="0"/>
          <w:numId w:val="41"/>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t>以赛项组织过程为样板，将大赛通过贴近行业需求、结合实际工作场景实现的成果以及市场化的理念转化到实际教学中，成立高职院校教学实践基地，并探索</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交互融媒体内容设计与制作实践基地的运作方法，使大赛成果有效地引入日常教学。</w:t>
      </w:r>
    </w:p>
    <w:p w:rsidR="005130D5" w:rsidRDefault="0050261F">
      <w:pPr>
        <w:numPr>
          <w:ilvl w:val="0"/>
          <w:numId w:val="40"/>
        </w:numPr>
        <w:snapToGrid w:val="0"/>
        <w:spacing w:line="560" w:lineRule="exact"/>
        <w:ind w:firstLine="0"/>
        <w:rPr>
          <w:rFonts w:ascii="Times New Roman" w:eastAsia="仿宋_GB2312" w:hAnsi="Times New Roman" w:cs="Arial"/>
          <w:sz w:val="30"/>
          <w:szCs w:val="30"/>
        </w:rPr>
      </w:pPr>
      <w:r>
        <w:rPr>
          <w:rFonts w:ascii="Times New Roman" w:eastAsia="仿宋_GB2312" w:hAnsi="Times New Roman" w:cs="Arial" w:hint="eastAsia"/>
          <w:sz w:val="30"/>
          <w:szCs w:val="30"/>
        </w:rPr>
        <w:t>教学资源转换将按照从教学资源库到</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交互融媒体内容设计与制作专业建设、从教学应用延伸到行业应用、从国内辐射到国外的发展趋势，有计划、有步骤推进教学资源转换的落地：</w:t>
      </w:r>
    </w:p>
    <w:p w:rsidR="005130D5" w:rsidRDefault="0050261F">
      <w:pPr>
        <w:numPr>
          <w:ilvl w:val="0"/>
          <w:numId w:val="42"/>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t>在赛事结束后</w:t>
      </w:r>
      <w:r>
        <w:rPr>
          <w:rFonts w:ascii="Times New Roman" w:eastAsia="仿宋_GB2312" w:hAnsi="Times New Roman" w:cs="Arial" w:hint="eastAsia"/>
          <w:sz w:val="30"/>
          <w:szCs w:val="30"/>
        </w:rPr>
        <w:t>3</w:t>
      </w:r>
      <w:r>
        <w:rPr>
          <w:rFonts w:ascii="Times New Roman" w:eastAsia="仿宋_GB2312" w:hAnsi="Times New Roman" w:cs="Arial" w:hint="eastAsia"/>
          <w:sz w:val="30"/>
          <w:szCs w:val="30"/>
        </w:rPr>
        <w:t>个月内，完成资源库基础素材库的建设，组织召开</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交互融媒体内容设计与制作技术应用技能大赛成果现场专题研讨会和网上交流论坛。</w:t>
      </w:r>
    </w:p>
    <w:p w:rsidR="005130D5" w:rsidRDefault="0050261F">
      <w:pPr>
        <w:numPr>
          <w:ilvl w:val="0"/>
          <w:numId w:val="42"/>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t>在赛事结束后</w:t>
      </w:r>
      <w:r>
        <w:rPr>
          <w:rFonts w:ascii="Times New Roman" w:eastAsia="仿宋_GB2312" w:hAnsi="Times New Roman" w:cs="Arial" w:hint="eastAsia"/>
          <w:sz w:val="30"/>
          <w:szCs w:val="30"/>
        </w:rPr>
        <w:t>6</w:t>
      </w:r>
      <w:r>
        <w:rPr>
          <w:rFonts w:ascii="Times New Roman" w:eastAsia="仿宋_GB2312" w:hAnsi="Times New Roman" w:cs="Arial" w:hint="eastAsia"/>
          <w:sz w:val="30"/>
          <w:szCs w:val="30"/>
        </w:rPr>
        <w:t>个月内，借助大赛成果，开展基于获奖作品案例讲解等相关的师资培训。配套编纂面向高职学校的</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交互融媒体内容设计与制作专</w:t>
      </w:r>
      <w:r>
        <w:rPr>
          <w:rFonts w:ascii="Times New Roman" w:eastAsia="仿宋_GB2312" w:hAnsi="Times New Roman" w:cs="Arial" w:hint="eastAsia"/>
          <w:sz w:val="30"/>
          <w:szCs w:val="30"/>
        </w:rPr>
        <w:t>业实践教材和课程资源。</w:t>
      </w:r>
    </w:p>
    <w:p w:rsidR="005130D5" w:rsidRDefault="0050261F">
      <w:pPr>
        <w:numPr>
          <w:ilvl w:val="0"/>
          <w:numId w:val="42"/>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t>在赛事结束后</w:t>
      </w:r>
      <w:r>
        <w:rPr>
          <w:rFonts w:ascii="Times New Roman" w:eastAsia="仿宋_GB2312" w:hAnsi="Times New Roman" w:cs="Arial" w:hint="eastAsia"/>
          <w:sz w:val="30"/>
          <w:szCs w:val="30"/>
        </w:rPr>
        <w:t>12</w:t>
      </w:r>
      <w:r>
        <w:rPr>
          <w:rFonts w:ascii="Times New Roman" w:eastAsia="仿宋_GB2312" w:hAnsi="Times New Roman" w:cs="Arial" w:hint="eastAsia"/>
          <w:sz w:val="30"/>
          <w:szCs w:val="30"/>
        </w:rPr>
        <w:t>个月内，基于大赛成果，进行优化或改善，把大赛成果与社会、与行业应用紧密对接，将大赛成果通过移动互联网平台以及图书馆、科技馆等公共场所来展示。</w:t>
      </w:r>
    </w:p>
    <w:p w:rsidR="005130D5" w:rsidRDefault="0050261F">
      <w:pPr>
        <w:numPr>
          <w:ilvl w:val="0"/>
          <w:numId w:val="42"/>
        </w:numPr>
        <w:tabs>
          <w:tab w:val="left" w:pos="1050"/>
        </w:tabs>
        <w:snapToGrid w:val="0"/>
        <w:spacing w:line="560" w:lineRule="exact"/>
        <w:ind w:left="5" w:firstLine="635"/>
        <w:rPr>
          <w:rFonts w:ascii="Times New Roman" w:eastAsia="仿宋_GB2312" w:hAnsi="Times New Roman" w:cs="Arial"/>
          <w:sz w:val="30"/>
          <w:szCs w:val="30"/>
        </w:rPr>
      </w:pPr>
      <w:r>
        <w:rPr>
          <w:rFonts w:ascii="Times New Roman" w:eastAsia="仿宋_GB2312" w:hAnsi="Times New Roman" w:cs="Arial" w:hint="eastAsia"/>
          <w:sz w:val="30"/>
          <w:szCs w:val="30"/>
        </w:rPr>
        <w:t>在赛事结束后，可组织国际类似比赛和展示活动，推荐优秀的大赛成果去参加，提高国际竞争力。</w:t>
      </w:r>
    </w:p>
    <w:p w:rsidR="005130D5" w:rsidRDefault="0050261F">
      <w:pPr>
        <w:pStyle w:val="2"/>
        <w:rPr>
          <w:rFonts w:ascii="黑体" w:eastAsia="黑体" w:hAnsi="黑体"/>
          <w:sz w:val="30"/>
          <w:szCs w:val="30"/>
        </w:rPr>
      </w:pPr>
      <w:bookmarkStart w:id="36" w:name="_Toc461051827"/>
      <w:bookmarkStart w:id="37" w:name="_Toc8734"/>
      <w:r>
        <w:rPr>
          <w:rFonts w:ascii="黑体" w:eastAsia="黑体" w:hAnsi="黑体" w:hint="eastAsia"/>
          <w:sz w:val="30"/>
          <w:szCs w:val="30"/>
        </w:rPr>
        <w:lastRenderedPageBreak/>
        <w:t>十八、筹备工作进度时间表</w:t>
      </w:r>
      <w:bookmarkEnd w:id="36"/>
      <w:bookmarkEnd w:id="37"/>
    </w:p>
    <w:p w:rsidR="005130D5" w:rsidRDefault="0050261F">
      <w:pPr>
        <w:snapToGrid w:val="0"/>
        <w:spacing w:line="560" w:lineRule="exact"/>
        <w:ind w:firstLineChars="213" w:firstLine="639"/>
        <w:jc w:val="center"/>
        <w:rPr>
          <w:rFonts w:ascii="Times New Roman" w:eastAsia="仿宋_GB2312" w:hAnsi="Times New Roman" w:cs="Arial"/>
          <w:sz w:val="30"/>
          <w:szCs w:val="30"/>
        </w:rPr>
      </w:pPr>
      <w:r>
        <w:rPr>
          <w:rFonts w:ascii="Times New Roman" w:eastAsia="仿宋_GB2312" w:hAnsi="Times New Roman" w:cs="Arial" w:hint="eastAsia"/>
          <w:sz w:val="30"/>
          <w:szCs w:val="30"/>
        </w:rPr>
        <w:t>表</w:t>
      </w:r>
      <w:r>
        <w:rPr>
          <w:rFonts w:ascii="Times New Roman" w:eastAsia="仿宋_GB2312" w:hAnsi="Times New Roman" w:cs="Arial" w:hint="eastAsia"/>
          <w:sz w:val="30"/>
          <w:szCs w:val="30"/>
        </w:rPr>
        <w:t xml:space="preserve">8 </w:t>
      </w:r>
      <w:r>
        <w:rPr>
          <w:rFonts w:ascii="Times New Roman" w:eastAsia="仿宋_GB2312" w:hAnsi="Times New Roman" w:cs="Arial" w:hint="eastAsia"/>
          <w:sz w:val="30"/>
          <w:szCs w:val="30"/>
        </w:rPr>
        <w:t>赛项工作进度计划时间表</w:t>
      </w:r>
    </w:p>
    <w:tbl>
      <w:tblPr>
        <w:tblStyle w:val="af4"/>
        <w:tblW w:w="8296" w:type="dxa"/>
        <w:jc w:val="center"/>
        <w:tblLayout w:type="fixed"/>
        <w:tblLook w:val="04A0" w:firstRow="1" w:lastRow="0" w:firstColumn="1" w:lastColumn="0" w:noHBand="0" w:noVBand="1"/>
      </w:tblPr>
      <w:tblGrid>
        <w:gridCol w:w="728"/>
        <w:gridCol w:w="1265"/>
        <w:gridCol w:w="4653"/>
        <w:gridCol w:w="1650"/>
      </w:tblGrid>
      <w:tr w:rsidR="005130D5">
        <w:trPr>
          <w:trHeight w:val="369"/>
          <w:jc w:val="center"/>
        </w:trPr>
        <w:tc>
          <w:tcPr>
            <w:tcW w:w="728" w:type="dxa"/>
            <w:vAlign w:val="center"/>
          </w:tcPr>
          <w:p w:rsidR="005130D5" w:rsidRDefault="0050261F">
            <w:pPr>
              <w:snapToGrid w:val="0"/>
              <w:jc w:val="center"/>
              <w:rPr>
                <w:rFonts w:ascii="宋体" w:eastAsia="宋体" w:hAnsi="宋体" w:cs="宋体"/>
                <w:b/>
                <w:bCs/>
                <w:sz w:val="24"/>
                <w:szCs w:val="24"/>
              </w:rPr>
            </w:pPr>
            <w:r>
              <w:rPr>
                <w:rFonts w:ascii="宋体" w:eastAsia="宋体" w:hAnsi="宋体" w:cs="宋体" w:hint="eastAsia"/>
                <w:b/>
                <w:bCs/>
                <w:sz w:val="24"/>
                <w:szCs w:val="24"/>
              </w:rPr>
              <w:t>序号</w:t>
            </w:r>
          </w:p>
        </w:tc>
        <w:tc>
          <w:tcPr>
            <w:tcW w:w="1265" w:type="dxa"/>
            <w:vAlign w:val="center"/>
          </w:tcPr>
          <w:p w:rsidR="005130D5" w:rsidRDefault="0050261F">
            <w:pPr>
              <w:snapToGrid w:val="0"/>
              <w:jc w:val="center"/>
              <w:rPr>
                <w:rFonts w:ascii="宋体" w:eastAsia="宋体" w:hAnsi="宋体" w:cs="宋体"/>
                <w:b/>
                <w:bCs/>
                <w:sz w:val="24"/>
                <w:szCs w:val="24"/>
              </w:rPr>
            </w:pPr>
            <w:r>
              <w:rPr>
                <w:rFonts w:ascii="宋体" w:eastAsia="宋体" w:hAnsi="宋体" w:cs="宋体" w:hint="eastAsia"/>
                <w:b/>
                <w:bCs/>
                <w:sz w:val="24"/>
                <w:szCs w:val="24"/>
              </w:rPr>
              <w:t>筹备阶段</w:t>
            </w:r>
          </w:p>
        </w:tc>
        <w:tc>
          <w:tcPr>
            <w:tcW w:w="4653" w:type="dxa"/>
            <w:vAlign w:val="center"/>
          </w:tcPr>
          <w:p w:rsidR="005130D5" w:rsidRDefault="0050261F">
            <w:pPr>
              <w:snapToGrid w:val="0"/>
              <w:jc w:val="center"/>
              <w:rPr>
                <w:rFonts w:ascii="宋体" w:eastAsia="宋体" w:hAnsi="宋体" w:cs="宋体"/>
                <w:b/>
                <w:bCs/>
                <w:sz w:val="24"/>
                <w:szCs w:val="24"/>
              </w:rPr>
            </w:pPr>
            <w:r>
              <w:rPr>
                <w:rFonts w:ascii="宋体" w:eastAsia="宋体" w:hAnsi="宋体" w:cs="宋体" w:hint="eastAsia"/>
                <w:b/>
                <w:bCs/>
                <w:sz w:val="24"/>
                <w:szCs w:val="24"/>
              </w:rPr>
              <w:t>内容</w:t>
            </w:r>
          </w:p>
        </w:tc>
        <w:tc>
          <w:tcPr>
            <w:tcW w:w="1650" w:type="dxa"/>
            <w:vAlign w:val="center"/>
          </w:tcPr>
          <w:p w:rsidR="005130D5" w:rsidRDefault="0050261F">
            <w:pPr>
              <w:snapToGrid w:val="0"/>
              <w:jc w:val="center"/>
              <w:rPr>
                <w:rFonts w:ascii="宋体" w:eastAsia="宋体" w:hAnsi="宋体" w:cs="宋体"/>
                <w:b/>
                <w:bCs/>
                <w:sz w:val="24"/>
                <w:szCs w:val="24"/>
              </w:rPr>
            </w:pPr>
            <w:r>
              <w:rPr>
                <w:rFonts w:ascii="宋体" w:eastAsia="宋体" w:hAnsi="宋体" w:cs="宋体" w:hint="eastAsia"/>
                <w:b/>
                <w:bCs/>
                <w:sz w:val="24"/>
                <w:szCs w:val="24"/>
              </w:rPr>
              <w:t>时间安排</w:t>
            </w:r>
          </w:p>
        </w:tc>
      </w:tr>
      <w:tr w:rsidR="005130D5">
        <w:trPr>
          <w:trHeight w:val="369"/>
          <w:jc w:val="center"/>
        </w:trPr>
        <w:tc>
          <w:tcPr>
            <w:tcW w:w="728" w:type="dxa"/>
            <w:vMerge w:val="restart"/>
            <w:vAlign w:val="center"/>
          </w:tcPr>
          <w:p w:rsidR="005130D5" w:rsidRDefault="0050261F">
            <w:pPr>
              <w:snapToGrid w:val="0"/>
              <w:jc w:val="center"/>
              <w:rPr>
                <w:rFonts w:ascii="宋体" w:eastAsia="宋体" w:hAnsi="宋体" w:cs="宋体"/>
                <w:sz w:val="24"/>
                <w:szCs w:val="24"/>
              </w:rPr>
            </w:pPr>
            <w:r>
              <w:rPr>
                <w:rFonts w:ascii="宋体" w:eastAsia="宋体" w:hAnsi="宋体" w:cs="宋体" w:hint="eastAsia"/>
                <w:sz w:val="24"/>
                <w:szCs w:val="24"/>
              </w:rPr>
              <w:t>1</w:t>
            </w:r>
          </w:p>
        </w:tc>
        <w:tc>
          <w:tcPr>
            <w:tcW w:w="1265" w:type="dxa"/>
            <w:vMerge w:val="restart"/>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申报立项</w:t>
            </w:r>
          </w:p>
        </w:tc>
        <w:tc>
          <w:tcPr>
            <w:tcW w:w="4653"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赛项设计专家研讨会，完成赛项方案申报。</w:t>
            </w:r>
          </w:p>
        </w:tc>
        <w:tc>
          <w:tcPr>
            <w:tcW w:w="1650"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2017</w:t>
            </w:r>
            <w:r>
              <w:rPr>
                <w:rFonts w:ascii="宋体" w:eastAsia="宋体" w:hAnsi="宋体" w:cs="宋体" w:hint="eastAsia"/>
                <w:sz w:val="24"/>
                <w:szCs w:val="24"/>
              </w:rPr>
              <w:t>年</w:t>
            </w:r>
            <w:r>
              <w:rPr>
                <w:rFonts w:ascii="宋体" w:eastAsia="宋体" w:hAnsi="宋体" w:cs="宋体" w:hint="eastAsia"/>
                <w:sz w:val="24"/>
                <w:szCs w:val="24"/>
              </w:rPr>
              <w:t>9</w:t>
            </w:r>
            <w:r>
              <w:rPr>
                <w:rFonts w:ascii="宋体" w:eastAsia="宋体" w:hAnsi="宋体" w:cs="宋体" w:hint="eastAsia"/>
                <w:sz w:val="24"/>
                <w:szCs w:val="24"/>
              </w:rPr>
              <w:t>月</w:t>
            </w:r>
          </w:p>
        </w:tc>
      </w:tr>
      <w:tr w:rsidR="005130D5">
        <w:trPr>
          <w:trHeight w:val="369"/>
          <w:jc w:val="center"/>
        </w:trPr>
        <w:tc>
          <w:tcPr>
            <w:tcW w:w="728" w:type="dxa"/>
            <w:vMerge/>
            <w:vAlign w:val="center"/>
          </w:tcPr>
          <w:p w:rsidR="005130D5" w:rsidRDefault="005130D5">
            <w:pPr>
              <w:snapToGrid w:val="0"/>
              <w:ind w:firstLineChars="213" w:firstLine="511"/>
              <w:jc w:val="center"/>
              <w:rPr>
                <w:rFonts w:ascii="宋体" w:eastAsia="宋体" w:hAnsi="宋体" w:cs="宋体"/>
                <w:sz w:val="24"/>
                <w:szCs w:val="24"/>
              </w:rPr>
            </w:pPr>
          </w:p>
        </w:tc>
        <w:tc>
          <w:tcPr>
            <w:tcW w:w="1265" w:type="dxa"/>
            <w:vMerge/>
            <w:vAlign w:val="center"/>
          </w:tcPr>
          <w:p w:rsidR="005130D5" w:rsidRDefault="005130D5">
            <w:pPr>
              <w:snapToGrid w:val="0"/>
              <w:ind w:firstLineChars="213" w:firstLine="511"/>
              <w:rPr>
                <w:rFonts w:ascii="宋体" w:eastAsia="宋体" w:hAnsi="宋体" w:cs="宋体"/>
                <w:sz w:val="24"/>
                <w:szCs w:val="24"/>
              </w:rPr>
            </w:pPr>
          </w:p>
        </w:tc>
        <w:tc>
          <w:tcPr>
            <w:tcW w:w="4653"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确定赛项。</w:t>
            </w:r>
          </w:p>
        </w:tc>
        <w:tc>
          <w:tcPr>
            <w:tcW w:w="1650" w:type="dxa"/>
            <w:vMerge w:val="restart"/>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2017</w:t>
            </w:r>
            <w:r>
              <w:rPr>
                <w:rFonts w:ascii="宋体" w:eastAsia="宋体" w:hAnsi="宋体" w:cs="宋体" w:hint="eastAsia"/>
                <w:sz w:val="24"/>
                <w:szCs w:val="24"/>
              </w:rPr>
              <w:t>年</w:t>
            </w:r>
            <w:r>
              <w:rPr>
                <w:rFonts w:ascii="宋体" w:eastAsia="宋体" w:hAnsi="宋体" w:cs="宋体" w:hint="eastAsia"/>
                <w:sz w:val="24"/>
                <w:szCs w:val="24"/>
              </w:rPr>
              <w:t>12</w:t>
            </w:r>
            <w:r>
              <w:rPr>
                <w:rFonts w:ascii="宋体" w:eastAsia="宋体" w:hAnsi="宋体" w:cs="宋体" w:hint="eastAsia"/>
                <w:sz w:val="24"/>
                <w:szCs w:val="24"/>
              </w:rPr>
              <w:t>月</w:t>
            </w:r>
          </w:p>
        </w:tc>
      </w:tr>
      <w:tr w:rsidR="005130D5">
        <w:trPr>
          <w:trHeight w:val="369"/>
          <w:jc w:val="center"/>
        </w:trPr>
        <w:tc>
          <w:tcPr>
            <w:tcW w:w="728" w:type="dxa"/>
            <w:vMerge/>
            <w:vAlign w:val="center"/>
          </w:tcPr>
          <w:p w:rsidR="005130D5" w:rsidRDefault="005130D5">
            <w:pPr>
              <w:snapToGrid w:val="0"/>
              <w:ind w:firstLineChars="213" w:firstLine="511"/>
              <w:jc w:val="center"/>
              <w:rPr>
                <w:rFonts w:ascii="宋体" w:eastAsia="宋体" w:hAnsi="宋体" w:cs="宋体"/>
                <w:sz w:val="24"/>
                <w:szCs w:val="24"/>
              </w:rPr>
            </w:pPr>
          </w:p>
        </w:tc>
        <w:tc>
          <w:tcPr>
            <w:tcW w:w="1265" w:type="dxa"/>
            <w:vMerge/>
            <w:vAlign w:val="center"/>
          </w:tcPr>
          <w:p w:rsidR="005130D5" w:rsidRDefault="005130D5">
            <w:pPr>
              <w:snapToGrid w:val="0"/>
              <w:ind w:firstLineChars="213" w:firstLine="511"/>
              <w:rPr>
                <w:rFonts w:ascii="宋体" w:eastAsia="宋体" w:hAnsi="宋体" w:cs="宋体"/>
                <w:sz w:val="24"/>
                <w:szCs w:val="24"/>
              </w:rPr>
            </w:pPr>
          </w:p>
        </w:tc>
        <w:tc>
          <w:tcPr>
            <w:tcW w:w="4653"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成立赛项执委会、专家组。</w:t>
            </w:r>
          </w:p>
        </w:tc>
        <w:tc>
          <w:tcPr>
            <w:tcW w:w="1650" w:type="dxa"/>
            <w:vMerge/>
            <w:vAlign w:val="center"/>
          </w:tcPr>
          <w:p w:rsidR="005130D5" w:rsidRDefault="005130D5">
            <w:pPr>
              <w:snapToGrid w:val="0"/>
              <w:ind w:firstLineChars="213" w:firstLine="511"/>
              <w:rPr>
                <w:rFonts w:ascii="宋体" w:eastAsia="宋体" w:hAnsi="宋体" w:cs="宋体"/>
                <w:sz w:val="24"/>
                <w:szCs w:val="24"/>
              </w:rPr>
            </w:pPr>
          </w:p>
        </w:tc>
      </w:tr>
      <w:tr w:rsidR="005130D5">
        <w:trPr>
          <w:trHeight w:val="369"/>
          <w:jc w:val="center"/>
        </w:trPr>
        <w:tc>
          <w:tcPr>
            <w:tcW w:w="728" w:type="dxa"/>
            <w:vMerge w:val="restart"/>
            <w:vAlign w:val="center"/>
          </w:tcPr>
          <w:p w:rsidR="005130D5" w:rsidRDefault="0050261F">
            <w:pPr>
              <w:snapToGrid w:val="0"/>
              <w:jc w:val="center"/>
              <w:rPr>
                <w:rFonts w:ascii="宋体" w:eastAsia="宋体" w:hAnsi="宋体" w:cs="宋体"/>
                <w:sz w:val="24"/>
                <w:szCs w:val="24"/>
              </w:rPr>
            </w:pPr>
            <w:r>
              <w:rPr>
                <w:rFonts w:ascii="宋体" w:eastAsia="宋体" w:hAnsi="宋体" w:cs="宋体" w:hint="eastAsia"/>
                <w:sz w:val="24"/>
                <w:szCs w:val="24"/>
              </w:rPr>
              <w:t>2</w:t>
            </w:r>
          </w:p>
        </w:tc>
        <w:tc>
          <w:tcPr>
            <w:tcW w:w="1265" w:type="dxa"/>
            <w:vMerge w:val="restart"/>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赛前准备</w:t>
            </w:r>
          </w:p>
        </w:tc>
        <w:tc>
          <w:tcPr>
            <w:tcW w:w="4653"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赛项专家会议</w:t>
            </w:r>
            <w:r>
              <w:rPr>
                <w:rFonts w:ascii="宋体" w:eastAsia="宋体" w:hAnsi="宋体" w:cs="宋体" w:hint="eastAsia"/>
                <w:sz w:val="24"/>
                <w:szCs w:val="24"/>
              </w:rPr>
              <w:t>3-5</w:t>
            </w:r>
            <w:r>
              <w:rPr>
                <w:rFonts w:ascii="宋体" w:eastAsia="宋体" w:hAnsi="宋体" w:cs="宋体" w:hint="eastAsia"/>
                <w:sz w:val="24"/>
                <w:szCs w:val="24"/>
              </w:rPr>
              <w:t>轮，确定赛项规程、样题、赛项技术方案、赛场方案、体验环节设计方案、开放方案、宣传方案、教学资源转化方案、赛事安全规章、突发事件应急预案等。</w:t>
            </w:r>
          </w:p>
        </w:tc>
        <w:tc>
          <w:tcPr>
            <w:tcW w:w="1650"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2017</w:t>
            </w:r>
            <w:r>
              <w:rPr>
                <w:rFonts w:ascii="宋体" w:eastAsia="宋体" w:hAnsi="宋体" w:cs="宋体" w:hint="eastAsia"/>
                <w:sz w:val="24"/>
                <w:szCs w:val="24"/>
              </w:rPr>
              <w:t>年</w:t>
            </w:r>
            <w:r>
              <w:rPr>
                <w:rFonts w:ascii="宋体" w:eastAsia="宋体" w:hAnsi="宋体" w:cs="宋体" w:hint="eastAsia"/>
                <w:sz w:val="24"/>
                <w:szCs w:val="24"/>
              </w:rPr>
              <w:t>12</w:t>
            </w:r>
            <w:r>
              <w:rPr>
                <w:rFonts w:ascii="宋体" w:eastAsia="宋体" w:hAnsi="宋体" w:cs="宋体" w:hint="eastAsia"/>
                <w:sz w:val="24"/>
                <w:szCs w:val="24"/>
              </w:rPr>
              <w:t>月</w:t>
            </w:r>
            <w:r>
              <w:rPr>
                <w:rFonts w:ascii="宋体" w:eastAsia="宋体" w:hAnsi="宋体" w:cs="宋体" w:hint="eastAsia"/>
                <w:sz w:val="24"/>
                <w:szCs w:val="24"/>
              </w:rPr>
              <w:t>-2018</w:t>
            </w:r>
            <w:r>
              <w:rPr>
                <w:rFonts w:ascii="宋体" w:eastAsia="宋体" w:hAnsi="宋体" w:cs="宋体" w:hint="eastAsia"/>
                <w:sz w:val="24"/>
                <w:szCs w:val="24"/>
              </w:rPr>
              <w:t>年</w:t>
            </w:r>
            <w:r>
              <w:rPr>
                <w:rFonts w:ascii="宋体" w:eastAsia="宋体" w:hAnsi="宋体" w:cs="宋体" w:hint="eastAsia"/>
                <w:sz w:val="24"/>
                <w:szCs w:val="24"/>
              </w:rPr>
              <w:t>2</w:t>
            </w:r>
            <w:r>
              <w:rPr>
                <w:rFonts w:ascii="宋体" w:eastAsia="宋体" w:hAnsi="宋体" w:cs="宋体" w:hint="eastAsia"/>
                <w:sz w:val="24"/>
                <w:szCs w:val="24"/>
              </w:rPr>
              <w:t>月</w:t>
            </w:r>
          </w:p>
        </w:tc>
      </w:tr>
      <w:tr w:rsidR="005130D5">
        <w:trPr>
          <w:trHeight w:val="369"/>
          <w:jc w:val="center"/>
        </w:trPr>
        <w:tc>
          <w:tcPr>
            <w:tcW w:w="728" w:type="dxa"/>
            <w:vMerge/>
            <w:vAlign w:val="center"/>
          </w:tcPr>
          <w:p w:rsidR="005130D5" w:rsidRDefault="005130D5">
            <w:pPr>
              <w:snapToGrid w:val="0"/>
              <w:ind w:firstLineChars="213" w:firstLine="511"/>
              <w:jc w:val="center"/>
              <w:rPr>
                <w:rFonts w:ascii="宋体" w:eastAsia="宋体" w:hAnsi="宋体" w:cs="宋体"/>
                <w:sz w:val="24"/>
                <w:szCs w:val="24"/>
              </w:rPr>
            </w:pPr>
          </w:p>
        </w:tc>
        <w:tc>
          <w:tcPr>
            <w:tcW w:w="1265" w:type="dxa"/>
            <w:vMerge/>
            <w:vAlign w:val="center"/>
          </w:tcPr>
          <w:p w:rsidR="005130D5" w:rsidRDefault="005130D5">
            <w:pPr>
              <w:snapToGrid w:val="0"/>
              <w:ind w:firstLineChars="213" w:firstLine="511"/>
              <w:rPr>
                <w:rFonts w:ascii="宋体" w:eastAsia="宋体" w:hAnsi="宋体" w:cs="宋体"/>
                <w:sz w:val="24"/>
                <w:szCs w:val="24"/>
              </w:rPr>
            </w:pPr>
          </w:p>
        </w:tc>
        <w:tc>
          <w:tcPr>
            <w:tcW w:w="4653"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确定分赛区及承办合作单位。</w:t>
            </w:r>
          </w:p>
        </w:tc>
        <w:tc>
          <w:tcPr>
            <w:tcW w:w="1650"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2018</w:t>
            </w:r>
            <w:r>
              <w:rPr>
                <w:rFonts w:ascii="宋体" w:eastAsia="宋体" w:hAnsi="宋体" w:cs="宋体" w:hint="eastAsia"/>
                <w:sz w:val="24"/>
                <w:szCs w:val="24"/>
              </w:rPr>
              <w:t>年</w:t>
            </w:r>
            <w:r>
              <w:rPr>
                <w:rFonts w:ascii="宋体" w:eastAsia="宋体" w:hAnsi="宋体" w:cs="宋体" w:hint="eastAsia"/>
                <w:sz w:val="24"/>
                <w:szCs w:val="24"/>
              </w:rPr>
              <w:t>2</w:t>
            </w:r>
            <w:r>
              <w:rPr>
                <w:rFonts w:ascii="宋体" w:eastAsia="宋体" w:hAnsi="宋体" w:cs="宋体" w:hint="eastAsia"/>
                <w:sz w:val="24"/>
                <w:szCs w:val="24"/>
              </w:rPr>
              <w:t>月</w:t>
            </w:r>
          </w:p>
        </w:tc>
      </w:tr>
      <w:tr w:rsidR="005130D5">
        <w:trPr>
          <w:trHeight w:val="369"/>
          <w:jc w:val="center"/>
        </w:trPr>
        <w:tc>
          <w:tcPr>
            <w:tcW w:w="728" w:type="dxa"/>
            <w:vMerge/>
            <w:vAlign w:val="center"/>
          </w:tcPr>
          <w:p w:rsidR="005130D5" w:rsidRDefault="005130D5">
            <w:pPr>
              <w:snapToGrid w:val="0"/>
              <w:ind w:firstLineChars="213" w:firstLine="511"/>
              <w:jc w:val="center"/>
              <w:rPr>
                <w:rFonts w:ascii="宋体" w:eastAsia="宋体" w:hAnsi="宋体" w:cs="宋体"/>
                <w:sz w:val="24"/>
                <w:szCs w:val="24"/>
              </w:rPr>
            </w:pPr>
          </w:p>
        </w:tc>
        <w:tc>
          <w:tcPr>
            <w:tcW w:w="1265" w:type="dxa"/>
            <w:vMerge/>
            <w:vAlign w:val="center"/>
          </w:tcPr>
          <w:p w:rsidR="005130D5" w:rsidRDefault="005130D5">
            <w:pPr>
              <w:snapToGrid w:val="0"/>
              <w:ind w:firstLineChars="213" w:firstLine="511"/>
              <w:rPr>
                <w:rFonts w:ascii="宋体" w:eastAsia="宋体" w:hAnsi="宋体" w:cs="宋体"/>
                <w:sz w:val="24"/>
                <w:szCs w:val="24"/>
              </w:rPr>
            </w:pPr>
          </w:p>
        </w:tc>
        <w:tc>
          <w:tcPr>
            <w:tcW w:w="4653"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全国赛项说明会。</w:t>
            </w:r>
          </w:p>
        </w:tc>
        <w:tc>
          <w:tcPr>
            <w:tcW w:w="1650"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2018</w:t>
            </w:r>
            <w:r>
              <w:rPr>
                <w:rFonts w:ascii="宋体" w:eastAsia="宋体" w:hAnsi="宋体" w:cs="宋体" w:hint="eastAsia"/>
                <w:sz w:val="24"/>
                <w:szCs w:val="24"/>
              </w:rPr>
              <w:t>年</w:t>
            </w:r>
            <w:r>
              <w:rPr>
                <w:rFonts w:ascii="宋体" w:eastAsia="宋体" w:hAnsi="宋体" w:cs="宋体" w:hint="eastAsia"/>
                <w:sz w:val="24"/>
                <w:szCs w:val="24"/>
              </w:rPr>
              <w:t>3</w:t>
            </w:r>
            <w:r>
              <w:rPr>
                <w:rFonts w:ascii="宋体" w:eastAsia="宋体" w:hAnsi="宋体" w:cs="宋体" w:hint="eastAsia"/>
                <w:sz w:val="24"/>
                <w:szCs w:val="24"/>
              </w:rPr>
              <w:t>月</w:t>
            </w:r>
          </w:p>
        </w:tc>
      </w:tr>
      <w:tr w:rsidR="005130D5">
        <w:trPr>
          <w:trHeight w:val="369"/>
          <w:jc w:val="center"/>
        </w:trPr>
        <w:tc>
          <w:tcPr>
            <w:tcW w:w="728" w:type="dxa"/>
            <w:vMerge/>
            <w:vAlign w:val="center"/>
          </w:tcPr>
          <w:p w:rsidR="005130D5" w:rsidRDefault="005130D5">
            <w:pPr>
              <w:snapToGrid w:val="0"/>
              <w:ind w:firstLineChars="213" w:firstLine="511"/>
              <w:jc w:val="center"/>
              <w:rPr>
                <w:rFonts w:ascii="宋体" w:eastAsia="宋体" w:hAnsi="宋体" w:cs="宋体"/>
                <w:sz w:val="24"/>
                <w:szCs w:val="24"/>
              </w:rPr>
            </w:pPr>
          </w:p>
        </w:tc>
        <w:tc>
          <w:tcPr>
            <w:tcW w:w="1265" w:type="dxa"/>
            <w:vMerge/>
            <w:vAlign w:val="center"/>
          </w:tcPr>
          <w:p w:rsidR="005130D5" w:rsidRDefault="005130D5">
            <w:pPr>
              <w:snapToGrid w:val="0"/>
              <w:ind w:firstLineChars="213" w:firstLine="511"/>
              <w:rPr>
                <w:rFonts w:ascii="宋体" w:eastAsia="宋体" w:hAnsi="宋体" w:cs="宋体"/>
                <w:sz w:val="24"/>
                <w:szCs w:val="24"/>
              </w:rPr>
            </w:pPr>
          </w:p>
        </w:tc>
        <w:tc>
          <w:tcPr>
            <w:tcW w:w="4653"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组织</w:t>
            </w:r>
            <w:r>
              <w:rPr>
                <w:rFonts w:ascii="宋体" w:eastAsia="宋体" w:hAnsi="宋体" w:cs="宋体" w:hint="eastAsia"/>
                <w:sz w:val="24"/>
                <w:szCs w:val="24"/>
              </w:rPr>
              <w:t>H5</w:t>
            </w:r>
            <w:r>
              <w:rPr>
                <w:rFonts w:ascii="宋体" w:eastAsia="宋体" w:hAnsi="宋体" w:cs="宋体" w:hint="eastAsia"/>
                <w:sz w:val="24"/>
                <w:szCs w:val="24"/>
              </w:rPr>
              <w:t>交互融媒体内容设计与制作技术讲座、免费师资培训以及专业建设研讨会。</w:t>
            </w:r>
          </w:p>
        </w:tc>
        <w:tc>
          <w:tcPr>
            <w:tcW w:w="1650"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2018</w:t>
            </w:r>
            <w:r>
              <w:rPr>
                <w:rFonts w:ascii="宋体" w:eastAsia="宋体" w:hAnsi="宋体" w:cs="宋体" w:hint="eastAsia"/>
                <w:sz w:val="24"/>
                <w:szCs w:val="24"/>
              </w:rPr>
              <w:t>年</w:t>
            </w:r>
            <w:r>
              <w:rPr>
                <w:rFonts w:ascii="宋体" w:eastAsia="宋体" w:hAnsi="宋体" w:cs="宋体" w:hint="eastAsia"/>
                <w:sz w:val="24"/>
                <w:szCs w:val="24"/>
              </w:rPr>
              <w:t>2</w:t>
            </w:r>
            <w:r>
              <w:rPr>
                <w:rFonts w:ascii="宋体" w:eastAsia="宋体" w:hAnsi="宋体" w:cs="宋体" w:hint="eastAsia"/>
                <w:sz w:val="24"/>
                <w:szCs w:val="24"/>
              </w:rPr>
              <w:t>月</w:t>
            </w:r>
            <w:r>
              <w:rPr>
                <w:rFonts w:ascii="宋体" w:eastAsia="宋体" w:hAnsi="宋体" w:cs="宋体" w:hint="eastAsia"/>
                <w:sz w:val="24"/>
                <w:szCs w:val="24"/>
              </w:rPr>
              <w:t>-4</w:t>
            </w:r>
            <w:r>
              <w:rPr>
                <w:rFonts w:ascii="宋体" w:eastAsia="宋体" w:hAnsi="宋体" w:cs="宋体" w:hint="eastAsia"/>
                <w:sz w:val="24"/>
                <w:szCs w:val="24"/>
              </w:rPr>
              <w:t>月</w:t>
            </w:r>
          </w:p>
        </w:tc>
      </w:tr>
      <w:tr w:rsidR="005130D5">
        <w:trPr>
          <w:trHeight w:val="369"/>
          <w:jc w:val="center"/>
        </w:trPr>
        <w:tc>
          <w:tcPr>
            <w:tcW w:w="728" w:type="dxa"/>
            <w:vMerge/>
            <w:vAlign w:val="center"/>
          </w:tcPr>
          <w:p w:rsidR="005130D5" w:rsidRDefault="005130D5">
            <w:pPr>
              <w:snapToGrid w:val="0"/>
              <w:ind w:firstLineChars="213" w:firstLine="511"/>
              <w:jc w:val="center"/>
              <w:rPr>
                <w:rFonts w:ascii="宋体" w:eastAsia="宋体" w:hAnsi="宋体" w:cs="宋体"/>
                <w:sz w:val="24"/>
                <w:szCs w:val="24"/>
              </w:rPr>
            </w:pPr>
          </w:p>
        </w:tc>
        <w:tc>
          <w:tcPr>
            <w:tcW w:w="1265" w:type="dxa"/>
            <w:vMerge/>
            <w:vAlign w:val="center"/>
          </w:tcPr>
          <w:p w:rsidR="005130D5" w:rsidRDefault="005130D5">
            <w:pPr>
              <w:snapToGrid w:val="0"/>
              <w:ind w:firstLineChars="213" w:firstLine="511"/>
              <w:rPr>
                <w:rFonts w:ascii="宋体" w:eastAsia="宋体" w:hAnsi="宋体" w:cs="宋体"/>
                <w:sz w:val="24"/>
                <w:szCs w:val="24"/>
              </w:rPr>
            </w:pPr>
          </w:p>
        </w:tc>
        <w:tc>
          <w:tcPr>
            <w:tcW w:w="4653"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命题专家组会议，赛题开发、确定竞赛题库。</w:t>
            </w:r>
          </w:p>
        </w:tc>
        <w:tc>
          <w:tcPr>
            <w:tcW w:w="1650"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2018</w:t>
            </w:r>
            <w:r>
              <w:rPr>
                <w:rFonts w:ascii="宋体" w:eastAsia="宋体" w:hAnsi="宋体" w:cs="宋体" w:hint="eastAsia"/>
                <w:sz w:val="24"/>
                <w:szCs w:val="24"/>
              </w:rPr>
              <w:t>年</w:t>
            </w:r>
            <w:r>
              <w:rPr>
                <w:rFonts w:ascii="宋体" w:eastAsia="宋体" w:hAnsi="宋体" w:cs="宋体" w:hint="eastAsia"/>
                <w:sz w:val="24"/>
                <w:szCs w:val="24"/>
              </w:rPr>
              <w:t>4</w:t>
            </w:r>
            <w:r>
              <w:rPr>
                <w:rFonts w:ascii="宋体" w:eastAsia="宋体" w:hAnsi="宋体" w:cs="宋体" w:hint="eastAsia"/>
                <w:sz w:val="24"/>
                <w:szCs w:val="24"/>
              </w:rPr>
              <w:t>月</w:t>
            </w:r>
          </w:p>
        </w:tc>
      </w:tr>
      <w:tr w:rsidR="005130D5">
        <w:trPr>
          <w:trHeight w:val="369"/>
          <w:jc w:val="center"/>
        </w:trPr>
        <w:tc>
          <w:tcPr>
            <w:tcW w:w="728" w:type="dxa"/>
            <w:vMerge w:val="restart"/>
            <w:vAlign w:val="center"/>
          </w:tcPr>
          <w:p w:rsidR="005130D5" w:rsidRDefault="0050261F">
            <w:pPr>
              <w:snapToGrid w:val="0"/>
              <w:jc w:val="center"/>
              <w:rPr>
                <w:rFonts w:ascii="宋体" w:eastAsia="宋体" w:hAnsi="宋体" w:cs="宋体"/>
                <w:sz w:val="24"/>
                <w:szCs w:val="24"/>
              </w:rPr>
            </w:pPr>
            <w:r>
              <w:rPr>
                <w:rFonts w:ascii="宋体" w:eastAsia="宋体" w:hAnsi="宋体" w:cs="宋体" w:hint="eastAsia"/>
                <w:sz w:val="24"/>
                <w:szCs w:val="24"/>
              </w:rPr>
              <w:t>3</w:t>
            </w:r>
          </w:p>
        </w:tc>
        <w:tc>
          <w:tcPr>
            <w:tcW w:w="1265" w:type="dxa"/>
            <w:vMerge w:val="restart"/>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比赛阶段</w:t>
            </w:r>
          </w:p>
        </w:tc>
        <w:tc>
          <w:tcPr>
            <w:tcW w:w="4653"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比赛设备安装、调试，赛场布置、同期技术展示、体验和活动现场布置；赛项指南印刷、选手服装制作。</w:t>
            </w:r>
          </w:p>
        </w:tc>
        <w:tc>
          <w:tcPr>
            <w:tcW w:w="1650" w:type="dxa"/>
            <w:vMerge w:val="restart"/>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2018</w:t>
            </w:r>
            <w:r>
              <w:rPr>
                <w:rFonts w:ascii="宋体" w:eastAsia="宋体" w:hAnsi="宋体" w:cs="宋体" w:hint="eastAsia"/>
                <w:sz w:val="24"/>
                <w:szCs w:val="24"/>
              </w:rPr>
              <w:t>年</w:t>
            </w:r>
            <w:r>
              <w:rPr>
                <w:rFonts w:ascii="宋体" w:eastAsia="宋体" w:hAnsi="宋体" w:cs="宋体" w:hint="eastAsia"/>
                <w:sz w:val="24"/>
                <w:szCs w:val="24"/>
              </w:rPr>
              <w:t>5</w:t>
            </w:r>
            <w:r>
              <w:rPr>
                <w:rFonts w:ascii="宋体" w:eastAsia="宋体" w:hAnsi="宋体" w:cs="宋体" w:hint="eastAsia"/>
                <w:sz w:val="24"/>
                <w:szCs w:val="24"/>
              </w:rPr>
              <w:t>月</w:t>
            </w:r>
          </w:p>
        </w:tc>
      </w:tr>
      <w:tr w:rsidR="005130D5">
        <w:trPr>
          <w:trHeight w:val="369"/>
          <w:jc w:val="center"/>
        </w:trPr>
        <w:tc>
          <w:tcPr>
            <w:tcW w:w="728" w:type="dxa"/>
            <w:vMerge/>
            <w:vAlign w:val="center"/>
          </w:tcPr>
          <w:p w:rsidR="005130D5" w:rsidRDefault="005130D5">
            <w:pPr>
              <w:snapToGrid w:val="0"/>
              <w:ind w:firstLineChars="213" w:firstLine="511"/>
              <w:jc w:val="center"/>
              <w:rPr>
                <w:rFonts w:ascii="宋体" w:eastAsia="宋体" w:hAnsi="宋体" w:cs="宋体"/>
                <w:sz w:val="24"/>
                <w:szCs w:val="24"/>
              </w:rPr>
            </w:pPr>
          </w:p>
        </w:tc>
        <w:tc>
          <w:tcPr>
            <w:tcW w:w="1265" w:type="dxa"/>
            <w:vMerge/>
            <w:vAlign w:val="center"/>
          </w:tcPr>
          <w:p w:rsidR="005130D5" w:rsidRDefault="005130D5">
            <w:pPr>
              <w:snapToGrid w:val="0"/>
              <w:ind w:firstLineChars="213" w:firstLine="511"/>
              <w:rPr>
                <w:rFonts w:ascii="宋体" w:eastAsia="宋体" w:hAnsi="宋体" w:cs="宋体"/>
                <w:sz w:val="24"/>
                <w:szCs w:val="24"/>
              </w:rPr>
            </w:pPr>
          </w:p>
        </w:tc>
        <w:tc>
          <w:tcPr>
            <w:tcW w:w="4653"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专家组题库审核，确定评分标准及抽题。</w:t>
            </w:r>
          </w:p>
        </w:tc>
        <w:tc>
          <w:tcPr>
            <w:tcW w:w="1650" w:type="dxa"/>
            <w:vMerge/>
            <w:vAlign w:val="center"/>
          </w:tcPr>
          <w:p w:rsidR="005130D5" w:rsidRDefault="005130D5">
            <w:pPr>
              <w:snapToGrid w:val="0"/>
              <w:ind w:firstLineChars="213" w:firstLine="511"/>
              <w:rPr>
                <w:rFonts w:ascii="宋体" w:eastAsia="宋体" w:hAnsi="宋体" w:cs="宋体"/>
                <w:sz w:val="24"/>
                <w:szCs w:val="24"/>
              </w:rPr>
            </w:pPr>
          </w:p>
        </w:tc>
      </w:tr>
      <w:tr w:rsidR="005130D5">
        <w:trPr>
          <w:trHeight w:val="369"/>
          <w:jc w:val="center"/>
        </w:trPr>
        <w:tc>
          <w:tcPr>
            <w:tcW w:w="728" w:type="dxa"/>
            <w:vMerge/>
            <w:vAlign w:val="center"/>
          </w:tcPr>
          <w:p w:rsidR="005130D5" w:rsidRDefault="005130D5">
            <w:pPr>
              <w:snapToGrid w:val="0"/>
              <w:ind w:firstLineChars="213" w:firstLine="511"/>
              <w:jc w:val="center"/>
              <w:rPr>
                <w:rFonts w:ascii="宋体" w:eastAsia="宋体" w:hAnsi="宋体" w:cs="宋体"/>
                <w:sz w:val="24"/>
                <w:szCs w:val="24"/>
              </w:rPr>
            </w:pPr>
          </w:p>
        </w:tc>
        <w:tc>
          <w:tcPr>
            <w:tcW w:w="1265" w:type="dxa"/>
            <w:vMerge/>
            <w:vAlign w:val="center"/>
          </w:tcPr>
          <w:p w:rsidR="005130D5" w:rsidRDefault="005130D5">
            <w:pPr>
              <w:snapToGrid w:val="0"/>
              <w:ind w:firstLineChars="213" w:firstLine="511"/>
              <w:rPr>
                <w:rFonts w:ascii="宋体" w:eastAsia="宋体" w:hAnsi="宋体" w:cs="宋体"/>
                <w:sz w:val="24"/>
                <w:szCs w:val="24"/>
              </w:rPr>
            </w:pPr>
          </w:p>
        </w:tc>
        <w:tc>
          <w:tcPr>
            <w:tcW w:w="4653"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成立裁判组、仲裁组、监督组；培训并验收赛场。</w:t>
            </w:r>
          </w:p>
        </w:tc>
        <w:tc>
          <w:tcPr>
            <w:tcW w:w="1650" w:type="dxa"/>
            <w:vMerge/>
            <w:vAlign w:val="center"/>
          </w:tcPr>
          <w:p w:rsidR="005130D5" w:rsidRDefault="005130D5">
            <w:pPr>
              <w:snapToGrid w:val="0"/>
              <w:ind w:firstLineChars="213" w:firstLine="511"/>
              <w:rPr>
                <w:rFonts w:ascii="宋体" w:eastAsia="宋体" w:hAnsi="宋体" w:cs="宋体"/>
                <w:sz w:val="24"/>
                <w:szCs w:val="24"/>
              </w:rPr>
            </w:pPr>
          </w:p>
        </w:tc>
      </w:tr>
      <w:tr w:rsidR="005130D5">
        <w:trPr>
          <w:trHeight w:val="369"/>
          <w:jc w:val="center"/>
        </w:trPr>
        <w:tc>
          <w:tcPr>
            <w:tcW w:w="728" w:type="dxa"/>
            <w:vMerge/>
            <w:vAlign w:val="center"/>
          </w:tcPr>
          <w:p w:rsidR="005130D5" w:rsidRDefault="005130D5">
            <w:pPr>
              <w:snapToGrid w:val="0"/>
              <w:ind w:firstLineChars="213" w:firstLine="511"/>
              <w:jc w:val="center"/>
              <w:rPr>
                <w:rFonts w:ascii="宋体" w:eastAsia="宋体" w:hAnsi="宋体" w:cs="宋体"/>
                <w:sz w:val="24"/>
                <w:szCs w:val="24"/>
              </w:rPr>
            </w:pPr>
          </w:p>
        </w:tc>
        <w:tc>
          <w:tcPr>
            <w:tcW w:w="1265" w:type="dxa"/>
            <w:vMerge/>
            <w:vAlign w:val="center"/>
          </w:tcPr>
          <w:p w:rsidR="005130D5" w:rsidRDefault="005130D5">
            <w:pPr>
              <w:snapToGrid w:val="0"/>
              <w:ind w:firstLineChars="213" w:firstLine="511"/>
              <w:rPr>
                <w:rFonts w:ascii="宋体" w:eastAsia="宋体" w:hAnsi="宋体" w:cs="宋体"/>
                <w:sz w:val="24"/>
                <w:szCs w:val="24"/>
              </w:rPr>
            </w:pPr>
          </w:p>
        </w:tc>
        <w:tc>
          <w:tcPr>
            <w:tcW w:w="4653"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正式比赛、同期技术展示、体验和活动举办；竞赛成绩提交。</w:t>
            </w:r>
          </w:p>
        </w:tc>
        <w:tc>
          <w:tcPr>
            <w:tcW w:w="1650" w:type="dxa"/>
            <w:vMerge/>
            <w:vAlign w:val="center"/>
          </w:tcPr>
          <w:p w:rsidR="005130D5" w:rsidRDefault="005130D5">
            <w:pPr>
              <w:snapToGrid w:val="0"/>
              <w:ind w:firstLineChars="213" w:firstLine="511"/>
              <w:rPr>
                <w:rFonts w:ascii="宋体" w:eastAsia="宋体" w:hAnsi="宋体" w:cs="宋体"/>
                <w:sz w:val="24"/>
                <w:szCs w:val="24"/>
              </w:rPr>
            </w:pPr>
          </w:p>
        </w:tc>
      </w:tr>
      <w:tr w:rsidR="005130D5">
        <w:trPr>
          <w:trHeight w:val="369"/>
          <w:jc w:val="center"/>
        </w:trPr>
        <w:tc>
          <w:tcPr>
            <w:tcW w:w="728" w:type="dxa"/>
            <w:vAlign w:val="center"/>
          </w:tcPr>
          <w:p w:rsidR="005130D5" w:rsidRDefault="0050261F">
            <w:pPr>
              <w:snapToGrid w:val="0"/>
              <w:jc w:val="center"/>
              <w:rPr>
                <w:rFonts w:ascii="宋体" w:eastAsia="宋体" w:hAnsi="宋体" w:cs="宋体"/>
                <w:sz w:val="24"/>
                <w:szCs w:val="24"/>
              </w:rPr>
            </w:pPr>
            <w:r>
              <w:rPr>
                <w:rFonts w:ascii="宋体" w:eastAsia="宋体" w:hAnsi="宋体" w:cs="宋体" w:hint="eastAsia"/>
                <w:sz w:val="24"/>
                <w:szCs w:val="24"/>
              </w:rPr>
              <w:t>4</w:t>
            </w:r>
          </w:p>
        </w:tc>
        <w:tc>
          <w:tcPr>
            <w:tcW w:w="1265"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赛后总结</w:t>
            </w:r>
          </w:p>
        </w:tc>
        <w:tc>
          <w:tcPr>
            <w:tcW w:w="4653"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教学资源转化成果与赛项总结。</w:t>
            </w:r>
          </w:p>
        </w:tc>
        <w:tc>
          <w:tcPr>
            <w:tcW w:w="1650"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2018</w:t>
            </w:r>
            <w:r>
              <w:rPr>
                <w:rFonts w:ascii="宋体" w:eastAsia="宋体" w:hAnsi="宋体" w:cs="宋体" w:hint="eastAsia"/>
                <w:sz w:val="24"/>
                <w:szCs w:val="24"/>
              </w:rPr>
              <w:t>年</w:t>
            </w:r>
            <w:r>
              <w:rPr>
                <w:rFonts w:ascii="宋体" w:eastAsia="宋体" w:hAnsi="宋体" w:cs="宋体" w:hint="eastAsia"/>
                <w:sz w:val="24"/>
                <w:szCs w:val="24"/>
              </w:rPr>
              <w:t>6</w:t>
            </w:r>
            <w:r>
              <w:rPr>
                <w:rFonts w:ascii="宋体" w:eastAsia="宋体" w:hAnsi="宋体" w:cs="宋体" w:hint="eastAsia"/>
                <w:sz w:val="24"/>
                <w:szCs w:val="24"/>
              </w:rPr>
              <w:t>月</w:t>
            </w:r>
          </w:p>
        </w:tc>
      </w:tr>
    </w:tbl>
    <w:p w:rsidR="005130D5" w:rsidRDefault="0050261F">
      <w:pPr>
        <w:pStyle w:val="2"/>
        <w:rPr>
          <w:rFonts w:ascii="黑体" w:eastAsia="黑体" w:hAnsi="黑体"/>
          <w:sz w:val="30"/>
          <w:szCs w:val="30"/>
        </w:rPr>
      </w:pPr>
      <w:bookmarkStart w:id="38" w:name="_Toc461051828"/>
      <w:bookmarkStart w:id="39" w:name="_Toc25528"/>
      <w:r>
        <w:rPr>
          <w:rFonts w:ascii="黑体" w:eastAsia="黑体" w:hAnsi="黑体" w:hint="eastAsia"/>
          <w:sz w:val="30"/>
          <w:szCs w:val="30"/>
        </w:rPr>
        <w:t>十九、裁判人员建议</w:t>
      </w:r>
      <w:bookmarkEnd w:id="38"/>
      <w:bookmarkEnd w:id="39"/>
    </w:p>
    <w:p w:rsidR="005130D5" w:rsidRDefault="0050261F">
      <w:pPr>
        <w:snapToGrid w:val="0"/>
        <w:spacing w:line="560" w:lineRule="exact"/>
        <w:ind w:firstLineChars="213" w:firstLine="639"/>
        <w:rPr>
          <w:rFonts w:ascii="Times New Roman" w:eastAsia="仿宋_GB2312" w:hAnsi="Times New Roman" w:cs="Arial"/>
          <w:sz w:val="30"/>
          <w:szCs w:val="30"/>
        </w:rPr>
      </w:pPr>
      <w:r>
        <w:rPr>
          <w:rFonts w:ascii="Times New Roman" w:eastAsia="仿宋_GB2312" w:hAnsi="Times New Roman" w:cs="Arial" w:hint="eastAsia"/>
          <w:sz w:val="30"/>
          <w:szCs w:val="30"/>
        </w:rPr>
        <w:t>根据全国职业院校技能大赛专家和裁判工作管理办法，建议由高校、高职学校以及行业、企业专家共同构成裁判组。</w:t>
      </w:r>
    </w:p>
    <w:p w:rsidR="005130D5" w:rsidRDefault="0050261F">
      <w:pPr>
        <w:numPr>
          <w:ilvl w:val="0"/>
          <w:numId w:val="43"/>
        </w:numPr>
        <w:snapToGrid w:val="0"/>
        <w:spacing w:line="560" w:lineRule="exact"/>
        <w:ind w:firstLine="0"/>
        <w:rPr>
          <w:rFonts w:ascii="Times New Roman" w:eastAsia="仿宋_GB2312" w:hAnsi="Times New Roman" w:cs="Arial"/>
          <w:b/>
          <w:bCs/>
          <w:sz w:val="30"/>
          <w:szCs w:val="30"/>
        </w:rPr>
      </w:pPr>
      <w:r>
        <w:rPr>
          <w:rFonts w:ascii="Times New Roman" w:eastAsia="仿宋_GB2312" w:hAnsi="Times New Roman" w:cs="Arial" w:hint="eastAsia"/>
          <w:b/>
          <w:bCs/>
          <w:sz w:val="30"/>
          <w:szCs w:val="30"/>
        </w:rPr>
        <w:t>裁判数量</w:t>
      </w:r>
    </w:p>
    <w:p w:rsidR="005130D5" w:rsidRDefault="0050261F">
      <w:pPr>
        <w:snapToGrid w:val="0"/>
        <w:spacing w:line="560" w:lineRule="exact"/>
        <w:ind w:firstLineChars="213" w:firstLine="639"/>
        <w:rPr>
          <w:rFonts w:ascii="Times New Roman" w:eastAsia="仿宋_GB2312" w:hAnsi="Times New Roman" w:cs="Arial"/>
          <w:sz w:val="30"/>
          <w:szCs w:val="30"/>
        </w:rPr>
      </w:pPr>
      <w:r>
        <w:rPr>
          <w:rFonts w:ascii="Times New Roman" w:eastAsia="仿宋_GB2312" w:hAnsi="Times New Roman" w:cs="Arial" w:hint="eastAsia"/>
          <w:sz w:val="30"/>
          <w:szCs w:val="30"/>
        </w:rPr>
        <w:t>裁判组由</w:t>
      </w:r>
      <w:r>
        <w:rPr>
          <w:rFonts w:ascii="Times New Roman" w:eastAsia="仿宋_GB2312" w:hAnsi="Times New Roman" w:cs="Arial" w:hint="eastAsia"/>
          <w:sz w:val="30"/>
          <w:szCs w:val="30"/>
        </w:rPr>
        <w:t>20</w:t>
      </w:r>
      <w:r>
        <w:rPr>
          <w:rFonts w:ascii="Times New Roman" w:eastAsia="仿宋_GB2312" w:hAnsi="Times New Roman" w:cs="Arial" w:hint="eastAsia"/>
          <w:sz w:val="30"/>
          <w:szCs w:val="30"/>
        </w:rPr>
        <w:t>名裁判组成，裁判组实行“裁判长负责制”，裁判长</w:t>
      </w:r>
      <w:r>
        <w:rPr>
          <w:rFonts w:ascii="Times New Roman" w:eastAsia="仿宋_GB2312" w:hAnsi="Times New Roman" w:cs="Arial" w:hint="eastAsia"/>
          <w:sz w:val="30"/>
          <w:szCs w:val="30"/>
        </w:rPr>
        <w:t>1</w:t>
      </w:r>
      <w:r>
        <w:rPr>
          <w:rFonts w:ascii="Times New Roman" w:eastAsia="仿宋_GB2312" w:hAnsi="Times New Roman" w:cs="Arial" w:hint="eastAsia"/>
          <w:sz w:val="30"/>
          <w:szCs w:val="30"/>
        </w:rPr>
        <w:t>名，全面负责赛项的裁判及其管理工作。裁判员分为加</w:t>
      </w:r>
      <w:r>
        <w:rPr>
          <w:rFonts w:ascii="Times New Roman" w:eastAsia="仿宋_GB2312" w:hAnsi="Times New Roman" w:cs="Arial" w:hint="eastAsia"/>
          <w:sz w:val="30"/>
          <w:szCs w:val="30"/>
        </w:rPr>
        <w:lastRenderedPageBreak/>
        <w:t>密裁判、现场裁判和评分裁判。加密裁判需要</w:t>
      </w:r>
      <w:r>
        <w:rPr>
          <w:rFonts w:ascii="Times New Roman" w:eastAsia="仿宋_GB2312" w:hAnsi="Times New Roman" w:cs="Arial" w:hint="eastAsia"/>
          <w:sz w:val="30"/>
          <w:szCs w:val="30"/>
        </w:rPr>
        <w:t>2</w:t>
      </w:r>
      <w:r>
        <w:rPr>
          <w:rFonts w:ascii="Times New Roman" w:eastAsia="仿宋_GB2312" w:hAnsi="Times New Roman" w:cs="Arial" w:hint="eastAsia"/>
          <w:sz w:val="30"/>
          <w:szCs w:val="30"/>
        </w:rPr>
        <w:t>名，一级加密裁判和二级加密裁判各</w:t>
      </w:r>
      <w:r>
        <w:rPr>
          <w:rFonts w:ascii="Times New Roman" w:eastAsia="仿宋_GB2312" w:hAnsi="Times New Roman" w:cs="Arial" w:hint="eastAsia"/>
          <w:sz w:val="30"/>
          <w:szCs w:val="30"/>
        </w:rPr>
        <w:t>1</w:t>
      </w:r>
      <w:r>
        <w:rPr>
          <w:rFonts w:ascii="Times New Roman" w:eastAsia="仿宋_GB2312" w:hAnsi="Times New Roman" w:cs="Arial" w:hint="eastAsia"/>
          <w:sz w:val="30"/>
          <w:szCs w:val="30"/>
        </w:rPr>
        <w:t>名，主要负责竞赛过程中加密工作；现场裁判</w:t>
      </w:r>
      <w:r>
        <w:rPr>
          <w:rFonts w:ascii="Times New Roman" w:eastAsia="仿宋_GB2312" w:hAnsi="Times New Roman" w:cs="Arial" w:hint="eastAsia"/>
          <w:sz w:val="30"/>
          <w:szCs w:val="30"/>
        </w:rPr>
        <w:t>9</w:t>
      </w:r>
      <w:r>
        <w:rPr>
          <w:rFonts w:ascii="Times New Roman" w:eastAsia="仿宋_GB2312" w:hAnsi="Times New Roman" w:cs="Arial" w:hint="eastAsia"/>
          <w:sz w:val="30"/>
          <w:szCs w:val="30"/>
        </w:rPr>
        <w:t>名，主要职责是现场执裁，维护赛场纪律，引导参赛选手在赛位或等候区域等待竞赛指令，竞赛材料和作品的收取与管理，人员分配上采用“</w:t>
      </w:r>
      <w:r>
        <w:rPr>
          <w:rFonts w:ascii="Times New Roman" w:eastAsia="仿宋_GB2312" w:hAnsi="Times New Roman" w:cs="Arial" w:hint="eastAsia"/>
          <w:sz w:val="30"/>
          <w:szCs w:val="30"/>
        </w:rPr>
        <w:t>5+4</w:t>
      </w:r>
      <w:r>
        <w:rPr>
          <w:rFonts w:ascii="Times New Roman" w:eastAsia="仿宋_GB2312" w:hAnsi="Times New Roman" w:cs="Arial" w:hint="eastAsia"/>
          <w:sz w:val="30"/>
          <w:szCs w:val="30"/>
        </w:rPr>
        <w:t>”方式：</w:t>
      </w:r>
      <w:r>
        <w:rPr>
          <w:rFonts w:ascii="Times New Roman" w:eastAsia="仿宋_GB2312" w:hAnsi="Times New Roman" w:cs="Arial" w:hint="eastAsia"/>
          <w:sz w:val="30"/>
          <w:szCs w:val="30"/>
        </w:rPr>
        <w:t>40</w:t>
      </w:r>
      <w:r>
        <w:rPr>
          <w:rFonts w:ascii="Times New Roman" w:eastAsia="仿宋_GB2312" w:hAnsi="Times New Roman" w:cs="Arial" w:hint="eastAsia"/>
          <w:sz w:val="30"/>
          <w:szCs w:val="30"/>
        </w:rPr>
        <w:t>个参赛小组分成</w:t>
      </w:r>
      <w:r>
        <w:rPr>
          <w:rFonts w:ascii="Times New Roman" w:eastAsia="仿宋_GB2312" w:hAnsi="Times New Roman" w:cs="Arial" w:hint="eastAsia"/>
          <w:sz w:val="30"/>
          <w:szCs w:val="30"/>
        </w:rPr>
        <w:t>5</w:t>
      </w:r>
      <w:r>
        <w:rPr>
          <w:rFonts w:ascii="Times New Roman" w:eastAsia="仿宋_GB2312" w:hAnsi="Times New Roman" w:cs="Arial" w:hint="eastAsia"/>
          <w:sz w:val="30"/>
          <w:szCs w:val="30"/>
        </w:rPr>
        <w:t>个区域，每个区域安排</w:t>
      </w:r>
      <w:r>
        <w:rPr>
          <w:rFonts w:ascii="Times New Roman" w:eastAsia="仿宋_GB2312" w:hAnsi="Times New Roman" w:cs="Arial" w:hint="eastAsia"/>
          <w:sz w:val="30"/>
          <w:szCs w:val="30"/>
        </w:rPr>
        <w:t>1</w:t>
      </w:r>
      <w:r>
        <w:rPr>
          <w:rFonts w:ascii="Times New Roman" w:eastAsia="仿宋_GB2312" w:hAnsi="Times New Roman" w:cs="Arial" w:hint="eastAsia"/>
          <w:sz w:val="30"/>
          <w:szCs w:val="30"/>
        </w:rPr>
        <w:t>名裁判，留出</w:t>
      </w:r>
      <w:r>
        <w:rPr>
          <w:rFonts w:ascii="Times New Roman" w:eastAsia="仿宋_GB2312" w:hAnsi="Times New Roman" w:cs="Arial" w:hint="eastAsia"/>
          <w:sz w:val="30"/>
          <w:szCs w:val="30"/>
        </w:rPr>
        <w:t>4</w:t>
      </w:r>
      <w:r>
        <w:rPr>
          <w:rFonts w:ascii="Times New Roman" w:eastAsia="仿宋_GB2312" w:hAnsi="Times New Roman" w:cs="Arial" w:hint="eastAsia"/>
          <w:sz w:val="30"/>
          <w:szCs w:val="30"/>
        </w:rPr>
        <w:t>名裁判在各区域参赛小组之间巡视；评分裁判需要</w:t>
      </w:r>
      <w:r>
        <w:rPr>
          <w:rFonts w:ascii="Times New Roman" w:eastAsia="仿宋_GB2312" w:hAnsi="Times New Roman" w:cs="Arial" w:hint="eastAsia"/>
          <w:sz w:val="30"/>
          <w:szCs w:val="30"/>
        </w:rPr>
        <w:t>8</w:t>
      </w:r>
      <w:r>
        <w:rPr>
          <w:rFonts w:ascii="Times New Roman" w:eastAsia="仿宋_GB2312" w:hAnsi="Times New Roman" w:cs="Arial" w:hint="eastAsia"/>
          <w:sz w:val="30"/>
          <w:szCs w:val="30"/>
        </w:rPr>
        <w:t>名，主要职责是依据评分标准对参赛队伍的竞赛表现</w:t>
      </w:r>
      <w:r>
        <w:rPr>
          <w:rFonts w:ascii="Times New Roman" w:eastAsia="仿宋_GB2312" w:hAnsi="Times New Roman" w:cs="Arial" w:hint="eastAsia"/>
          <w:sz w:val="30"/>
          <w:szCs w:val="30"/>
        </w:rPr>
        <w:t>和最终作品做出成绩评定，评分办法为去掉一个最高评分，再去掉一个最低评分，剩下</w:t>
      </w:r>
      <w:r>
        <w:rPr>
          <w:rFonts w:ascii="Times New Roman" w:eastAsia="仿宋_GB2312" w:hAnsi="Times New Roman" w:cs="Arial" w:hint="eastAsia"/>
          <w:sz w:val="30"/>
          <w:szCs w:val="30"/>
        </w:rPr>
        <w:t>6</w:t>
      </w:r>
      <w:r>
        <w:rPr>
          <w:rFonts w:ascii="Times New Roman" w:eastAsia="仿宋_GB2312" w:hAnsi="Times New Roman" w:cs="Arial" w:hint="eastAsia"/>
          <w:sz w:val="30"/>
          <w:szCs w:val="30"/>
        </w:rPr>
        <w:t>个评分取平均值。</w:t>
      </w:r>
    </w:p>
    <w:p w:rsidR="005130D5" w:rsidRDefault="0050261F">
      <w:pPr>
        <w:numPr>
          <w:ilvl w:val="0"/>
          <w:numId w:val="43"/>
        </w:numPr>
        <w:snapToGrid w:val="0"/>
        <w:spacing w:line="560" w:lineRule="exact"/>
        <w:ind w:firstLine="0"/>
        <w:rPr>
          <w:rFonts w:ascii="Times New Roman" w:eastAsia="仿宋_GB2312" w:hAnsi="Times New Roman" w:cs="Arial"/>
          <w:b/>
          <w:bCs/>
          <w:sz w:val="30"/>
          <w:szCs w:val="30"/>
        </w:rPr>
      </w:pPr>
      <w:r>
        <w:rPr>
          <w:rFonts w:ascii="Times New Roman" w:eastAsia="仿宋_GB2312" w:hAnsi="Times New Roman" w:cs="Arial" w:hint="eastAsia"/>
          <w:b/>
          <w:bCs/>
          <w:sz w:val="30"/>
          <w:szCs w:val="30"/>
        </w:rPr>
        <w:t>裁判素质</w:t>
      </w:r>
    </w:p>
    <w:p w:rsidR="005130D5" w:rsidRDefault="0050261F">
      <w:pPr>
        <w:snapToGrid w:val="0"/>
        <w:spacing w:line="560" w:lineRule="exact"/>
        <w:ind w:firstLineChars="213" w:firstLine="639"/>
        <w:rPr>
          <w:rFonts w:ascii="Times New Roman" w:eastAsia="仿宋_GB2312" w:hAnsi="Times New Roman" w:cs="Arial"/>
          <w:sz w:val="30"/>
          <w:szCs w:val="30"/>
        </w:rPr>
      </w:pPr>
      <w:r>
        <w:rPr>
          <w:rFonts w:ascii="Times New Roman" w:eastAsia="仿宋_GB2312" w:hAnsi="Times New Roman" w:cs="Arial" w:hint="eastAsia"/>
          <w:sz w:val="30"/>
          <w:szCs w:val="30"/>
        </w:rPr>
        <w:t>身体健康，无任何违法违纪记录</w:t>
      </w:r>
      <w:r>
        <w:rPr>
          <w:rFonts w:ascii="Times New Roman" w:eastAsia="仿宋_GB2312" w:hAnsi="Times New Roman" w:cs="Arial" w:hint="eastAsia"/>
          <w:sz w:val="30"/>
          <w:szCs w:val="30"/>
        </w:rPr>
        <w:t>,</w:t>
      </w:r>
      <w:r>
        <w:rPr>
          <w:rFonts w:ascii="Times New Roman" w:eastAsia="仿宋_GB2312" w:hAnsi="Times New Roman" w:cs="Arial" w:hint="eastAsia"/>
          <w:sz w:val="30"/>
          <w:szCs w:val="30"/>
        </w:rPr>
        <w:t>且获得工作单位支持能在规定时间内到岗，从事计算机理论与基础技术、数字媒体、数字艺术、影视动画、移动应用等相关专业工作或教学经验</w:t>
      </w:r>
      <w:r>
        <w:rPr>
          <w:rFonts w:ascii="Times New Roman" w:eastAsia="仿宋_GB2312" w:hAnsi="Times New Roman" w:cs="Arial" w:hint="eastAsia"/>
          <w:sz w:val="30"/>
          <w:szCs w:val="30"/>
        </w:rPr>
        <w:t>5</w:t>
      </w:r>
      <w:r>
        <w:rPr>
          <w:rFonts w:ascii="Times New Roman" w:eastAsia="仿宋_GB2312" w:hAnsi="Times New Roman" w:cs="Arial" w:hint="eastAsia"/>
          <w:sz w:val="30"/>
          <w:szCs w:val="30"/>
        </w:rPr>
        <w:t>年以上，具备深厚的专业理论知识和较高的实践技能水平，熟悉本专业国内外的技术标准和业务流程，在全国专业领域内有一定的权威性和知名度，具有中级及以上专业技术职称。</w:t>
      </w:r>
    </w:p>
    <w:p w:rsidR="005130D5" w:rsidRDefault="0050261F">
      <w:pPr>
        <w:snapToGrid w:val="0"/>
        <w:spacing w:line="560" w:lineRule="exact"/>
        <w:ind w:firstLineChars="213" w:firstLine="639"/>
        <w:jc w:val="center"/>
        <w:rPr>
          <w:rFonts w:ascii="Times New Roman" w:eastAsia="仿宋_GB2312" w:hAnsi="Times New Roman" w:cs="Arial"/>
          <w:sz w:val="30"/>
          <w:szCs w:val="30"/>
        </w:rPr>
      </w:pPr>
      <w:r>
        <w:rPr>
          <w:rFonts w:ascii="Times New Roman" w:eastAsia="仿宋_GB2312" w:hAnsi="Times New Roman" w:cs="Arial" w:hint="eastAsia"/>
          <w:sz w:val="30"/>
          <w:szCs w:val="30"/>
        </w:rPr>
        <w:t>表</w:t>
      </w:r>
      <w:r>
        <w:rPr>
          <w:rFonts w:ascii="Times New Roman" w:eastAsia="仿宋_GB2312" w:hAnsi="Times New Roman" w:cs="Arial" w:hint="eastAsia"/>
          <w:sz w:val="30"/>
          <w:szCs w:val="30"/>
        </w:rPr>
        <w:t xml:space="preserve">9 </w:t>
      </w:r>
      <w:r>
        <w:rPr>
          <w:rFonts w:ascii="Times New Roman" w:eastAsia="仿宋_GB2312" w:hAnsi="Times New Roman" w:cs="Arial" w:hint="eastAsia"/>
          <w:sz w:val="30"/>
          <w:szCs w:val="30"/>
        </w:rPr>
        <w:t>裁判人员具体要求</w:t>
      </w:r>
    </w:p>
    <w:tbl>
      <w:tblPr>
        <w:tblStyle w:val="af4"/>
        <w:tblW w:w="8521" w:type="dxa"/>
        <w:jc w:val="center"/>
        <w:tblLayout w:type="fixed"/>
        <w:tblLook w:val="04A0" w:firstRow="1" w:lastRow="0" w:firstColumn="1" w:lastColumn="0" w:noHBand="0" w:noVBand="1"/>
      </w:tblPr>
      <w:tblGrid>
        <w:gridCol w:w="481"/>
        <w:gridCol w:w="1754"/>
        <w:gridCol w:w="2409"/>
        <w:gridCol w:w="1843"/>
        <w:gridCol w:w="1464"/>
        <w:gridCol w:w="570"/>
      </w:tblGrid>
      <w:tr w:rsidR="005130D5">
        <w:trPr>
          <w:trHeight w:val="454"/>
          <w:jc w:val="center"/>
        </w:trPr>
        <w:tc>
          <w:tcPr>
            <w:tcW w:w="481" w:type="dxa"/>
            <w:vAlign w:val="center"/>
          </w:tcPr>
          <w:p w:rsidR="005130D5" w:rsidRDefault="0050261F">
            <w:pPr>
              <w:adjustRightInd w:val="0"/>
              <w:snapToGrid w:val="0"/>
              <w:jc w:val="center"/>
              <w:rPr>
                <w:rFonts w:ascii="宋体" w:eastAsia="宋体" w:hAnsi="宋体" w:cs="宋体"/>
                <w:b/>
                <w:bCs/>
                <w:sz w:val="24"/>
                <w:szCs w:val="24"/>
              </w:rPr>
            </w:pPr>
            <w:r>
              <w:rPr>
                <w:rFonts w:ascii="宋体" w:eastAsia="宋体" w:hAnsi="宋体" w:cs="宋体" w:hint="eastAsia"/>
                <w:b/>
                <w:color w:val="000000"/>
                <w:sz w:val="24"/>
                <w:szCs w:val="24"/>
              </w:rPr>
              <w:t>序号</w:t>
            </w:r>
          </w:p>
        </w:tc>
        <w:tc>
          <w:tcPr>
            <w:tcW w:w="1754" w:type="dxa"/>
            <w:vAlign w:val="center"/>
          </w:tcPr>
          <w:p w:rsidR="005130D5" w:rsidRDefault="0050261F">
            <w:pPr>
              <w:adjustRightInd w:val="0"/>
              <w:snapToGrid w:val="0"/>
              <w:jc w:val="center"/>
              <w:rPr>
                <w:rFonts w:ascii="宋体" w:eastAsia="宋体" w:hAnsi="宋体" w:cs="宋体"/>
                <w:b/>
                <w:bCs/>
                <w:sz w:val="24"/>
                <w:szCs w:val="24"/>
              </w:rPr>
            </w:pPr>
            <w:r>
              <w:rPr>
                <w:rFonts w:ascii="宋体" w:eastAsia="宋体" w:hAnsi="宋体" w:cs="宋体" w:hint="eastAsia"/>
                <w:b/>
                <w:color w:val="000000"/>
                <w:sz w:val="24"/>
                <w:szCs w:val="24"/>
              </w:rPr>
              <w:t>专业技术方向</w:t>
            </w:r>
          </w:p>
        </w:tc>
        <w:tc>
          <w:tcPr>
            <w:tcW w:w="2409" w:type="dxa"/>
            <w:vAlign w:val="center"/>
          </w:tcPr>
          <w:p w:rsidR="005130D5" w:rsidRDefault="0050261F">
            <w:pPr>
              <w:adjustRightInd w:val="0"/>
              <w:snapToGrid w:val="0"/>
              <w:jc w:val="center"/>
              <w:rPr>
                <w:rFonts w:ascii="宋体" w:eastAsia="宋体" w:hAnsi="宋体" w:cs="宋体"/>
                <w:b/>
                <w:bCs/>
                <w:sz w:val="24"/>
                <w:szCs w:val="24"/>
              </w:rPr>
            </w:pPr>
            <w:r>
              <w:rPr>
                <w:rFonts w:ascii="宋体" w:eastAsia="宋体" w:hAnsi="宋体" w:cs="宋体" w:hint="eastAsia"/>
                <w:b/>
                <w:color w:val="000000"/>
                <w:sz w:val="24"/>
                <w:szCs w:val="24"/>
              </w:rPr>
              <w:t>知识能力要求</w:t>
            </w:r>
          </w:p>
        </w:tc>
        <w:tc>
          <w:tcPr>
            <w:tcW w:w="1843" w:type="dxa"/>
            <w:vAlign w:val="center"/>
          </w:tcPr>
          <w:p w:rsidR="005130D5" w:rsidRDefault="0050261F">
            <w:pPr>
              <w:adjustRightInd w:val="0"/>
              <w:snapToGrid w:val="0"/>
              <w:jc w:val="center"/>
              <w:rPr>
                <w:rFonts w:ascii="宋体" w:eastAsia="宋体" w:hAnsi="宋体" w:cs="宋体"/>
                <w:b/>
                <w:bCs/>
                <w:sz w:val="24"/>
                <w:szCs w:val="24"/>
              </w:rPr>
            </w:pPr>
            <w:r>
              <w:rPr>
                <w:rFonts w:ascii="宋体" w:eastAsia="宋体" w:hAnsi="宋体" w:cs="宋体" w:hint="eastAsia"/>
                <w:b/>
                <w:color w:val="000000"/>
                <w:sz w:val="24"/>
                <w:szCs w:val="24"/>
              </w:rPr>
              <w:t>执裁、教学、工作经历</w:t>
            </w:r>
          </w:p>
        </w:tc>
        <w:tc>
          <w:tcPr>
            <w:tcW w:w="1464" w:type="dxa"/>
            <w:vAlign w:val="center"/>
          </w:tcPr>
          <w:p w:rsidR="005130D5" w:rsidRDefault="0050261F">
            <w:pPr>
              <w:adjustRightInd w:val="0"/>
              <w:snapToGrid w:val="0"/>
              <w:jc w:val="left"/>
              <w:rPr>
                <w:rFonts w:ascii="宋体" w:eastAsia="宋体" w:hAnsi="宋体" w:cs="宋体"/>
                <w:b/>
                <w:color w:val="000000"/>
                <w:sz w:val="24"/>
                <w:szCs w:val="24"/>
              </w:rPr>
            </w:pPr>
            <w:r>
              <w:rPr>
                <w:rFonts w:ascii="宋体" w:eastAsia="宋体" w:hAnsi="宋体" w:cs="宋体" w:hint="eastAsia"/>
                <w:b/>
                <w:color w:val="000000"/>
                <w:sz w:val="24"/>
                <w:szCs w:val="24"/>
              </w:rPr>
              <w:t>专业技术职称（职业资格等级）</w:t>
            </w:r>
          </w:p>
        </w:tc>
        <w:tc>
          <w:tcPr>
            <w:tcW w:w="570" w:type="dxa"/>
            <w:vAlign w:val="center"/>
          </w:tcPr>
          <w:p w:rsidR="005130D5" w:rsidRDefault="0050261F">
            <w:pPr>
              <w:adjustRightInd w:val="0"/>
              <w:snapToGrid w:val="0"/>
              <w:jc w:val="center"/>
              <w:rPr>
                <w:rFonts w:ascii="宋体" w:eastAsia="宋体" w:hAnsi="宋体" w:cs="宋体"/>
                <w:b/>
                <w:bCs/>
                <w:sz w:val="24"/>
                <w:szCs w:val="24"/>
              </w:rPr>
            </w:pPr>
            <w:r>
              <w:rPr>
                <w:rFonts w:ascii="宋体" w:eastAsia="宋体" w:hAnsi="宋体" w:cs="宋体" w:hint="eastAsia"/>
                <w:b/>
                <w:color w:val="000000"/>
                <w:sz w:val="24"/>
                <w:szCs w:val="24"/>
              </w:rPr>
              <w:t>人数</w:t>
            </w:r>
          </w:p>
        </w:tc>
      </w:tr>
      <w:tr w:rsidR="005130D5">
        <w:trPr>
          <w:trHeight w:val="454"/>
          <w:jc w:val="center"/>
        </w:trPr>
        <w:tc>
          <w:tcPr>
            <w:tcW w:w="481" w:type="dxa"/>
            <w:vAlign w:val="center"/>
          </w:tcPr>
          <w:p w:rsidR="005130D5" w:rsidRDefault="0050261F">
            <w:pPr>
              <w:snapToGrid w:val="0"/>
              <w:jc w:val="center"/>
              <w:rPr>
                <w:rFonts w:ascii="宋体" w:eastAsia="宋体" w:hAnsi="宋体" w:cs="宋体"/>
                <w:sz w:val="24"/>
                <w:szCs w:val="24"/>
              </w:rPr>
            </w:pPr>
            <w:r>
              <w:rPr>
                <w:rFonts w:ascii="宋体" w:eastAsia="宋体" w:hAnsi="宋体" w:cs="宋体" w:hint="eastAsia"/>
                <w:sz w:val="24"/>
                <w:szCs w:val="24"/>
              </w:rPr>
              <w:t>1</w:t>
            </w:r>
          </w:p>
        </w:tc>
        <w:tc>
          <w:tcPr>
            <w:tcW w:w="1754"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裁判长：计算机网页技术、数字媒体、数字艺术、移动应用等相关方向</w:t>
            </w:r>
          </w:p>
        </w:tc>
        <w:tc>
          <w:tcPr>
            <w:tcW w:w="2409"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具备深厚的专业理论知识和较高的实践技能水平，在相关专业领域有较高的学术成就</w:t>
            </w:r>
          </w:p>
        </w:tc>
        <w:tc>
          <w:tcPr>
            <w:tcW w:w="1843" w:type="dxa"/>
            <w:vAlign w:val="center"/>
          </w:tcPr>
          <w:p w:rsidR="005130D5" w:rsidRDefault="0050261F">
            <w:pPr>
              <w:snapToGrid w:val="0"/>
              <w:jc w:val="left"/>
              <w:rPr>
                <w:rFonts w:ascii="宋体" w:eastAsia="宋体" w:hAnsi="宋体" w:cs="宋体"/>
                <w:sz w:val="24"/>
                <w:szCs w:val="24"/>
              </w:rPr>
            </w:pPr>
            <w:r>
              <w:rPr>
                <w:rFonts w:ascii="宋体" w:eastAsia="宋体" w:hAnsi="宋体" w:cs="宋体" w:hint="eastAsia"/>
                <w:sz w:val="24"/>
                <w:szCs w:val="24"/>
              </w:rPr>
              <w:t>从事相关专业教学工作</w:t>
            </w:r>
            <w:r>
              <w:rPr>
                <w:rFonts w:ascii="宋体" w:eastAsia="宋体" w:hAnsi="宋体" w:cs="宋体" w:hint="eastAsia"/>
                <w:sz w:val="24"/>
                <w:szCs w:val="24"/>
              </w:rPr>
              <w:t>10</w:t>
            </w:r>
            <w:r>
              <w:rPr>
                <w:rFonts w:ascii="宋体" w:eastAsia="宋体" w:hAnsi="宋体" w:cs="宋体" w:hint="eastAsia"/>
                <w:sz w:val="24"/>
                <w:szCs w:val="24"/>
              </w:rPr>
              <w:t>年以上，在全国性相关赛事中担任过执裁工作</w:t>
            </w:r>
          </w:p>
        </w:tc>
        <w:tc>
          <w:tcPr>
            <w:tcW w:w="1464" w:type="dxa"/>
            <w:vAlign w:val="center"/>
          </w:tcPr>
          <w:p w:rsidR="005130D5" w:rsidRDefault="0050261F">
            <w:pPr>
              <w:snapToGrid w:val="0"/>
              <w:jc w:val="center"/>
              <w:rPr>
                <w:rFonts w:ascii="宋体" w:eastAsia="宋体" w:hAnsi="宋体" w:cs="宋体"/>
                <w:sz w:val="24"/>
                <w:szCs w:val="24"/>
              </w:rPr>
            </w:pPr>
            <w:r>
              <w:rPr>
                <w:rFonts w:ascii="宋体" w:eastAsia="宋体" w:hAnsi="宋体" w:cs="宋体" w:hint="eastAsia"/>
                <w:sz w:val="24"/>
                <w:szCs w:val="24"/>
              </w:rPr>
              <w:t>正高</w:t>
            </w:r>
          </w:p>
        </w:tc>
        <w:tc>
          <w:tcPr>
            <w:tcW w:w="570" w:type="dxa"/>
            <w:vAlign w:val="center"/>
          </w:tcPr>
          <w:p w:rsidR="005130D5" w:rsidRDefault="0050261F">
            <w:pPr>
              <w:snapToGrid w:val="0"/>
              <w:jc w:val="center"/>
              <w:rPr>
                <w:rFonts w:ascii="宋体" w:eastAsia="宋体" w:hAnsi="宋体" w:cs="宋体"/>
                <w:sz w:val="24"/>
                <w:szCs w:val="24"/>
              </w:rPr>
            </w:pPr>
            <w:r>
              <w:rPr>
                <w:rFonts w:ascii="宋体" w:eastAsia="宋体" w:hAnsi="宋体" w:cs="宋体" w:hint="eastAsia"/>
                <w:sz w:val="24"/>
                <w:szCs w:val="24"/>
              </w:rPr>
              <w:t>1</w:t>
            </w:r>
          </w:p>
        </w:tc>
      </w:tr>
      <w:tr w:rsidR="005130D5">
        <w:trPr>
          <w:trHeight w:val="454"/>
          <w:jc w:val="center"/>
        </w:trPr>
        <w:tc>
          <w:tcPr>
            <w:tcW w:w="481" w:type="dxa"/>
            <w:vAlign w:val="center"/>
          </w:tcPr>
          <w:p w:rsidR="005130D5" w:rsidRDefault="0050261F">
            <w:pPr>
              <w:snapToGrid w:val="0"/>
              <w:jc w:val="center"/>
              <w:rPr>
                <w:rFonts w:ascii="宋体" w:eastAsia="宋体" w:hAnsi="宋体" w:cs="宋体"/>
                <w:sz w:val="24"/>
                <w:szCs w:val="24"/>
              </w:rPr>
            </w:pPr>
            <w:r>
              <w:rPr>
                <w:rFonts w:ascii="宋体" w:eastAsia="宋体" w:hAnsi="宋体" w:cs="宋体" w:hint="eastAsia"/>
                <w:sz w:val="24"/>
                <w:szCs w:val="24"/>
              </w:rPr>
              <w:t>2</w:t>
            </w:r>
          </w:p>
        </w:tc>
        <w:tc>
          <w:tcPr>
            <w:tcW w:w="1754"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评分裁判：计算机网页技术、数字媒体、数字艺术、移动应用等相关</w:t>
            </w:r>
            <w:r>
              <w:rPr>
                <w:rFonts w:ascii="宋体" w:eastAsia="宋体" w:hAnsi="宋体" w:cs="宋体" w:hint="eastAsia"/>
                <w:sz w:val="24"/>
                <w:szCs w:val="24"/>
              </w:rPr>
              <w:lastRenderedPageBreak/>
              <w:t>方向</w:t>
            </w:r>
          </w:p>
        </w:tc>
        <w:tc>
          <w:tcPr>
            <w:tcW w:w="2409"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lastRenderedPageBreak/>
              <w:t>具有较深的专业理论知识功底和较高的实践技能水平</w:t>
            </w:r>
          </w:p>
        </w:tc>
        <w:tc>
          <w:tcPr>
            <w:tcW w:w="1843" w:type="dxa"/>
            <w:vAlign w:val="center"/>
          </w:tcPr>
          <w:p w:rsidR="005130D5" w:rsidRDefault="0050261F">
            <w:pPr>
              <w:snapToGrid w:val="0"/>
              <w:jc w:val="left"/>
              <w:rPr>
                <w:rFonts w:ascii="宋体" w:eastAsia="宋体" w:hAnsi="宋体" w:cs="宋体"/>
                <w:sz w:val="24"/>
                <w:szCs w:val="24"/>
              </w:rPr>
            </w:pPr>
            <w:r>
              <w:rPr>
                <w:rFonts w:ascii="宋体" w:eastAsia="宋体" w:hAnsi="宋体" w:cs="宋体" w:hint="eastAsia"/>
                <w:sz w:val="24"/>
                <w:szCs w:val="24"/>
              </w:rPr>
              <w:t>从事相关专业教学工作</w:t>
            </w:r>
            <w:r>
              <w:rPr>
                <w:rFonts w:ascii="宋体" w:eastAsia="宋体" w:hAnsi="宋体" w:cs="宋体" w:hint="eastAsia"/>
                <w:sz w:val="24"/>
                <w:szCs w:val="24"/>
              </w:rPr>
              <w:t>10</w:t>
            </w:r>
            <w:r>
              <w:rPr>
                <w:rFonts w:ascii="宋体" w:eastAsia="宋体" w:hAnsi="宋体" w:cs="宋体" w:hint="eastAsia"/>
                <w:sz w:val="24"/>
                <w:szCs w:val="24"/>
              </w:rPr>
              <w:t>年以上，在相关行业赛事中担任过执裁工作</w:t>
            </w:r>
          </w:p>
        </w:tc>
        <w:tc>
          <w:tcPr>
            <w:tcW w:w="1464" w:type="dxa"/>
            <w:vAlign w:val="center"/>
          </w:tcPr>
          <w:p w:rsidR="005130D5" w:rsidRDefault="0050261F">
            <w:pPr>
              <w:snapToGrid w:val="0"/>
              <w:jc w:val="center"/>
              <w:rPr>
                <w:rFonts w:ascii="宋体" w:eastAsia="宋体" w:hAnsi="宋体" w:cs="宋体"/>
                <w:sz w:val="24"/>
                <w:szCs w:val="24"/>
              </w:rPr>
            </w:pPr>
            <w:r>
              <w:rPr>
                <w:rFonts w:ascii="宋体" w:eastAsia="宋体" w:hAnsi="宋体" w:cs="宋体" w:hint="eastAsia"/>
                <w:sz w:val="24"/>
                <w:szCs w:val="24"/>
              </w:rPr>
              <w:t>副高以上</w:t>
            </w:r>
          </w:p>
        </w:tc>
        <w:tc>
          <w:tcPr>
            <w:tcW w:w="570" w:type="dxa"/>
            <w:vAlign w:val="center"/>
          </w:tcPr>
          <w:p w:rsidR="005130D5" w:rsidRDefault="0050261F">
            <w:pPr>
              <w:snapToGrid w:val="0"/>
              <w:jc w:val="center"/>
              <w:rPr>
                <w:rFonts w:ascii="宋体" w:eastAsia="宋体" w:hAnsi="宋体" w:cs="宋体"/>
                <w:sz w:val="24"/>
                <w:szCs w:val="24"/>
              </w:rPr>
            </w:pPr>
            <w:r>
              <w:rPr>
                <w:rFonts w:ascii="宋体" w:eastAsia="宋体" w:hAnsi="宋体" w:cs="宋体" w:hint="eastAsia"/>
                <w:sz w:val="24"/>
                <w:szCs w:val="24"/>
              </w:rPr>
              <w:t>8</w:t>
            </w:r>
          </w:p>
        </w:tc>
      </w:tr>
      <w:tr w:rsidR="005130D5">
        <w:trPr>
          <w:trHeight w:val="454"/>
          <w:jc w:val="center"/>
        </w:trPr>
        <w:tc>
          <w:tcPr>
            <w:tcW w:w="481" w:type="dxa"/>
            <w:vAlign w:val="center"/>
          </w:tcPr>
          <w:p w:rsidR="005130D5" w:rsidRDefault="0050261F">
            <w:pPr>
              <w:snapToGrid w:val="0"/>
              <w:jc w:val="center"/>
              <w:rPr>
                <w:rFonts w:ascii="宋体" w:eastAsia="宋体" w:hAnsi="宋体" w:cs="宋体"/>
                <w:sz w:val="24"/>
                <w:szCs w:val="24"/>
              </w:rPr>
            </w:pPr>
            <w:r>
              <w:rPr>
                <w:rFonts w:ascii="宋体" w:eastAsia="宋体" w:hAnsi="宋体" w:cs="宋体" w:hint="eastAsia"/>
                <w:sz w:val="24"/>
                <w:szCs w:val="24"/>
              </w:rPr>
              <w:t>3</w:t>
            </w:r>
          </w:p>
        </w:tc>
        <w:tc>
          <w:tcPr>
            <w:tcW w:w="1754"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现场裁判：计算机网页技术、数字媒体、数字艺术、移动应用等相关方向</w:t>
            </w:r>
          </w:p>
        </w:tc>
        <w:tc>
          <w:tcPr>
            <w:tcW w:w="2409"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熟悉相关专业领域的专业知识和操作技能</w:t>
            </w:r>
          </w:p>
        </w:tc>
        <w:tc>
          <w:tcPr>
            <w:tcW w:w="1843" w:type="dxa"/>
            <w:vAlign w:val="center"/>
          </w:tcPr>
          <w:p w:rsidR="005130D5" w:rsidRDefault="0050261F">
            <w:pPr>
              <w:snapToGrid w:val="0"/>
              <w:jc w:val="left"/>
              <w:rPr>
                <w:rFonts w:ascii="宋体" w:eastAsia="宋体" w:hAnsi="宋体" w:cs="宋体"/>
                <w:sz w:val="24"/>
                <w:szCs w:val="24"/>
              </w:rPr>
            </w:pPr>
            <w:r>
              <w:rPr>
                <w:rFonts w:ascii="宋体" w:eastAsia="宋体" w:hAnsi="宋体" w:cs="宋体" w:hint="eastAsia"/>
                <w:sz w:val="24"/>
                <w:szCs w:val="24"/>
              </w:rPr>
              <w:t>从事相关专业教学工作</w:t>
            </w:r>
            <w:r>
              <w:rPr>
                <w:rFonts w:ascii="宋体" w:eastAsia="宋体" w:hAnsi="宋体" w:cs="宋体" w:hint="eastAsia"/>
                <w:sz w:val="24"/>
                <w:szCs w:val="24"/>
              </w:rPr>
              <w:t>5</w:t>
            </w:r>
            <w:r>
              <w:rPr>
                <w:rFonts w:ascii="宋体" w:eastAsia="宋体" w:hAnsi="宋体" w:cs="宋体" w:hint="eastAsia"/>
                <w:sz w:val="24"/>
                <w:szCs w:val="24"/>
              </w:rPr>
              <w:t>年以上</w:t>
            </w:r>
          </w:p>
        </w:tc>
        <w:tc>
          <w:tcPr>
            <w:tcW w:w="1464" w:type="dxa"/>
            <w:vAlign w:val="center"/>
          </w:tcPr>
          <w:p w:rsidR="005130D5" w:rsidRDefault="0050261F">
            <w:pPr>
              <w:snapToGrid w:val="0"/>
              <w:jc w:val="center"/>
              <w:rPr>
                <w:rFonts w:ascii="宋体" w:eastAsia="宋体" w:hAnsi="宋体" w:cs="宋体"/>
                <w:sz w:val="24"/>
                <w:szCs w:val="24"/>
              </w:rPr>
            </w:pPr>
            <w:r>
              <w:rPr>
                <w:rFonts w:ascii="宋体" w:eastAsia="宋体" w:hAnsi="宋体" w:cs="宋体" w:hint="eastAsia"/>
                <w:sz w:val="24"/>
                <w:szCs w:val="24"/>
              </w:rPr>
              <w:t>中级以上</w:t>
            </w:r>
          </w:p>
        </w:tc>
        <w:tc>
          <w:tcPr>
            <w:tcW w:w="570" w:type="dxa"/>
            <w:vAlign w:val="center"/>
          </w:tcPr>
          <w:p w:rsidR="005130D5" w:rsidRDefault="0050261F">
            <w:pPr>
              <w:snapToGrid w:val="0"/>
              <w:jc w:val="center"/>
              <w:rPr>
                <w:rFonts w:ascii="宋体" w:eastAsia="宋体" w:hAnsi="宋体" w:cs="宋体"/>
                <w:sz w:val="24"/>
                <w:szCs w:val="24"/>
              </w:rPr>
            </w:pPr>
            <w:r>
              <w:rPr>
                <w:rFonts w:ascii="宋体" w:eastAsia="宋体" w:hAnsi="宋体" w:cs="宋体" w:hint="eastAsia"/>
                <w:sz w:val="24"/>
                <w:szCs w:val="24"/>
              </w:rPr>
              <w:t>9</w:t>
            </w:r>
          </w:p>
        </w:tc>
      </w:tr>
      <w:tr w:rsidR="005130D5">
        <w:trPr>
          <w:trHeight w:val="454"/>
          <w:jc w:val="center"/>
        </w:trPr>
        <w:tc>
          <w:tcPr>
            <w:tcW w:w="481" w:type="dxa"/>
            <w:vAlign w:val="center"/>
          </w:tcPr>
          <w:p w:rsidR="005130D5" w:rsidRDefault="0050261F">
            <w:pPr>
              <w:snapToGrid w:val="0"/>
              <w:jc w:val="center"/>
              <w:rPr>
                <w:rFonts w:ascii="宋体" w:eastAsia="宋体" w:hAnsi="宋体" w:cs="宋体"/>
                <w:sz w:val="24"/>
                <w:szCs w:val="24"/>
              </w:rPr>
            </w:pPr>
            <w:r>
              <w:rPr>
                <w:rFonts w:ascii="宋体" w:eastAsia="宋体" w:hAnsi="宋体" w:cs="宋体" w:hint="eastAsia"/>
                <w:sz w:val="24"/>
                <w:szCs w:val="24"/>
              </w:rPr>
              <w:t>4</w:t>
            </w:r>
          </w:p>
        </w:tc>
        <w:tc>
          <w:tcPr>
            <w:tcW w:w="1754"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二级加密裁判</w:t>
            </w:r>
          </w:p>
        </w:tc>
        <w:tc>
          <w:tcPr>
            <w:tcW w:w="2409"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熟悉计算机相关操作</w:t>
            </w:r>
          </w:p>
        </w:tc>
        <w:tc>
          <w:tcPr>
            <w:tcW w:w="1843" w:type="dxa"/>
            <w:vAlign w:val="center"/>
          </w:tcPr>
          <w:p w:rsidR="005130D5" w:rsidRDefault="0050261F">
            <w:pPr>
              <w:snapToGrid w:val="0"/>
              <w:jc w:val="center"/>
              <w:rPr>
                <w:rFonts w:ascii="宋体" w:eastAsia="宋体" w:hAnsi="宋体" w:cs="宋体"/>
                <w:sz w:val="24"/>
                <w:szCs w:val="24"/>
              </w:rPr>
            </w:pPr>
            <w:r>
              <w:rPr>
                <w:rFonts w:ascii="宋体" w:eastAsia="宋体" w:hAnsi="宋体" w:cs="宋体" w:hint="eastAsia"/>
                <w:sz w:val="24"/>
                <w:szCs w:val="24"/>
              </w:rPr>
              <w:t>不限</w:t>
            </w:r>
          </w:p>
        </w:tc>
        <w:tc>
          <w:tcPr>
            <w:tcW w:w="1464" w:type="dxa"/>
            <w:vAlign w:val="center"/>
          </w:tcPr>
          <w:p w:rsidR="005130D5" w:rsidRDefault="0050261F">
            <w:pPr>
              <w:snapToGrid w:val="0"/>
              <w:jc w:val="center"/>
              <w:rPr>
                <w:rFonts w:ascii="宋体" w:eastAsia="宋体" w:hAnsi="宋体" w:cs="宋体"/>
                <w:sz w:val="24"/>
                <w:szCs w:val="24"/>
              </w:rPr>
            </w:pPr>
            <w:r>
              <w:rPr>
                <w:rFonts w:ascii="宋体" w:eastAsia="宋体" w:hAnsi="宋体" w:cs="宋体" w:hint="eastAsia"/>
                <w:sz w:val="24"/>
                <w:szCs w:val="24"/>
              </w:rPr>
              <w:t>不限</w:t>
            </w:r>
          </w:p>
        </w:tc>
        <w:tc>
          <w:tcPr>
            <w:tcW w:w="570" w:type="dxa"/>
            <w:vAlign w:val="center"/>
          </w:tcPr>
          <w:p w:rsidR="005130D5" w:rsidRDefault="0050261F">
            <w:pPr>
              <w:snapToGrid w:val="0"/>
              <w:jc w:val="center"/>
              <w:rPr>
                <w:rFonts w:ascii="宋体" w:eastAsia="宋体" w:hAnsi="宋体" w:cs="宋体"/>
                <w:sz w:val="24"/>
                <w:szCs w:val="24"/>
              </w:rPr>
            </w:pPr>
            <w:r>
              <w:rPr>
                <w:rFonts w:ascii="宋体" w:eastAsia="宋体" w:hAnsi="宋体" w:cs="宋体" w:hint="eastAsia"/>
                <w:sz w:val="24"/>
                <w:szCs w:val="24"/>
              </w:rPr>
              <w:t>1</w:t>
            </w:r>
          </w:p>
        </w:tc>
      </w:tr>
      <w:tr w:rsidR="005130D5">
        <w:trPr>
          <w:trHeight w:val="454"/>
          <w:jc w:val="center"/>
        </w:trPr>
        <w:tc>
          <w:tcPr>
            <w:tcW w:w="481" w:type="dxa"/>
            <w:vAlign w:val="center"/>
          </w:tcPr>
          <w:p w:rsidR="005130D5" w:rsidRDefault="0050261F">
            <w:pPr>
              <w:snapToGrid w:val="0"/>
              <w:jc w:val="center"/>
              <w:rPr>
                <w:rFonts w:ascii="宋体" w:eastAsia="宋体" w:hAnsi="宋体" w:cs="宋体"/>
                <w:sz w:val="24"/>
                <w:szCs w:val="24"/>
              </w:rPr>
            </w:pPr>
            <w:r>
              <w:rPr>
                <w:rFonts w:ascii="宋体" w:eastAsia="宋体" w:hAnsi="宋体" w:cs="宋体" w:hint="eastAsia"/>
                <w:sz w:val="24"/>
                <w:szCs w:val="24"/>
              </w:rPr>
              <w:t>5</w:t>
            </w:r>
          </w:p>
        </w:tc>
        <w:tc>
          <w:tcPr>
            <w:tcW w:w="1754"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检录及一级加密裁判</w:t>
            </w:r>
          </w:p>
        </w:tc>
        <w:tc>
          <w:tcPr>
            <w:tcW w:w="2409" w:type="dxa"/>
            <w:vAlign w:val="center"/>
          </w:tcPr>
          <w:p w:rsidR="005130D5" w:rsidRDefault="0050261F">
            <w:pPr>
              <w:snapToGrid w:val="0"/>
              <w:rPr>
                <w:rFonts w:ascii="宋体" w:eastAsia="宋体" w:hAnsi="宋体" w:cs="宋体"/>
                <w:sz w:val="24"/>
                <w:szCs w:val="24"/>
              </w:rPr>
            </w:pPr>
            <w:r>
              <w:rPr>
                <w:rFonts w:ascii="宋体" w:eastAsia="宋体" w:hAnsi="宋体" w:cs="宋体" w:hint="eastAsia"/>
                <w:sz w:val="24"/>
                <w:szCs w:val="24"/>
              </w:rPr>
              <w:t>熟悉计算机相关操作</w:t>
            </w:r>
          </w:p>
        </w:tc>
        <w:tc>
          <w:tcPr>
            <w:tcW w:w="1843" w:type="dxa"/>
            <w:vAlign w:val="center"/>
          </w:tcPr>
          <w:p w:rsidR="005130D5" w:rsidRDefault="0050261F">
            <w:pPr>
              <w:snapToGrid w:val="0"/>
              <w:jc w:val="center"/>
              <w:rPr>
                <w:rFonts w:ascii="宋体" w:eastAsia="宋体" w:hAnsi="宋体" w:cs="宋体"/>
                <w:sz w:val="24"/>
                <w:szCs w:val="24"/>
              </w:rPr>
            </w:pPr>
            <w:r>
              <w:rPr>
                <w:rFonts w:ascii="宋体" w:eastAsia="宋体" w:hAnsi="宋体" w:cs="宋体" w:hint="eastAsia"/>
                <w:sz w:val="24"/>
                <w:szCs w:val="24"/>
              </w:rPr>
              <w:t>不限</w:t>
            </w:r>
          </w:p>
        </w:tc>
        <w:tc>
          <w:tcPr>
            <w:tcW w:w="1464" w:type="dxa"/>
            <w:vAlign w:val="center"/>
          </w:tcPr>
          <w:p w:rsidR="005130D5" w:rsidRDefault="0050261F">
            <w:pPr>
              <w:snapToGrid w:val="0"/>
              <w:jc w:val="center"/>
              <w:rPr>
                <w:rFonts w:ascii="宋体" w:eastAsia="宋体" w:hAnsi="宋体" w:cs="宋体"/>
                <w:sz w:val="24"/>
                <w:szCs w:val="24"/>
              </w:rPr>
            </w:pPr>
            <w:r>
              <w:rPr>
                <w:rFonts w:ascii="宋体" w:eastAsia="宋体" w:hAnsi="宋体" w:cs="宋体" w:hint="eastAsia"/>
                <w:sz w:val="24"/>
                <w:szCs w:val="24"/>
              </w:rPr>
              <w:t>不限</w:t>
            </w:r>
          </w:p>
        </w:tc>
        <w:tc>
          <w:tcPr>
            <w:tcW w:w="570" w:type="dxa"/>
            <w:vAlign w:val="center"/>
          </w:tcPr>
          <w:p w:rsidR="005130D5" w:rsidRDefault="0050261F">
            <w:pPr>
              <w:snapToGrid w:val="0"/>
              <w:jc w:val="center"/>
              <w:rPr>
                <w:rFonts w:ascii="宋体" w:eastAsia="宋体" w:hAnsi="宋体" w:cs="宋体"/>
                <w:sz w:val="24"/>
                <w:szCs w:val="24"/>
              </w:rPr>
            </w:pPr>
            <w:r>
              <w:rPr>
                <w:rFonts w:ascii="宋体" w:eastAsia="宋体" w:hAnsi="宋体" w:cs="宋体" w:hint="eastAsia"/>
                <w:sz w:val="24"/>
                <w:szCs w:val="24"/>
              </w:rPr>
              <w:t>1</w:t>
            </w:r>
          </w:p>
        </w:tc>
      </w:tr>
      <w:tr w:rsidR="005130D5">
        <w:trPr>
          <w:trHeight w:val="454"/>
          <w:jc w:val="center"/>
        </w:trPr>
        <w:tc>
          <w:tcPr>
            <w:tcW w:w="4644" w:type="dxa"/>
            <w:gridSpan w:val="3"/>
            <w:vAlign w:val="center"/>
          </w:tcPr>
          <w:p w:rsidR="005130D5" w:rsidRDefault="0050261F">
            <w:pPr>
              <w:snapToGrid w:val="0"/>
              <w:ind w:firstLineChars="213" w:firstLine="511"/>
              <w:jc w:val="center"/>
              <w:rPr>
                <w:rFonts w:ascii="宋体" w:eastAsia="宋体" w:hAnsi="宋体" w:cs="宋体"/>
                <w:sz w:val="24"/>
                <w:szCs w:val="24"/>
              </w:rPr>
            </w:pPr>
            <w:r>
              <w:rPr>
                <w:rFonts w:ascii="宋体" w:eastAsia="宋体" w:hAnsi="宋体" w:cs="宋体" w:hint="eastAsia"/>
                <w:sz w:val="24"/>
                <w:szCs w:val="24"/>
              </w:rPr>
              <w:t>裁判总人数</w:t>
            </w:r>
          </w:p>
        </w:tc>
        <w:tc>
          <w:tcPr>
            <w:tcW w:w="3877" w:type="dxa"/>
            <w:gridSpan w:val="3"/>
            <w:vAlign w:val="center"/>
          </w:tcPr>
          <w:p w:rsidR="005130D5" w:rsidRDefault="0050261F">
            <w:pPr>
              <w:snapToGrid w:val="0"/>
              <w:jc w:val="right"/>
              <w:rPr>
                <w:rFonts w:ascii="宋体" w:eastAsia="宋体" w:hAnsi="宋体" w:cs="宋体"/>
                <w:sz w:val="24"/>
                <w:szCs w:val="24"/>
              </w:rPr>
            </w:pPr>
            <w:r>
              <w:rPr>
                <w:rFonts w:ascii="宋体" w:eastAsia="宋体" w:hAnsi="宋体" w:cs="宋体" w:hint="eastAsia"/>
                <w:sz w:val="24"/>
                <w:szCs w:val="24"/>
              </w:rPr>
              <w:t>20</w:t>
            </w:r>
          </w:p>
        </w:tc>
      </w:tr>
    </w:tbl>
    <w:p w:rsidR="005130D5" w:rsidRDefault="0050261F">
      <w:pPr>
        <w:pStyle w:val="2"/>
        <w:rPr>
          <w:rFonts w:ascii="黑体" w:eastAsia="黑体" w:hAnsi="黑体"/>
          <w:sz w:val="30"/>
          <w:szCs w:val="30"/>
        </w:rPr>
      </w:pPr>
      <w:bookmarkStart w:id="40" w:name="_Toc23236"/>
      <w:bookmarkStart w:id="41" w:name="_Toc461051831"/>
      <w:r>
        <w:rPr>
          <w:rFonts w:ascii="黑体" w:eastAsia="黑体" w:hAnsi="黑体" w:hint="eastAsia"/>
          <w:sz w:val="30"/>
          <w:szCs w:val="30"/>
        </w:rPr>
        <w:t>二十、其他</w:t>
      </w:r>
      <w:bookmarkEnd w:id="40"/>
    </w:p>
    <w:p w:rsidR="005130D5" w:rsidRDefault="005130D5">
      <w:pPr>
        <w:snapToGrid w:val="0"/>
        <w:spacing w:line="700" w:lineRule="exact"/>
        <w:rPr>
          <w:rFonts w:ascii="Times New Roman" w:eastAsia="仿宋_GB2312" w:hAnsi="Times New Roman" w:cs="Arial"/>
          <w:sz w:val="30"/>
          <w:szCs w:val="30"/>
        </w:rPr>
      </w:pPr>
    </w:p>
    <w:p w:rsidR="005130D5" w:rsidRDefault="005130D5"/>
    <w:p w:rsidR="005130D5" w:rsidRDefault="005130D5"/>
    <w:p w:rsidR="005130D5" w:rsidRDefault="005130D5"/>
    <w:p w:rsidR="005130D5" w:rsidRDefault="005130D5"/>
    <w:p w:rsidR="005130D5" w:rsidRDefault="005130D5"/>
    <w:p w:rsidR="005130D5" w:rsidRDefault="005130D5"/>
    <w:p w:rsidR="005130D5" w:rsidRDefault="005130D5"/>
    <w:p w:rsidR="005130D5" w:rsidRDefault="005130D5"/>
    <w:p w:rsidR="005130D5" w:rsidRDefault="005130D5"/>
    <w:p w:rsidR="005130D5" w:rsidRDefault="005130D5"/>
    <w:p w:rsidR="005130D5" w:rsidRDefault="005130D5"/>
    <w:p w:rsidR="005130D5" w:rsidRDefault="005130D5"/>
    <w:p w:rsidR="005130D5" w:rsidRDefault="005130D5"/>
    <w:p w:rsidR="005130D5" w:rsidRDefault="005130D5"/>
    <w:p w:rsidR="005130D5" w:rsidRDefault="005130D5"/>
    <w:p w:rsidR="005130D5" w:rsidRDefault="005130D5"/>
    <w:p w:rsidR="005130D5" w:rsidRDefault="005130D5"/>
    <w:p w:rsidR="005130D5" w:rsidRDefault="005130D5"/>
    <w:p w:rsidR="005130D5" w:rsidRDefault="005130D5"/>
    <w:p w:rsidR="005130D5" w:rsidRDefault="005130D5"/>
    <w:p w:rsidR="005130D5" w:rsidRDefault="005130D5"/>
    <w:p w:rsidR="005130D5" w:rsidRDefault="005130D5"/>
    <w:p w:rsidR="005130D5" w:rsidRDefault="005130D5"/>
    <w:p w:rsidR="005130D5" w:rsidRDefault="005130D5"/>
    <w:p w:rsidR="005130D5" w:rsidRDefault="005130D5"/>
    <w:p w:rsidR="005130D5" w:rsidRDefault="005130D5"/>
    <w:p w:rsidR="005130D5" w:rsidRDefault="005130D5"/>
    <w:p w:rsidR="005130D5" w:rsidRDefault="005130D5"/>
    <w:p w:rsidR="005130D5" w:rsidRDefault="005130D5"/>
    <w:p w:rsidR="005130D5" w:rsidRDefault="005130D5"/>
    <w:p w:rsidR="005130D5" w:rsidRDefault="005130D5"/>
    <w:p w:rsidR="005130D5" w:rsidRDefault="005130D5"/>
    <w:p w:rsidR="005130D5" w:rsidRDefault="0050261F">
      <w:pPr>
        <w:pStyle w:val="2"/>
      </w:pPr>
      <w:bookmarkStart w:id="42" w:name="_Toc6084"/>
      <w:r>
        <w:rPr>
          <w:rFonts w:hint="eastAsia"/>
        </w:rPr>
        <w:t>附件：</w:t>
      </w:r>
      <w:bookmarkEnd w:id="41"/>
      <w:r>
        <w:rPr>
          <w:rFonts w:hint="eastAsia"/>
        </w:rPr>
        <w:t>HTML5</w:t>
      </w:r>
      <w:r>
        <w:rPr>
          <w:rFonts w:hint="eastAsia"/>
        </w:rPr>
        <w:t>交互融媒体内容行业的相关大赛调研</w:t>
      </w:r>
      <w:bookmarkEnd w:id="42"/>
    </w:p>
    <w:p w:rsidR="005130D5" w:rsidRDefault="0050261F">
      <w:pPr>
        <w:snapToGrid w:val="0"/>
        <w:spacing w:line="560" w:lineRule="exact"/>
        <w:ind w:firstLineChars="213" w:firstLine="767"/>
        <w:jc w:val="center"/>
        <w:rPr>
          <w:rFonts w:ascii="黑体" w:eastAsia="黑体" w:hAnsi="黑体" w:cs="黑体"/>
          <w:sz w:val="36"/>
          <w:szCs w:val="36"/>
        </w:rPr>
      </w:pPr>
      <w:r>
        <w:rPr>
          <w:rFonts w:ascii="Times New Roman" w:eastAsia="黑体" w:hAnsi="Times New Roman" w:cs="Times New Roman"/>
          <w:sz w:val="36"/>
          <w:szCs w:val="36"/>
        </w:rPr>
        <w:t>HTML5</w:t>
      </w:r>
      <w:r>
        <w:rPr>
          <w:rFonts w:ascii="黑体" w:eastAsia="黑体" w:hAnsi="黑体" w:cs="黑体" w:hint="eastAsia"/>
          <w:sz w:val="36"/>
          <w:szCs w:val="36"/>
        </w:rPr>
        <w:t>交互融媒体内容行业的相关大赛调研</w:t>
      </w:r>
    </w:p>
    <w:p w:rsidR="005130D5" w:rsidRDefault="0050261F">
      <w:pPr>
        <w:numPr>
          <w:ilvl w:val="0"/>
          <w:numId w:val="44"/>
        </w:numPr>
        <w:snapToGrid w:val="0"/>
        <w:spacing w:line="560" w:lineRule="exact"/>
        <w:rPr>
          <w:rFonts w:ascii="Times New Roman" w:eastAsia="仿宋_GB2312" w:hAnsi="Times New Roman" w:cs="Arial"/>
          <w:b/>
          <w:bCs/>
          <w:sz w:val="30"/>
          <w:szCs w:val="30"/>
        </w:rPr>
      </w:pPr>
      <w:r>
        <w:rPr>
          <w:rFonts w:ascii="Times New Roman" w:eastAsia="仿宋_GB2312" w:hAnsi="Times New Roman" w:cs="Arial" w:hint="eastAsia"/>
          <w:b/>
          <w:bCs/>
          <w:sz w:val="30"/>
          <w:szCs w:val="30"/>
        </w:rPr>
        <w:t>中国大学生广告艺术节学院奖</w:t>
      </w:r>
      <w:r>
        <w:rPr>
          <w:rFonts w:ascii="Times New Roman" w:eastAsia="仿宋_GB2312" w:hAnsi="Times New Roman" w:cs="Arial" w:hint="eastAsia"/>
          <w:b/>
          <w:bCs/>
          <w:sz w:val="30"/>
          <w:szCs w:val="30"/>
        </w:rPr>
        <w:t>H5</w:t>
      </w:r>
      <w:r>
        <w:rPr>
          <w:rFonts w:ascii="Times New Roman" w:eastAsia="仿宋_GB2312" w:hAnsi="Times New Roman" w:cs="Arial" w:hint="eastAsia"/>
          <w:b/>
          <w:bCs/>
          <w:sz w:val="30"/>
          <w:szCs w:val="30"/>
        </w:rPr>
        <w:t>移动交互广告大赛</w:t>
      </w:r>
    </w:p>
    <w:p w:rsidR="005130D5" w:rsidRDefault="0050261F">
      <w:pPr>
        <w:snapToGrid w:val="0"/>
        <w:ind w:firstLineChars="213" w:firstLine="639"/>
        <w:jc w:val="center"/>
        <w:rPr>
          <w:rFonts w:ascii="Times New Roman" w:eastAsia="仿宋_GB2312" w:hAnsi="Times New Roman" w:cs="Arial"/>
          <w:sz w:val="30"/>
          <w:szCs w:val="30"/>
        </w:rPr>
      </w:pPr>
      <w:r>
        <w:rPr>
          <w:rFonts w:ascii="Times New Roman" w:eastAsia="仿宋_GB2312" w:hAnsi="Times New Roman" w:cs="Arial"/>
          <w:noProof/>
          <w:sz w:val="30"/>
          <w:szCs w:val="30"/>
        </w:rPr>
        <w:drawing>
          <wp:inline distT="0" distB="0" distL="0" distR="0">
            <wp:extent cx="4187190" cy="3136900"/>
            <wp:effectExtent l="0" t="0" r="3810" b="6350"/>
            <wp:docPr id="1" name="图片 1" descr="图片包含 屏幕截图&#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包含 屏幕截图&#10;&#10;已生成极高可信度的说明"/>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197692" cy="3144984"/>
                    </a:xfrm>
                    <a:prstGeom prst="rect">
                      <a:avLst/>
                    </a:prstGeom>
                  </pic:spPr>
                </pic:pic>
              </a:graphicData>
            </a:graphic>
          </wp:inline>
        </w:drawing>
      </w:r>
    </w:p>
    <w:p w:rsidR="005130D5" w:rsidRDefault="0050261F">
      <w:pPr>
        <w:snapToGrid w:val="0"/>
        <w:spacing w:line="560" w:lineRule="exact"/>
        <w:ind w:firstLineChars="213" w:firstLine="639"/>
        <w:rPr>
          <w:rFonts w:ascii="Times New Roman" w:eastAsia="仿宋_GB2312" w:hAnsi="Times New Roman" w:cs="Arial"/>
          <w:sz w:val="30"/>
          <w:szCs w:val="30"/>
        </w:rPr>
      </w:pPr>
      <w:r>
        <w:rPr>
          <w:rFonts w:ascii="Times New Roman" w:eastAsia="仿宋_GB2312" w:hAnsi="Times New Roman" w:cs="Arial" w:hint="eastAsia"/>
          <w:sz w:val="30"/>
          <w:szCs w:val="30"/>
        </w:rPr>
        <w:t>中国大学生广告艺术节学院奖作为国内唯一由国家工商总局批准、中国广告协会主办、广告人杂志社承办的国家级大学生广告艺术活动，自</w:t>
      </w:r>
      <w:r>
        <w:rPr>
          <w:rFonts w:ascii="Times New Roman" w:eastAsia="仿宋_GB2312" w:hAnsi="Times New Roman" w:cs="Arial" w:hint="eastAsia"/>
          <w:sz w:val="30"/>
          <w:szCs w:val="30"/>
        </w:rPr>
        <w:t>1999</w:t>
      </w:r>
      <w:r>
        <w:rPr>
          <w:rFonts w:ascii="Times New Roman" w:eastAsia="仿宋_GB2312" w:hAnsi="Times New Roman" w:cs="Arial" w:hint="eastAsia"/>
          <w:sz w:val="30"/>
          <w:szCs w:val="30"/>
        </w:rPr>
        <w:t>年举办第一届以来已连续成功举办了</w:t>
      </w:r>
      <w:r>
        <w:rPr>
          <w:rFonts w:ascii="Times New Roman" w:eastAsia="仿宋_GB2312" w:hAnsi="Times New Roman" w:cs="Arial" w:hint="eastAsia"/>
          <w:sz w:val="30"/>
          <w:szCs w:val="30"/>
        </w:rPr>
        <w:t>14</w:t>
      </w:r>
      <w:r>
        <w:rPr>
          <w:rFonts w:ascii="Times New Roman" w:eastAsia="仿宋_GB2312" w:hAnsi="Times New Roman" w:cs="Arial" w:hint="eastAsia"/>
          <w:sz w:val="30"/>
          <w:szCs w:val="30"/>
        </w:rPr>
        <w:t>届，包括清华、北大、复旦、哈工大等</w:t>
      </w:r>
      <w:r>
        <w:rPr>
          <w:rFonts w:ascii="Times New Roman" w:eastAsia="仿宋_GB2312" w:hAnsi="Times New Roman" w:cs="Arial" w:hint="eastAsia"/>
          <w:sz w:val="30"/>
          <w:szCs w:val="30"/>
        </w:rPr>
        <w:t>1300</w:t>
      </w:r>
      <w:r>
        <w:rPr>
          <w:rFonts w:ascii="Times New Roman" w:eastAsia="仿宋_GB2312" w:hAnsi="Times New Roman" w:cs="Arial" w:hint="eastAsia"/>
          <w:sz w:val="30"/>
          <w:szCs w:val="30"/>
        </w:rPr>
        <w:t>多所院校的参与了第</w:t>
      </w:r>
      <w:r>
        <w:rPr>
          <w:rFonts w:ascii="Times New Roman" w:eastAsia="仿宋_GB2312" w:hAnsi="Times New Roman" w:cs="Arial" w:hint="eastAsia"/>
          <w:sz w:val="30"/>
          <w:szCs w:val="30"/>
        </w:rPr>
        <w:t>15</w:t>
      </w:r>
      <w:r>
        <w:rPr>
          <w:rFonts w:ascii="Times New Roman" w:eastAsia="仿宋_GB2312" w:hAnsi="Times New Roman" w:cs="Arial" w:hint="eastAsia"/>
          <w:sz w:val="30"/>
          <w:szCs w:val="30"/>
        </w:rPr>
        <w:t>届大赛。</w:t>
      </w:r>
    </w:p>
    <w:p w:rsidR="005130D5" w:rsidRDefault="0050261F">
      <w:pPr>
        <w:snapToGrid w:val="0"/>
        <w:spacing w:line="560" w:lineRule="exact"/>
        <w:ind w:firstLineChars="213" w:firstLine="639"/>
        <w:rPr>
          <w:rFonts w:ascii="Times New Roman" w:eastAsia="仿宋_GB2312" w:hAnsi="Times New Roman" w:cs="Arial"/>
          <w:sz w:val="30"/>
          <w:szCs w:val="30"/>
        </w:rPr>
      </w:pPr>
      <w:r>
        <w:rPr>
          <w:rFonts w:ascii="Times New Roman" w:eastAsia="仿宋_GB2312" w:hAnsi="Times New Roman" w:cs="Arial" w:hint="eastAsia"/>
          <w:sz w:val="30"/>
          <w:szCs w:val="30"/>
        </w:rPr>
        <w:t>中国大学生广告艺术节学院奖是以企业的实际需求为出发点发布命题，学院奖</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移动交互广告大赛作为学院奖所有赛项中唯一全部赞助命题企业均要求有参与比赛成果的赛项，深受企</w:t>
      </w:r>
      <w:r>
        <w:rPr>
          <w:rFonts w:ascii="Times New Roman" w:eastAsia="仿宋_GB2312" w:hAnsi="Times New Roman" w:cs="Arial" w:hint="eastAsia"/>
          <w:sz w:val="30"/>
          <w:szCs w:val="30"/>
        </w:rPr>
        <w:lastRenderedPageBreak/>
        <w:t>业主欢迎。它主要面向全国专科、高职、本科、硕士、博士等在校学生，同时接受中国境内就读的外国留学生和赴国外留学的中国留学生及港澳台在校大学生参赛。作品获奖由</w:t>
      </w:r>
      <w:r>
        <w:rPr>
          <w:rFonts w:ascii="Times New Roman" w:eastAsia="仿宋_GB2312" w:hAnsi="Times New Roman" w:cs="Arial" w:hint="eastAsia"/>
          <w:sz w:val="30"/>
          <w:szCs w:val="30"/>
        </w:rPr>
        <w:t>2</w:t>
      </w:r>
      <w:r>
        <w:rPr>
          <w:rFonts w:ascii="Times New Roman" w:eastAsia="仿宋_GB2312" w:hAnsi="Times New Roman" w:cs="Arial" w:hint="eastAsia"/>
          <w:sz w:val="30"/>
          <w:szCs w:val="30"/>
        </w:rPr>
        <w:t>个评比规则组成。一是通过作品传播的效果进行考核，占总分数的</w:t>
      </w:r>
      <w:r>
        <w:rPr>
          <w:rFonts w:ascii="Times New Roman" w:eastAsia="仿宋_GB2312" w:hAnsi="Times New Roman" w:cs="Arial" w:hint="eastAsia"/>
          <w:sz w:val="30"/>
          <w:szCs w:val="30"/>
        </w:rPr>
        <w:t>60%</w:t>
      </w:r>
      <w:r>
        <w:rPr>
          <w:rFonts w:ascii="Times New Roman" w:eastAsia="仿宋_GB2312" w:hAnsi="Times New Roman" w:cs="Arial" w:hint="eastAsia"/>
          <w:sz w:val="30"/>
          <w:szCs w:val="30"/>
        </w:rPr>
        <w:t>，具体传播效果通过后台统计作品在移动设备上的转发量和浏览量；二是通过专家评委评审，占总分数的</w:t>
      </w:r>
      <w:r>
        <w:rPr>
          <w:rFonts w:ascii="Times New Roman" w:eastAsia="仿宋_GB2312" w:hAnsi="Times New Roman" w:cs="Arial" w:hint="eastAsia"/>
          <w:sz w:val="30"/>
          <w:szCs w:val="30"/>
        </w:rPr>
        <w:t>40%</w:t>
      </w:r>
      <w:r>
        <w:rPr>
          <w:rFonts w:ascii="Times New Roman" w:eastAsia="仿宋_GB2312" w:hAnsi="Times New Roman" w:cs="Arial" w:hint="eastAsia"/>
          <w:sz w:val="30"/>
          <w:szCs w:val="30"/>
        </w:rPr>
        <w:t>。</w:t>
      </w:r>
    </w:p>
    <w:p w:rsidR="005130D5" w:rsidRDefault="0050261F">
      <w:pPr>
        <w:snapToGrid w:val="0"/>
        <w:spacing w:line="560" w:lineRule="exact"/>
        <w:ind w:firstLineChars="213" w:firstLine="639"/>
        <w:rPr>
          <w:rFonts w:ascii="Times New Roman" w:eastAsia="仿宋_GB2312" w:hAnsi="Times New Roman" w:cs="Arial"/>
          <w:sz w:val="30"/>
          <w:szCs w:val="30"/>
        </w:rPr>
      </w:pPr>
      <w:r>
        <w:rPr>
          <w:rFonts w:ascii="Times New Roman" w:eastAsia="仿宋_GB2312" w:hAnsi="Times New Roman" w:cs="Arial" w:hint="eastAsia"/>
          <w:sz w:val="30"/>
          <w:szCs w:val="30"/>
        </w:rPr>
        <w:t>每届学院奖</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移动交互广告大</w:t>
      </w:r>
      <w:r>
        <w:rPr>
          <w:rFonts w:ascii="Times New Roman" w:eastAsia="仿宋_GB2312" w:hAnsi="Times New Roman" w:cs="Arial" w:hint="eastAsia"/>
          <w:sz w:val="30"/>
          <w:szCs w:val="30"/>
        </w:rPr>
        <w:t>赛都能收到上千份作品，优质作品覆盖全国上百所院校。参赛的多数院系都将大赛作为一个实践教学的优质平台，学校出面组织学生参加大赛，让其变成日常教学的一部分。</w:t>
      </w:r>
    </w:p>
    <w:p w:rsidR="005130D5" w:rsidRDefault="0050261F">
      <w:pPr>
        <w:numPr>
          <w:ilvl w:val="0"/>
          <w:numId w:val="44"/>
        </w:numPr>
        <w:snapToGrid w:val="0"/>
        <w:spacing w:line="560" w:lineRule="exact"/>
        <w:rPr>
          <w:rFonts w:ascii="Times New Roman" w:eastAsia="仿宋_GB2312" w:hAnsi="Times New Roman" w:cs="Arial"/>
          <w:b/>
          <w:bCs/>
          <w:sz w:val="30"/>
          <w:szCs w:val="30"/>
        </w:rPr>
      </w:pPr>
      <w:r>
        <w:rPr>
          <w:rFonts w:ascii="Times New Roman" w:eastAsia="仿宋_GB2312" w:hAnsi="Times New Roman" w:cs="Arial" w:hint="eastAsia"/>
          <w:b/>
          <w:bCs/>
          <w:sz w:val="30"/>
          <w:szCs w:val="30"/>
        </w:rPr>
        <w:t>全国高校科普</w:t>
      </w:r>
      <w:r>
        <w:rPr>
          <w:rFonts w:ascii="Times New Roman" w:eastAsia="仿宋_GB2312" w:hAnsi="Times New Roman" w:cs="Arial" w:hint="eastAsia"/>
          <w:b/>
          <w:bCs/>
          <w:sz w:val="30"/>
          <w:szCs w:val="30"/>
        </w:rPr>
        <w:t>H5</w:t>
      </w:r>
      <w:r>
        <w:rPr>
          <w:rFonts w:ascii="Times New Roman" w:eastAsia="仿宋_GB2312" w:hAnsi="Times New Roman" w:cs="Arial" w:hint="eastAsia"/>
          <w:b/>
          <w:bCs/>
          <w:sz w:val="30"/>
          <w:szCs w:val="30"/>
        </w:rPr>
        <w:t>制作大赛</w:t>
      </w:r>
    </w:p>
    <w:p w:rsidR="005130D5" w:rsidRDefault="0050261F">
      <w:pPr>
        <w:snapToGrid w:val="0"/>
        <w:spacing w:line="560" w:lineRule="exact"/>
        <w:ind w:firstLineChars="213" w:firstLine="639"/>
        <w:rPr>
          <w:rFonts w:ascii="Times New Roman" w:eastAsia="仿宋_GB2312" w:hAnsi="Times New Roman" w:cs="Arial"/>
          <w:sz w:val="30"/>
          <w:szCs w:val="30"/>
        </w:rPr>
      </w:pPr>
      <w:r>
        <w:rPr>
          <w:rFonts w:ascii="Times New Roman" w:eastAsia="仿宋_GB2312" w:hAnsi="Times New Roman" w:cs="Arial" w:hint="eastAsia"/>
          <w:noProof/>
          <w:sz w:val="30"/>
          <w:szCs w:val="30"/>
        </w:rPr>
        <w:drawing>
          <wp:anchor distT="0" distB="0" distL="114300" distR="114300" simplePos="0" relativeHeight="271135744" behindDoc="0" locked="0" layoutInCell="1" allowOverlap="1">
            <wp:simplePos x="0" y="0"/>
            <wp:positionH relativeFrom="column">
              <wp:posOffset>14605</wp:posOffset>
            </wp:positionH>
            <wp:positionV relativeFrom="paragraph">
              <wp:posOffset>251460</wp:posOffset>
            </wp:positionV>
            <wp:extent cx="5208905" cy="3042285"/>
            <wp:effectExtent l="0" t="0" r="10795" b="5715"/>
            <wp:wrapSquare wrapText="bothSides"/>
            <wp:docPr id="6" name="图片 6" descr="15029060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02906042(1)"/>
                    <pic:cNvPicPr>
                      <a:picLocks noChangeAspect="1"/>
                    </pic:cNvPicPr>
                  </pic:nvPicPr>
                  <pic:blipFill>
                    <a:blip r:embed="rId23"/>
                    <a:stretch>
                      <a:fillRect/>
                    </a:stretch>
                  </pic:blipFill>
                  <pic:spPr>
                    <a:xfrm>
                      <a:off x="0" y="0"/>
                      <a:ext cx="5208905" cy="3042285"/>
                    </a:xfrm>
                    <a:prstGeom prst="rect">
                      <a:avLst/>
                    </a:prstGeom>
                  </pic:spPr>
                </pic:pic>
              </a:graphicData>
            </a:graphic>
          </wp:anchor>
        </w:drawing>
      </w:r>
      <w:r>
        <w:rPr>
          <w:rFonts w:ascii="Times New Roman" w:eastAsia="仿宋_GB2312" w:hAnsi="Times New Roman" w:cs="Arial"/>
          <w:sz w:val="30"/>
          <w:szCs w:val="30"/>
        </w:rPr>
        <w:t>全国高校科普</w:t>
      </w:r>
      <w:r>
        <w:rPr>
          <w:rFonts w:ascii="Times New Roman" w:eastAsia="仿宋_GB2312" w:hAnsi="Times New Roman" w:cs="Arial"/>
          <w:sz w:val="30"/>
          <w:szCs w:val="30"/>
        </w:rPr>
        <w:t>H5</w:t>
      </w:r>
      <w:r>
        <w:rPr>
          <w:rFonts w:ascii="Times New Roman" w:eastAsia="仿宋_GB2312" w:hAnsi="Times New Roman" w:cs="Arial"/>
          <w:sz w:val="30"/>
          <w:szCs w:val="30"/>
        </w:rPr>
        <w:t>制作大赛</w:t>
      </w:r>
      <w:r>
        <w:rPr>
          <w:rFonts w:ascii="Times New Roman" w:eastAsia="仿宋_GB2312" w:hAnsi="Times New Roman" w:cs="Arial" w:hint="eastAsia"/>
          <w:sz w:val="30"/>
          <w:szCs w:val="30"/>
        </w:rPr>
        <w:t>是</w:t>
      </w:r>
      <w:r>
        <w:rPr>
          <w:rFonts w:ascii="Times New Roman" w:eastAsia="仿宋_GB2312" w:hAnsi="Times New Roman" w:cs="Arial"/>
          <w:sz w:val="30"/>
          <w:szCs w:val="30"/>
        </w:rPr>
        <w:t>在北京市科委支持下，中国科学报社联合华中科技大学、北京科技大学、北京化工大学、北京林业大学、西安交通大学、大连理工大学、西南交通大学、合肥工业大学、天津工业大学、燕山大学，于</w:t>
      </w:r>
      <w:r>
        <w:rPr>
          <w:rFonts w:ascii="Times New Roman" w:eastAsia="仿宋_GB2312" w:hAnsi="Times New Roman" w:cs="Arial"/>
          <w:sz w:val="30"/>
          <w:szCs w:val="30"/>
        </w:rPr>
        <w:t>2016</w:t>
      </w:r>
      <w:r>
        <w:rPr>
          <w:rFonts w:ascii="Times New Roman" w:eastAsia="仿宋_GB2312" w:hAnsi="Times New Roman" w:cs="Arial"/>
          <w:sz w:val="30"/>
          <w:szCs w:val="30"/>
        </w:rPr>
        <w:t>年</w:t>
      </w:r>
      <w:r>
        <w:rPr>
          <w:rFonts w:ascii="Times New Roman" w:eastAsia="仿宋_GB2312" w:hAnsi="Times New Roman" w:cs="Arial"/>
          <w:sz w:val="30"/>
          <w:szCs w:val="30"/>
        </w:rPr>
        <w:t>8</w:t>
      </w:r>
      <w:r>
        <w:rPr>
          <w:rFonts w:ascii="Times New Roman" w:eastAsia="仿宋_GB2312" w:hAnsi="Times New Roman" w:cs="Arial"/>
          <w:sz w:val="30"/>
          <w:szCs w:val="30"/>
        </w:rPr>
        <w:t>月份启动了</w:t>
      </w:r>
      <w:r>
        <w:rPr>
          <w:rFonts w:ascii="Times New Roman" w:eastAsia="仿宋_GB2312" w:hAnsi="Times New Roman" w:cs="Arial"/>
          <w:sz w:val="30"/>
          <w:szCs w:val="30"/>
        </w:rPr>
        <w:t>“</w:t>
      </w:r>
      <w:r>
        <w:rPr>
          <w:rFonts w:ascii="Times New Roman" w:eastAsia="仿宋_GB2312" w:hAnsi="Times New Roman" w:cs="Arial"/>
          <w:sz w:val="30"/>
          <w:szCs w:val="30"/>
        </w:rPr>
        <w:t>全</w:t>
      </w:r>
      <w:r>
        <w:rPr>
          <w:rFonts w:ascii="Times New Roman" w:eastAsia="仿宋_GB2312" w:hAnsi="Times New Roman" w:cs="Arial"/>
          <w:sz w:val="30"/>
          <w:szCs w:val="30"/>
        </w:rPr>
        <w:lastRenderedPageBreak/>
        <w:t>国高校科普</w:t>
      </w:r>
      <w:r>
        <w:rPr>
          <w:rFonts w:ascii="Times New Roman" w:eastAsia="仿宋_GB2312" w:hAnsi="Times New Roman" w:cs="Arial"/>
          <w:sz w:val="30"/>
          <w:szCs w:val="30"/>
        </w:rPr>
        <w:t>H5</w:t>
      </w:r>
      <w:r>
        <w:rPr>
          <w:rFonts w:ascii="Times New Roman" w:eastAsia="仿宋_GB2312" w:hAnsi="Times New Roman" w:cs="Arial"/>
          <w:sz w:val="30"/>
          <w:szCs w:val="30"/>
        </w:rPr>
        <w:t>制作大赛</w:t>
      </w:r>
      <w:r>
        <w:rPr>
          <w:rFonts w:ascii="Times New Roman" w:eastAsia="仿宋_GB2312" w:hAnsi="Times New Roman" w:cs="Arial"/>
          <w:sz w:val="30"/>
          <w:szCs w:val="30"/>
        </w:rPr>
        <w:t>”</w:t>
      </w:r>
      <w:r>
        <w:rPr>
          <w:rFonts w:ascii="Times New Roman" w:eastAsia="仿宋_GB2312" w:hAnsi="Times New Roman" w:cs="Arial"/>
          <w:sz w:val="30"/>
          <w:szCs w:val="30"/>
        </w:rPr>
        <w:t>。</w:t>
      </w:r>
      <w:r>
        <w:rPr>
          <w:rFonts w:ascii="Times New Roman" w:eastAsia="仿宋_GB2312" w:hAnsi="Times New Roman" w:cs="Arial" w:hint="eastAsia"/>
          <w:sz w:val="30"/>
          <w:szCs w:val="30"/>
        </w:rPr>
        <w:t>旨在</w:t>
      </w:r>
      <w:r>
        <w:rPr>
          <w:rFonts w:ascii="Times New Roman" w:eastAsia="仿宋_GB2312" w:hAnsi="Times New Roman" w:cs="Arial"/>
          <w:sz w:val="30"/>
          <w:szCs w:val="30"/>
        </w:rPr>
        <w:t>引导全社会参与科普事业，激发高校青年科研人才参与科普工作的热情，挖掘高校青</w:t>
      </w:r>
      <w:r>
        <w:rPr>
          <w:rFonts w:ascii="Times New Roman" w:eastAsia="仿宋_GB2312" w:hAnsi="Times New Roman" w:cs="Arial"/>
          <w:sz w:val="30"/>
          <w:szCs w:val="30"/>
        </w:rPr>
        <w:t>年学生在新媒体传播形势下创造科普作品的潜力，提升公众对于新科学技术的认知和接受能力</w:t>
      </w:r>
      <w:r>
        <w:rPr>
          <w:rFonts w:ascii="Times New Roman" w:eastAsia="仿宋_GB2312" w:hAnsi="Times New Roman" w:cs="Arial" w:hint="eastAsia"/>
          <w:sz w:val="30"/>
          <w:szCs w:val="30"/>
        </w:rPr>
        <w:t>。</w:t>
      </w:r>
    </w:p>
    <w:p w:rsidR="005130D5" w:rsidRDefault="0050261F">
      <w:pPr>
        <w:snapToGrid w:val="0"/>
        <w:spacing w:line="560" w:lineRule="exact"/>
        <w:ind w:firstLineChars="213" w:firstLine="639"/>
        <w:rPr>
          <w:rFonts w:ascii="Times New Roman" w:eastAsia="仿宋_GB2312" w:hAnsi="Times New Roman" w:cs="Arial"/>
          <w:sz w:val="30"/>
          <w:szCs w:val="30"/>
        </w:rPr>
      </w:pPr>
      <w:r>
        <w:rPr>
          <w:rFonts w:ascii="Times New Roman" w:eastAsia="仿宋_GB2312" w:hAnsi="Times New Roman" w:cs="Arial" w:hint="eastAsia"/>
          <w:sz w:val="30"/>
          <w:szCs w:val="30"/>
        </w:rPr>
        <w:t>大赛</w:t>
      </w:r>
      <w:r>
        <w:rPr>
          <w:rFonts w:ascii="Times New Roman" w:eastAsia="仿宋_GB2312" w:hAnsi="Times New Roman" w:cs="Arial"/>
          <w:sz w:val="30"/>
          <w:szCs w:val="30"/>
        </w:rPr>
        <w:t>共收到近百所高校的近</w:t>
      </w:r>
      <w:r>
        <w:rPr>
          <w:rFonts w:ascii="Times New Roman" w:eastAsia="仿宋_GB2312" w:hAnsi="Times New Roman" w:cs="Arial"/>
          <w:sz w:val="30"/>
          <w:szCs w:val="30"/>
        </w:rPr>
        <w:t>400</w:t>
      </w:r>
      <w:r>
        <w:rPr>
          <w:rFonts w:ascii="Times New Roman" w:eastAsia="仿宋_GB2312" w:hAnsi="Times New Roman" w:cs="Arial"/>
          <w:sz w:val="30"/>
          <w:szCs w:val="30"/>
        </w:rPr>
        <w:t>件科普</w:t>
      </w:r>
      <w:r>
        <w:rPr>
          <w:rFonts w:ascii="Times New Roman" w:eastAsia="仿宋_GB2312" w:hAnsi="Times New Roman" w:cs="Arial"/>
          <w:sz w:val="30"/>
          <w:szCs w:val="30"/>
        </w:rPr>
        <w:t>H5</w:t>
      </w:r>
      <w:r>
        <w:rPr>
          <w:rFonts w:ascii="Times New Roman" w:eastAsia="仿宋_GB2312" w:hAnsi="Times New Roman" w:cs="Arial"/>
          <w:sz w:val="30"/>
          <w:szCs w:val="30"/>
        </w:rPr>
        <w:t>作品。经过中国科学院刘嘉麒院士、中国工程院张履谦院士等</w:t>
      </w:r>
      <w:r>
        <w:rPr>
          <w:rFonts w:ascii="Times New Roman" w:eastAsia="仿宋_GB2312" w:hAnsi="Times New Roman" w:cs="Arial"/>
          <w:sz w:val="30"/>
          <w:szCs w:val="30"/>
        </w:rPr>
        <w:t>3</w:t>
      </w:r>
      <w:r>
        <w:rPr>
          <w:rFonts w:ascii="Times New Roman" w:eastAsia="仿宋_GB2312" w:hAnsi="Times New Roman" w:cs="Arial"/>
          <w:sz w:val="30"/>
          <w:szCs w:val="30"/>
        </w:rPr>
        <w:t>位院士，</w:t>
      </w:r>
      <w:r>
        <w:rPr>
          <w:rFonts w:ascii="Times New Roman" w:eastAsia="仿宋_GB2312" w:hAnsi="Times New Roman" w:cs="Arial"/>
          <w:sz w:val="30"/>
          <w:szCs w:val="30"/>
        </w:rPr>
        <w:t>2</w:t>
      </w:r>
      <w:r>
        <w:rPr>
          <w:rFonts w:ascii="Times New Roman" w:eastAsia="仿宋_GB2312" w:hAnsi="Times New Roman" w:cs="Arial"/>
          <w:sz w:val="30"/>
          <w:szCs w:val="30"/>
        </w:rPr>
        <w:t>位科普专家，</w:t>
      </w:r>
      <w:r>
        <w:rPr>
          <w:rFonts w:ascii="Times New Roman" w:eastAsia="仿宋_GB2312" w:hAnsi="Times New Roman" w:cs="Arial"/>
          <w:sz w:val="30"/>
          <w:szCs w:val="30"/>
        </w:rPr>
        <w:t>2</w:t>
      </w:r>
      <w:r>
        <w:rPr>
          <w:rFonts w:ascii="Times New Roman" w:eastAsia="仿宋_GB2312" w:hAnsi="Times New Roman" w:cs="Arial"/>
          <w:sz w:val="30"/>
          <w:szCs w:val="30"/>
        </w:rPr>
        <w:t>位科技部门工作者，</w:t>
      </w:r>
      <w:r>
        <w:rPr>
          <w:rFonts w:ascii="Times New Roman" w:eastAsia="仿宋_GB2312" w:hAnsi="Times New Roman" w:cs="Arial"/>
          <w:sz w:val="30"/>
          <w:szCs w:val="30"/>
        </w:rPr>
        <w:t>3</w:t>
      </w:r>
      <w:r>
        <w:rPr>
          <w:rFonts w:ascii="Times New Roman" w:eastAsia="仿宋_GB2312" w:hAnsi="Times New Roman" w:cs="Arial"/>
          <w:sz w:val="30"/>
          <w:szCs w:val="30"/>
        </w:rPr>
        <w:t>位新媒体领域专家，</w:t>
      </w:r>
      <w:r>
        <w:rPr>
          <w:rFonts w:ascii="Times New Roman" w:eastAsia="仿宋_GB2312" w:hAnsi="Times New Roman" w:cs="Arial"/>
          <w:sz w:val="30"/>
          <w:szCs w:val="30"/>
        </w:rPr>
        <w:t>2</w:t>
      </w:r>
      <w:r>
        <w:rPr>
          <w:rFonts w:ascii="Times New Roman" w:eastAsia="仿宋_GB2312" w:hAnsi="Times New Roman" w:cs="Arial"/>
          <w:sz w:val="30"/>
          <w:szCs w:val="30"/>
        </w:rPr>
        <w:t>位媒体专家，</w:t>
      </w:r>
      <w:r>
        <w:rPr>
          <w:rFonts w:ascii="Times New Roman" w:eastAsia="仿宋_GB2312" w:hAnsi="Times New Roman" w:cs="Arial"/>
          <w:sz w:val="30"/>
          <w:szCs w:val="30"/>
        </w:rPr>
        <w:t>4</w:t>
      </w:r>
      <w:r>
        <w:rPr>
          <w:rFonts w:ascii="Times New Roman" w:eastAsia="仿宋_GB2312" w:hAnsi="Times New Roman" w:cs="Arial"/>
          <w:sz w:val="30"/>
          <w:szCs w:val="30"/>
        </w:rPr>
        <w:t>位大学宣传部长组成专家评委会评审，最终选出了一等奖</w:t>
      </w:r>
      <w:r>
        <w:rPr>
          <w:rFonts w:ascii="Times New Roman" w:eastAsia="仿宋_GB2312" w:hAnsi="Times New Roman" w:cs="Arial"/>
          <w:sz w:val="30"/>
          <w:szCs w:val="30"/>
        </w:rPr>
        <w:t>3</w:t>
      </w:r>
      <w:r>
        <w:rPr>
          <w:rFonts w:ascii="Times New Roman" w:eastAsia="仿宋_GB2312" w:hAnsi="Times New Roman" w:cs="Arial"/>
          <w:sz w:val="30"/>
          <w:szCs w:val="30"/>
        </w:rPr>
        <w:t>项、二等奖</w:t>
      </w:r>
      <w:r>
        <w:rPr>
          <w:rFonts w:ascii="Times New Roman" w:eastAsia="仿宋_GB2312" w:hAnsi="Times New Roman" w:cs="Arial"/>
          <w:sz w:val="30"/>
          <w:szCs w:val="30"/>
        </w:rPr>
        <w:t>6</w:t>
      </w:r>
      <w:r>
        <w:rPr>
          <w:rFonts w:ascii="Times New Roman" w:eastAsia="仿宋_GB2312" w:hAnsi="Times New Roman" w:cs="Arial"/>
          <w:sz w:val="30"/>
          <w:szCs w:val="30"/>
        </w:rPr>
        <w:t>项、三等奖</w:t>
      </w:r>
      <w:r>
        <w:rPr>
          <w:rFonts w:ascii="Times New Roman" w:eastAsia="仿宋_GB2312" w:hAnsi="Times New Roman" w:cs="Arial"/>
          <w:sz w:val="30"/>
          <w:szCs w:val="30"/>
        </w:rPr>
        <w:t>10</w:t>
      </w:r>
      <w:r>
        <w:rPr>
          <w:rFonts w:ascii="Times New Roman" w:eastAsia="仿宋_GB2312" w:hAnsi="Times New Roman" w:cs="Arial"/>
          <w:sz w:val="30"/>
          <w:szCs w:val="30"/>
        </w:rPr>
        <w:t>项、佳作奖</w:t>
      </w:r>
      <w:r>
        <w:rPr>
          <w:rFonts w:ascii="Times New Roman" w:eastAsia="仿宋_GB2312" w:hAnsi="Times New Roman" w:cs="Arial"/>
          <w:sz w:val="30"/>
          <w:szCs w:val="30"/>
        </w:rPr>
        <w:t>20</w:t>
      </w:r>
      <w:r>
        <w:rPr>
          <w:rFonts w:ascii="Times New Roman" w:eastAsia="仿宋_GB2312" w:hAnsi="Times New Roman" w:cs="Arial"/>
          <w:sz w:val="30"/>
          <w:szCs w:val="30"/>
        </w:rPr>
        <w:t>项</w:t>
      </w:r>
      <w:r>
        <w:rPr>
          <w:rFonts w:ascii="Times New Roman" w:eastAsia="仿宋_GB2312" w:hAnsi="Times New Roman" w:cs="Arial" w:hint="eastAsia"/>
          <w:sz w:val="30"/>
          <w:szCs w:val="30"/>
        </w:rPr>
        <w:t>。</w:t>
      </w:r>
    </w:p>
    <w:p w:rsidR="005130D5" w:rsidRDefault="0050261F">
      <w:pPr>
        <w:numPr>
          <w:ilvl w:val="0"/>
          <w:numId w:val="44"/>
        </w:numPr>
        <w:snapToGrid w:val="0"/>
        <w:spacing w:line="560" w:lineRule="exact"/>
        <w:rPr>
          <w:rFonts w:ascii="Times New Roman" w:eastAsia="仿宋_GB2312" w:hAnsi="Times New Roman" w:cs="Arial"/>
          <w:b/>
          <w:bCs/>
          <w:sz w:val="30"/>
          <w:szCs w:val="30"/>
        </w:rPr>
      </w:pPr>
      <w:r>
        <w:rPr>
          <w:rFonts w:ascii="Times New Roman" w:eastAsia="仿宋_GB2312" w:hAnsi="Times New Roman" w:cs="Arial" w:hint="eastAsia"/>
          <w:b/>
          <w:bCs/>
          <w:sz w:val="30"/>
          <w:szCs w:val="30"/>
        </w:rPr>
        <w:t>“</w:t>
      </w:r>
      <w:r>
        <w:rPr>
          <w:rFonts w:ascii="Times New Roman" w:eastAsia="仿宋_GB2312" w:hAnsi="Times New Roman" w:cs="Arial" w:hint="eastAsia"/>
          <w:b/>
          <w:bCs/>
          <w:sz w:val="30"/>
          <w:szCs w:val="30"/>
        </w:rPr>
        <w:t>5</w:t>
      </w:r>
      <w:r>
        <w:rPr>
          <w:rFonts w:ascii="Times New Roman" w:eastAsia="仿宋_GB2312" w:hAnsi="Times New Roman" w:cs="Arial" w:hint="eastAsia"/>
          <w:b/>
          <w:bCs/>
          <w:sz w:val="30"/>
          <w:szCs w:val="30"/>
        </w:rPr>
        <w:t>秒杯”</w:t>
      </w:r>
      <w:r>
        <w:rPr>
          <w:rFonts w:ascii="Times New Roman" w:eastAsia="仿宋_GB2312" w:hAnsi="Times New Roman" w:cs="Arial" w:hint="eastAsia"/>
          <w:b/>
          <w:bCs/>
          <w:sz w:val="30"/>
          <w:szCs w:val="30"/>
        </w:rPr>
        <w:t>HTML5</w:t>
      </w:r>
      <w:r>
        <w:rPr>
          <w:rFonts w:ascii="Times New Roman" w:eastAsia="仿宋_GB2312" w:hAnsi="Times New Roman" w:cs="Arial" w:hint="eastAsia"/>
          <w:b/>
          <w:bCs/>
          <w:sz w:val="30"/>
          <w:szCs w:val="30"/>
        </w:rPr>
        <w:t>游戏原创大赛</w:t>
      </w:r>
    </w:p>
    <w:p w:rsidR="005130D5" w:rsidRDefault="0050261F">
      <w:pPr>
        <w:snapToGrid w:val="0"/>
        <w:spacing w:line="560" w:lineRule="exact"/>
        <w:ind w:firstLineChars="213" w:firstLine="639"/>
        <w:rPr>
          <w:rFonts w:ascii="Times New Roman" w:eastAsia="仿宋_GB2312" w:hAnsi="Times New Roman" w:cs="Arial"/>
          <w:sz w:val="30"/>
          <w:szCs w:val="30"/>
        </w:rPr>
      </w:pPr>
      <w:r>
        <w:rPr>
          <w:rFonts w:ascii="Times New Roman" w:eastAsia="仿宋_GB2312" w:hAnsi="Times New Roman" w:cs="Arial" w:hint="eastAsia"/>
          <w:noProof/>
          <w:sz w:val="30"/>
          <w:szCs w:val="30"/>
        </w:rPr>
        <w:drawing>
          <wp:anchor distT="0" distB="0" distL="114300" distR="114300" simplePos="0" relativeHeight="251661312" behindDoc="0" locked="0" layoutInCell="1" allowOverlap="1">
            <wp:simplePos x="0" y="0"/>
            <wp:positionH relativeFrom="column">
              <wp:posOffset>194945</wp:posOffset>
            </wp:positionH>
            <wp:positionV relativeFrom="paragraph">
              <wp:posOffset>1270</wp:posOffset>
            </wp:positionV>
            <wp:extent cx="5039995" cy="2210435"/>
            <wp:effectExtent l="0" t="0" r="8255" b="18415"/>
            <wp:wrapTopAndBottom/>
            <wp:docPr id="2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descr="IMG_256"/>
                    <pic:cNvPicPr>
                      <a:picLocks noChangeAspect="1"/>
                    </pic:cNvPicPr>
                  </pic:nvPicPr>
                  <pic:blipFill>
                    <a:blip r:embed="rId24"/>
                    <a:stretch>
                      <a:fillRect/>
                    </a:stretch>
                  </pic:blipFill>
                  <pic:spPr>
                    <a:xfrm>
                      <a:off x="0" y="0"/>
                      <a:ext cx="5040000" cy="2210400"/>
                    </a:xfrm>
                    <a:prstGeom prst="rect">
                      <a:avLst/>
                    </a:prstGeom>
                  </pic:spPr>
                </pic:pic>
              </a:graphicData>
            </a:graphic>
          </wp:anchor>
        </w:drawing>
      </w:r>
      <w:r>
        <w:rPr>
          <w:rFonts w:ascii="Times New Roman" w:eastAsia="仿宋_GB2312" w:hAnsi="Times New Roman" w:cs="Arial" w:hint="eastAsia"/>
          <w:sz w:val="30"/>
          <w:szCs w:val="30"/>
        </w:rPr>
        <w:t>5</w:t>
      </w:r>
      <w:r>
        <w:rPr>
          <w:rFonts w:ascii="Times New Roman" w:eastAsia="仿宋_GB2312" w:hAnsi="Times New Roman" w:cs="Arial" w:hint="eastAsia"/>
          <w:sz w:val="30"/>
          <w:szCs w:val="30"/>
        </w:rPr>
        <w:t>秒杯”</w:t>
      </w:r>
      <w:r>
        <w:rPr>
          <w:rFonts w:ascii="Times New Roman" w:eastAsia="仿宋_GB2312" w:hAnsi="Times New Roman" w:cs="Arial" w:hint="eastAsia"/>
          <w:sz w:val="30"/>
          <w:szCs w:val="30"/>
        </w:rPr>
        <w:t>HTML5</w:t>
      </w:r>
      <w:r>
        <w:rPr>
          <w:rFonts w:ascii="Times New Roman" w:eastAsia="仿宋_GB2312" w:hAnsi="Times New Roman" w:cs="Arial" w:hint="eastAsia"/>
          <w:sz w:val="30"/>
          <w:szCs w:val="30"/>
        </w:rPr>
        <w:t>游戏原创大赛由中国电信“爱游戏”与</w:t>
      </w:r>
      <w:r>
        <w:rPr>
          <w:rFonts w:ascii="Times New Roman" w:eastAsia="仿宋_GB2312" w:hAnsi="Times New Roman" w:cs="Arial" w:hint="eastAsia"/>
          <w:sz w:val="30"/>
          <w:szCs w:val="30"/>
        </w:rPr>
        <w:t>5</w:t>
      </w:r>
      <w:r>
        <w:rPr>
          <w:rFonts w:ascii="Times New Roman" w:eastAsia="仿宋_GB2312" w:hAnsi="Times New Roman" w:cs="Arial" w:hint="eastAsia"/>
          <w:sz w:val="30"/>
          <w:szCs w:val="30"/>
        </w:rPr>
        <w:t>秒轻游戏于</w:t>
      </w:r>
      <w:r>
        <w:rPr>
          <w:rFonts w:ascii="Times New Roman" w:eastAsia="仿宋_GB2312" w:hAnsi="Times New Roman" w:cs="Arial" w:hint="eastAsia"/>
          <w:sz w:val="30"/>
          <w:szCs w:val="30"/>
        </w:rPr>
        <w:t>2015</w:t>
      </w:r>
      <w:r>
        <w:rPr>
          <w:rFonts w:ascii="Times New Roman" w:eastAsia="仿宋_GB2312" w:hAnsi="Times New Roman" w:cs="Arial" w:hint="eastAsia"/>
          <w:sz w:val="30"/>
          <w:szCs w:val="30"/>
        </w:rPr>
        <w:t>年</w:t>
      </w:r>
      <w:r>
        <w:rPr>
          <w:rFonts w:ascii="Times New Roman" w:eastAsia="仿宋_GB2312" w:hAnsi="Times New Roman" w:cs="Arial" w:hint="eastAsia"/>
          <w:sz w:val="30"/>
          <w:szCs w:val="30"/>
        </w:rPr>
        <w:t>7</w:t>
      </w:r>
      <w:r>
        <w:rPr>
          <w:rFonts w:ascii="Times New Roman" w:eastAsia="仿宋_GB2312" w:hAnsi="Times New Roman" w:cs="Arial" w:hint="eastAsia"/>
          <w:sz w:val="30"/>
          <w:szCs w:val="30"/>
        </w:rPr>
        <w:t>月联合主办，旨在推动</w:t>
      </w:r>
      <w:r>
        <w:rPr>
          <w:rFonts w:ascii="Times New Roman" w:eastAsia="仿宋_GB2312" w:hAnsi="Times New Roman" w:cs="Arial" w:hint="eastAsia"/>
          <w:sz w:val="30"/>
          <w:szCs w:val="30"/>
        </w:rPr>
        <w:t>HTML5</w:t>
      </w:r>
      <w:r>
        <w:rPr>
          <w:rFonts w:ascii="Times New Roman" w:eastAsia="仿宋_GB2312" w:hAnsi="Times New Roman" w:cs="Arial" w:hint="eastAsia"/>
          <w:sz w:val="30"/>
          <w:szCs w:val="30"/>
        </w:rPr>
        <w:t>游戏行业不断</w:t>
      </w:r>
      <w:r>
        <w:rPr>
          <w:rFonts w:ascii="Times New Roman" w:eastAsia="仿宋_GB2312" w:hAnsi="Times New Roman" w:cs="Arial" w:hint="eastAsia"/>
          <w:sz w:val="30"/>
          <w:szCs w:val="30"/>
        </w:rPr>
        <w:t>创新，鼓励中小开发者们，激发</w:t>
      </w:r>
      <w:r>
        <w:rPr>
          <w:rFonts w:ascii="Times New Roman" w:eastAsia="仿宋_GB2312" w:hAnsi="Times New Roman" w:cs="Arial" w:hint="eastAsia"/>
          <w:sz w:val="30"/>
          <w:szCs w:val="30"/>
        </w:rPr>
        <w:t>HTML5</w:t>
      </w:r>
      <w:r>
        <w:rPr>
          <w:rFonts w:ascii="Times New Roman" w:eastAsia="仿宋_GB2312" w:hAnsi="Times New Roman" w:cs="Arial" w:hint="eastAsia"/>
          <w:sz w:val="30"/>
          <w:szCs w:val="30"/>
        </w:rPr>
        <w:t>游戏行业创新、发展，从而带动整个行业乃至全中国游戏产业发展壮大。</w:t>
      </w:r>
      <w:r>
        <w:rPr>
          <w:rFonts w:ascii="Times New Roman" w:eastAsia="仿宋_GB2312" w:hAnsi="Times New Roman" w:cs="Arial" w:hint="eastAsia"/>
          <w:sz w:val="30"/>
          <w:szCs w:val="30"/>
        </w:rPr>
        <w:t>5</w:t>
      </w:r>
      <w:r>
        <w:rPr>
          <w:rFonts w:ascii="Times New Roman" w:eastAsia="仿宋_GB2312" w:hAnsi="Times New Roman" w:cs="Arial" w:hint="eastAsia"/>
          <w:sz w:val="30"/>
          <w:szCs w:val="30"/>
        </w:rPr>
        <w:t>秒轻游戏作为大赛的主办单位之一，旨在推广普及未来</w:t>
      </w:r>
      <w:r>
        <w:rPr>
          <w:rFonts w:ascii="Times New Roman" w:eastAsia="仿宋_GB2312" w:hAnsi="Times New Roman" w:cs="Arial" w:hint="eastAsia"/>
          <w:sz w:val="30"/>
          <w:szCs w:val="30"/>
        </w:rPr>
        <w:t>HMTL5</w:t>
      </w:r>
      <w:r>
        <w:rPr>
          <w:rFonts w:ascii="Times New Roman" w:eastAsia="仿宋_GB2312" w:hAnsi="Times New Roman" w:cs="Arial" w:hint="eastAsia"/>
          <w:sz w:val="30"/>
          <w:szCs w:val="30"/>
        </w:rPr>
        <w:t>核心技术，面向全国高校开展，通过对</w:t>
      </w:r>
      <w:r>
        <w:rPr>
          <w:rFonts w:ascii="Times New Roman" w:eastAsia="仿宋_GB2312" w:hAnsi="Times New Roman" w:cs="Arial" w:hint="eastAsia"/>
          <w:sz w:val="30"/>
          <w:szCs w:val="30"/>
        </w:rPr>
        <w:t>HTML5</w:t>
      </w:r>
      <w:r>
        <w:rPr>
          <w:rFonts w:ascii="Times New Roman" w:eastAsia="仿宋_GB2312" w:hAnsi="Times New Roman" w:cs="Arial" w:hint="eastAsia"/>
          <w:sz w:val="30"/>
          <w:szCs w:val="30"/>
        </w:rPr>
        <w:t>游戏开发的宣传和竞赛方式，针对在校学生这一新生力量，让学生与玩家和市场真实互动，让学生感受到自主创业的氛围，提升学生的职业技能，挖掘</w:t>
      </w:r>
      <w:r>
        <w:rPr>
          <w:rFonts w:ascii="Times New Roman" w:eastAsia="仿宋_GB2312" w:hAnsi="Times New Roman" w:cs="Arial" w:hint="eastAsia"/>
          <w:sz w:val="30"/>
          <w:szCs w:val="30"/>
        </w:rPr>
        <w:lastRenderedPageBreak/>
        <w:t>有想法、有创意、有潜力的游戏开发爱好者，希望能够给有梦想、有实力的在校学生一个良好的平台。</w:t>
      </w:r>
    </w:p>
    <w:p w:rsidR="005130D5" w:rsidRDefault="0050261F">
      <w:pPr>
        <w:snapToGrid w:val="0"/>
        <w:spacing w:line="560" w:lineRule="exact"/>
        <w:ind w:firstLineChars="213" w:firstLine="639"/>
        <w:rPr>
          <w:rFonts w:ascii="Times New Roman" w:eastAsia="仿宋_GB2312" w:hAnsi="Times New Roman" w:cs="Arial"/>
          <w:sz w:val="30"/>
          <w:szCs w:val="30"/>
        </w:rPr>
      </w:pPr>
      <w:r>
        <w:rPr>
          <w:rFonts w:ascii="Times New Roman" w:eastAsia="仿宋_GB2312" w:hAnsi="Times New Roman" w:cs="Arial" w:hint="eastAsia"/>
          <w:sz w:val="30"/>
          <w:szCs w:val="30"/>
        </w:rPr>
        <w:t>凡在校大学生皆可报名参赛</w:t>
      </w:r>
      <w:r>
        <w:rPr>
          <w:rFonts w:ascii="Times New Roman" w:eastAsia="仿宋_GB2312" w:hAnsi="Times New Roman" w:cs="Arial" w:hint="eastAsia"/>
          <w:sz w:val="30"/>
          <w:szCs w:val="30"/>
        </w:rPr>
        <w:t>;</w:t>
      </w:r>
      <w:r>
        <w:rPr>
          <w:rFonts w:ascii="Times New Roman" w:eastAsia="仿宋_GB2312" w:hAnsi="Times New Roman" w:cs="Arial" w:hint="eastAsia"/>
          <w:sz w:val="30"/>
          <w:szCs w:val="30"/>
        </w:rPr>
        <w:t>参赛人员必须在唯一网站</w:t>
      </w:r>
      <w:r>
        <w:rPr>
          <w:rFonts w:ascii="Times New Roman" w:eastAsia="仿宋_GB2312" w:hAnsi="Times New Roman" w:cs="Arial" w:hint="eastAsia"/>
          <w:sz w:val="30"/>
          <w:szCs w:val="30"/>
        </w:rPr>
        <w:t>5</w:t>
      </w:r>
      <w:r>
        <w:rPr>
          <w:rFonts w:ascii="Times New Roman" w:eastAsia="仿宋_GB2312" w:hAnsi="Times New Roman" w:cs="Arial" w:hint="eastAsia"/>
          <w:sz w:val="30"/>
          <w:szCs w:val="30"/>
        </w:rPr>
        <w:t>秒轻游戏开放平台</w:t>
      </w:r>
      <w:r>
        <w:rPr>
          <w:rFonts w:ascii="Times New Roman" w:eastAsia="仿宋_GB2312" w:hAnsi="Times New Roman" w:cs="Arial" w:hint="eastAsia"/>
          <w:sz w:val="30"/>
          <w:szCs w:val="30"/>
        </w:rPr>
        <w:t>(www.5mi</w:t>
      </w:r>
      <w:r>
        <w:rPr>
          <w:rFonts w:ascii="Times New Roman" w:eastAsia="仿宋_GB2312" w:hAnsi="Times New Roman" w:cs="Arial" w:hint="eastAsia"/>
          <w:sz w:val="30"/>
          <w:szCs w:val="30"/>
        </w:rPr>
        <w:t>ao.com)</w:t>
      </w:r>
      <w:r>
        <w:rPr>
          <w:rFonts w:ascii="Times New Roman" w:eastAsia="仿宋_GB2312" w:hAnsi="Times New Roman" w:cs="Arial" w:hint="eastAsia"/>
          <w:sz w:val="30"/>
          <w:szCs w:val="30"/>
        </w:rPr>
        <w:t>注册成为开发者身份，再经由大赛报名微信公众号【</w:t>
      </w:r>
      <w:r>
        <w:rPr>
          <w:rFonts w:ascii="Times New Roman" w:eastAsia="仿宋_GB2312" w:hAnsi="Times New Roman" w:cs="Arial" w:hint="eastAsia"/>
          <w:sz w:val="30"/>
          <w:szCs w:val="30"/>
        </w:rPr>
        <w:t>5</w:t>
      </w:r>
      <w:r>
        <w:rPr>
          <w:rFonts w:ascii="Times New Roman" w:eastAsia="仿宋_GB2312" w:hAnsi="Times New Roman" w:cs="Arial" w:hint="eastAsia"/>
          <w:sz w:val="30"/>
          <w:szCs w:val="30"/>
        </w:rPr>
        <w:t>秒轻游戏】微信界面报名成为“参赛者”；团队报名需提供团队成员名单</w:t>
      </w:r>
      <w:r>
        <w:rPr>
          <w:rFonts w:ascii="Times New Roman" w:eastAsia="仿宋_GB2312" w:hAnsi="Times New Roman" w:cs="Arial" w:hint="eastAsia"/>
          <w:sz w:val="30"/>
          <w:szCs w:val="30"/>
        </w:rPr>
        <w:t>(</w:t>
      </w:r>
      <w:r>
        <w:rPr>
          <w:rFonts w:ascii="Times New Roman" w:eastAsia="仿宋_GB2312" w:hAnsi="Times New Roman" w:cs="Arial" w:hint="eastAsia"/>
          <w:sz w:val="30"/>
          <w:szCs w:val="30"/>
        </w:rPr>
        <w:t>五人以内</w:t>
      </w:r>
      <w:r>
        <w:rPr>
          <w:rFonts w:ascii="Times New Roman" w:eastAsia="仿宋_GB2312" w:hAnsi="Times New Roman" w:cs="Arial" w:hint="eastAsia"/>
          <w:sz w:val="30"/>
          <w:szCs w:val="30"/>
        </w:rPr>
        <w:t>)</w:t>
      </w:r>
      <w:r>
        <w:rPr>
          <w:rFonts w:ascii="Times New Roman" w:eastAsia="仿宋_GB2312" w:hAnsi="Times New Roman" w:cs="Arial" w:hint="eastAsia"/>
          <w:sz w:val="30"/>
          <w:szCs w:val="30"/>
        </w:rPr>
        <w:t>。凡不合下列要求之作品，主办单位有权取消其参赛资格。作品要求原创、合法、健康、完整、有创意及题材要求。</w:t>
      </w:r>
    </w:p>
    <w:p w:rsidR="005130D5" w:rsidRDefault="0050261F">
      <w:pPr>
        <w:numPr>
          <w:ilvl w:val="0"/>
          <w:numId w:val="44"/>
        </w:numPr>
        <w:snapToGrid w:val="0"/>
        <w:spacing w:line="560" w:lineRule="exact"/>
        <w:rPr>
          <w:rFonts w:ascii="Times New Roman" w:eastAsia="仿宋_GB2312" w:hAnsi="Times New Roman" w:cs="Arial"/>
          <w:b/>
          <w:bCs/>
          <w:sz w:val="30"/>
          <w:szCs w:val="30"/>
        </w:rPr>
      </w:pPr>
      <w:r>
        <w:rPr>
          <w:rFonts w:ascii="Times New Roman" w:eastAsia="仿宋_GB2312" w:hAnsi="Times New Roman" w:cs="Arial" w:hint="eastAsia"/>
          <w:b/>
          <w:bCs/>
          <w:sz w:val="30"/>
          <w:szCs w:val="30"/>
        </w:rPr>
        <w:t>华为</w:t>
      </w:r>
      <w:r>
        <w:rPr>
          <w:rFonts w:ascii="Times New Roman" w:eastAsia="仿宋_GB2312" w:hAnsi="Times New Roman" w:cs="Arial" w:hint="eastAsia"/>
          <w:b/>
          <w:bCs/>
          <w:sz w:val="30"/>
          <w:szCs w:val="30"/>
        </w:rPr>
        <w:t xml:space="preserve">AnyOffice 2015 HTML5 </w:t>
      </w:r>
      <w:r>
        <w:rPr>
          <w:rFonts w:ascii="Times New Roman" w:eastAsia="仿宋_GB2312" w:hAnsi="Times New Roman" w:cs="Arial" w:hint="eastAsia"/>
          <w:b/>
          <w:bCs/>
          <w:sz w:val="30"/>
          <w:szCs w:val="30"/>
        </w:rPr>
        <w:t>移动应用开发大赛</w:t>
      </w:r>
    </w:p>
    <w:p w:rsidR="005130D5" w:rsidRDefault="0050261F">
      <w:pPr>
        <w:snapToGrid w:val="0"/>
        <w:spacing w:line="560" w:lineRule="exact"/>
        <w:ind w:firstLineChars="213" w:firstLine="639"/>
        <w:rPr>
          <w:rFonts w:ascii="Times New Roman" w:eastAsia="仿宋_GB2312" w:hAnsi="Times New Roman" w:cs="Arial"/>
          <w:sz w:val="30"/>
          <w:szCs w:val="30"/>
        </w:rPr>
      </w:pPr>
      <w:r>
        <w:rPr>
          <w:rFonts w:ascii="Times New Roman" w:eastAsia="仿宋_GB2312" w:hAnsi="Times New Roman" w:cs="Arial" w:hint="eastAsia"/>
          <w:noProof/>
          <w:sz w:val="30"/>
          <w:szCs w:val="30"/>
        </w:rPr>
        <w:drawing>
          <wp:anchor distT="0" distB="0" distL="114300" distR="114300" simplePos="0" relativeHeight="251663360" behindDoc="1" locked="0" layoutInCell="1" allowOverlap="1">
            <wp:simplePos x="0" y="0"/>
            <wp:positionH relativeFrom="column">
              <wp:posOffset>100965</wp:posOffset>
            </wp:positionH>
            <wp:positionV relativeFrom="paragraph">
              <wp:posOffset>210820</wp:posOffset>
            </wp:positionV>
            <wp:extent cx="5039995" cy="2602865"/>
            <wp:effectExtent l="0" t="0" r="8255" b="6985"/>
            <wp:wrapTopAndBottom/>
            <wp:docPr id="28" name="图片 28" descr="1502734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02734147(1)"/>
                    <pic:cNvPicPr>
                      <a:picLocks noChangeAspect="1"/>
                    </pic:cNvPicPr>
                  </pic:nvPicPr>
                  <pic:blipFill>
                    <a:blip r:embed="rId25"/>
                    <a:stretch>
                      <a:fillRect/>
                    </a:stretch>
                  </pic:blipFill>
                  <pic:spPr>
                    <a:xfrm>
                      <a:off x="0" y="0"/>
                      <a:ext cx="5040000" cy="2602800"/>
                    </a:xfrm>
                    <a:prstGeom prst="rect">
                      <a:avLst/>
                    </a:prstGeom>
                  </pic:spPr>
                </pic:pic>
              </a:graphicData>
            </a:graphic>
          </wp:anchor>
        </w:drawing>
      </w:r>
      <w:r>
        <w:rPr>
          <w:rFonts w:ascii="Times New Roman" w:eastAsia="仿宋_GB2312" w:hAnsi="Times New Roman" w:cs="Arial" w:hint="eastAsia"/>
          <w:sz w:val="30"/>
          <w:szCs w:val="30"/>
        </w:rPr>
        <w:t>华为</w:t>
      </w:r>
      <w:r>
        <w:rPr>
          <w:rFonts w:ascii="Times New Roman" w:eastAsia="仿宋_GB2312" w:hAnsi="Times New Roman" w:cs="Arial" w:hint="eastAsia"/>
          <w:sz w:val="30"/>
          <w:szCs w:val="30"/>
        </w:rPr>
        <w:t xml:space="preserve">AnyOffice HTML5 </w:t>
      </w:r>
      <w:r>
        <w:rPr>
          <w:rFonts w:ascii="Times New Roman" w:eastAsia="仿宋_GB2312" w:hAnsi="Times New Roman" w:cs="Arial" w:hint="eastAsia"/>
          <w:sz w:val="30"/>
          <w:szCs w:val="30"/>
        </w:rPr>
        <w:t>移动应用开发大赛是由华为和云适配联合主办，主题为“</w:t>
      </w:r>
      <w:r>
        <w:rPr>
          <w:rFonts w:ascii="Times New Roman" w:eastAsia="仿宋_GB2312" w:hAnsi="Times New Roman" w:cs="Arial" w:hint="eastAsia"/>
          <w:sz w:val="30"/>
          <w:szCs w:val="30"/>
        </w:rPr>
        <w:t>HTML5</w:t>
      </w:r>
      <w:r>
        <w:rPr>
          <w:rFonts w:ascii="Times New Roman" w:eastAsia="仿宋_GB2312" w:hAnsi="Times New Roman" w:cs="Arial" w:hint="eastAsia"/>
          <w:sz w:val="30"/>
          <w:szCs w:val="30"/>
        </w:rPr>
        <w:t>的未来，就是你！”。大赛设立初衷是为广大</w:t>
      </w:r>
      <w:r>
        <w:rPr>
          <w:rFonts w:ascii="Times New Roman" w:eastAsia="仿宋_GB2312" w:hAnsi="Times New Roman" w:cs="Arial" w:hint="eastAsia"/>
          <w:sz w:val="30"/>
          <w:szCs w:val="30"/>
        </w:rPr>
        <w:t>HTML5</w:t>
      </w:r>
      <w:r>
        <w:rPr>
          <w:rFonts w:ascii="Times New Roman" w:eastAsia="仿宋_GB2312" w:hAnsi="Times New Roman" w:cs="Arial" w:hint="eastAsia"/>
          <w:sz w:val="30"/>
          <w:szCs w:val="30"/>
        </w:rPr>
        <w:t>开发企业和个人提供一个交流和展示的平台，让开发者们在</w:t>
      </w:r>
      <w:r>
        <w:rPr>
          <w:rFonts w:ascii="Times New Roman" w:eastAsia="仿宋_GB2312" w:hAnsi="Times New Roman" w:cs="Arial" w:hint="eastAsia"/>
          <w:sz w:val="30"/>
          <w:szCs w:val="30"/>
        </w:rPr>
        <w:t>HTM</w:t>
      </w:r>
      <w:r>
        <w:rPr>
          <w:rFonts w:ascii="Times New Roman" w:eastAsia="仿宋_GB2312" w:hAnsi="Times New Roman" w:cs="Arial" w:hint="eastAsia"/>
          <w:sz w:val="30"/>
          <w:szCs w:val="30"/>
        </w:rPr>
        <w:t>L5</w:t>
      </w:r>
      <w:r>
        <w:rPr>
          <w:rFonts w:ascii="Times New Roman" w:eastAsia="仿宋_GB2312" w:hAnsi="Times New Roman" w:cs="Arial" w:hint="eastAsia"/>
          <w:sz w:val="30"/>
          <w:szCs w:val="30"/>
        </w:rPr>
        <w:t>移动应用上尽情发挥。对于优秀的作品和个人，华为和云适配将给予大赛奖金之外更为广阔的展示空间和发展机会，与开发者共享移动办公的蓝海。</w:t>
      </w:r>
    </w:p>
    <w:p w:rsidR="005130D5" w:rsidRDefault="0050261F">
      <w:pPr>
        <w:snapToGrid w:val="0"/>
        <w:spacing w:line="560" w:lineRule="exact"/>
        <w:ind w:firstLineChars="213" w:firstLine="639"/>
        <w:rPr>
          <w:rFonts w:ascii="Times New Roman" w:eastAsia="仿宋_GB2312" w:hAnsi="Times New Roman" w:cs="Arial"/>
          <w:sz w:val="30"/>
          <w:szCs w:val="30"/>
        </w:rPr>
      </w:pPr>
      <w:r>
        <w:rPr>
          <w:rFonts w:ascii="Times New Roman" w:eastAsia="仿宋_GB2312" w:hAnsi="Times New Roman" w:cs="Arial" w:hint="eastAsia"/>
          <w:sz w:val="30"/>
          <w:szCs w:val="30"/>
        </w:rPr>
        <w:t>大赛自</w:t>
      </w:r>
      <w:r>
        <w:rPr>
          <w:rFonts w:ascii="Times New Roman" w:eastAsia="仿宋_GB2312" w:hAnsi="Times New Roman" w:cs="Arial" w:hint="eastAsia"/>
          <w:sz w:val="30"/>
          <w:szCs w:val="30"/>
        </w:rPr>
        <w:t>2015</w:t>
      </w:r>
      <w:r>
        <w:rPr>
          <w:rFonts w:ascii="Times New Roman" w:eastAsia="仿宋_GB2312" w:hAnsi="Times New Roman" w:cs="Arial" w:hint="eastAsia"/>
          <w:sz w:val="30"/>
          <w:szCs w:val="30"/>
        </w:rPr>
        <w:t>年</w:t>
      </w:r>
      <w:r>
        <w:rPr>
          <w:rFonts w:ascii="Times New Roman" w:eastAsia="仿宋_GB2312" w:hAnsi="Times New Roman" w:cs="Arial" w:hint="eastAsia"/>
          <w:sz w:val="30"/>
          <w:szCs w:val="30"/>
        </w:rPr>
        <w:t>11</w:t>
      </w:r>
      <w:r>
        <w:rPr>
          <w:rFonts w:ascii="Times New Roman" w:eastAsia="仿宋_GB2312" w:hAnsi="Times New Roman" w:cs="Arial" w:hint="eastAsia"/>
          <w:sz w:val="30"/>
          <w:szCs w:val="30"/>
        </w:rPr>
        <w:t>月启动，历时</w:t>
      </w:r>
      <w:r>
        <w:rPr>
          <w:rFonts w:ascii="Times New Roman" w:eastAsia="仿宋_GB2312" w:hAnsi="Times New Roman" w:cs="Arial" w:hint="eastAsia"/>
          <w:sz w:val="30"/>
          <w:szCs w:val="30"/>
        </w:rPr>
        <w:t>5</w:t>
      </w:r>
      <w:r>
        <w:rPr>
          <w:rFonts w:ascii="Times New Roman" w:eastAsia="仿宋_GB2312" w:hAnsi="Times New Roman" w:cs="Arial" w:hint="eastAsia"/>
          <w:sz w:val="30"/>
          <w:szCs w:val="30"/>
        </w:rPr>
        <w:t>个多月的时间。期间华为</w:t>
      </w:r>
      <w:r>
        <w:rPr>
          <w:rFonts w:ascii="Times New Roman" w:eastAsia="仿宋_GB2312" w:hAnsi="Times New Roman" w:cs="Arial" w:hint="eastAsia"/>
          <w:sz w:val="30"/>
          <w:szCs w:val="30"/>
        </w:rPr>
        <w:lastRenderedPageBreak/>
        <w:t>组织专业讲师在线与开发者共同探讨</w:t>
      </w:r>
      <w:r>
        <w:rPr>
          <w:rFonts w:ascii="Times New Roman" w:eastAsia="仿宋_GB2312" w:hAnsi="Times New Roman" w:cs="Arial" w:hint="eastAsia"/>
          <w:sz w:val="30"/>
          <w:szCs w:val="30"/>
        </w:rPr>
        <w:t>HTML5</w:t>
      </w:r>
      <w:r>
        <w:rPr>
          <w:rFonts w:ascii="Times New Roman" w:eastAsia="仿宋_GB2312" w:hAnsi="Times New Roman" w:cs="Arial" w:hint="eastAsia"/>
          <w:sz w:val="30"/>
          <w:szCs w:val="30"/>
        </w:rPr>
        <w:t>技术原理；通过线下沙龙的方式邀请行业领袖与开发者、创客面对面分享前沿技术理念，深入剖析市场机遇，现场参与人数达到</w:t>
      </w:r>
      <w:r>
        <w:rPr>
          <w:rFonts w:ascii="Times New Roman" w:eastAsia="仿宋_GB2312" w:hAnsi="Times New Roman" w:cs="Arial" w:hint="eastAsia"/>
          <w:sz w:val="30"/>
          <w:szCs w:val="30"/>
        </w:rPr>
        <w:t>150</w:t>
      </w:r>
      <w:r>
        <w:rPr>
          <w:rFonts w:ascii="Times New Roman" w:eastAsia="仿宋_GB2312" w:hAnsi="Times New Roman" w:cs="Arial" w:hint="eastAsia"/>
          <w:sz w:val="30"/>
          <w:szCs w:val="30"/>
        </w:rPr>
        <w:t>多位。到</w:t>
      </w:r>
      <w:r>
        <w:rPr>
          <w:rFonts w:ascii="Times New Roman" w:eastAsia="仿宋_GB2312" w:hAnsi="Times New Roman" w:cs="Arial" w:hint="eastAsia"/>
          <w:sz w:val="30"/>
          <w:szCs w:val="30"/>
        </w:rPr>
        <w:t>2016</w:t>
      </w:r>
      <w:r>
        <w:rPr>
          <w:rFonts w:ascii="Times New Roman" w:eastAsia="仿宋_GB2312" w:hAnsi="Times New Roman" w:cs="Arial" w:hint="eastAsia"/>
          <w:sz w:val="30"/>
          <w:szCs w:val="30"/>
        </w:rPr>
        <w:t>年</w:t>
      </w:r>
      <w:r>
        <w:rPr>
          <w:rFonts w:ascii="Times New Roman" w:eastAsia="仿宋_GB2312" w:hAnsi="Times New Roman" w:cs="Arial" w:hint="eastAsia"/>
          <w:sz w:val="30"/>
          <w:szCs w:val="30"/>
        </w:rPr>
        <w:t>4</w:t>
      </w:r>
      <w:r>
        <w:rPr>
          <w:rFonts w:ascii="Times New Roman" w:eastAsia="仿宋_GB2312" w:hAnsi="Times New Roman" w:cs="Arial" w:hint="eastAsia"/>
          <w:sz w:val="30"/>
          <w:szCs w:val="30"/>
        </w:rPr>
        <w:t>月作品提交截止日，大赛共吸引</w:t>
      </w:r>
      <w:r>
        <w:rPr>
          <w:rFonts w:ascii="Times New Roman" w:eastAsia="仿宋_GB2312" w:hAnsi="Times New Roman" w:cs="Arial" w:hint="eastAsia"/>
          <w:sz w:val="30"/>
          <w:szCs w:val="30"/>
        </w:rPr>
        <w:t>400</w:t>
      </w:r>
      <w:r>
        <w:rPr>
          <w:rFonts w:ascii="Times New Roman" w:eastAsia="仿宋_GB2312" w:hAnsi="Times New Roman" w:cs="Arial" w:hint="eastAsia"/>
          <w:sz w:val="30"/>
          <w:szCs w:val="30"/>
        </w:rPr>
        <w:t>多个开发团体及个人参加。收到的参赛作品涵盖了备忘录、计算器等基础办公工具，企业</w:t>
      </w:r>
      <w:r>
        <w:rPr>
          <w:rFonts w:ascii="Times New Roman" w:eastAsia="仿宋_GB2312" w:hAnsi="Times New Roman" w:cs="Arial" w:hint="eastAsia"/>
          <w:sz w:val="30"/>
          <w:szCs w:val="30"/>
        </w:rPr>
        <w:t>IM</w:t>
      </w:r>
      <w:r>
        <w:rPr>
          <w:rFonts w:ascii="Times New Roman" w:eastAsia="仿宋_GB2312" w:hAnsi="Times New Roman" w:cs="Arial" w:hint="eastAsia"/>
          <w:sz w:val="30"/>
          <w:szCs w:val="30"/>
        </w:rPr>
        <w:t>、电子签章等通用行业应用</w:t>
      </w:r>
      <w:r>
        <w:rPr>
          <w:rFonts w:ascii="Times New Roman" w:eastAsia="仿宋_GB2312" w:hAnsi="Times New Roman" w:cs="Arial" w:hint="eastAsia"/>
          <w:sz w:val="30"/>
          <w:szCs w:val="30"/>
        </w:rPr>
        <w:t>，面向快消、职信监督等垂直行业应用。</w:t>
      </w:r>
    </w:p>
    <w:p w:rsidR="005130D5" w:rsidRDefault="0050261F">
      <w:pPr>
        <w:numPr>
          <w:ilvl w:val="0"/>
          <w:numId w:val="44"/>
        </w:numPr>
        <w:snapToGrid w:val="0"/>
        <w:spacing w:line="560" w:lineRule="exact"/>
        <w:rPr>
          <w:rFonts w:ascii="Times New Roman" w:eastAsia="仿宋_GB2312" w:hAnsi="Times New Roman" w:cs="Arial"/>
          <w:b/>
          <w:bCs/>
          <w:sz w:val="30"/>
          <w:szCs w:val="30"/>
        </w:rPr>
      </w:pPr>
      <w:r>
        <w:rPr>
          <w:rFonts w:ascii="Times New Roman" w:eastAsia="仿宋_GB2312" w:hAnsi="Times New Roman" w:cs="Arial" w:hint="eastAsia"/>
          <w:b/>
          <w:bCs/>
          <w:noProof/>
          <w:sz w:val="30"/>
          <w:szCs w:val="30"/>
        </w:rPr>
        <w:drawing>
          <wp:anchor distT="0" distB="0" distL="114300" distR="114300" simplePos="0" relativeHeight="251665408" behindDoc="0" locked="0" layoutInCell="1" allowOverlap="1">
            <wp:simplePos x="0" y="0"/>
            <wp:positionH relativeFrom="column">
              <wp:posOffset>118110</wp:posOffset>
            </wp:positionH>
            <wp:positionV relativeFrom="paragraph">
              <wp:posOffset>583565</wp:posOffset>
            </wp:positionV>
            <wp:extent cx="5039995" cy="1922780"/>
            <wp:effectExtent l="0" t="0" r="8255" b="127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039995" cy="1922780"/>
                    </a:xfrm>
                    <a:prstGeom prst="rect">
                      <a:avLst/>
                    </a:prstGeom>
                  </pic:spPr>
                </pic:pic>
              </a:graphicData>
            </a:graphic>
          </wp:anchor>
        </w:drawing>
      </w:r>
      <w:r>
        <w:rPr>
          <w:rFonts w:ascii="Times New Roman" w:eastAsia="仿宋_GB2312" w:hAnsi="Times New Roman" w:cs="Arial" w:hint="eastAsia"/>
          <w:b/>
          <w:bCs/>
          <w:sz w:val="30"/>
          <w:szCs w:val="30"/>
        </w:rPr>
        <w:t>全国青年</w:t>
      </w:r>
      <w:r>
        <w:rPr>
          <w:rFonts w:ascii="Times New Roman" w:eastAsia="仿宋_GB2312" w:hAnsi="Times New Roman" w:cs="Arial" w:hint="eastAsia"/>
          <w:b/>
          <w:bCs/>
          <w:sz w:val="30"/>
          <w:szCs w:val="30"/>
        </w:rPr>
        <w:t>H5</w:t>
      </w:r>
      <w:r>
        <w:rPr>
          <w:rFonts w:ascii="Times New Roman" w:eastAsia="仿宋_GB2312" w:hAnsi="Times New Roman" w:cs="Arial" w:hint="eastAsia"/>
          <w:b/>
          <w:bCs/>
          <w:sz w:val="30"/>
          <w:szCs w:val="30"/>
        </w:rPr>
        <w:t>创意传播大赛</w:t>
      </w:r>
    </w:p>
    <w:p w:rsidR="005130D5" w:rsidRDefault="0050261F">
      <w:pPr>
        <w:snapToGrid w:val="0"/>
        <w:spacing w:line="560" w:lineRule="exact"/>
        <w:ind w:firstLineChars="213" w:firstLine="639"/>
        <w:rPr>
          <w:rFonts w:ascii="Times New Roman" w:eastAsia="仿宋_GB2312" w:hAnsi="Times New Roman" w:cs="Arial"/>
          <w:sz w:val="30"/>
          <w:szCs w:val="30"/>
        </w:rPr>
      </w:pPr>
      <w:r>
        <w:rPr>
          <w:rFonts w:ascii="Times New Roman" w:eastAsia="仿宋_GB2312" w:hAnsi="Times New Roman" w:cs="Arial" w:hint="eastAsia"/>
          <w:sz w:val="30"/>
          <w:szCs w:val="30"/>
        </w:rPr>
        <w:t>“指尖正能量”全国青年</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创意传播大赛由共青团中央宣传部、中国青年报社、中国高校传媒联盟共同主办。大赛以“指尖正能量”为主题，以</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为表达方式，调动青年人参与创意、设计、制作和传播正能量的</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作品。</w:t>
      </w:r>
    </w:p>
    <w:p w:rsidR="005130D5" w:rsidRDefault="0050261F">
      <w:pPr>
        <w:snapToGrid w:val="0"/>
        <w:spacing w:line="560" w:lineRule="exact"/>
        <w:ind w:firstLineChars="213" w:firstLine="639"/>
        <w:rPr>
          <w:rFonts w:ascii="Times New Roman" w:eastAsia="仿宋_GB2312" w:hAnsi="Times New Roman" w:cs="Arial"/>
          <w:sz w:val="30"/>
          <w:szCs w:val="30"/>
        </w:rPr>
      </w:pPr>
      <w:r>
        <w:rPr>
          <w:rFonts w:ascii="Times New Roman" w:eastAsia="仿宋_GB2312" w:hAnsi="Times New Roman" w:cs="Arial" w:hint="eastAsia"/>
          <w:sz w:val="30"/>
          <w:szCs w:val="30"/>
        </w:rPr>
        <w:t>大赛分为学生组和社会组征集团队作品，设置报名、制作、提交、展示、投票、评选等环节。大赛共收到千余个</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团队提交的</w:t>
      </w:r>
      <w:r>
        <w:rPr>
          <w:rFonts w:ascii="Times New Roman" w:eastAsia="仿宋_GB2312" w:hAnsi="Times New Roman" w:cs="Arial" w:hint="eastAsia"/>
          <w:sz w:val="30"/>
          <w:szCs w:val="30"/>
        </w:rPr>
        <w:t>3000</w:t>
      </w:r>
      <w:r>
        <w:rPr>
          <w:rFonts w:ascii="Times New Roman" w:eastAsia="仿宋_GB2312" w:hAnsi="Times New Roman" w:cs="Arial" w:hint="eastAsia"/>
          <w:sz w:val="30"/>
          <w:szCs w:val="30"/>
        </w:rPr>
        <w:t>余份作品。作品既有接地气的正能量故事，也有趣味性强的青年表达，展现了青年人积极向上的精神面貌，弘扬了主旋律，传播了正能量。</w:t>
      </w:r>
    </w:p>
    <w:p w:rsidR="005130D5" w:rsidRDefault="0050261F">
      <w:pPr>
        <w:snapToGrid w:val="0"/>
        <w:spacing w:line="560" w:lineRule="exact"/>
        <w:ind w:firstLineChars="213" w:firstLine="639"/>
        <w:rPr>
          <w:rFonts w:ascii="Times New Roman" w:eastAsia="仿宋_GB2312" w:hAnsi="Times New Roman" w:cs="Arial"/>
          <w:sz w:val="30"/>
          <w:szCs w:val="30"/>
        </w:rPr>
      </w:pPr>
      <w:r>
        <w:rPr>
          <w:rFonts w:ascii="Times New Roman" w:eastAsia="仿宋_GB2312" w:hAnsi="Times New Roman" w:cs="Arial" w:hint="eastAsia"/>
          <w:sz w:val="30"/>
          <w:szCs w:val="30"/>
        </w:rPr>
        <w:t>通</w:t>
      </w:r>
      <w:r>
        <w:rPr>
          <w:rFonts w:ascii="Times New Roman" w:eastAsia="仿宋_GB2312" w:hAnsi="Times New Roman" w:cs="Arial" w:hint="eastAsia"/>
          <w:sz w:val="30"/>
          <w:szCs w:val="30"/>
        </w:rPr>
        <w:t>过大赛评选出一定数量的优秀作品，并对作品制作团队进</w:t>
      </w:r>
      <w:r>
        <w:rPr>
          <w:rFonts w:ascii="Times New Roman" w:eastAsia="仿宋_GB2312" w:hAnsi="Times New Roman" w:cs="Arial" w:hint="eastAsia"/>
          <w:sz w:val="30"/>
          <w:szCs w:val="30"/>
        </w:rPr>
        <w:lastRenderedPageBreak/>
        <w:t>行奖励。获奖者不仅可以得到主办方提供的证书、奖金等，还有机会参与主办方组织的相关培训活动。共青团中央宣传部、中国青年报·中青在线、中国高校传媒联盟从学生组和社会组的获奖团队中，分别选拔一批优秀团队作为定点联系的工作室，予以重点扶持，帮助提升工作室的</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制作和传播能力。</w:t>
      </w:r>
    </w:p>
    <w:p w:rsidR="005130D5" w:rsidRDefault="0050261F">
      <w:pPr>
        <w:numPr>
          <w:ilvl w:val="0"/>
          <w:numId w:val="44"/>
        </w:numPr>
        <w:snapToGrid w:val="0"/>
        <w:spacing w:line="560" w:lineRule="exact"/>
        <w:rPr>
          <w:rFonts w:ascii="Times New Roman" w:eastAsia="仿宋_GB2312" w:hAnsi="Times New Roman" w:cs="Arial"/>
          <w:b/>
          <w:bCs/>
          <w:sz w:val="30"/>
          <w:szCs w:val="30"/>
        </w:rPr>
      </w:pPr>
      <w:r>
        <w:rPr>
          <w:rFonts w:ascii="Times New Roman" w:eastAsia="仿宋_GB2312" w:hAnsi="Times New Roman" w:cs="Arial" w:hint="eastAsia"/>
          <w:b/>
          <w:bCs/>
          <w:noProof/>
          <w:sz w:val="30"/>
          <w:szCs w:val="30"/>
        </w:rPr>
        <w:drawing>
          <wp:anchor distT="0" distB="0" distL="114300" distR="114300" simplePos="0" relativeHeight="251666432" behindDoc="0" locked="0" layoutInCell="1" allowOverlap="1">
            <wp:simplePos x="0" y="0"/>
            <wp:positionH relativeFrom="column">
              <wp:posOffset>148590</wp:posOffset>
            </wp:positionH>
            <wp:positionV relativeFrom="paragraph">
              <wp:posOffset>442595</wp:posOffset>
            </wp:positionV>
            <wp:extent cx="5073650" cy="2750185"/>
            <wp:effectExtent l="0" t="0" r="0"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73650" cy="2750185"/>
                    </a:xfrm>
                    <a:prstGeom prst="rect">
                      <a:avLst/>
                    </a:prstGeom>
                  </pic:spPr>
                </pic:pic>
              </a:graphicData>
            </a:graphic>
          </wp:anchor>
        </w:drawing>
      </w:r>
      <w:r>
        <w:rPr>
          <w:rFonts w:ascii="Times New Roman" w:eastAsia="仿宋_GB2312" w:hAnsi="Times New Roman" w:cs="Arial" w:hint="eastAsia"/>
          <w:b/>
          <w:bCs/>
          <w:sz w:val="30"/>
          <w:szCs w:val="30"/>
        </w:rPr>
        <w:t>首届中国</w:t>
      </w:r>
      <w:r>
        <w:rPr>
          <w:rFonts w:ascii="Times New Roman" w:eastAsia="仿宋_GB2312" w:hAnsi="Times New Roman" w:cs="Arial" w:hint="eastAsia"/>
          <w:b/>
          <w:bCs/>
          <w:sz w:val="30"/>
          <w:szCs w:val="30"/>
        </w:rPr>
        <w:t>H5</w:t>
      </w:r>
      <w:r>
        <w:rPr>
          <w:rFonts w:ascii="Times New Roman" w:eastAsia="仿宋_GB2312" w:hAnsi="Times New Roman" w:cs="Arial" w:hint="eastAsia"/>
          <w:b/>
          <w:bCs/>
          <w:sz w:val="30"/>
          <w:szCs w:val="30"/>
        </w:rPr>
        <w:t>营销大赛</w:t>
      </w:r>
    </w:p>
    <w:p w:rsidR="005130D5" w:rsidRDefault="0050261F">
      <w:pPr>
        <w:snapToGrid w:val="0"/>
        <w:spacing w:line="560" w:lineRule="exact"/>
        <w:ind w:firstLineChars="213" w:firstLine="639"/>
        <w:rPr>
          <w:rFonts w:ascii="Times New Roman" w:eastAsia="仿宋_GB2312" w:hAnsi="Times New Roman" w:cs="Arial"/>
          <w:sz w:val="30"/>
          <w:szCs w:val="30"/>
        </w:rPr>
      </w:pPr>
      <w:r>
        <w:rPr>
          <w:rFonts w:ascii="Times New Roman" w:eastAsia="仿宋_GB2312" w:hAnsi="Times New Roman" w:cs="Arial" w:hint="eastAsia"/>
          <w:sz w:val="30"/>
          <w:szCs w:val="30"/>
        </w:rPr>
        <w:t>大赛由新浪微博、多盟、蓝色光标、凤凰网、艾瑞咨询、界面等</w:t>
      </w:r>
      <w:r>
        <w:rPr>
          <w:rFonts w:ascii="Times New Roman" w:eastAsia="仿宋_GB2312" w:hAnsi="Times New Roman" w:cs="Arial" w:hint="eastAsia"/>
          <w:sz w:val="30"/>
          <w:szCs w:val="30"/>
        </w:rPr>
        <w:t>18</w:t>
      </w:r>
      <w:r>
        <w:rPr>
          <w:rFonts w:ascii="Times New Roman" w:eastAsia="仿宋_GB2312" w:hAnsi="Times New Roman" w:cs="Arial" w:hint="eastAsia"/>
          <w:sz w:val="30"/>
          <w:szCs w:val="30"/>
        </w:rPr>
        <w:t>家国内顶尖移动营销机构全程支持，被国内传播行业誉为移动营销领域全专业链顶尖机构的首次光荣协作。</w:t>
      </w:r>
    </w:p>
    <w:p w:rsidR="005130D5" w:rsidRDefault="0050261F">
      <w:pPr>
        <w:snapToGrid w:val="0"/>
        <w:spacing w:line="560" w:lineRule="exact"/>
        <w:ind w:firstLineChars="213" w:firstLine="639"/>
        <w:rPr>
          <w:rFonts w:ascii="Times New Roman" w:eastAsia="仿宋_GB2312" w:hAnsi="Times New Roman" w:cs="Arial"/>
          <w:sz w:val="30"/>
          <w:szCs w:val="30"/>
        </w:rPr>
      </w:pPr>
      <w:r>
        <w:rPr>
          <w:rFonts w:ascii="Times New Roman" w:eastAsia="仿宋_GB2312" w:hAnsi="Times New Roman" w:cs="Arial" w:hint="eastAsia"/>
          <w:sz w:val="30"/>
          <w:szCs w:val="30"/>
        </w:rPr>
        <w:t>大赛以挖掘和展示</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营销技术、推动创新传播为目的，通过“品牌任务众筹，创作生态众包，专业机构众创”的互联网创新组织方式，历时近半年时间，成功打造出中国首个具备创新思维和社交理念的顶尖营销赛事，并通过实战投放验证了“多样化创意去中心化传播”的创新模式，指引未来创意营销的风向。</w:t>
      </w:r>
    </w:p>
    <w:p w:rsidR="005130D5" w:rsidRDefault="0050261F">
      <w:pPr>
        <w:snapToGrid w:val="0"/>
        <w:spacing w:line="560" w:lineRule="exact"/>
        <w:ind w:firstLineChars="213" w:firstLine="639"/>
        <w:rPr>
          <w:rFonts w:ascii="Times New Roman" w:eastAsia="仿宋_GB2312" w:hAnsi="Times New Roman" w:cs="Arial"/>
          <w:sz w:val="30"/>
          <w:szCs w:val="30"/>
        </w:rPr>
      </w:pPr>
      <w:r>
        <w:rPr>
          <w:rFonts w:ascii="Times New Roman" w:eastAsia="仿宋_GB2312" w:hAnsi="Times New Roman" w:cs="Arial" w:hint="eastAsia"/>
          <w:sz w:val="30"/>
          <w:szCs w:val="30"/>
        </w:rPr>
        <w:t>大赛在赛制上亦可圈可点，面向多个一线品牌，众筹具备实际商业价值的实战命题，众包数以百计的</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开发者响应命题创</w:t>
      </w:r>
      <w:r>
        <w:rPr>
          <w:rFonts w:ascii="Times New Roman" w:eastAsia="仿宋_GB2312" w:hAnsi="Times New Roman" w:cs="Arial" w:hint="eastAsia"/>
          <w:sz w:val="30"/>
          <w:szCs w:val="30"/>
        </w:rPr>
        <w:lastRenderedPageBreak/>
        <w:t>作，给予创作者更大的创意空间。因此，本次获奖作品的含金量十足，可谓是“传播性＋创意＋符合产品调性”结合的典范。</w:t>
      </w:r>
    </w:p>
    <w:p w:rsidR="005130D5" w:rsidRDefault="005130D5">
      <w:pPr>
        <w:snapToGrid w:val="0"/>
        <w:spacing w:line="560" w:lineRule="exact"/>
        <w:ind w:firstLineChars="213" w:firstLine="639"/>
        <w:rPr>
          <w:rFonts w:ascii="Times New Roman" w:eastAsia="仿宋_GB2312" w:hAnsi="Times New Roman" w:cs="Arial"/>
          <w:sz w:val="30"/>
          <w:szCs w:val="30"/>
        </w:rPr>
      </w:pPr>
    </w:p>
    <w:p w:rsidR="005130D5" w:rsidRDefault="0050261F">
      <w:pPr>
        <w:numPr>
          <w:ilvl w:val="0"/>
          <w:numId w:val="44"/>
        </w:numPr>
        <w:snapToGrid w:val="0"/>
        <w:spacing w:line="560" w:lineRule="exact"/>
        <w:rPr>
          <w:rFonts w:ascii="Times New Roman" w:eastAsia="仿宋_GB2312" w:hAnsi="Times New Roman" w:cs="Arial"/>
          <w:b/>
          <w:bCs/>
          <w:sz w:val="30"/>
          <w:szCs w:val="30"/>
        </w:rPr>
      </w:pPr>
      <w:r>
        <w:rPr>
          <w:rFonts w:ascii="Times New Roman" w:eastAsia="仿宋_GB2312" w:hAnsi="Times New Roman" w:cs="Arial" w:hint="eastAsia"/>
          <w:b/>
          <w:bCs/>
          <w:noProof/>
          <w:sz w:val="30"/>
          <w:szCs w:val="30"/>
        </w:rPr>
        <w:drawing>
          <wp:anchor distT="0" distB="0" distL="114300" distR="114300" simplePos="0" relativeHeight="251667456" behindDoc="0" locked="0" layoutInCell="1" allowOverlap="1">
            <wp:simplePos x="0" y="0"/>
            <wp:positionH relativeFrom="column">
              <wp:posOffset>168910</wp:posOffset>
            </wp:positionH>
            <wp:positionV relativeFrom="paragraph">
              <wp:posOffset>427990</wp:posOffset>
            </wp:positionV>
            <wp:extent cx="5039995" cy="2224405"/>
            <wp:effectExtent l="0" t="0" r="8255" b="444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039995" cy="2224405"/>
                    </a:xfrm>
                    <a:prstGeom prst="rect">
                      <a:avLst/>
                    </a:prstGeom>
                  </pic:spPr>
                </pic:pic>
              </a:graphicData>
            </a:graphic>
          </wp:anchor>
        </w:drawing>
      </w:r>
      <w:r>
        <w:rPr>
          <w:rFonts w:ascii="Times New Roman" w:eastAsia="仿宋_GB2312" w:hAnsi="Times New Roman" w:cs="Arial" w:hint="eastAsia"/>
          <w:b/>
          <w:bCs/>
          <w:sz w:val="30"/>
          <w:szCs w:val="30"/>
        </w:rPr>
        <w:t>“世界机器人大会”</w:t>
      </w:r>
      <w:r>
        <w:rPr>
          <w:rFonts w:ascii="Times New Roman" w:eastAsia="仿宋_GB2312" w:hAnsi="Times New Roman" w:cs="Arial" w:hint="eastAsia"/>
          <w:b/>
          <w:bCs/>
          <w:sz w:val="30"/>
          <w:szCs w:val="30"/>
        </w:rPr>
        <w:t>H5</w:t>
      </w:r>
      <w:r>
        <w:rPr>
          <w:rFonts w:ascii="Times New Roman" w:eastAsia="仿宋_GB2312" w:hAnsi="Times New Roman" w:cs="Arial" w:hint="eastAsia"/>
          <w:b/>
          <w:bCs/>
          <w:sz w:val="30"/>
          <w:szCs w:val="30"/>
        </w:rPr>
        <w:t>设计大赛</w:t>
      </w:r>
    </w:p>
    <w:p w:rsidR="005130D5" w:rsidRDefault="0050261F">
      <w:pPr>
        <w:snapToGrid w:val="0"/>
        <w:spacing w:line="560" w:lineRule="exact"/>
        <w:ind w:firstLineChars="213" w:firstLine="639"/>
        <w:rPr>
          <w:rFonts w:ascii="Times New Roman" w:eastAsia="仿宋_GB2312" w:hAnsi="Times New Roman" w:cs="Arial"/>
          <w:sz w:val="30"/>
          <w:szCs w:val="30"/>
        </w:rPr>
      </w:pPr>
      <w:r>
        <w:rPr>
          <w:rFonts w:ascii="Times New Roman" w:eastAsia="仿宋_GB2312" w:hAnsi="Times New Roman" w:cs="Arial" w:hint="eastAsia"/>
          <w:sz w:val="30"/>
          <w:szCs w:val="30"/>
        </w:rPr>
        <w:t>“世界机器人大会”</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设计大赛是由</w:t>
      </w:r>
      <w:r>
        <w:rPr>
          <w:rFonts w:ascii="Times New Roman" w:eastAsia="仿宋_GB2312" w:hAnsi="Times New Roman" w:cs="Arial" w:hint="eastAsia"/>
          <w:sz w:val="30"/>
          <w:szCs w:val="30"/>
        </w:rPr>
        <w:t>2016</w:t>
      </w:r>
      <w:r>
        <w:rPr>
          <w:rFonts w:ascii="Times New Roman" w:eastAsia="仿宋_GB2312" w:hAnsi="Times New Roman" w:cs="Arial" w:hint="eastAsia"/>
          <w:sz w:val="30"/>
          <w:szCs w:val="30"/>
        </w:rPr>
        <w:t>世界机器人大会秘书处发起主办，大赛旨在倡导全民关注</w:t>
      </w:r>
      <w:r>
        <w:rPr>
          <w:rFonts w:ascii="Times New Roman" w:eastAsia="仿宋_GB2312" w:hAnsi="Times New Roman" w:cs="Arial" w:hint="eastAsia"/>
          <w:sz w:val="30"/>
          <w:szCs w:val="30"/>
        </w:rPr>
        <w:t>2016</w:t>
      </w:r>
      <w:r>
        <w:rPr>
          <w:rFonts w:ascii="Times New Roman" w:eastAsia="仿宋_GB2312" w:hAnsi="Times New Roman" w:cs="Arial" w:hint="eastAsia"/>
          <w:sz w:val="30"/>
          <w:szCs w:val="30"/>
        </w:rPr>
        <w:t>世界机器人大会，重视与每个人息息相关的科技发展，鼓励全民参与科技创新，营造全社会创新创业的氛围，为中国科技事业的发展奠定坚实的群众基础。将机器人与</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两种前沿科技结合，并通过第三方网络平台呈现的方式，是</w:t>
      </w:r>
      <w:r>
        <w:rPr>
          <w:rFonts w:ascii="Times New Roman" w:eastAsia="仿宋_GB2312" w:hAnsi="Times New Roman" w:cs="Arial" w:hint="eastAsia"/>
          <w:sz w:val="30"/>
          <w:szCs w:val="30"/>
        </w:rPr>
        <w:t>2016</w:t>
      </w:r>
      <w:r>
        <w:rPr>
          <w:rFonts w:ascii="Times New Roman" w:eastAsia="仿宋_GB2312" w:hAnsi="Times New Roman" w:cs="Arial" w:hint="eastAsia"/>
          <w:sz w:val="30"/>
          <w:szCs w:val="30"/>
        </w:rPr>
        <w:t>世界机器人大会传播全媒化的一次创新尝试。</w:t>
      </w:r>
    </w:p>
    <w:p w:rsidR="005130D5" w:rsidRDefault="0050261F">
      <w:pPr>
        <w:snapToGrid w:val="0"/>
        <w:spacing w:line="560" w:lineRule="exact"/>
        <w:ind w:firstLineChars="213" w:firstLine="639"/>
        <w:rPr>
          <w:rFonts w:ascii="Times New Roman" w:eastAsia="仿宋_GB2312" w:hAnsi="Times New Roman" w:cs="Arial"/>
          <w:sz w:val="30"/>
          <w:szCs w:val="30"/>
        </w:rPr>
      </w:pPr>
      <w:r>
        <w:rPr>
          <w:rFonts w:ascii="Times New Roman" w:eastAsia="仿宋_GB2312" w:hAnsi="Times New Roman" w:cs="Arial" w:hint="eastAsia"/>
          <w:sz w:val="30"/>
          <w:szCs w:val="30"/>
        </w:rPr>
        <w:t>大赛实现了全社会最大范围信息覆盖，为全社会科普工作者提供交流平台，为机器人领域以及科技爱好者提供展现自主创意的机会，让更多人体验</w:t>
      </w:r>
      <w:r>
        <w:rPr>
          <w:rFonts w:ascii="Times New Roman" w:eastAsia="仿宋_GB2312" w:hAnsi="Times New Roman" w:cs="Arial" w:hint="eastAsia"/>
          <w:sz w:val="30"/>
          <w:szCs w:val="30"/>
        </w:rPr>
        <w:t>科技与智能时代的魅力。</w:t>
      </w:r>
    </w:p>
    <w:p w:rsidR="005130D5" w:rsidRDefault="0050261F">
      <w:pPr>
        <w:snapToGrid w:val="0"/>
        <w:spacing w:line="560" w:lineRule="exact"/>
        <w:ind w:firstLineChars="213" w:firstLine="639"/>
        <w:rPr>
          <w:rFonts w:ascii="Times New Roman" w:eastAsia="仿宋_GB2312" w:hAnsi="Times New Roman" w:cs="Arial"/>
          <w:sz w:val="30"/>
          <w:szCs w:val="30"/>
        </w:rPr>
      </w:pPr>
      <w:r>
        <w:rPr>
          <w:rFonts w:ascii="Times New Roman" w:eastAsia="仿宋_GB2312" w:hAnsi="Times New Roman" w:cs="Arial" w:hint="eastAsia"/>
          <w:sz w:val="30"/>
          <w:szCs w:val="30"/>
        </w:rPr>
        <w:t>大赛作为目前全国唯一一个以机器人为主题的</w:t>
      </w:r>
      <w:r>
        <w:rPr>
          <w:rFonts w:ascii="Times New Roman" w:eastAsia="仿宋_GB2312" w:hAnsi="Times New Roman" w:cs="Arial" w:hint="eastAsia"/>
          <w:sz w:val="30"/>
          <w:szCs w:val="30"/>
        </w:rPr>
        <w:t>H5</w:t>
      </w:r>
      <w:r>
        <w:rPr>
          <w:rFonts w:ascii="Times New Roman" w:eastAsia="仿宋_GB2312" w:hAnsi="Times New Roman" w:cs="Arial" w:hint="eastAsia"/>
          <w:sz w:val="30"/>
          <w:szCs w:val="30"/>
        </w:rPr>
        <w:t>设计大赛，自</w:t>
      </w:r>
      <w:r>
        <w:rPr>
          <w:rFonts w:ascii="Times New Roman" w:eastAsia="仿宋_GB2312" w:hAnsi="Times New Roman" w:cs="Arial" w:hint="eastAsia"/>
          <w:sz w:val="30"/>
          <w:szCs w:val="30"/>
        </w:rPr>
        <w:t>9</w:t>
      </w:r>
      <w:r>
        <w:rPr>
          <w:rFonts w:ascii="Times New Roman" w:eastAsia="仿宋_GB2312" w:hAnsi="Times New Roman" w:cs="Arial" w:hint="eastAsia"/>
          <w:sz w:val="30"/>
          <w:szCs w:val="30"/>
        </w:rPr>
        <w:t>月</w:t>
      </w:r>
      <w:r>
        <w:rPr>
          <w:rFonts w:ascii="Times New Roman" w:eastAsia="仿宋_GB2312" w:hAnsi="Times New Roman" w:cs="Arial" w:hint="eastAsia"/>
          <w:sz w:val="30"/>
          <w:szCs w:val="30"/>
        </w:rPr>
        <w:t>6</w:t>
      </w:r>
      <w:r>
        <w:rPr>
          <w:rFonts w:ascii="Times New Roman" w:eastAsia="仿宋_GB2312" w:hAnsi="Times New Roman" w:cs="Arial" w:hint="eastAsia"/>
          <w:sz w:val="30"/>
          <w:szCs w:val="30"/>
        </w:rPr>
        <w:t>日大赛启动以来，受到了全民的广泛关注，在不到一个月时间内，共收到</w:t>
      </w:r>
      <w:r>
        <w:rPr>
          <w:rFonts w:ascii="Times New Roman" w:eastAsia="仿宋_GB2312" w:hAnsi="Times New Roman" w:cs="Arial" w:hint="eastAsia"/>
          <w:sz w:val="30"/>
          <w:szCs w:val="30"/>
        </w:rPr>
        <w:t>185</w:t>
      </w:r>
      <w:r>
        <w:rPr>
          <w:rFonts w:ascii="Times New Roman" w:eastAsia="仿宋_GB2312" w:hAnsi="Times New Roman" w:cs="Arial" w:hint="eastAsia"/>
          <w:sz w:val="30"/>
          <w:szCs w:val="30"/>
        </w:rPr>
        <w:t>位设计选手</w:t>
      </w:r>
      <w:r>
        <w:rPr>
          <w:rFonts w:ascii="Times New Roman" w:eastAsia="仿宋_GB2312" w:hAnsi="Times New Roman" w:cs="Arial" w:hint="eastAsia"/>
          <w:sz w:val="30"/>
          <w:szCs w:val="30"/>
        </w:rPr>
        <w:t>300</w:t>
      </w:r>
      <w:r>
        <w:rPr>
          <w:rFonts w:ascii="Times New Roman" w:eastAsia="仿宋_GB2312" w:hAnsi="Times New Roman" w:cs="Arial" w:hint="eastAsia"/>
          <w:sz w:val="30"/>
          <w:szCs w:val="30"/>
        </w:rPr>
        <w:t>余份参赛作品，总阅读量超过</w:t>
      </w:r>
      <w:r>
        <w:rPr>
          <w:rFonts w:ascii="Times New Roman" w:eastAsia="仿宋_GB2312" w:hAnsi="Times New Roman" w:cs="Arial" w:hint="eastAsia"/>
          <w:sz w:val="30"/>
          <w:szCs w:val="30"/>
        </w:rPr>
        <w:t>135</w:t>
      </w:r>
      <w:r>
        <w:rPr>
          <w:rFonts w:ascii="Times New Roman" w:eastAsia="仿宋_GB2312" w:hAnsi="Times New Roman" w:cs="Arial" w:hint="eastAsia"/>
          <w:sz w:val="30"/>
          <w:szCs w:val="30"/>
        </w:rPr>
        <w:t>万。</w:t>
      </w:r>
    </w:p>
    <w:p w:rsidR="005130D5" w:rsidRDefault="005130D5">
      <w:pPr>
        <w:snapToGrid w:val="0"/>
        <w:spacing w:line="560" w:lineRule="exact"/>
        <w:ind w:firstLineChars="213" w:firstLine="639"/>
        <w:rPr>
          <w:rFonts w:ascii="Times New Roman" w:eastAsia="仿宋_GB2312" w:hAnsi="Times New Roman" w:cs="Arial"/>
          <w:sz w:val="30"/>
          <w:szCs w:val="30"/>
        </w:rPr>
      </w:pPr>
    </w:p>
    <w:p w:rsidR="005130D5" w:rsidRDefault="005130D5">
      <w:pPr>
        <w:snapToGrid w:val="0"/>
        <w:spacing w:line="560" w:lineRule="exact"/>
        <w:ind w:firstLineChars="213" w:firstLine="639"/>
        <w:rPr>
          <w:rFonts w:ascii="Times New Roman" w:eastAsia="仿宋_GB2312" w:hAnsi="Times New Roman" w:cs="Arial"/>
          <w:sz w:val="30"/>
          <w:szCs w:val="30"/>
        </w:rPr>
      </w:pPr>
    </w:p>
    <w:sectPr w:rsidR="005130D5">
      <w:type w:val="continuous"/>
      <w:pgSz w:w="11906" w:h="16838"/>
      <w:pgMar w:top="1440" w:right="1800" w:bottom="1440" w:left="1800" w:header="851" w:footer="992" w:gutter="0"/>
      <w:pgNumType w:chapStyle="1"/>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261F" w:rsidRDefault="0050261F">
      <w:r>
        <w:separator/>
      </w:r>
    </w:p>
  </w:endnote>
  <w:endnote w:type="continuationSeparator" w:id="0">
    <w:p w:rsidR="0050261F" w:rsidRDefault="00502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30D5" w:rsidRDefault="005130D5">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30D5" w:rsidRDefault="005130D5">
    <w:pPr>
      <w:pStyle w:val="a9"/>
      <w:jc w:val="center"/>
      <w:rPr>
        <w:rFonts w:ascii="仿宋_GB2312" w:eastAsia="仿宋_GB2312"/>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30D5" w:rsidRDefault="005130D5">
    <w:pPr>
      <w:pStyle w:val="a9"/>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30D5" w:rsidRDefault="005130D5">
    <w:pPr>
      <w:pStyle w:val="a9"/>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30D5" w:rsidRDefault="005130D5">
    <w:pPr>
      <w:pStyle w:val="a9"/>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30D5" w:rsidRDefault="0050261F">
    <w:pPr>
      <w:pStyle w:val="a9"/>
      <w:jc w:val="center"/>
    </w:pPr>
    <w:r>
      <w:rPr>
        <w:rFonts w:hint="eastAsia"/>
      </w:rPr>
      <w:fldChar w:fldCharType="begin"/>
    </w:r>
    <w:r>
      <w:rPr>
        <w:rFonts w:hint="eastAsia"/>
      </w:rPr>
      <w:instrText xml:space="preserve"> PAGE  \* MERGEFORMAT </w:instrText>
    </w:r>
    <w:r>
      <w:rPr>
        <w:rFonts w:hint="eastAsia"/>
      </w:rPr>
      <w:fldChar w:fldCharType="separate"/>
    </w:r>
    <w:r w:rsidR="00F74B62">
      <w:rPr>
        <w:noProof/>
      </w:rPr>
      <w:t>2</w:t>
    </w:r>
    <w:r>
      <w:rPr>
        <w:rFonts w:hint="eastAsia"/>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30D5" w:rsidRDefault="0050261F">
    <w:pPr>
      <w:pStyle w:val="a9"/>
      <w:jc w:val="center"/>
    </w:pPr>
    <w:r>
      <w:rPr>
        <w:rFonts w:hint="eastAsia"/>
      </w:rPr>
      <w:fldChar w:fldCharType="begin"/>
    </w:r>
    <w:r>
      <w:rPr>
        <w:rFonts w:hint="eastAsia"/>
      </w:rPr>
      <w:instrText xml:space="preserve"> PAGE  \* MERGEFORMAT </w:instrText>
    </w:r>
    <w:r>
      <w:rPr>
        <w:rFonts w:hint="eastAsia"/>
      </w:rPr>
      <w:fldChar w:fldCharType="separate"/>
    </w:r>
    <w:r w:rsidR="00F74B62">
      <w:rPr>
        <w:noProof/>
      </w:rPr>
      <w:t>1</w:t>
    </w:r>
    <w:r>
      <w:rPr>
        <w:rFonts w:hint="eastAs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261F" w:rsidRDefault="0050261F">
      <w:r>
        <w:separator/>
      </w:r>
    </w:p>
  </w:footnote>
  <w:footnote w:type="continuationSeparator" w:id="0">
    <w:p w:rsidR="0050261F" w:rsidRDefault="005026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30D5" w:rsidRDefault="005130D5">
    <w:pPr>
      <w:pStyle w:val="a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30D5" w:rsidRDefault="005130D5">
    <w:pPr>
      <w:pStyle w:val="ab"/>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30D5" w:rsidRDefault="005130D5">
    <w:pPr>
      <w:pStyle w:val="ab"/>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95C4DE"/>
    <w:multiLevelType w:val="singleLevel"/>
    <w:tmpl w:val="5995C4DE"/>
    <w:lvl w:ilvl="0">
      <w:start w:val="1"/>
      <w:numFmt w:val="chineseCounting"/>
      <w:suff w:val="nothing"/>
      <w:lvlText w:val="（%1）"/>
      <w:lvlJc w:val="left"/>
      <w:pPr>
        <w:ind w:left="0" w:firstLine="420"/>
      </w:pPr>
      <w:rPr>
        <w:rFonts w:hint="eastAsia"/>
      </w:rPr>
    </w:lvl>
  </w:abstractNum>
  <w:abstractNum w:abstractNumId="1" w15:restartNumberingAfterBreak="0">
    <w:nsid w:val="5995C89A"/>
    <w:multiLevelType w:val="singleLevel"/>
    <w:tmpl w:val="5995C89A"/>
    <w:lvl w:ilvl="0">
      <w:start w:val="1"/>
      <w:numFmt w:val="chineseCounting"/>
      <w:suff w:val="nothing"/>
      <w:lvlText w:val="（%1）"/>
      <w:lvlJc w:val="left"/>
      <w:pPr>
        <w:ind w:left="0" w:firstLine="420"/>
      </w:pPr>
      <w:rPr>
        <w:rFonts w:hint="eastAsia"/>
      </w:rPr>
    </w:lvl>
  </w:abstractNum>
  <w:abstractNum w:abstractNumId="2" w15:restartNumberingAfterBreak="0">
    <w:nsid w:val="5995C8DC"/>
    <w:multiLevelType w:val="singleLevel"/>
    <w:tmpl w:val="5995C8DC"/>
    <w:lvl w:ilvl="0">
      <w:start w:val="1"/>
      <w:numFmt w:val="chineseCounting"/>
      <w:suff w:val="nothing"/>
      <w:lvlText w:val="（%1）"/>
      <w:lvlJc w:val="left"/>
      <w:pPr>
        <w:ind w:left="0" w:firstLine="420"/>
      </w:pPr>
      <w:rPr>
        <w:rFonts w:hint="eastAsia"/>
      </w:rPr>
    </w:lvl>
  </w:abstractNum>
  <w:abstractNum w:abstractNumId="3" w15:restartNumberingAfterBreak="0">
    <w:nsid w:val="5995C91B"/>
    <w:multiLevelType w:val="singleLevel"/>
    <w:tmpl w:val="5995C91B"/>
    <w:lvl w:ilvl="0">
      <w:start w:val="1"/>
      <w:numFmt w:val="chineseCounting"/>
      <w:suff w:val="nothing"/>
      <w:lvlText w:val="（%1）"/>
      <w:lvlJc w:val="left"/>
      <w:pPr>
        <w:ind w:left="0" w:firstLine="420"/>
      </w:pPr>
      <w:rPr>
        <w:rFonts w:hint="eastAsia"/>
      </w:rPr>
    </w:lvl>
  </w:abstractNum>
  <w:abstractNum w:abstractNumId="4" w15:restartNumberingAfterBreak="0">
    <w:nsid w:val="5995C93B"/>
    <w:multiLevelType w:val="singleLevel"/>
    <w:tmpl w:val="5995C93B"/>
    <w:lvl w:ilvl="0">
      <w:start w:val="1"/>
      <w:numFmt w:val="chineseCounting"/>
      <w:suff w:val="nothing"/>
      <w:lvlText w:val="（%1）"/>
      <w:lvlJc w:val="left"/>
      <w:pPr>
        <w:ind w:left="0" w:firstLine="420"/>
      </w:pPr>
      <w:rPr>
        <w:rFonts w:hint="eastAsia"/>
      </w:rPr>
    </w:lvl>
  </w:abstractNum>
  <w:abstractNum w:abstractNumId="5" w15:restartNumberingAfterBreak="0">
    <w:nsid w:val="5995C962"/>
    <w:multiLevelType w:val="singleLevel"/>
    <w:tmpl w:val="5995C962"/>
    <w:lvl w:ilvl="0">
      <w:start w:val="1"/>
      <w:numFmt w:val="chineseCounting"/>
      <w:suff w:val="nothing"/>
      <w:lvlText w:val="（%1）"/>
      <w:lvlJc w:val="left"/>
      <w:pPr>
        <w:ind w:left="0" w:firstLine="420"/>
      </w:pPr>
      <w:rPr>
        <w:rFonts w:hint="eastAsia"/>
      </w:rPr>
    </w:lvl>
  </w:abstractNum>
  <w:abstractNum w:abstractNumId="6" w15:restartNumberingAfterBreak="0">
    <w:nsid w:val="5995C994"/>
    <w:multiLevelType w:val="singleLevel"/>
    <w:tmpl w:val="5995C994"/>
    <w:lvl w:ilvl="0">
      <w:start w:val="1"/>
      <w:numFmt w:val="chineseCounting"/>
      <w:suff w:val="nothing"/>
      <w:lvlText w:val="（%1）"/>
      <w:lvlJc w:val="left"/>
      <w:pPr>
        <w:ind w:left="0" w:firstLine="420"/>
      </w:pPr>
      <w:rPr>
        <w:rFonts w:hint="eastAsia"/>
      </w:rPr>
    </w:lvl>
  </w:abstractNum>
  <w:abstractNum w:abstractNumId="7" w15:restartNumberingAfterBreak="0">
    <w:nsid w:val="5995C9ED"/>
    <w:multiLevelType w:val="singleLevel"/>
    <w:tmpl w:val="5995C9ED"/>
    <w:lvl w:ilvl="0">
      <w:start w:val="1"/>
      <w:numFmt w:val="chineseCounting"/>
      <w:suff w:val="nothing"/>
      <w:lvlText w:val="（%1）"/>
      <w:lvlJc w:val="left"/>
      <w:pPr>
        <w:ind w:left="0" w:firstLine="420"/>
      </w:pPr>
      <w:rPr>
        <w:rFonts w:hint="eastAsia"/>
      </w:rPr>
    </w:lvl>
  </w:abstractNum>
  <w:abstractNum w:abstractNumId="8" w15:restartNumberingAfterBreak="0">
    <w:nsid w:val="5995CA53"/>
    <w:multiLevelType w:val="singleLevel"/>
    <w:tmpl w:val="5995CA53"/>
    <w:lvl w:ilvl="0">
      <w:start w:val="1"/>
      <w:numFmt w:val="chineseCounting"/>
      <w:suff w:val="nothing"/>
      <w:lvlText w:val="（%1）"/>
      <w:lvlJc w:val="left"/>
      <w:pPr>
        <w:ind w:left="0" w:firstLine="420"/>
      </w:pPr>
      <w:rPr>
        <w:rFonts w:hint="eastAsia"/>
      </w:rPr>
    </w:lvl>
  </w:abstractNum>
  <w:abstractNum w:abstractNumId="9" w15:restartNumberingAfterBreak="0">
    <w:nsid w:val="5995CAA7"/>
    <w:multiLevelType w:val="singleLevel"/>
    <w:tmpl w:val="5995CAA7"/>
    <w:lvl w:ilvl="0">
      <w:start w:val="1"/>
      <w:numFmt w:val="chineseCounting"/>
      <w:suff w:val="nothing"/>
      <w:lvlText w:val="（%1）"/>
      <w:lvlJc w:val="left"/>
      <w:pPr>
        <w:ind w:left="0" w:firstLine="420"/>
      </w:pPr>
      <w:rPr>
        <w:rFonts w:hint="eastAsia"/>
      </w:rPr>
    </w:lvl>
  </w:abstractNum>
  <w:abstractNum w:abstractNumId="10" w15:restartNumberingAfterBreak="0">
    <w:nsid w:val="5995CAD6"/>
    <w:multiLevelType w:val="singleLevel"/>
    <w:tmpl w:val="5995CAD6"/>
    <w:lvl w:ilvl="0">
      <w:start w:val="1"/>
      <w:numFmt w:val="chineseCounting"/>
      <w:suff w:val="nothing"/>
      <w:lvlText w:val="（%1）"/>
      <w:lvlJc w:val="left"/>
      <w:pPr>
        <w:ind w:left="0" w:firstLine="420"/>
      </w:pPr>
      <w:rPr>
        <w:rFonts w:hint="eastAsia"/>
      </w:rPr>
    </w:lvl>
  </w:abstractNum>
  <w:abstractNum w:abstractNumId="11" w15:restartNumberingAfterBreak="0">
    <w:nsid w:val="5995CBAB"/>
    <w:multiLevelType w:val="singleLevel"/>
    <w:tmpl w:val="5995CBAB"/>
    <w:lvl w:ilvl="0">
      <w:start w:val="1"/>
      <w:numFmt w:val="chineseCounting"/>
      <w:suff w:val="nothing"/>
      <w:lvlText w:val="（%1）"/>
      <w:lvlJc w:val="left"/>
      <w:pPr>
        <w:ind w:left="0" w:firstLine="420"/>
      </w:pPr>
      <w:rPr>
        <w:rFonts w:hint="eastAsia"/>
      </w:rPr>
    </w:lvl>
  </w:abstractNum>
  <w:abstractNum w:abstractNumId="12" w15:restartNumberingAfterBreak="0">
    <w:nsid w:val="5995CBE8"/>
    <w:multiLevelType w:val="singleLevel"/>
    <w:tmpl w:val="5995CBE8"/>
    <w:lvl w:ilvl="0">
      <w:start w:val="1"/>
      <w:numFmt w:val="chineseCounting"/>
      <w:suff w:val="nothing"/>
      <w:lvlText w:val="（%1）"/>
      <w:lvlJc w:val="left"/>
      <w:pPr>
        <w:ind w:left="0" w:firstLine="420"/>
      </w:pPr>
      <w:rPr>
        <w:rFonts w:hint="eastAsia"/>
      </w:rPr>
    </w:lvl>
  </w:abstractNum>
  <w:abstractNum w:abstractNumId="13" w15:restartNumberingAfterBreak="0">
    <w:nsid w:val="5995CC1C"/>
    <w:multiLevelType w:val="singleLevel"/>
    <w:tmpl w:val="5995CC1C"/>
    <w:lvl w:ilvl="0">
      <w:start w:val="1"/>
      <w:numFmt w:val="chineseCounting"/>
      <w:suff w:val="nothing"/>
      <w:lvlText w:val="（%1）"/>
      <w:lvlJc w:val="left"/>
      <w:pPr>
        <w:ind w:left="0" w:firstLine="420"/>
      </w:pPr>
      <w:rPr>
        <w:rFonts w:hint="eastAsia"/>
      </w:rPr>
    </w:lvl>
  </w:abstractNum>
  <w:abstractNum w:abstractNumId="14" w15:restartNumberingAfterBreak="0">
    <w:nsid w:val="5995CCDA"/>
    <w:multiLevelType w:val="singleLevel"/>
    <w:tmpl w:val="5995CCDA"/>
    <w:lvl w:ilvl="0">
      <w:start w:val="1"/>
      <w:numFmt w:val="chineseCounting"/>
      <w:suff w:val="nothing"/>
      <w:lvlText w:val="（%1）"/>
      <w:lvlJc w:val="left"/>
      <w:pPr>
        <w:ind w:left="0" w:firstLine="420"/>
      </w:pPr>
      <w:rPr>
        <w:rFonts w:hint="eastAsia"/>
      </w:rPr>
    </w:lvl>
  </w:abstractNum>
  <w:abstractNum w:abstractNumId="15" w15:restartNumberingAfterBreak="0">
    <w:nsid w:val="5995CE77"/>
    <w:multiLevelType w:val="singleLevel"/>
    <w:tmpl w:val="5995CE77"/>
    <w:lvl w:ilvl="0">
      <w:start w:val="1"/>
      <w:numFmt w:val="decimal"/>
      <w:lvlText w:val="%1."/>
      <w:lvlJc w:val="left"/>
      <w:pPr>
        <w:ind w:left="425" w:hanging="425"/>
      </w:pPr>
      <w:rPr>
        <w:rFonts w:hint="default"/>
      </w:rPr>
    </w:lvl>
  </w:abstractNum>
  <w:abstractNum w:abstractNumId="16" w15:restartNumberingAfterBreak="0">
    <w:nsid w:val="5995CF05"/>
    <w:multiLevelType w:val="singleLevel"/>
    <w:tmpl w:val="5995CF05"/>
    <w:lvl w:ilvl="0">
      <w:start w:val="1"/>
      <w:numFmt w:val="decimal"/>
      <w:lvlText w:val="（%1）"/>
      <w:lvlJc w:val="left"/>
      <w:pPr>
        <w:tabs>
          <w:tab w:val="left" w:pos="420"/>
        </w:tabs>
        <w:ind w:left="425" w:hanging="425"/>
      </w:pPr>
      <w:rPr>
        <w:rFonts w:hint="default"/>
      </w:rPr>
    </w:lvl>
  </w:abstractNum>
  <w:abstractNum w:abstractNumId="17" w15:restartNumberingAfterBreak="0">
    <w:nsid w:val="5995D068"/>
    <w:multiLevelType w:val="singleLevel"/>
    <w:tmpl w:val="5995D068"/>
    <w:lvl w:ilvl="0">
      <w:start w:val="1"/>
      <w:numFmt w:val="decimal"/>
      <w:lvlText w:val="%1."/>
      <w:lvlJc w:val="left"/>
      <w:pPr>
        <w:ind w:left="425" w:hanging="425"/>
      </w:pPr>
      <w:rPr>
        <w:rFonts w:hint="default"/>
      </w:rPr>
    </w:lvl>
  </w:abstractNum>
  <w:abstractNum w:abstractNumId="18" w15:restartNumberingAfterBreak="0">
    <w:nsid w:val="5995D08A"/>
    <w:multiLevelType w:val="singleLevel"/>
    <w:tmpl w:val="5995D08A"/>
    <w:lvl w:ilvl="0">
      <w:start w:val="1"/>
      <w:numFmt w:val="decimal"/>
      <w:lvlText w:val="%1."/>
      <w:lvlJc w:val="left"/>
      <w:pPr>
        <w:ind w:left="425" w:hanging="425"/>
      </w:pPr>
      <w:rPr>
        <w:rFonts w:hint="default"/>
      </w:rPr>
    </w:lvl>
  </w:abstractNum>
  <w:abstractNum w:abstractNumId="19" w15:restartNumberingAfterBreak="0">
    <w:nsid w:val="5995D0A0"/>
    <w:multiLevelType w:val="singleLevel"/>
    <w:tmpl w:val="5995D0A0"/>
    <w:lvl w:ilvl="0">
      <w:start w:val="1"/>
      <w:numFmt w:val="decimal"/>
      <w:lvlText w:val="%1."/>
      <w:lvlJc w:val="left"/>
      <w:pPr>
        <w:ind w:left="425" w:hanging="425"/>
      </w:pPr>
      <w:rPr>
        <w:rFonts w:hint="default"/>
      </w:rPr>
    </w:lvl>
  </w:abstractNum>
  <w:abstractNum w:abstractNumId="20" w15:restartNumberingAfterBreak="0">
    <w:nsid w:val="5995D0FA"/>
    <w:multiLevelType w:val="singleLevel"/>
    <w:tmpl w:val="5995D0FA"/>
    <w:lvl w:ilvl="0">
      <w:start w:val="1"/>
      <w:numFmt w:val="decimal"/>
      <w:lvlText w:val="%1."/>
      <w:lvlJc w:val="left"/>
      <w:pPr>
        <w:ind w:left="425" w:hanging="425"/>
      </w:pPr>
      <w:rPr>
        <w:rFonts w:hint="default"/>
      </w:rPr>
    </w:lvl>
  </w:abstractNum>
  <w:abstractNum w:abstractNumId="21" w15:restartNumberingAfterBreak="0">
    <w:nsid w:val="5995D1CA"/>
    <w:multiLevelType w:val="singleLevel"/>
    <w:tmpl w:val="5995D1CA"/>
    <w:lvl w:ilvl="0">
      <w:start w:val="1"/>
      <w:numFmt w:val="decimal"/>
      <w:lvlText w:val="%1."/>
      <w:lvlJc w:val="left"/>
      <w:pPr>
        <w:ind w:left="425" w:hanging="425"/>
      </w:pPr>
      <w:rPr>
        <w:rFonts w:hint="default"/>
      </w:rPr>
    </w:lvl>
  </w:abstractNum>
  <w:abstractNum w:abstractNumId="22" w15:restartNumberingAfterBreak="0">
    <w:nsid w:val="5995D1E7"/>
    <w:multiLevelType w:val="singleLevel"/>
    <w:tmpl w:val="5995D1E7"/>
    <w:lvl w:ilvl="0">
      <w:start w:val="1"/>
      <w:numFmt w:val="decimal"/>
      <w:lvlText w:val="%1."/>
      <w:lvlJc w:val="left"/>
      <w:pPr>
        <w:ind w:left="425" w:hanging="425"/>
      </w:pPr>
      <w:rPr>
        <w:rFonts w:hint="default"/>
      </w:rPr>
    </w:lvl>
  </w:abstractNum>
  <w:abstractNum w:abstractNumId="23" w15:restartNumberingAfterBreak="0">
    <w:nsid w:val="5995D207"/>
    <w:multiLevelType w:val="singleLevel"/>
    <w:tmpl w:val="5995D207"/>
    <w:lvl w:ilvl="0">
      <w:start w:val="1"/>
      <w:numFmt w:val="decimal"/>
      <w:lvlText w:val="%1."/>
      <w:lvlJc w:val="left"/>
      <w:pPr>
        <w:ind w:left="425" w:hanging="425"/>
      </w:pPr>
      <w:rPr>
        <w:rFonts w:hint="default"/>
      </w:rPr>
    </w:lvl>
  </w:abstractNum>
  <w:abstractNum w:abstractNumId="24" w15:restartNumberingAfterBreak="0">
    <w:nsid w:val="5995D270"/>
    <w:multiLevelType w:val="singleLevel"/>
    <w:tmpl w:val="5995D270"/>
    <w:lvl w:ilvl="0">
      <w:start w:val="1"/>
      <w:numFmt w:val="decimal"/>
      <w:lvlText w:val="%1."/>
      <w:lvlJc w:val="left"/>
      <w:pPr>
        <w:ind w:left="425" w:hanging="425"/>
      </w:pPr>
      <w:rPr>
        <w:rFonts w:hint="default"/>
      </w:rPr>
    </w:lvl>
  </w:abstractNum>
  <w:abstractNum w:abstractNumId="25" w15:restartNumberingAfterBreak="0">
    <w:nsid w:val="5995D292"/>
    <w:multiLevelType w:val="singleLevel"/>
    <w:tmpl w:val="5995D292"/>
    <w:lvl w:ilvl="0">
      <w:start w:val="1"/>
      <w:numFmt w:val="decimal"/>
      <w:lvlText w:val="%1."/>
      <w:lvlJc w:val="left"/>
      <w:pPr>
        <w:ind w:left="425" w:hanging="425"/>
      </w:pPr>
      <w:rPr>
        <w:rFonts w:hint="default"/>
      </w:rPr>
    </w:lvl>
  </w:abstractNum>
  <w:abstractNum w:abstractNumId="26" w15:restartNumberingAfterBreak="0">
    <w:nsid w:val="5995D2BB"/>
    <w:multiLevelType w:val="singleLevel"/>
    <w:tmpl w:val="5995D2BB"/>
    <w:lvl w:ilvl="0">
      <w:start w:val="1"/>
      <w:numFmt w:val="decimal"/>
      <w:lvlText w:val="%1."/>
      <w:lvlJc w:val="left"/>
      <w:pPr>
        <w:ind w:left="425" w:hanging="425"/>
      </w:pPr>
      <w:rPr>
        <w:rFonts w:hint="default"/>
      </w:rPr>
    </w:lvl>
  </w:abstractNum>
  <w:abstractNum w:abstractNumId="27" w15:restartNumberingAfterBreak="0">
    <w:nsid w:val="5995D2DD"/>
    <w:multiLevelType w:val="singleLevel"/>
    <w:tmpl w:val="5995D2DD"/>
    <w:lvl w:ilvl="0">
      <w:start w:val="1"/>
      <w:numFmt w:val="decimal"/>
      <w:lvlText w:val="%1."/>
      <w:lvlJc w:val="left"/>
      <w:pPr>
        <w:ind w:left="425" w:hanging="425"/>
      </w:pPr>
      <w:rPr>
        <w:rFonts w:hint="default"/>
      </w:rPr>
    </w:lvl>
  </w:abstractNum>
  <w:abstractNum w:abstractNumId="28" w15:restartNumberingAfterBreak="0">
    <w:nsid w:val="5995D2FF"/>
    <w:multiLevelType w:val="singleLevel"/>
    <w:tmpl w:val="5995D2FF"/>
    <w:lvl w:ilvl="0">
      <w:start w:val="1"/>
      <w:numFmt w:val="decimal"/>
      <w:lvlText w:val="%1."/>
      <w:lvlJc w:val="left"/>
      <w:pPr>
        <w:ind w:left="425" w:hanging="425"/>
      </w:pPr>
      <w:rPr>
        <w:rFonts w:hint="default"/>
      </w:rPr>
    </w:lvl>
  </w:abstractNum>
  <w:abstractNum w:abstractNumId="29" w15:restartNumberingAfterBreak="0">
    <w:nsid w:val="5995D350"/>
    <w:multiLevelType w:val="singleLevel"/>
    <w:tmpl w:val="5995D350"/>
    <w:lvl w:ilvl="0">
      <w:start w:val="1"/>
      <w:numFmt w:val="decimal"/>
      <w:lvlText w:val="%1."/>
      <w:lvlJc w:val="left"/>
      <w:pPr>
        <w:ind w:left="425" w:hanging="425"/>
      </w:pPr>
      <w:rPr>
        <w:rFonts w:hint="default"/>
      </w:rPr>
    </w:lvl>
  </w:abstractNum>
  <w:abstractNum w:abstractNumId="30" w15:restartNumberingAfterBreak="0">
    <w:nsid w:val="5995D383"/>
    <w:multiLevelType w:val="singleLevel"/>
    <w:tmpl w:val="5995D383"/>
    <w:lvl w:ilvl="0">
      <w:start w:val="1"/>
      <w:numFmt w:val="decimal"/>
      <w:lvlText w:val="%1."/>
      <w:lvlJc w:val="left"/>
      <w:pPr>
        <w:ind w:left="425" w:hanging="425"/>
      </w:pPr>
      <w:rPr>
        <w:rFonts w:hint="default"/>
      </w:rPr>
    </w:lvl>
  </w:abstractNum>
  <w:abstractNum w:abstractNumId="31" w15:restartNumberingAfterBreak="0">
    <w:nsid w:val="5995D722"/>
    <w:multiLevelType w:val="singleLevel"/>
    <w:tmpl w:val="5995D722"/>
    <w:lvl w:ilvl="0">
      <w:start w:val="1"/>
      <w:numFmt w:val="decimal"/>
      <w:lvlText w:val="%1."/>
      <w:lvlJc w:val="left"/>
      <w:pPr>
        <w:ind w:left="425" w:hanging="425"/>
      </w:pPr>
      <w:rPr>
        <w:rFonts w:hint="default"/>
      </w:rPr>
    </w:lvl>
  </w:abstractNum>
  <w:abstractNum w:abstractNumId="32" w15:restartNumberingAfterBreak="0">
    <w:nsid w:val="5995DE31"/>
    <w:multiLevelType w:val="singleLevel"/>
    <w:tmpl w:val="5995DE31"/>
    <w:lvl w:ilvl="0">
      <w:start w:val="1"/>
      <w:numFmt w:val="chineseCounting"/>
      <w:suff w:val="nothing"/>
      <w:lvlText w:val="（%1）"/>
      <w:lvlJc w:val="left"/>
      <w:pPr>
        <w:ind w:left="0" w:firstLine="420"/>
      </w:pPr>
      <w:rPr>
        <w:rFonts w:hint="eastAsia"/>
      </w:rPr>
    </w:lvl>
  </w:abstractNum>
  <w:abstractNum w:abstractNumId="33" w15:restartNumberingAfterBreak="0">
    <w:nsid w:val="5995DE7F"/>
    <w:multiLevelType w:val="singleLevel"/>
    <w:tmpl w:val="5995DE7F"/>
    <w:lvl w:ilvl="0">
      <w:start w:val="1"/>
      <w:numFmt w:val="decimal"/>
      <w:lvlText w:val="%1."/>
      <w:lvlJc w:val="left"/>
      <w:pPr>
        <w:ind w:left="425" w:hanging="425"/>
      </w:pPr>
      <w:rPr>
        <w:rFonts w:hint="default"/>
      </w:rPr>
    </w:lvl>
  </w:abstractNum>
  <w:abstractNum w:abstractNumId="34" w15:restartNumberingAfterBreak="0">
    <w:nsid w:val="5995DEB9"/>
    <w:multiLevelType w:val="singleLevel"/>
    <w:tmpl w:val="5995DEB9"/>
    <w:lvl w:ilvl="0">
      <w:start w:val="1"/>
      <w:numFmt w:val="decimal"/>
      <w:lvlText w:val="%1."/>
      <w:lvlJc w:val="left"/>
      <w:pPr>
        <w:ind w:left="425" w:hanging="425"/>
      </w:pPr>
      <w:rPr>
        <w:rFonts w:hint="default"/>
      </w:rPr>
    </w:lvl>
  </w:abstractNum>
  <w:abstractNum w:abstractNumId="35" w15:restartNumberingAfterBreak="0">
    <w:nsid w:val="5995DEF6"/>
    <w:multiLevelType w:val="singleLevel"/>
    <w:tmpl w:val="5995DEF6"/>
    <w:lvl w:ilvl="0">
      <w:start w:val="1"/>
      <w:numFmt w:val="decimal"/>
      <w:lvlText w:val="%1."/>
      <w:lvlJc w:val="left"/>
      <w:pPr>
        <w:ind w:left="425" w:hanging="425"/>
      </w:pPr>
      <w:rPr>
        <w:rFonts w:hint="default"/>
      </w:rPr>
    </w:lvl>
  </w:abstractNum>
  <w:abstractNum w:abstractNumId="36" w15:restartNumberingAfterBreak="0">
    <w:nsid w:val="5995DF18"/>
    <w:multiLevelType w:val="singleLevel"/>
    <w:tmpl w:val="5995DF18"/>
    <w:lvl w:ilvl="0">
      <w:start w:val="1"/>
      <w:numFmt w:val="decimal"/>
      <w:lvlText w:val="%1."/>
      <w:lvlJc w:val="left"/>
      <w:pPr>
        <w:ind w:left="425" w:hanging="425"/>
      </w:pPr>
      <w:rPr>
        <w:rFonts w:hint="default"/>
      </w:rPr>
    </w:lvl>
  </w:abstractNum>
  <w:abstractNum w:abstractNumId="37" w15:restartNumberingAfterBreak="0">
    <w:nsid w:val="5995DFBB"/>
    <w:multiLevelType w:val="singleLevel"/>
    <w:tmpl w:val="5995DFBB"/>
    <w:lvl w:ilvl="0">
      <w:start w:val="1"/>
      <w:numFmt w:val="decimal"/>
      <w:lvlText w:val="（%1）"/>
      <w:lvlJc w:val="left"/>
      <w:pPr>
        <w:tabs>
          <w:tab w:val="left" w:pos="420"/>
        </w:tabs>
        <w:ind w:left="425" w:hanging="425"/>
      </w:pPr>
      <w:rPr>
        <w:rFonts w:hint="default"/>
      </w:rPr>
    </w:lvl>
  </w:abstractNum>
  <w:abstractNum w:abstractNumId="38" w15:restartNumberingAfterBreak="0">
    <w:nsid w:val="5995DFD1"/>
    <w:multiLevelType w:val="singleLevel"/>
    <w:tmpl w:val="5995DFD1"/>
    <w:lvl w:ilvl="0">
      <w:start w:val="1"/>
      <w:numFmt w:val="decimal"/>
      <w:lvlText w:val="（%1）"/>
      <w:lvlJc w:val="left"/>
      <w:pPr>
        <w:tabs>
          <w:tab w:val="left" w:pos="420"/>
        </w:tabs>
        <w:ind w:left="425" w:hanging="425"/>
      </w:pPr>
      <w:rPr>
        <w:rFonts w:hint="default"/>
      </w:rPr>
    </w:lvl>
  </w:abstractNum>
  <w:abstractNum w:abstractNumId="39" w15:restartNumberingAfterBreak="0">
    <w:nsid w:val="5995E129"/>
    <w:multiLevelType w:val="singleLevel"/>
    <w:tmpl w:val="5995E129"/>
    <w:lvl w:ilvl="0">
      <w:start w:val="1"/>
      <w:numFmt w:val="decimalEnclosedCircleChinese"/>
      <w:suff w:val="nothing"/>
      <w:lvlText w:val="%1　"/>
      <w:lvlJc w:val="left"/>
      <w:pPr>
        <w:ind w:left="0" w:firstLine="400"/>
      </w:pPr>
      <w:rPr>
        <w:rFonts w:eastAsia="仿宋" w:hint="eastAsia"/>
        <w:sz w:val="24"/>
        <w:szCs w:val="24"/>
      </w:rPr>
    </w:lvl>
  </w:abstractNum>
  <w:abstractNum w:abstractNumId="40" w15:restartNumberingAfterBreak="0">
    <w:nsid w:val="5995E163"/>
    <w:multiLevelType w:val="singleLevel"/>
    <w:tmpl w:val="5995E163"/>
    <w:lvl w:ilvl="0">
      <w:start w:val="1"/>
      <w:numFmt w:val="decimalEnclosedCircleChinese"/>
      <w:suff w:val="nothing"/>
      <w:lvlText w:val="%1　"/>
      <w:lvlJc w:val="left"/>
      <w:pPr>
        <w:ind w:left="0" w:firstLine="400"/>
      </w:pPr>
      <w:rPr>
        <w:rFonts w:eastAsia="仿宋" w:hint="eastAsia"/>
        <w:sz w:val="24"/>
        <w:szCs w:val="24"/>
      </w:rPr>
    </w:lvl>
  </w:abstractNum>
  <w:abstractNum w:abstractNumId="41" w15:restartNumberingAfterBreak="0">
    <w:nsid w:val="5995E193"/>
    <w:multiLevelType w:val="singleLevel"/>
    <w:tmpl w:val="5995E193"/>
    <w:lvl w:ilvl="0">
      <w:start w:val="1"/>
      <w:numFmt w:val="decimalEnclosedCircleChinese"/>
      <w:suff w:val="nothing"/>
      <w:lvlText w:val="%1　"/>
      <w:lvlJc w:val="left"/>
      <w:pPr>
        <w:ind w:left="0" w:firstLine="400"/>
      </w:pPr>
      <w:rPr>
        <w:rFonts w:eastAsia="仿宋" w:hint="eastAsia"/>
        <w:sz w:val="24"/>
        <w:szCs w:val="24"/>
      </w:rPr>
    </w:lvl>
  </w:abstractNum>
  <w:abstractNum w:abstractNumId="42" w15:restartNumberingAfterBreak="0">
    <w:nsid w:val="5995E1A9"/>
    <w:multiLevelType w:val="singleLevel"/>
    <w:tmpl w:val="5995E1A9"/>
    <w:lvl w:ilvl="0">
      <w:start w:val="1"/>
      <w:numFmt w:val="decimalEnclosedCircleChinese"/>
      <w:suff w:val="nothing"/>
      <w:lvlText w:val="%1　"/>
      <w:lvlJc w:val="left"/>
      <w:pPr>
        <w:ind w:left="0" w:firstLine="400"/>
      </w:pPr>
      <w:rPr>
        <w:rFonts w:eastAsia="仿宋" w:hint="eastAsia"/>
        <w:sz w:val="24"/>
        <w:szCs w:val="24"/>
      </w:rPr>
    </w:lvl>
  </w:abstractNum>
  <w:abstractNum w:abstractNumId="43" w15:restartNumberingAfterBreak="0">
    <w:nsid w:val="5995E1BA"/>
    <w:multiLevelType w:val="singleLevel"/>
    <w:tmpl w:val="5995E1BA"/>
    <w:lvl w:ilvl="0">
      <w:start w:val="1"/>
      <w:numFmt w:val="decimalEnclosedCircleChinese"/>
      <w:suff w:val="nothing"/>
      <w:lvlText w:val="%1　"/>
      <w:lvlJc w:val="left"/>
      <w:pPr>
        <w:ind w:left="0" w:firstLine="400"/>
      </w:pPr>
      <w:rPr>
        <w:rFonts w:eastAsia="仿宋" w:hint="eastAsia"/>
        <w:sz w:val="24"/>
        <w:szCs w:val="24"/>
      </w:rPr>
    </w:lvl>
  </w:abstractNum>
  <w:num w:numId="1">
    <w:abstractNumId w:val="0"/>
  </w:num>
  <w:num w:numId="2">
    <w:abstractNumId w:val="1"/>
  </w:num>
  <w:num w:numId="3">
    <w:abstractNumId w:val="15"/>
  </w:num>
  <w:num w:numId="4">
    <w:abstractNumId w:val="16"/>
  </w:num>
  <w:num w:numId="5">
    <w:abstractNumId w:val="2"/>
  </w:num>
  <w:num w:numId="6">
    <w:abstractNumId w:val="3"/>
  </w:num>
  <w:num w:numId="7">
    <w:abstractNumId w:val="4"/>
  </w:num>
  <w:num w:numId="8">
    <w:abstractNumId w:val="5"/>
  </w:num>
  <w:num w:numId="9">
    <w:abstractNumId w:val="6"/>
  </w:num>
  <w:num w:numId="10">
    <w:abstractNumId w:val="17"/>
  </w:num>
  <w:num w:numId="11">
    <w:abstractNumId w:val="18"/>
  </w:num>
  <w:num w:numId="12">
    <w:abstractNumId w:val="19"/>
  </w:num>
  <w:num w:numId="13">
    <w:abstractNumId w:val="7"/>
  </w:num>
  <w:num w:numId="14">
    <w:abstractNumId w:val="20"/>
  </w:num>
  <w:num w:numId="15">
    <w:abstractNumId w:val="32"/>
  </w:num>
  <w:num w:numId="16">
    <w:abstractNumId w:val="33"/>
  </w:num>
  <w:num w:numId="17">
    <w:abstractNumId w:val="34"/>
  </w:num>
  <w:num w:numId="18">
    <w:abstractNumId w:val="37"/>
  </w:num>
  <w:num w:numId="19">
    <w:abstractNumId w:val="38"/>
  </w:num>
  <w:num w:numId="20">
    <w:abstractNumId w:val="39"/>
  </w:num>
  <w:num w:numId="21">
    <w:abstractNumId w:val="40"/>
  </w:num>
  <w:num w:numId="22">
    <w:abstractNumId w:val="41"/>
  </w:num>
  <w:num w:numId="23">
    <w:abstractNumId w:val="42"/>
  </w:num>
  <w:num w:numId="24">
    <w:abstractNumId w:val="43"/>
  </w:num>
  <w:num w:numId="25">
    <w:abstractNumId w:val="35"/>
  </w:num>
  <w:num w:numId="26">
    <w:abstractNumId w:val="36"/>
  </w:num>
  <w:num w:numId="27">
    <w:abstractNumId w:val="8"/>
  </w:num>
  <w:num w:numId="28">
    <w:abstractNumId w:val="9"/>
  </w:num>
  <w:num w:numId="29">
    <w:abstractNumId w:val="21"/>
  </w:num>
  <w:num w:numId="30">
    <w:abstractNumId w:val="10"/>
  </w:num>
  <w:num w:numId="31">
    <w:abstractNumId w:val="22"/>
  </w:num>
  <w:num w:numId="32">
    <w:abstractNumId w:val="23"/>
  </w:num>
  <w:num w:numId="33">
    <w:abstractNumId w:val="24"/>
  </w:num>
  <w:num w:numId="34">
    <w:abstractNumId w:val="11"/>
  </w:num>
  <w:num w:numId="35">
    <w:abstractNumId w:val="25"/>
  </w:num>
  <w:num w:numId="36">
    <w:abstractNumId w:val="26"/>
  </w:num>
  <w:num w:numId="37">
    <w:abstractNumId w:val="27"/>
  </w:num>
  <w:num w:numId="38">
    <w:abstractNumId w:val="28"/>
  </w:num>
  <w:num w:numId="39">
    <w:abstractNumId w:val="12"/>
  </w:num>
  <w:num w:numId="40">
    <w:abstractNumId w:val="13"/>
  </w:num>
  <w:num w:numId="41">
    <w:abstractNumId w:val="29"/>
  </w:num>
  <w:num w:numId="42">
    <w:abstractNumId w:val="30"/>
  </w:num>
  <w:num w:numId="43">
    <w:abstractNumId w:val="14"/>
  </w:num>
  <w:num w:numId="4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E6751"/>
    <w:rsid w:val="00000476"/>
    <w:rsid w:val="00000662"/>
    <w:rsid w:val="00001703"/>
    <w:rsid w:val="00001E2E"/>
    <w:rsid w:val="00006A03"/>
    <w:rsid w:val="000149C3"/>
    <w:rsid w:val="00015567"/>
    <w:rsid w:val="00016BCB"/>
    <w:rsid w:val="00017135"/>
    <w:rsid w:val="000209A6"/>
    <w:rsid w:val="00023461"/>
    <w:rsid w:val="000305BB"/>
    <w:rsid w:val="000328F3"/>
    <w:rsid w:val="00032A4D"/>
    <w:rsid w:val="00036216"/>
    <w:rsid w:val="000421A4"/>
    <w:rsid w:val="000421B5"/>
    <w:rsid w:val="00045DFE"/>
    <w:rsid w:val="00047F17"/>
    <w:rsid w:val="00050D57"/>
    <w:rsid w:val="00051A18"/>
    <w:rsid w:val="00051F66"/>
    <w:rsid w:val="00053EF9"/>
    <w:rsid w:val="00060926"/>
    <w:rsid w:val="00060C7F"/>
    <w:rsid w:val="00063F67"/>
    <w:rsid w:val="000649B3"/>
    <w:rsid w:val="000668A9"/>
    <w:rsid w:val="0007122A"/>
    <w:rsid w:val="000722AE"/>
    <w:rsid w:val="0007233E"/>
    <w:rsid w:val="0007337C"/>
    <w:rsid w:val="00075D68"/>
    <w:rsid w:val="000763DF"/>
    <w:rsid w:val="00076ED0"/>
    <w:rsid w:val="00077C7F"/>
    <w:rsid w:val="00081C29"/>
    <w:rsid w:val="000825D6"/>
    <w:rsid w:val="00082635"/>
    <w:rsid w:val="000847FC"/>
    <w:rsid w:val="00085275"/>
    <w:rsid w:val="0008535F"/>
    <w:rsid w:val="000858B5"/>
    <w:rsid w:val="000906C3"/>
    <w:rsid w:val="000923FE"/>
    <w:rsid w:val="00092508"/>
    <w:rsid w:val="00092F93"/>
    <w:rsid w:val="00092FA9"/>
    <w:rsid w:val="000946E7"/>
    <w:rsid w:val="00094E41"/>
    <w:rsid w:val="00096901"/>
    <w:rsid w:val="00097A39"/>
    <w:rsid w:val="00097F3B"/>
    <w:rsid w:val="000A08FE"/>
    <w:rsid w:val="000A09BA"/>
    <w:rsid w:val="000A13F7"/>
    <w:rsid w:val="000A1763"/>
    <w:rsid w:val="000A26D7"/>
    <w:rsid w:val="000A51E7"/>
    <w:rsid w:val="000A6F41"/>
    <w:rsid w:val="000A7FBF"/>
    <w:rsid w:val="000B5252"/>
    <w:rsid w:val="000B631A"/>
    <w:rsid w:val="000C0ECD"/>
    <w:rsid w:val="000C2D40"/>
    <w:rsid w:val="000C368F"/>
    <w:rsid w:val="000C4543"/>
    <w:rsid w:val="000C4693"/>
    <w:rsid w:val="000C5B47"/>
    <w:rsid w:val="000D02D2"/>
    <w:rsid w:val="000D1C7F"/>
    <w:rsid w:val="000D1E54"/>
    <w:rsid w:val="000D30D3"/>
    <w:rsid w:val="000D57E4"/>
    <w:rsid w:val="000D6759"/>
    <w:rsid w:val="000E6800"/>
    <w:rsid w:val="000E6C33"/>
    <w:rsid w:val="000E7B09"/>
    <w:rsid w:val="000F14A4"/>
    <w:rsid w:val="000F1550"/>
    <w:rsid w:val="000F22AF"/>
    <w:rsid w:val="000F28E3"/>
    <w:rsid w:val="000F2ADF"/>
    <w:rsid w:val="00100DD1"/>
    <w:rsid w:val="00101629"/>
    <w:rsid w:val="00101CC9"/>
    <w:rsid w:val="0010286B"/>
    <w:rsid w:val="00102A9B"/>
    <w:rsid w:val="0010397B"/>
    <w:rsid w:val="001055DC"/>
    <w:rsid w:val="00105838"/>
    <w:rsid w:val="00106D25"/>
    <w:rsid w:val="00111BB5"/>
    <w:rsid w:val="001127C2"/>
    <w:rsid w:val="00114B84"/>
    <w:rsid w:val="001155DA"/>
    <w:rsid w:val="00115A4E"/>
    <w:rsid w:val="00115F1F"/>
    <w:rsid w:val="0011600A"/>
    <w:rsid w:val="00116B57"/>
    <w:rsid w:val="00130B58"/>
    <w:rsid w:val="00133569"/>
    <w:rsid w:val="0013378C"/>
    <w:rsid w:val="001348FF"/>
    <w:rsid w:val="0014199D"/>
    <w:rsid w:val="001437F7"/>
    <w:rsid w:val="00143A6E"/>
    <w:rsid w:val="00143EFD"/>
    <w:rsid w:val="00144484"/>
    <w:rsid w:val="00150BF8"/>
    <w:rsid w:val="00151153"/>
    <w:rsid w:val="001513FF"/>
    <w:rsid w:val="0015528A"/>
    <w:rsid w:val="001617DE"/>
    <w:rsid w:val="00162448"/>
    <w:rsid w:val="0016295A"/>
    <w:rsid w:val="00163AC1"/>
    <w:rsid w:val="00164E81"/>
    <w:rsid w:val="00165E2B"/>
    <w:rsid w:val="00166626"/>
    <w:rsid w:val="001677F2"/>
    <w:rsid w:val="001712B3"/>
    <w:rsid w:val="00173A67"/>
    <w:rsid w:val="00176275"/>
    <w:rsid w:val="001776C5"/>
    <w:rsid w:val="0018090C"/>
    <w:rsid w:val="00180BC4"/>
    <w:rsid w:val="001811BE"/>
    <w:rsid w:val="00181984"/>
    <w:rsid w:val="00183A58"/>
    <w:rsid w:val="00184222"/>
    <w:rsid w:val="00184544"/>
    <w:rsid w:val="00184EE6"/>
    <w:rsid w:val="001862DE"/>
    <w:rsid w:val="0018658A"/>
    <w:rsid w:val="00186CCD"/>
    <w:rsid w:val="001875F2"/>
    <w:rsid w:val="00187E54"/>
    <w:rsid w:val="00190EE0"/>
    <w:rsid w:val="00191C03"/>
    <w:rsid w:val="0019258E"/>
    <w:rsid w:val="00192AFF"/>
    <w:rsid w:val="00193D08"/>
    <w:rsid w:val="001957C4"/>
    <w:rsid w:val="00195863"/>
    <w:rsid w:val="00195C7D"/>
    <w:rsid w:val="001A14F4"/>
    <w:rsid w:val="001A1C18"/>
    <w:rsid w:val="001A2CF3"/>
    <w:rsid w:val="001A3AA5"/>
    <w:rsid w:val="001A532F"/>
    <w:rsid w:val="001A73E3"/>
    <w:rsid w:val="001A7C2F"/>
    <w:rsid w:val="001A7DAA"/>
    <w:rsid w:val="001B03BE"/>
    <w:rsid w:val="001B0829"/>
    <w:rsid w:val="001B391E"/>
    <w:rsid w:val="001B3F58"/>
    <w:rsid w:val="001B72C3"/>
    <w:rsid w:val="001C2391"/>
    <w:rsid w:val="001C27BE"/>
    <w:rsid w:val="001C32CE"/>
    <w:rsid w:val="001C4F89"/>
    <w:rsid w:val="001D1417"/>
    <w:rsid w:val="001D1C37"/>
    <w:rsid w:val="001D29FD"/>
    <w:rsid w:val="001D3F91"/>
    <w:rsid w:val="001D7695"/>
    <w:rsid w:val="001E0854"/>
    <w:rsid w:val="001E2589"/>
    <w:rsid w:val="001E2B69"/>
    <w:rsid w:val="001E4B05"/>
    <w:rsid w:val="001E793D"/>
    <w:rsid w:val="001E7D23"/>
    <w:rsid w:val="001F03B9"/>
    <w:rsid w:val="001F33A5"/>
    <w:rsid w:val="001F3628"/>
    <w:rsid w:val="001F3DA2"/>
    <w:rsid w:val="001F467F"/>
    <w:rsid w:val="001F4B56"/>
    <w:rsid w:val="001F5089"/>
    <w:rsid w:val="001F79F1"/>
    <w:rsid w:val="0020339F"/>
    <w:rsid w:val="0020400F"/>
    <w:rsid w:val="002042B2"/>
    <w:rsid w:val="00204731"/>
    <w:rsid w:val="002049AD"/>
    <w:rsid w:val="00206281"/>
    <w:rsid w:val="00206612"/>
    <w:rsid w:val="00210743"/>
    <w:rsid w:val="0021104C"/>
    <w:rsid w:val="00211790"/>
    <w:rsid w:val="00212046"/>
    <w:rsid w:val="00212A72"/>
    <w:rsid w:val="00213EC6"/>
    <w:rsid w:val="002152E2"/>
    <w:rsid w:val="0021549D"/>
    <w:rsid w:val="002158B5"/>
    <w:rsid w:val="00215AE9"/>
    <w:rsid w:val="00216E15"/>
    <w:rsid w:val="0021730F"/>
    <w:rsid w:val="00221754"/>
    <w:rsid w:val="0022303C"/>
    <w:rsid w:val="00223608"/>
    <w:rsid w:val="00223D4A"/>
    <w:rsid w:val="00225A3C"/>
    <w:rsid w:val="00226BA5"/>
    <w:rsid w:val="00227274"/>
    <w:rsid w:val="00227873"/>
    <w:rsid w:val="002319D3"/>
    <w:rsid w:val="00231E7A"/>
    <w:rsid w:val="00232B46"/>
    <w:rsid w:val="00233458"/>
    <w:rsid w:val="002338F9"/>
    <w:rsid w:val="00234051"/>
    <w:rsid w:val="00234BAD"/>
    <w:rsid w:val="002364E2"/>
    <w:rsid w:val="002379EE"/>
    <w:rsid w:val="002402FE"/>
    <w:rsid w:val="002406EB"/>
    <w:rsid w:val="002466D9"/>
    <w:rsid w:val="002536B1"/>
    <w:rsid w:val="002540A3"/>
    <w:rsid w:val="00254B22"/>
    <w:rsid w:val="00257F64"/>
    <w:rsid w:val="00265011"/>
    <w:rsid w:val="00265FD1"/>
    <w:rsid w:val="002678F6"/>
    <w:rsid w:val="00267DE7"/>
    <w:rsid w:val="002712BD"/>
    <w:rsid w:val="00273958"/>
    <w:rsid w:val="00274D55"/>
    <w:rsid w:val="00275A4F"/>
    <w:rsid w:val="00276510"/>
    <w:rsid w:val="00276EF0"/>
    <w:rsid w:val="00277B0B"/>
    <w:rsid w:val="00277F3B"/>
    <w:rsid w:val="00280813"/>
    <w:rsid w:val="002809E3"/>
    <w:rsid w:val="00282AFD"/>
    <w:rsid w:val="0028308B"/>
    <w:rsid w:val="002845A3"/>
    <w:rsid w:val="00284C29"/>
    <w:rsid w:val="0028614D"/>
    <w:rsid w:val="00286DBE"/>
    <w:rsid w:val="00287963"/>
    <w:rsid w:val="0029040D"/>
    <w:rsid w:val="002913C7"/>
    <w:rsid w:val="00297EF8"/>
    <w:rsid w:val="002A01DE"/>
    <w:rsid w:val="002A041A"/>
    <w:rsid w:val="002A0D7F"/>
    <w:rsid w:val="002A2AF9"/>
    <w:rsid w:val="002A3484"/>
    <w:rsid w:val="002A73EE"/>
    <w:rsid w:val="002B0C78"/>
    <w:rsid w:val="002B1254"/>
    <w:rsid w:val="002B2197"/>
    <w:rsid w:val="002B267A"/>
    <w:rsid w:val="002B5207"/>
    <w:rsid w:val="002B57F0"/>
    <w:rsid w:val="002B6468"/>
    <w:rsid w:val="002B7079"/>
    <w:rsid w:val="002B716A"/>
    <w:rsid w:val="002C0D6D"/>
    <w:rsid w:val="002C21C5"/>
    <w:rsid w:val="002C2387"/>
    <w:rsid w:val="002C4C4D"/>
    <w:rsid w:val="002C5D5E"/>
    <w:rsid w:val="002D0093"/>
    <w:rsid w:val="002D1801"/>
    <w:rsid w:val="002D22E6"/>
    <w:rsid w:val="002D2BFC"/>
    <w:rsid w:val="002D318B"/>
    <w:rsid w:val="002D6341"/>
    <w:rsid w:val="002D6BF1"/>
    <w:rsid w:val="002E1143"/>
    <w:rsid w:val="002E2A8D"/>
    <w:rsid w:val="002E450F"/>
    <w:rsid w:val="002E5255"/>
    <w:rsid w:val="002F0172"/>
    <w:rsid w:val="002F0BD1"/>
    <w:rsid w:val="002F6032"/>
    <w:rsid w:val="003003F2"/>
    <w:rsid w:val="00302FD0"/>
    <w:rsid w:val="0030415A"/>
    <w:rsid w:val="00304844"/>
    <w:rsid w:val="00305F53"/>
    <w:rsid w:val="003076F2"/>
    <w:rsid w:val="00312435"/>
    <w:rsid w:val="00315EEC"/>
    <w:rsid w:val="003162A2"/>
    <w:rsid w:val="00322749"/>
    <w:rsid w:val="00323781"/>
    <w:rsid w:val="00323EEC"/>
    <w:rsid w:val="00324DD8"/>
    <w:rsid w:val="00325F38"/>
    <w:rsid w:val="0033041E"/>
    <w:rsid w:val="00330FBA"/>
    <w:rsid w:val="0033469C"/>
    <w:rsid w:val="0033474A"/>
    <w:rsid w:val="0033506A"/>
    <w:rsid w:val="003359BA"/>
    <w:rsid w:val="003366C2"/>
    <w:rsid w:val="003405FC"/>
    <w:rsid w:val="00343318"/>
    <w:rsid w:val="0034373E"/>
    <w:rsid w:val="0034541F"/>
    <w:rsid w:val="00350DA6"/>
    <w:rsid w:val="003537A7"/>
    <w:rsid w:val="00356313"/>
    <w:rsid w:val="003564F4"/>
    <w:rsid w:val="00356A00"/>
    <w:rsid w:val="00365248"/>
    <w:rsid w:val="00365C91"/>
    <w:rsid w:val="00366AA8"/>
    <w:rsid w:val="00366EA0"/>
    <w:rsid w:val="00367F89"/>
    <w:rsid w:val="00372F2A"/>
    <w:rsid w:val="0037671D"/>
    <w:rsid w:val="00376EE9"/>
    <w:rsid w:val="003771BA"/>
    <w:rsid w:val="0037736E"/>
    <w:rsid w:val="003808E4"/>
    <w:rsid w:val="00383DB6"/>
    <w:rsid w:val="0038679D"/>
    <w:rsid w:val="00386EB3"/>
    <w:rsid w:val="00386F62"/>
    <w:rsid w:val="00387F17"/>
    <w:rsid w:val="003903CA"/>
    <w:rsid w:val="00392F16"/>
    <w:rsid w:val="0039334D"/>
    <w:rsid w:val="00395147"/>
    <w:rsid w:val="003A1505"/>
    <w:rsid w:val="003A5522"/>
    <w:rsid w:val="003A71A6"/>
    <w:rsid w:val="003A7322"/>
    <w:rsid w:val="003A7561"/>
    <w:rsid w:val="003A766D"/>
    <w:rsid w:val="003A78A7"/>
    <w:rsid w:val="003B0D13"/>
    <w:rsid w:val="003B215A"/>
    <w:rsid w:val="003C2E6C"/>
    <w:rsid w:val="003C3867"/>
    <w:rsid w:val="003C3B95"/>
    <w:rsid w:val="003C4C8C"/>
    <w:rsid w:val="003C5BBF"/>
    <w:rsid w:val="003C7E52"/>
    <w:rsid w:val="003D216A"/>
    <w:rsid w:val="003D3D20"/>
    <w:rsid w:val="003D5D13"/>
    <w:rsid w:val="003D5EAA"/>
    <w:rsid w:val="003D75CE"/>
    <w:rsid w:val="003D7B8F"/>
    <w:rsid w:val="003E15F0"/>
    <w:rsid w:val="003E3883"/>
    <w:rsid w:val="003E3D8C"/>
    <w:rsid w:val="003E3E3E"/>
    <w:rsid w:val="003E5066"/>
    <w:rsid w:val="003E63E1"/>
    <w:rsid w:val="003E678B"/>
    <w:rsid w:val="003F3DB5"/>
    <w:rsid w:val="003F72D3"/>
    <w:rsid w:val="003F7DC4"/>
    <w:rsid w:val="00400202"/>
    <w:rsid w:val="004003E1"/>
    <w:rsid w:val="004004B8"/>
    <w:rsid w:val="0040067D"/>
    <w:rsid w:val="00401206"/>
    <w:rsid w:val="0040527C"/>
    <w:rsid w:val="00405910"/>
    <w:rsid w:val="004066EC"/>
    <w:rsid w:val="004155C0"/>
    <w:rsid w:val="00420776"/>
    <w:rsid w:val="00420E59"/>
    <w:rsid w:val="00422C49"/>
    <w:rsid w:val="00426016"/>
    <w:rsid w:val="00433401"/>
    <w:rsid w:val="00433B99"/>
    <w:rsid w:val="00434121"/>
    <w:rsid w:val="004345A8"/>
    <w:rsid w:val="00441D95"/>
    <w:rsid w:val="00442308"/>
    <w:rsid w:val="0044235E"/>
    <w:rsid w:val="0044528D"/>
    <w:rsid w:val="00446475"/>
    <w:rsid w:val="00447F74"/>
    <w:rsid w:val="004506FD"/>
    <w:rsid w:val="004509F1"/>
    <w:rsid w:val="00452293"/>
    <w:rsid w:val="00460285"/>
    <w:rsid w:val="0046087F"/>
    <w:rsid w:val="00460E4D"/>
    <w:rsid w:val="00461538"/>
    <w:rsid w:val="00461F67"/>
    <w:rsid w:val="004631AF"/>
    <w:rsid w:val="004642E6"/>
    <w:rsid w:val="00464F42"/>
    <w:rsid w:val="00467038"/>
    <w:rsid w:val="00467A3C"/>
    <w:rsid w:val="004715B7"/>
    <w:rsid w:val="00472A5B"/>
    <w:rsid w:val="004736DB"/>
    <w:rsid w:val="0047394D"/>
    <w:rsid w:val="004749C0"/>
    <w:rsid w:val="0047562B"/>
    <w:rsid w:val="00477D53"/>
    <w:rsid w:val="004820F9"/>
    <w:rsid w:val="00482363"/>
    <w:rsid w:val="00482711"/>
    <w:rsid w:val="00482C1E"/>
    <w:rsid w:val="00482F99"/>
    <w:rsid w:val="00483620"/>
    <w:rsid w:val="00483A50"/>
    <w:rsid w:val="00483BE4"/>
    <w:rsid w:val="00484449"/>
    <w:rsid w:val="004866BA"/>
    <w:rsid w:val="00486A95"/>
    <w:rsid w:val="00486D08"/>
    <w:rsid w:val="0049092C"/>
    <w:rsid w:val="00490A7D"/>
    <w:rsid w:val="0049300B"/>
    <w:rsid w:val="004931B8"/>
    <w:rsid w:val="00493C62"/>
    <w:rsid w:val="00493E09"/>
    <w:rsid w:val="004A0D87"/>
    <w:rsid w:val="004A126D"/>
    <w:rsid w:val="004A60BA"/>
    <w:rsid w:val="004B4D95"/>
    <w:rsid w:val="004B5FD0"/>
    <w:rsid w:val="004C00E4"/>
    <w:rsid w:val="004C2374"/>
    <w:rsid w:val="004C4097"/>
    <w:rsid w:val="004C53F9"/>
    <w:rsid w:val="004C5BFA"/>
    <w:rsid w:val="004C5EE6"/>
    <w:rsid w:val="004C7610"/>
    <w:rsid w:val="004C7729"/>
    <w:rsid w:val="004D0277"/>
    <w:rsid w:val="004D03BF"/>
    <w:rsid w:val="004D2751"/>
    <w:rsid w:val="004D341A"/>
    <w:rsid w:val="004D3A6F"/>
    <w:rsid w:val="004D473F"/>
    <w:rsid w:val="004D4F9E"/>
    <w:rsid w:val="004D68D4"/>
    <w:rsid w:val="004D7646"/>
    <w:rsid w:val="004D7CB2"/>
    <w:rsid w:val="004E2E33"/>
    <w:rsid w:val="004E7597"/>
    <w:rsid w:val="004F33BA"/>
    <w:rsid w:val="004F7A34"/>
    <w:rsid w:val="004F7BFB"/>
    <w:rsid w:val="005025E4"/>
    <w:rsid w:val="0050261F"/>
    <w:rsid w:val="0050791E"/>
    <w:rsid w:val="0051068D"/>
    <w:rsid w:val="0051199D"/>
    <w:rsid w:val="00511FDC"/>
    <w:rsid w:val="00512D62"/>
    <w:rsid w:val="005130D5"/>
    <w:rsid w:val="00513661"/>
    <w:rsid w:val="005136E0"/>
    <w:rsid w:val="00514969"/>
    <w:rsid w:val="005163AE"/>
    <w:rsid w:val="0051768E"/>
    <w:rsid w:val="00517761"/>
    <w:rsid w:val="005211B7"/>
    <w:rsid w:val="00521483"/>
    <w:rsid w:val="005216A9"/>
    <w:rsid w:val="00522265"/>
    <w:rsid w:val="005230F8"/>
    <w:rsid w:val="005231D4"/>
    <w:rsid w:val="00523ED1"/>
    <w:rsid w:val="00524A6D"/>
    <w:rsid w:val="00524BC6"/>
    <w:rsid w:val="0052568F"/>
    <w:rsid w:val="00525966"/>
    <w:rsid w:val="005265C1"/>
    <w:rsid w:val="005274F2"/>
    <w:rsid w:val="00527716"/>
    <w:rsid w:val="00527F4E"/>
    <w:rsid w:val="005310BE"/>
    <w:rsid w:val="005334BF"/>
    <w:rsid w:val="00537372"/>
    <w:rsid w:val="00537748"/>
    <w:rsid w:val="00540279"/>
    <w:rsid w:val="0054167B"/>
    <w:rsid w:val="005421F4"/>
    <w:rsid w:val="00542E2C"/>
    <w:rsid w:val="00543CAD"/>
    <w:rsid w:val="00543D01"/>
    <w:rsid w:val="00544B8D"/>
    <w:rsid w:val="00546D57"/>
    <w:rsid w:val="00546EDB"/>
    <w:rsid w:val="00547A9A"/>
    <w:rsid w:val="005530F7"/>
    <w:rsid w:val="00557A11"/>
    <w:rsid w:val="005613F2"/>
    <w:rsid w:val="00561486"/>
    <w:rsid w:val="00561FCC"/>
    <w:rsid w:val="00562973"/>
    <w:rsid w:val="0056311F"/>
    <w:rsid w:val="00564BE3"/>
    <w:rsid w:val="00566B9F"/>
    <w:rsid w:val="00566ED9"/>
    <w:rsid w:val="0056751B"/>
    <w:rsid w:val="0057101F"/>
    <w:rsid w:val="005710C2"/>
    <w:rsid w:val="00571B6B"/>
    <w:rsid w:val="00571D66"/>
    <w:rsid w:val="00575BFD"/>
    <w:rsid w:val="00576235"/>
    <w:rsid w:val="0057628B"/>
    <w:rsid w:val="00577A84"/>
    <w:rsid w:val="005816F4"/>
    <w:rsid w:val="005863CA"/>
    <w:rsid w:val="00590D9B"/>
    <w:rsid w:val="00591DD2"/>
    <w:rsid w:val="00592015"/>
    <w:rsid w:val="00592AEA"/>
    <w:rsid w:val="0059457D"/>
    <w:rsid w:val="00594B3B"/>
    <w:rsid w:val="00595815"/>
    <w:rsid w:val="005960A3"/>
    <w:rsid w:val="005A127D"/>
    <w:rsid w:val="005A28E5"/>
    <w:rsid w:val="005A43B4"/>
    <w:rsid w:val="005A4BFD"/>
    <w:rsid w:val="005A5A0B"/>
    <w:rsid w:val="005A7402"/>
    <w:rsid w:val="005A7606"/>
    <w:rsid w:val="005B1157"/>
    <w:rsid w:val="005B5C89"/>
    <w:rsid w:val="005B6D9D"/>
    <w:rsid w:val="005B7471"/>
    <w:rsid w:val="005C1257"/>
    <w:rsid w:val="005C160E"/>
    <w:rsid w:val="005C21E0"/>
    <w:rsid w:val="005C3764"/>
    <w:rsid w:val="005C39DB"/>
    <w:rsid w:val="005C43B9"/>
    <w:rsid w:val="005C4A2A"/>
    <w:rsid w:val="005C50B3"/>
    <w:rsid w:val="005C54C6"/>
    <w:rsid w:val="005D0126"/>
    <w:rsid w:val="005D2EC5"/>
    <w:rsid w:val="005D362A"/>
    <w:rsid w:val="005D52A0"/>
    <w:rsid w:val="005D731E"/>
    <w:rsid w:val="005E13CD"/>
    <w:rsid w:val="005E197F"/>
    <w:rsid w:val="005E19B4"/>
    <w:rsid w:val="005E2A0F"/>
    <w:rsid w:val="005E2EE7"/>
    <w:rsid w:val="005E3442"/>
    <w:rsid w:val="005E38E1"/>
    <w:rsid w:val="005E3A8C"/>
    <w:rsid w:val="005E5548"/>
    <w:rsid w:val="005F00E2"/>
    <w:rsid w:val="005F1787"/>
    <w:rsid w:val="005F1F1F"/>
    <w:rsid w:val="005F25DF"/>
    <w:rsid w:val="005F366D"/>
    <w:rsid w:val="005F5E42"/>
    <w:rsid w:val="005F6E99"/>
    <w:rsid w:val="005F6F9B"/>
    <w:rsid w:val="005F72E2"/>
    <w:rsid w:val="006027AB"/>
    <w:rsid w:val="0060312E"/>
    <w:rsid w:val="00603709"/>
    <w:rsid w:val="0060469F"/>
    <w:rsid w:val="0060484F"/>
    <w:rsid w:val="00607F84"/>
    <w:rsid w:val="00610D64"/>
    <w:rsid w:val="00611878"/>
    <w:rsid w:val="00616F06"/>
    <w:rsid w:val="00616F26"/>
    <w:rsid w:val="00617D19"/>
    <w:rsid w:val="006200D7"/>
    <w:rsid w:val="00621C4B"/>
    <w:rsid w:val="006231D5"/>
    <w:rsid w:val="00624412"/>
    <w:rsid w:val="006261D6"/>
    <w:rsid w:val="0062740A"/>
    <w:rsid w:val="0063056E"/>
    <w:rsid w:val="00635C05"/>
    <w:rsid w:val="00636BE8"/>
    <w:rsid w:val="00636D6F"/>
    <w:rsid w:val="00637090"/>
    <w:rsid w:val="00637327"/>
    <w:rsid w:val="00643996"/>
    <w:rsid w:val="00644493"/>
    <w:rsid w:val="00644F9C"/>
    <w:rsid w:val="00645B63"/>
    <w:rsid w:val="006465F3"/>
    <w:rsid w:val="006505D8"/>
    <w:rsid w:val="00650740"/>
    <w:rsid w:val="00651F1E"/>
    <w:rsid w:val="006520B2"/>
    <w:rsid w:val="00652AA0"/>
    <w:rsid w:val="00653EAB"/>
    <w:rsid w:val="006542A0"/>
    <w:rsid w:val="00654692"/>
    <w:rsid w:val="006549D8"/>
    <w:rsid w:val="00655BF9"/>
    <w:rsid w:val="006562D0"/>
    <w:rsid w:val="00660194"/>
    <w:rsid w:val="00660B84"/>
    <w:rsid w:val="00661A78"/>
    <w:rsid w:val="00662FE7"/>
    <w:rsid w:val="006637A6"/>
    <w:rsid w:val="006638D2"/>
    <w:rsid w:val="006640A5"/>
    <w:rsid w:val="006640B2"/>
    <w:rsid w:val="00665C9F"/>
    <w:rsid w:val="00670876"/>
    <w:rsid w:val="006724CB"/>
    <w:rsid w:val="00672BD9"/>
    <w:rsid w:val="00672F92"/>
    <w:rsid w:val="00673AC3"/>
    <w:rsid w:val="006741F0"/>
    <w:rsid w:val="00675EDA"/>
    <w:rsid w:val="006817DF"/>
    <w:rsid w:val="00686005"/>
    <w:rsid w:val="006860DD"/>
    <w:rsid w:val="00691804"/>
    <w:rsid w:val="00691DAB"/>
    <w:rsid w:val="00693864"/>
    <w:rsid w:val="00693978"/>
    <w:rsid w:val="006948D9"/>
    <w:rsid w:val="00695AB3"/>
    <w:rsid w:val="00696B8F"/>
    <w:rsid w:val="006971BD"/>
    <w:rsid w:val="006A13A0"/>
    <w:rsid w:val="006A172F"/>
    <w:rsid w:val="006A3F44"/>
    <w:rsid w:val="006A4053"/>
    <w:rsid w:val="006A4A57"/>
    <w:rsid w:val="006A500B"/>
    <w:rsid w:val="006A512D"/>
    <w:rsid w:val="006A60A2"/>
    <w:rsid w:val="006A6B84"/>
    <w:rsid w:val="006B0C94"/>
    <w:rsid w:val="006B1561"/>
    <w:rsid w:val="006B1D0E"/>
    <w:rsid w:val="006B5318"/>
    <w:rsid w:val="006B709E"/>
    <w:rsid w:val="006C0F12"/>
    <w:rsid w:val="006C15B6"/>
    <w:rsid w:val="006C5836"/>
    <w:rsid w:val="006C67F0"/>
    <w:rsid w:val="006D028E"/>
    <w:rsid w:val="006D2158"/>
    <w:rsid w:val="006D3922"/>
    <w:rsid w:val="006D3D30"/>
    <w:rsid w:val="006D5273"/>
    <w:rsid w:val="006D75D0"/>
    <w:rsid w:val="006E0564"/>
    <w:rsid w:val="006E127C"/>
    <w:rsid w:val="006E6A96"/>
    <w:rsid w:val="006F20FE"/>
    <w:rsid w:val="006F2F76"/>
    <w:rsid w:val="006F37BD"/>
    <w:rsid w:val="006F3C7C"/>
    <w:rsid w:val="006F4EFB"/>
    <w:rsid w:val="006F565C"/>
    <w:rsid w:val="0070040B"/>
    <w:rsid w:val="007013C8"/>
    <w:rsid w:val="007014A1"/>
    <w:rsid w:val="00701B42"/>
    <w:rsid w:val="0070472C"/>
    <w:rsid w:val="007049DC"/>
    <w:rsid w:val="00706841"/>
    <w:rsid w:val="00707573"/>
    <w:rsid w:val="00710636"/>
    <w:rsid w:val="00710A46"/>
    <w:rsid w:val="00711AC5"/>
    <w:rsid w:val="0071339E"/>
    <w:rsid w:val="00713F3D"/>
    <w:rsid w:val="0071724F"/>
    <w:rsid w:val="00720EC0"/>
    <w:rsid w:val="0072469E"/>
    <w:rsid w:val="00724B8D"/>
    <w:rsid w:val="007311EC"/>
    <w:rsid w:val="007312FB"/>
    <w:rsid w:val="00733EA1"/>
    <w:rsid w:val="00735250"/>
    <w:rsid w:val="00735F49"/>
    <w:rsid w:val="007402FD"/>
    <w:rsid w:val="0074163C"/>
    <w:rsid w:val="007419F9"/>
    <w:rsid w:val="00742A07"/>
    <w:rsid w:val="00745546"/>
    <w:rsid w:val="00745B32"/>
    <w:rsid w:val="007477E6"/>
    <w:rsid w:val="00747C5E"/>
    <w:rsid w:val="00750463"/>
    <w:rsid w:val="00751C50"/>
    <w:rsid w:val="00762C02"/>
    <w:rsid w:val="007635DB"/>
    <w:rsid w:val="00763B22"/>
    <w:rsid w:val="007641A0"/>
    <w:rsid w:val="00764950"/>
    <w:rsid w:val="00764D4E"/>
    <w:rsid w:val="00765659"/>
    <w:rsid w:val="00765F5B"/>
    <w:rsid w:val="00765FB2"/>
    <w:rsid w:val="00766D5D"/>
    <w:rsid w:val="00767026"/>
    <w:rsid w:val="007675BE"/>
    <w:rsid w:val="0076778A"/>
    <w:rsid w:val="00767CF9"/>
    <w:rsid w:val="00773A9A"/>
    <w:rsid w:val="0077423A"/>
    <w:rsid w:val="00775A8F"/>
    <w:rsid w:val="00777E81"/>
    <w:rsid w:val="00780447"/>
    <w:rsid w:val="007815EB"/>
    <w:rsid w:val="00781AD6"/>
    <w:rsid w:val="00783478"/>
    <w:rsid w:val="007917A8"/>
    <w:rsid w:val="0079293C"/>
    <w:rsid w:val="00793FF0"/>
    <w:rsid w:val="00794D9B"/>
    <w:rsid w:val="00795246"/>
    <w:rsid w:val="00796177"/>
    <w:rsid w:val="0079643A"/>
    <w:rsid w:val="0079754A"/>
    <w:rsid w:val="007A0513"/>
    <w:rsid w:val="007A1527"/>
    <w:rsid w:val="007A1C55"/>
    <w:rsid w:val="007A2518"/>
    <w:rsid w:val="007B01B7"/>
    <w:rsid w:val="007B0D7E"/>
    <w:rsid w:val="007B23F9"/>
    <w:rsid w:val="007B4C10"/>
    <w:rsid w:val="007C07A7"/>
    <w:rsid w:val="007C0FF0"/>
    <w:rsid w:val="007C1F28"/>
    <w:rsid w:val="007C29D1"/>
    <w:rsid w:val="007C578D"/>
    <w:rsid w:val="007C71CA"/>
    <w:rsid w:val="007C75E6"/>
    <w:rsid w:val="007C7DFD"/>
    <w:rsid w:val="007D306D"/>
    <w:rsid w:val="007D3188"/>
    <w:rsid w:val="007D34AF"/>
    <w:rsid w:val="007D4FA8"/>
    <w:rsid w:val="007D532F"/>
    <w:rsid w:val="007D54FB"/>
    <w:rsid w:val="007E14EF"/>
    <w:rsid w:val="007E1F61"/>
    <w:rsid w:val="007E2BBE"/>
    <w:rsid w:val="007F206A"/>
    <w:rsid w:val="007F212E"/>
    <w:rsid w:val="007F2343"/>
    <w:rsid w:val="007F23AA"/>
    <w:rsid w:val="007F33E3"/>
    <w:rsid w:val="007F39A3"/>
    <w:rsid w:val="007F3CC4"/>
    <w:rsid w:val="007F4610"/>
    <w:rsid w:val="007F5C3E"/>
    <w:rsid w:val="007F5DC8"/>
    <w:rsid w:val="00802349"/>
    <w:rsid w:val="0080346C"/>
    <w:rsid w:val="008103E3"/>
    <w:rsid w:val="00811ADD"/>
    <w:rsid w:val="008128BC"/>
    <w:rsid w:val="00812B8B"/>
    <w:rsid w:val="00813A1C"/>
    <w:rsid w:val="0081580F"/>
    <w:rsid w:val="008175DF"/>
    <w:rsid w:val="00817794"/>
    <w:rsid w:val="00820E34"/>
    <w:rsid w:val="00822C32"/>
    <w:rsid w:val="00825C16"/>
    <w:rsid w:val="0082724E"/>
    <w:rsid w:val="0083127C"/>
    <w:rsid w:val="00834360"/>
    <w:rsid w:val="0083523E"/>
    <w:rsid w:val="0083531B"/>
    <w:rsid w:val="00835D79"/>
    <w:rsid w:val="00835E7C"/>
    <w:rsid w:val="008403EF"/>
    <w:rsid w:val="008441D7"/>
    <w:rsid w:val="00846799"/>
    <w:rsid w:val="00847A22"/>
    <w:rsid w:val="00853AAA"/>
    <w:rsid w:val="00854C2F"/>
    <w:rsid w:val="0085574D"/>
    <w:rsid w:val="00855F10"/>
    <w:rsid w:val="008566AC"/>
    <w:rsid w:val="00857902"/>
    <w:rsid w:val="00861A73"/>
    <w:rsid w:val="00862372"/>
    <w:rsid w:val="00862A6D"/>
    <w:rsid w:val="00862AB0"/>
    <w:rsid w:val="0086357C"/>
    <w:rsid w:val="00867B01"/>
    <w:rsid w:val="0087145C"/>
    <w:rsid w:val="00871497"/>
    <w:rsid w:val="008739D2"/>
    <w:rsid w:val="00874311"/>
    <w:rsid w:val="00876523"/>
    <w:rsid w:val="00877BEA"/>
    <w:rsid w:val="00880014"/>
    <w:rsid w:val="008824B0"/>
    <w:rsid w:val="00883AB2"/>
    <w:rsid w:val="00883D67"/>
    <w:rsid w:val="008844B8"/>
    <w:rsid w:val="00886224"/>
    <w:rsid w:val="00887C9C"/>
    <w:rsid w:val="00892A8C"/>
    <w:rsid w:val="00893837"/>
    <w:rsid w:val="008946AC"/>
    <w:rsid w:val="00897C46"/>
    <w:rsid w:val="008A4E23"/>
    <w:rsid w:val="008A5700"/>
    <w:rsid w:val="008A76AE"/>
    <w:rsid w:val="008B5383"/>
    <w:rsid w:val="008C02DE"/>
    <w:rsid w:val="008C0454"/>
    <w:rsid w:val="008C6EDF"/>
    <w:rsid w:val="008C6F36"/>
    <w:rsid w:val="008C6FA5"/>
    <w:rsid w:val="008D0B91"/>
    <w:rsid w:val="008D1096"/>
    <w:rsid w:val="008D1BF2"/>
    <w:rsid w:val="008D367C"/>
    <w:rsid w:val="008D4802"/>
    <w:rsid w:val="008D5DBD"/>
    <w:rsid w:val="008D5F17"/>
    <w:rsid w:val="008D6BD6"/>
    <w:rsid w:val="008D78D0"/>
    <w:rsid w:val="008D7D0B"/>
    <w:rsid w:val="008E33A7"/>
    <w:rsid w:val="008E4D0E"/>
    <w:rsid w:val="008E5164"/>
    <w:rsid w:val="008E7CF7"/>
    <w:rsid w:val="008F0B7E"/>
    <w:rsid w:val="008F1876"/>
    <w:rsid w:val="008F2DD1"/>
    <w:rsid w:val="008F6A90"/>
    <w:rsid w:val="008F6EFC"/>
    <w:rsid w:val="00901A9D"/>
    <w:rsid w:val="00903582"/>
    <w:rsid w:val="0090543E"/>
    <w:rsid w:val="00906A6E"/>
    <w:rsid w:val="009074F5"/>
    <w:rsid w:val="009079DA"/>
    <w:rsid w:val="00907C60"/>
    <w:rsid w:val="0091125A"/>
    <w:rsid w:val="00913BA7"/>
    <w:rsid w:val="00914F1D"/>
    <w:rsid w:val="00915C00"/>
    <w:rsid w:val="0091791A"/>
    <w:rsid w:val="009202F3"/>
    <w:rsid w:val="00920B02"/>
    <w:rsid w:val="00921DF8"/>
    <w:rsid w:val="00922498"/>
    <w:rsid w:val="00922E2D"/>
    <w:rsid w:val="00926207"/>
    <w:rsid w:val="00927F5D"/>
    <w:rsid w:val="00927F67"/>
    <w:rsid w:val="00930822"/>
    <w:rsid w:val="00934C72"/>
    <w:rsid w:val="00935293"/>
    <w:rsid w:val="00940117"/>
    <w:rsid w:val="00941C32"/>
    <w:rsid w:val="009424BB"/>
    <w:rsid w:val="00947F91"/>
    <w:rsid w:val="00950037"/>
    <w:rsid w:val="0095430F"/>
    <w:rsid w:val="0095554E"/>
    <w:rsid w:val="009556DC"/>
    <w:rsid w:val="009620DB"/>
    <w:rsid w:val="00962C0B"/>
    <w:rsid w:val="00962E42"/>
    <w:rsid w:val="00964318"/>
    <w:rsid w:val="0096439C"/>
    <w:rsid w:val="009651C3"/>
    <w:rsid w:val="009651E4"/>
    <w:rsid w:val="00970854"/>
    <w:rsid w:val="00972740"/>
    <w:rsid w:val="0097274E"/>
    <w:rsid w:val="009728AC"/>
    <w:rsid w:val="009829ED"/>
    <w:rsid w:val="00985AA7"/>
    <w:rsid w:val="0099096B"/>
    <w:rsid w:val="00990A6A"/>
    <w:rsid w:val="00992059"/>
    <w:rsid w:val="0099351F"/>
    <w:rsid w:val="009935E6"/>
    <w:rsid w:val="00994B84"/>
    <w:rsid w:val="0099550A"/>
    <w:rsid w:val="009974FA"/>
    <w:rsid w:val="009A1B4F"/>
    <w:rsid w:val="009A4E7E"/>
    <w:rsid w:val="009A7AC5"/>
    <w:rsid w:val="009B048D"/>
    <w:rsid w:val="009B0D50"/>
    <w:rsid w:val="009B340A"/>
    <w:rsid w:val="009C0298"/>
    <w:rsid w:val="009C0B85"/>
    <w:rsid w:val="009C16DF"/>
    <w:rsid w:val="009C40E1"/>
    <w:rsid w:val="009C53AE"/>
    <w:rsid w:val="009C55FC"/>
    <w:rsid w:val="009C6468"/>
    <w:rsid w:val="009D099B"/>
    <w:rsid w:val="009D184E"/>
    <w:rsid w:val="009D2CD2"/>
    <w:rsid w:val="009D3364"/>
    <w:rsid w:val="009D4422"/>
    <w:rsid w:val="009D4F48"/>
    <w:rsid w:val="009D5266"/>
    <w:rsid w:val="009E0A6F"/>
    <w:rsid w:val="009E2C7D"/>
    <w:rsid w:val="009E3585"/>
    <w:rsid w:val="009E3AB7"/>
    <w:rsid w:val="009E4EDB"/>
    <w:rsid w:val="009F0DB6"/>
    <w:rsid w:val="009F4BF6"/>
    <w:rsid w:val="009F513B"/>
    <w:rsid w:val="009F6715"/>
    <w:rsid w:val="009F79CB"/>
    <w:rsid w:val="009F7D57"/>
    <w:rsid w:val="00A00654"/>
    <w:rsid w:val="00A013D6"/>
    <w:rsid w:val="00A02665"/>
    <w:rsid w:val="00A027A2"/>
    <w:rsid w:val="00A027B4"/>
    <w:rsid w:val="00A02889"/>
    <w:rsid w:val="00A02DD2"/>
    <w:rsid w:val="00A05948"/>
    <w:rsid w:val="00A07836"/>
    <w:rsid w:val="00A118C5"/>
    <w:rsid w:val="00A138CB"/>
    <w:rsid w:val="00A1405B"/>
    <w:rsid w:val="00A14104"/>
    <w:rsid w:val="00A17162"/>
    <w:rsid w:val="00A176AE"/>
    <w:rsid w:val="00A208B4"/>
    <w:rsid w:val="00A21F9F"/>
    <w:rsid w:val="00A22130"/>
    <w:rsid w:val="00A23363"/>
    <w:rsid w:val="00A2368C"/>
    <w:rsid w:val="00A239FD"/>
    <w:rsid w:val="00A25817"/>
    <w:rsid w:val="00A272E6"/>
    <w:rsid w:val="00A306C3"/>
    <w:rsid w:val="00A30C07"/>
    <w:rsid w:val="00A316D5"/>
    <w:rsid w:val="00A32B08"/>
    <w:rsid w:val="00A32B62"/>
    <w:rsid w:val="00A34E36"/>
    <w:rsid w:val="00A3513E"/>
    <w:rsid w:val="00A35786"/>
    <w:rsid w:val="00A37C0A"/>
    <w:rsid w:val="00A4028D"/>
    <w:rsid w:val="00A41D9B"/>
    <w:rsid w:val="00A44A2D"/>
    <w:rsid w:val="00A45350"/>
    <w:rsid w:val="00A4637F"/>
    <w:rsid w:val="00A4794F"/>
    <w:rsid w:val="00A5040F"/>
    <w:rsid w:val="00A542DB"/>
    <w:rsid w:val="00A55135"/>
    <w:rsid w:val="00A6157D"/>
    <w:rsid w:val="00A61937"/>
    <w:rsid w:val="00A63234"/>
    <w:rsid w:val="00A643F3"/>
    <w:rsid w:val="00A6508A"/>
    <w:rsid w:val="00A65617"/>
    <w:rsid w:val="00A65ED3"/>
    <w:rsid w:val="00A66844"/>
    <w:rsid w:val="00A66DBD"/>
    <w:rsid w:val="00A72669"/>
    <w:rsid w:val="00A763DD"/>
    <w:rsid w:val="00A77EC0"/>
    <w:rsid w:val="00A8050A"/>
    <w:rsid w:val="00A80799"/>
    <w:rsid w:val="00A80991"/>
    <w:rsid w:val="00A84696"/>
    <w:rsid w:val="00A856A1"/>
    <w:rsid w:val="00A86740"/>
    <w:rsid w:val="00A903B7"/>
    <w:rsid w:val="00A9094E"/>
    <w:rsid w:val="00A9243C"/>
    <w:rsid w:val="00A94179"/>
    <w:rsid w:val="00A95147"/>
    <w:rsid w:val="00A955C5"/>
    <w:rsid w:val="00AA06EA"/>
    <w:rsid w:val="00AA0E36"/>
    <w:rsid w:val="00AA160A"/>
    <w:rsid w:val="00AA6691"/>
    <w:rsid w:val="00AA7C71"/>
    <w:rsid w:val="00AB04ED"/>
    <w:rsid w:val="00AB0AE0"/>
    <w:rsid w:val="00AB1154"/>
    <w:rsid w:val="00AB154E"/>
    <w:rsid w:val="00AB2381"/>
    <w:rsid w:val="00AB2DD9"/>
    <w:rsid w:val="00AB35E5"/>
    <w:rsid w:val="00AB443A"/>
    <w:rsid w:val="00AB5973"/>
    <w:rsid w:val="00AB6F25"/>
    <w:rsid w:val="00AB7FE0"/>
    <w:rsid w:val="00AC0AB7"/>
    <w:rsid w:val="00AC37BA"/>
    <w:rsid w:val="00AC3F02"/>
    <w:rsid w:val="00AC7951"/>
    <w:rsid w:val="00AD0037"/>
    <w:rsid w:val="00AD3097"/>
    <w:rsid w:val="00AD38F5"/>
    <w:rsid w:val="00AD3F7C"/>
    <w:rsid w:val="00AD3FAD"/>
    <w:rsid w:val="00AD57FC"/>
    <w:rsid w:val="00AD6910"/>
    <w:rsid w:val="00AD74B5"/>
    <w:rsid w:val="00AE13F5"/>
    <w:rsid w:val="00AE1430"/>
    <w:rsid w:val="00AE2D04"/>
    <w:rsid w:val="00AE4222"/>
    <w:rsid w:val="00AE4A79"/>
    <w:rsid w:val="00AE5361"/>
    <w:rsid w:val="00AF211A"/>
    <w:rsid w:val="00AF36BD"/>
    <w:rsid w:val="00AF41F4"/>
    <w:rsid w:val="00AF4D65"/>
    <w:rsid w:val="00AF5D97"/>
    <w:rsid w:val="00AF7ECA"/>
    <w:rsid w:val="00B02D37"/>
    <w:rsid w:val="00B04C70"/>
    <w:rsid w:val="00B073F2"/>
    <w:rsid w:val="00B1092D"/>
    <w:rsid w:val="00B11579"/>
    <w:rsid w:val="00B158C6"/>
    <w:rsid w:val="00B16B0A"/>
    <w:rsid w:val="00B17192"/>
    <w:rsid w:val="00B219AE"/>
    <w:rsid w:val="00B2397A"/>
    <w:rsid w:val="00B2519F"/>
    <w:rsid w:val="00B25ACC"/>
    <w:rsid w:val="00B3019F"/>
    <w:rsid w:val="00B31835"/>
    <w:rsid w:val="00B31E15"/>
    <w:rsid w:val="00B35E62"/>
    <w:rsid w:val="00B407E3"/>
    <w:rsid w:val="00B40EFF"/>
    <w:rsid w:val="00B442B7"/>
    <w:rsid w:val="00B44F9E"/>
    <w:rsid w:val="00B46251"/>
    <w:rsid w:val="00B479E0"/>
    <w:rsid w:val="00B50770"/>
    <w:rsid w:val="00B5269A"/>
    <w:rsid w:val="00B534DC"/>
    <w:rsid w:val="00B5691D"/>
    <w:rsid w:val="00B56A57"/>
    <w:rsid w:val="00B57017"/>
    <w:rsid w:val="00B574C8"/>
    <w:rsid w:val="00B60372"/>
    <w:rsid w:val="00B606EE"/>
    <w:rsid w:val="00B61A12"/>
    <w:rsid w:val="00B629D6"/>
    <w:rsid w:val="00B633F1"/>
    <w:rsid w:val="00B65924"/>
    <w:rsid w:val="00B71CFB"/>
    <w:rsid w:val="00B75D90"/>
    <w:rsid w:val="00B773E6"/>
    <w:rsid w:val="00B8022B"/>
    <w:rsid w:val="00B8154A"/>
    <w:rsid w:val="00B81A4B"/>
    <w:rsid w:val="00B82623"/>
    <w:rsid w:val="00B85FF7"/>
    <w:rsid w:val="00B90BD6"/>
    <w:rsid w:val="00B90C19"/>
    <w:rsid w:val="00B93615"/>
    <w:rsid w:val="00BA27C4"/>
    <w:rsid w:val="00BA307A"/>
    <w:rsid w:val="00BA4366"/>
    <w:rsid w:val="00BA50DE"/>
    <w:rsid w:val="00BA5B56"/>
    <w:rsid w:val="00BB17D9"/>
    <w:rsid w:val="00BB2184"/>
    <w:rsid w:val="00BB3C71"/>
    <w:rsid w:val="00BB5734"/>
    <w:rsid w:val="00BB7425"/>
    <w:rsid w:val="00BB7991"/>
    <w:rsid w:val="00BC1F1A"/>
    <w:rsid w:val="00BC48F3"/>
    <w:rsid w:val="00BC52A8"/>
    <w:rsid w:val="00BC6BA0"/>
    <w:rsid w:val="00BC796A"/>
    <w:rsid w:val="00BD2A43"/>
    <w:rsid w:val="00BD2A6A"/>
    <w:rsid w:val="00BD446D"/>
    <w:rsid w:val="00BD4F94"/>
    <w:rsid w:val="00BD5701"/>
    <w:rsid w:val="00BD6173"/>
    <w:rsid w:val="00BD7385"/>
    <w:rsid w:val="00BD7B52"/>
    <w:rsid w:val="00BE0718"/>
    <w:rsid w:val="00BE0736"/>
    <w:rsid w:val="00BE0989"/>
    <w:rsid w:val="00BE1480"/>
    <w:rsid w:val="00BE3FCB"/>
    <w:rsid w:val="00BE632A"/>
    <w:rsid w:val="00BE6A27"/>
    <w:rsid w:val="00BF2743"/>
    <w:rsid w:val="00BF39A4"/>
    <w:rsid w:val="00BF4595"/>
    <w:rsid w:val="00BF5A27"/>
    <w:rsid w:val="00C01533"/>
    <w:rsid w:val="00C0164B"/>
    <w:rsid w:val="00C03796"/>
    <w:rsid w:val="00C07C46"/>
    <w:rsid w:val="00C07D93"/>
    <w:rsid w:val="00C1043F"/>
    <w:rsid w:val="00C1157D"/>
    <w:rsid w:val="00C11842"/>
    <w:rsid w:val="00C12C7E"/>
    <w:rsid w:val="00C144CD"/>
    <w:rsid w:val="00C1642C"/>
    <w:rsid w:val="00C17A1C"/>
    <w:rsid w:val="00C20DD6"/>
    <w:rsid w:val="00C23932"/>
    <w:rsid w:val="00C270EF"/>
    <w:rsid w:val="00C30A3C"/>
    <w:rsid w:val="00C31010"/>
    <w:rsid w:val="00C3208A"/>
    <w:rsid w:val="00C32182"/>
    <w:rsid w:val="00C34C9A"/>
    <w:rsid w:val="00C40075"/>
    <w:rsid w:val="00C4059D"/>
    <w:rsid w:val="00C406DF"/>
    <w:rsid w:val="00C40BFB"/>
    <w:rsid w:val="00C43151"/>
    <w:rsid w:val="00C43A7B"/>
    <w:rsid w:val="00C43BBE"/>
    <w:rsid w:val="00C46E77"/>
    <w:rsid w:val="00C50F74"/>
    <w:rsid w:val="00C51851"/>
    <w:rsid w:val="00C548D2"/>
    <w:rsid w:val="00C556C5"/>
    <w:rsid w:val="00C558D0"/>
    <w:rsid w:val="00C56F5F"/>
    <w:rsid w:val="00C60356"/>
    <w:rsid w:val="00C60B4A"/>
    <w:rsid w:val="00C630E5"/>
    <w:rsid w:val="00C6425B"/>
    <w:rsid w:val="00C649FF"/>
    <w:rsid w:val="00C64A93"/>
    <w:rsid w:val="00C659C1"/>
    <w:rsid w:val="00C669EF"/>
    <w:rsid w:val="00C66C77"/>
    <w:rsid w:val="00C670EA"/>
    <w:rsid w:val="00C75D69"/>
    <w:rsid w:val="00C7698E"/>
    <w:rsid w:val="00C77633"/>
    <w:rsid w:val="00C77C0C"/>
    <w:rsid w:val="00C81A31"/>
    <w:rsid w:val="00C820D2"/>
    <w:rsid w:val="00C83076"/>
    <w:rsid w:val="00C853AD"/>
    <w:rsid w:val="00C87278"/>
    <w:rsid w:val="00C9010D"/>
    <w:rsid w:val="00C9330A"/>
    <w:rsid w:val="00C93643"/>
    <w:rsid w:val="00C9566B"/>
    <w:rsid w:val="00CA5F8B"/>
    <w:rsid w:val="00CB0136"/>
    <w:rsid w:val="00CB19D5"/>
    <w:rsid w:val="00CB292F"/>
    <w:rsid w:val="00CB4970"/>
    <w:rsid w:val="00CB5107"/>
    <w:rsid w:val="00CB7663"/>
    <w:rsid w:val="00CC0EF9"/>
    <w:rsid w:val="00CC10FE"/>
    <w:rsid w:val="00CC15B3"/>
    <w:rsid w:val="00CC23F5"/>
    <w:rsid w:val="00CC247E"/>
    <w:rsid w:val="00CC3726"/>
    <w:rsid w:val="00CC7BC4"/>
    <w:rsid w:val="00CD05CC"/>
    <w:rsid w:val="00CD1C3D"/>
    <w:rsid w:val="00CD20E3"/>
    <w:rsid w:val="00CD2BDB"/>
    <w:rsid w:val="00CD2C33"/>
    <w:rsid w:val="00CD508E"/>
    <w:rsid w:val="00CD55C7"/>
    <w:rsid w:val="00CD66C9"/>
    <w:rsid w:val="00CE08CA"/>
    <w:rsid w:val="00CE0914"/>
    <w:rsid w:val="00CE35FF"/>
    <w:rsid w:val="00CE4C5C"/>
    <w:rsid w:val="00CE6036"/>
    <w:rsid w:val="00CE73B3"/>
    <w:rsid w:val="00CF1AB6"/>
    <w:rsid w:val="00CF3035"/>
    <w:rsid w:val="00CF3424"/>
    <w:rsid w:val="00CF609A"/>
    <w:rsid w:val="00CF697C"/>
    <w:rsid w:val="00D00AFB"/>
    <w:rsid w:val="00D01856"/>
    <w:rsid w:val="00D0324F"/>
    <w:rsid w:val="00D04A83"/>
    <w:rsid w:val="00D064AA"/>
    <w:rsid w:val="00D10318"/>
    <w:rsid w:val="00D11522"/>
    <w:rsid w:val="00D11B6B"/>
    <w:rsid w:val="00D13A4D"/>
    <w:rsid w:val="00D13DA8"/>
    <w:rsid w:val="00D13E87"/>
    <w:rsid w:val="00D1792F"/>
    <w:rsid w:val="00D17FC8"/>
    <w:rsid w:val="00D202B1"/>
    <w:rsid w:val="00D20690"/>
    <w:rsid w:val="00D208C6"/>
    <w:rsid w:val="00D20ED2"/>
    <w:rsid w:val="00D21E6B"/>
    <w:rsid w:val="00D27042"/>
    <w:rsid w:val="00D27307"/>
    <w:rsid w:val="00D30F3E"/>
    <w:rsid w:val="00D31E3B"/>
    <w:rsid w:val="00D326B9"/>
    <w:rsid w:val="00D32DB0"/>
    <w:rsid w:val="00D3350E"/>
    <w:rsid w:val="00D33754"/>
    <w:rsid w:val="00D33E68"/>
    <w:rsid w:val="00D362DB"/>
    <w:rsid w:val="00D3677F"/>
    <w:rsid w:val="00D36A99"/>
    <w:rsid w:val="00D3714B"/>
    <w:rsid w:val="00D37B8D"/>
    <w:rsid w:val="00D407A0"/>
    <w:rsid w:val="00D4143C"/>
    <w:rsid w:val="00D42B35"/>
    <w:rsid w:val="00D50C1F"/>
    <w:rsid w:val="00D53011"/>
    <w:rsid w:val="00D53201"/>
    <w:rsid w:val="00D53D55"/>
    <w:rsid w:val="00D546BA"/>
    <w:rsid w:val="00D55B73"/>
    <w:rsid w:val="00D569CC"/>
    <w:rsid w:val="00D575AE"/>
    <w:rsid w:val="00D6164C"/>
    <w:rsid w:val="00D62EAB"/>
    <w:rsid w:val="00D67C71"/>
    <w:rsid w:val="00D71282"/>
    <w:rsid w:val="00D73810"/>
    <w:rsid w:val="00D75AB2"/>
    <w:rsid w:val="00D75BC0"/>
    <w:rsid w:val="00D80B8A"/>
    <w:rsid w:val="00D80EE9"/>
    <w:rsid w:val="00D83B9A"/>
    <w:rsid w:val="00D8719E"/>
    <w:rsid w:val="00D877BF"/>
    <w:rsid w:val="00D9265E"/>
    <w:rsid w:val="00D9307B"/>
    <w:rsid w:val="00D9586C"/>
    <w:rsid w:val="00D961A5"/>
    <w:rsid w:val="00D9701A"/>
    <w:rsid w:val="00D972CF"/>
    <w:rsid w:val="00DA12A2"/>
    <w:rsid w:val="00DA311C"/>
    <w:rsid w:val="00DA39D7"/>
    <w:rsid w:val="00DA4FA3"/>
    <w:rsid w:val="00DA6A67"/>
    <w:rsid w:val="00DA75C9"/>
    <w:rsid w:val="00DB088D"/>
    <w:rsid w:val="00DB1AFF"/>
    <w:rsid w:val="00DB1C04"/>
    <w:rsid w:val="00DB281F"/>
    <w:rsid w:val="00DB3F7F"/>
    <w:rsid w:val="00DB6247"/>
    <w:rsid w:val="00DB79A8"/>
    <w:rsid w:val="00DB7C1B"/>
    <w:rsid w:val="00DC5B21"/>
    <w:rsid w:val="00DD0C17"/>
    <w:rsid w:val="00DD0DFC"/>
    <w:rsid w:val="00DD1C2B"/>
    <w:rsid w:val="00DD2046"/>
    <w:rsid w:val="00DD4068"/>
    <w:rsid w:val="00DD4B6E"/>
    <w:rsid w:val="00DD5003"/>
    <w:rsid w:val="00DD669C"/>
    <w:rsid w:val="00DD6D5B"/>
    <w:rsid w:val="00DD7FA7"/>
    <w:rsid w:val="00DE2254"/>
    <w:rsid w:val="00DE4886"/>
    <w:rsid w:val="00DF033F"/>
    <w:rsid w:val="00DF2DDD"/>
    <w:rsid w:val="00DF302F"/>
    <w:rsid w:val="00DF7DD2"/>
    <w:rsid w:val="00E00D60"/>
    <w:rsid w:val="00E01D5D"/>
    <w:rsid w:val="00E05A82"/>
    <w:rsid w:val="00E06166"/>
    <w:rsid w:val="00E115C3"/>
    <w:rsid w:val="00E1381A"/>
    <w:rsid w:val="00E14545"/>
    <w:rsid w:val="00E156FF"/>
    <w:rsid w:val="00E15F76"/>
    <w:rsid w:val="00E176EE"/>
    <w:rsid w:val="00E2071A"/>
    <w:rsid w:val="00E20D8F"/>
    <w:rsid w:val="00E20DE0"/>
    <w:rsid w:val="00E2240B"/>
    <w:rsid w:val="00E22EDC"/>
    <w:rsid w:val="00E23DFE"/>
    <w:rsid w:val="00E24C56"/>
    <w:rsid w:val="00E24F41"/>
    <w:rsid w:val="00E26772"/>
    <w:rsid w:val="00E267DA"/>
    <w:rsid w:val="00E27008"/>
    <w:rsid w:val="00E27720"/>
    <w:rsid w:val="00E277A0"/>
    <w:rsid w:val="00E3047B"/>
    <w:rsid w:val="00E3154D"/>
    <w:rsid w:val="00E31D5C"/>
    <w:rsid w:val="00E31F73"/>
    <w:rsid w:val="00E3207F"/>
    <w:rsid w:val="00E33297"/>
    <w:rsid w:val="00E349B1"/>
    <w:rsid w:val="00E367CD"/>
    <w:rsid w:val="00E379F3"/>
    <w:rsid w:val="00E404D8"/>
    <w:rsid w:val="00E412ED"/>
    <w:rsid w:val="00E416A9"/>
    <w:rsid w:val="00E42121"/>
    <w:rsid w:val="00E45587"/>
    <w:rsid w:val="00E45B82"/>
    <w:rsid w:val="00E4771C"/>
    <w:rsid w:val="00E47B3A"/>
    <w:rsid w:val="00E510FA"/>
    <w:rsid w:val="00E52486"/>
    <w:rsid w:val="00E528F1"/>
    <w:rsid w:val="00E539D0"/>
    <w:rsid w:val="00E53B8C"/>
    <w:rsid w:val="00E54C19"/>
    <w:rsid w:val="00E574A7"/>
    <w:rsid w:val="00E6340A"/>
    <w:rsid w:val="00E63B47"/>
    <w:rsid w:val="00E64BAB"/>
    <w:rsid w:val="00E65267"/>
    <w:rsid w:val="00E6674C"/>
    <w:rsid w:val="00E66E53"/>
    <w:rsid w:val="00E7035F"/>
    <w:rsid w:val="00E70F1A"/>
    <w:rsid w:val="00E8409F"/>
    <w:rsid w:val="00E844CC"/>
    <w:rsid w:val="00E86816"/>
    <w:rsid w:val="00E90311"/>
    <w:rsid w:val="00E9209C"/>
    <w:rsid w:val="00E9218E"/>
    <w:rsid w:val="00E92BAE"/>
    <w:rsid w:val="00E940A0"/>
    <w:rsid w:val="00EA0DB4"/>
    <w:rsid w:val="00EA3621"/>
    <w:rsid w:val="00EA49D1"/>
    <w:rsid w:val="00EA4CF2"/>
    <w:rsid w:val="00EA53F5"/>
    <w:rsid w:val="00EA7BDE"/>
    <w:rsid w:val="00EB0503"/>
    <w:rsid w:val="00EB278A"/>
    <w:rsid w:val="00EB2A02"/>
    <w:rsid w:val="00EB2A36"/>
    <w:rsid w:val="00EB2CF0"/>
    <w:rsid w:val="00EB3258"/>
    <w:rsid w:val="00EB6811"/>
    <w:rsid w:val="00EC069B"/>
    <w:rsid w:val="00EC190D"/>
    <w:rsid w:val="00EC22E1"/>
    <w:rsid w:val="00EC280E"/>
    <w:rsid w:val="00EC4318"/>
    <w:rsid w:val="00EC48AC"/>
    <w:rsid w:val="00EC6DAF"/>
    <w:rsid w:val="00EC7BFF"/>
    <w:rsid w:val="00EC7CC6"/>
    <w:rsid w:val="00ED6068"/>
    <w:rsid w:val="00ED689B"/>
    <w:rsid w:val="00ED6EC5"/>
    <w:rsid w:val="00EE200C"/>
    <w:rsid w:val="00EE27F7"/>
    <w:rsid w:val="00EE28C8"/>
    <w:rsid w:val="00EE3130"/>
    <w:rsid w:val="00EE3438"/>
    <w:rsid w:val="00EE433F"/>
    <w:rsid w:val="00EE5CA9"/>
    <w:rsid w:val="00EE61F1"/>
    <w:rsid w:val="00EE6F49"/>
    <w:rsid w:val="00EE6FBB"/>
    <w:rsid w:val="00EF0CF0"/>
    <w:rsid w:val="00EF1624"/>
    <w:rsid w:val="00EF1CD6"/>
    <w:rsid w:val="00EF27B2"/>
    <w:rsid w:val="00EF4CD9"/>
    <w:rsid w:val="00EF579B"/>
    <w:rsid w:val="00EF60DE"/>
    <w:rsid w:val="00F079B0"/>
    <w:rsid w:val="00F07FF1"/>
    <w:rsid w:val="00F10FAD"/>
    <w:rsid w:val="00F118C8"/>
    <w:rsid w:val="00F121C9"/>
    <w:rsid w:val="00F12F45"/>
    <w:rsid w:val="00F1580B"/>
    <w:rsid w:val="00F16DB1"/>
    <w:rsid w:val="00F202DA"/>
    <w:rsid w:val="00F20D6F"/>
    <w:rsid w:val="00F218B2"/>
    <w:rsid w:val="00F21A4C"/>
    <w:rsid w:val="00F22FF5"/>
    <w:rsid w:val="00F24754"/>
    <w:rsid w:val="00F25D97"/>
    <w:rsid w:val="00F2674E"/>
    <w:rsid w:val="00F2720B"/>
    <w:rsid w:val="00F272AB"/>
    <w:rsid w:val="00F27FA3"/>
    <w:rsid w:val="00F30ED8"/>
    <w:rsid w:val="00F329BD"/>
    <w:rsid w:val="00F343D4"/>
    <w:rsid w:val="00F347CB"/>
    <w:rsid w:val="00F36238"/>
    <w:rsid w:val="00F36E16"/>
    <w:rsid w:val="00F37E8E"/>
    <w:rsid w:val="00F42FC6"/>
    <w:rsid w:val="00F43648"/>
    <w:rsid w:val="00F43BB5"/>
    <w:rsid w:val="00F450FE"/>
    <w:rsid w:val="00F458D8"/>
    <w:rsid w:val="00F51DA8"/>
    <w:rsid w:val="00F520A5"/>
    <w:rsid w:val="00F54919"/>
    <w:rsid w:val="00F55EA0"/>
    <w:rsid w:val="00F560EA"/>
    <w:rsid w:val="00F57717"/>
    <w:rsid w:val="00F6113D"/>
    <w:rsid w:val="00F613F5"/>
    <w:rsid w:val="00F6481B"/>
    <w:rsid w:val="00F64AD6"/>
    <w:rsid w:val="00F65526"/>
    <w:rsid w:val="00F6627C"/>
    <w:rsid w:val="00F73FD4"/>
    <w:rsid w:val="00F7476C"/>
    <w:rsid w:val="00F74828"/>
    <w:rsid w:val="00F74B62"/>
    <w:rsid w:val="00F7564E"/>
    <w:rsid w:val="00F75A13"/>
    <w:rsid w:val="00F76380"/>
    <w:rsid w:val="00F8278D"/>
    <w:rsid w:val="00F83A7B"/>
    <w:rsid w:val="00F901C0"/>
    <w:rsid w:val="00F91669"/>
    <w:rsid w:val="00F9217F"/>
    <w:rsid w:val="00F943A3"/>
    <w:rsid w:val="00F94E09"/>
    <w:rsid w:val="00F957BB"/>
    <w:rsid w:val="00F9720A"/>
    <w:rsid w:val="00F97676"/>
    <w:rsid w:val="00FA0851"/>
    <w:rsid w:val="00FA1D03"/>
    <w:rsid w:val="00FA2F23"/>
    <w:rsid w:val="00FA36A5"/>
    <w:rsid w:val="00FA47EA"/>
    <w:rsid w:val="00FB041C"/>
    <w:rsid w:val="00FC1466"/>
    <w:rsid w:val="00FC4076"/>
    <w:rsid w:val="00FC4F39"/>
    <w:rsid w:val="00FC6803"/>
    <w:rsid w:val="00FD393A"/>
    <w:rsid w:val="00FD59D9"/>
    <w:rsid w:val="00FD7A8F"/>
    <w:rsid w:val="00FE0309"/>
    <w:rsid w:val="00FE34F1"/>
    <w:rsid w:val="00FE3F03"/>
    <w:rsid w:val="00FE60C1"/>
    <w:rsid w:val="00FE6751"/>
    <w:rsid w:val="00FE6D7F"/>
    <w:rsid w:val="00FE7778"/>
    <w:rsid w:val="00FF0AED"/>
    <w:rsid w:val="00FF0FF2"/>
    <w:rsid w:val="00FF1FBB"/>
    <w:rsid w:val="00FF2B04"/>
    <w:rsid w:val="00FF3EAE"/>
    <w:rsid w:val="00FF44C9"/>
    <w:rsid w:val="00FF4E61"/>
    <w:rsid w:val="01015F74"/>
    <w:rsid w:val="0102561F"/>
    <w:rsid w:val="010B2AFE"/>
    <w:rsid w:val="0115403E"/>
    <w:rsid w:val="014D6CE4"/>
    <w:rsid w:val="01792AC1"/>
    <w:rsid w:val="019075D5"/>
    <w:rsid w:val="01B750F0"/>
    <w:rsid w:val="01CF12A0"/>
    <w:rsid w:val="02095875"/>
    <w:rsid w:val="022E3D91"/>
    <w:rsid w:val="02C62A56"/>
    <w:rsid w:val="0312164A"/>
    <w:rsid w:val="033E42AC"/>
    <w:rsid w:val="038F6BF7"/>
    <w:rsid w:val="04465640"/>
    <w:rsid w:val="04802BD5"/>
    <w:rsid w:val="04820F19"/>
    <w:rsid w:val="048D20C2"/>
    <w:rsid w:val="048E61D7"/>
    <w:rsid w:val="04C304EE"/>
    <w:rsid w:val="04E508DE"/>
    <w:rsid w:val="04F73D80"/>
    <w:rsid w:val="05872386"/>
    <w:rsid w:val="05EA5C19"/>
    <w:rsid w:val="06465D1E"/>
    <w:rsid w:val="064719E1"/>
    <w:rsid w:val="0673241E"/>
    <w:rsid w:val="06CF1876"/>
    <w:rsid w:val="073F32E7"/>
    <w:rsid w:val="073F377E"/>
    <w:rsid w:val="07B87172"/>
    <w:rsid w:val="07BF2997"/>
    <w:rsid w:val="08701B68"/>
    <w:rsid w:val="087B2E05"/>
    <w:rsid w:val="087C3581"/>
    <w:rsid w:val="088055B6"/>
    <w:rsid w:val="089174E9"/>
    <w:rsid w:val="089F5AE7"/>
    <w:rsid w:val="08D61BF5"/>
    <w:rsid w:val="09121804"/>
    <w:rsid w:val="09422AD9"/>
    <w:rsid w:val="09442A0B"/>
    <w:rsid w:val="09913D24"/>
    <w:rsid w:val="09A97B65"/>
    <w:rsid w:val="09E211C0"/>
    <w:rsid w:val="09FF6D01"/>
    <w:rsid w:val="0A222010"/>
    <w:rsid w:val="0A497DE9"/>
    <w:rsid w:val="0A695714"/>
    <w:rsid w:val="0AC2152F"/>
    <w:rsid w:val="0ADC5886"/>
    <w:rsid w:val="0B4F5D51"/>
    <w:rsid w:val="0B537672"/>
    <w:rsid w:val="0B5C5EB0"/>
    <w:rsid w:val="0B6B0050"/>
    <w:rsid w:val="0B725C55"/>
    <w:rsid w:val="0C2D1198"/>
    <w:rsid w:val="0C547532"/>
    <w:rsid w:val="0C834AF4"/>
    <w:rsid w:val="0C8629FF"/>
    <w:rsid w:val="0C9600B9"/>
    <w:rsid w:val="0D0F20D7"/>
    <w:rsid w:val="0D1729CE"/>
    <w:rsid w:val="0D263CA9"/>
    <w:rsid w:val="0D322EFE"/>
    <w:rsid w:val="0D431CE1"/>
    <w:rsid w:val="0D454179"/>
    <w:rsid w:val="0D991632"/>
    <w:rsid w:val="0DCA32E2"/>
    <w:rsid w:val="0DCA789F"/>
    <w:rsid w:val="0DCC39DB"/>
    <w:rsid w:val="0DF876BF"/>
    <w:rsid w:val="0E0C2506"/>
    <w:rsid w:val="0E28139D"/>
    <w:rsid w:val="0E390755"/>
    <w:rsid w:val="0E5B0EF3"/>
    <w:rsid w:val="0E944E4D"/>
    <w:rsid w:val="0E9E5C73"/>
    <w:rsid w:val="0EAC3AE8"/>
    <w:rsid w:val="0EC777B1"/>
    <w:rsid w:val="0F114A76"/>
    <w:rsid w:val="0F135318"/>
    <w:rsid w:val="0F330D1E"/>
    <w:rsid w:val="0FDE77A9"/>
    <w:rsid w:val="0FF17FEF"/>
    <w:rsid w:val="10055A30"/>
    <w:rsid w:val="10191375"/>
    <w:rsid w:val="102149CC"/>
    <w:rsid w:val="10674048"/>
    <w:rsid w:val="106A5525"/>
    <w:rsid w:val="10923EC2"/>
    <w:rsid w:val="11184D7D"/>
    <w:rsid w:val="11702746"/>
    <w:rsid w:val="11B4069A"/>
    <w:rsid w:val="11DF2C24"/>
    <w:rsid w:val="120148D9"/>
    <w:rsid w:val="125D76C7"/>
    <w:rsid w:val="12651B9D"/>
    <w:rsid w:val="12A05CDB"/>
    <w:rsid w:val="12C91722"/>
    <w:rsid w:val="12D45C9E"/>
    <w:rsid w:val="12E22D89"/>
    <w:rsid w:val="13016AD7"/>
    <w:rsid w:val="1310712E"/>
    <w:rsid w:val="132A0146"/>
    <w:rsid w:val="133269EE"/>
    <w:rsid w:val="13360911"/>
    <w:rsid w:val="135A32EE"/>
    <w:rsid w:val="136109EC"/>
    <w:rsid w:val="137976DF"/>
    <w:rsid w:val="13EA2DA9"/>
    <w:rsid w:val="140C6E90"/>
    <w:rsid w:val="14790E07"/>
    <w:rsid w:val="14BA20C2"/>
    <w:rsid w:val="15085AA9"/>
    <w:rsid w:val="159D2605"/>
    <w:rsid w:val="15B8538C"/>
    <w:rsid w:val="15FC072A"/>
    <w:rsid w:val="15FD6D7A"/>
    <w:rsid w:val="162908C2"/>
    <w:rsid w:val="16295C22"/>
    <w:rsid w:val="166E27D0"/>
    <w:rsid w:val="1696534B"/>
    <w:rsid w:val="173B2F89"/>
    <w:rsid w:val="17531D96"/>
    <w:rsid w:val="177E02C6"/>
    <w:rsid w:val="17EB243E"/>
    <w:rsid w:val="17FD2C06"/>
    <w:rsid w:val="180B065A"/>
    <w:rsid w:val="181D4FDD"/>
    <w:rsid w:val="186776EE"/>
    <w:rsid w:val="1883722E"/>
    <w:rsid w:val="18851E45"/>
    <w:rsid w:val="18B21111"/>
    <w:rsid w:val="18D01635"/>
    <w:rsid w:val="190434A7"/>
    <w:rsid w:val="19080565"/>
    <w:rsid w:val="193E2348"/>
    <w:rsid w:val="1956219A"/>
    <w:rsid w:val="1995499A"/>
    <w:rsid w:val="19D16123"/>
    <w:rsid w:val="19F00C89"/>
    <w:rsid w:val="1A2E26DD"/>
    <w:rsid w:val="1A92361A"/>
    <w:rsid w:val="1A941A4D"/>
    <w:rsid w:val="1B165929"/>
    <w:rsid w:val="1B431B14"/>
    <w:rsid w:val="1B4C44DD"/>
    <w:rsid w:val="1B7A0A22"/>
    <w:rsid w:val="1B84506D"/>
    <w:rsid w:val="1B897E4A"/>
    <w:rsid w:val="1B8A0367"/>
    <w:rsid w:val="1C4C7C00"/>
    <w:rsid w:val="1D3429FF"/>
    <w:rsid w:val="1D441D27"/>
    <w:rsid w:val="1D660172"/>
    <w:rsid w:val="1D6D5FAD"/>
    <w:rsid w:val="1DAE242B"/>
    <w:rsid w:val="1DC20482"/>
    <w:rsid w:val="1DD83D0F"/>
    <w:rsid w:val="1E6076C1"/>
    <w:rsid w:val="1E7B3FAA"/>
    <w:rsid w:val="1E9C645D"/>
    <w:rsid w:val="1E9E3DA5"/>
    <w:rsid w:val="1EE910C9"/>
    <w:rsid w:val="1EF64B6C"/>
    <w:rsid w:val="1EF8636D"/>
    <w:rsid w:val="1F0236E4"/>
    <w:rsid w:val="1F0C335F"/>
    <w:rsid w:val="1F21121A"/>
    <w:rsid w:val="1F3E65BC"/>
    <w:rsid w:val="1F63362E"/>
    <w:rsid w:val="1F807F5F"/>
    <w:rsid w:val="1F8E370E"/>
    <w:rsid w:val="1FAA2950"/>
    <w:rsid w:val="1FBA6C3F"/>
    <w:rsid w:val="1FFC2262"/>
    <w:rsid w:val="20640DD6"/>
    <w:rsid w:val="2065225B"/>
    <w:rsid w:val="207424A3"/>
    <w:rsid w:val="208B4689"/>
    <w:rsid w:val="20AA774C"/>
    <w:rsid w:val="20CE3AA2"/>
    <w:rsid w:val="20E177FE"/>
    <w:rsid w:val="20F874C5"/>
    <w:rsid w:val="21EB737F"/>
    <w:rsid w:val="21F401A7"/>
    <w:rsid w:val="223D5A63"/>
    <w:rsid w:val="224710CC"/>
    <w:rsid w:val="227F7A4E"/>
    <w:rsid w:val="229111B1"/>
    <w:rsid w:val="22CA377D"/>
    <w:rsid w:val="22DD7182"/>
    <w:rsid w:val="2317733E"/>
    <w:rsid w:val="23A3368F"/>
    <w:rsid w:val="23A97CF1"/>
    <w:rsid w:val="23BB6678"/>
    <w:rsid w:val="240923D2"/>
    <w:rsid w:val="244C4B34"/>
    <w:rsid w:val="2491239E"/>
    <w:rsid w:val="24B53262"/>
    <w:rsid w:val="24CA1E96"/>
    <w:rsid w:val="24FD7578"/>
    <w:rsid w:val="2508573E"/>
    <w:rsid w:val="25160928"/>
    <w:rsid w:val="25A200E5"/>
    <w:rsid w:val="25B87290"/>
    <w:rsid w:val="25FD61C0"/>
    <w:rsid w:val="26145362"/>
    <w:rsid w:val="26984BE0"/>
    <w:rsid w:val="26D7523E"/>
    <w:rsid w:val="276F3410"/>
    <w:rsid w:val="27CD51E7"/>
    <w:rsid w:val="27EE4834"/>
    <w:rsid w:val="281A0333"/>
    <w:rsid w:val="28D935AF"/>
    <w:rsid w:val="29135C20"/>
    <w:rsid w:val="299F3A5B"/>
    <w:rsid w:val="29B65324"/>
    <w:rsid w:val="29D43ED6"/>
    <w:rsid w:val="29D50D42"/>
    <w:rsid w:val="2A3147BC"/>
    <w:rsid w:val="2A4259E6"/>
    <w:rsid w:val="2A690011"/>
    <w:rsid w:val="2A6A1E24"/>
    <w:rsid w:val="2AAD06EF"/>
    <w:rsid w:val="2B142766"/>
    <w:rsid w:val="2B1B6E06"/>
    <w:rsid w:val="2B6774A6"/>
    <w:rsid w:val="2BB2577E"/>
    <w:rsid w:val="2BD57256"/>
    <w:rsid w:val="2C310FA3"/>
    <w:rsid w:val="2C3D3662"/>
    <w:rsid w:val="2C4B77B8"/>
    <w:rsid w:val="2C966B85"/>
    <w:rsid w:val="2CE0635D"/>
    <w:rsid w:val="2CE34340"/>
    <w:rsid w:val="2D044105"/>
    <w:rsid w:val="2D612476"/>
    <w:rsid w:val="2D9B644E"/>
    <w:rsid w:val="2DE27A1E"/>
    <w:rsid w:val="2DE841DC"/>
    <w:rsid w:val="2DF126D2"/>
    <w:rsid w:val="2E015C18"/>
    <w:rsid w:val="2E237FAD"/>
    <w:rsid w:val="2ED84BA2"/>
    <w:rsid w:val="2F673FDA"/>
    <w:rsid w:val="2F930C8E"/>
    <w:rsid w:val="2FC43349"/>
    <w:rsid w:val="2FCC6773"/>
    <w:rsid w:val="2FE518C9"/>
    <w:rsid w:val="303B3AB2"/>
    <w:rsid w:val="30541080"/>
    <w:rsid w:val="30ED18A0"/>
    <w:rsid w:val="30ED7E71"/>
    <w:rsid w:val="310F2E39"/>
    <w:rsid w:val="314100CB"/>
    <w:rsid w:val="314364E5"/>
    <w:rsid w:val="31654578"/>
    <w:rsid w:val="318045F3"/>
    <w:rsid w:val="31E931D5"/>
    <w:rsid w:val="32AB7385"/>
    <w:rsid w:val="32B623B6"/>
    <w:rsid w:val="32B93100"/>
    <w:rsid w:val="32D05204"/>
    <w:rsid w:val="331454B1"/>
    <w:rsid w:val="338355B0"/>
    <w:rsid w:val="338C2122"/>
    <w:rsid w:val="339C40D5"/>
    <w:rsid w:val="33A94D7A"/>
    <w:rsid w:val="33BF2311"/>
    <w:rsid w:val="33E144B0"/>
    <w:rsid w:val="33F30FC7"/>
    <w:rsid w:val="33F445C2"/>
    <w:rsid w:val="34061E2C"/>
    <w:rsid w:val="34243F2D"/>
    <w:rsid w:val="349E4AF6"/>
    <w:rsid w:val="34D64AF9"/>
    <w:rsid w:val="34E83606"/>
    <w:rsid w:val="34FB2F22"/>
    <w:rsid w:val="352F739F"/>
    <w:rsid w:val="35B72B6A"/>
    <w:rsid w:val="36282490"/>
    <w:rsid w:val="367B7230"/>
    <w:rsid w:val="36BD6FB5"/>
    <w:rsid w:val="36D6160D"/>
    <w:rsid w:val="371D5394"/>
    <w:rsid w:val="37B14EDD"/>
    <w:rsid w:val="37CF6A9F"/>
    <w:rsid w:val="37CF70E6"/>
    <w:rsid w:val="384001B9"/>
    <w:rsid w:val="3899545C"/>
    <w:rsid w:val="38CE064A"/>
    <w:rsid w:val="395C334F"/>
    <w:rsid w:val="39F04045"/>
    <w:rsid w:val="39F53D2A"/>
    <w:rsid w:val="3A57313D"/>
    <w:rsid w:val="3A5C4CF8"/>
    <w:rsid w:val="3A707525"/>
    <w:rsid w:val="3A7641F2"/>
    <w:rsid w:val="3AE75B0A"/>
    <w:rsid w:val="3AF55464"/>
    <w:rsid w:val="3B50764D"/>
    <w:rsid w:val="3B5D3F22"/>
    <w:rsid w:val="3B7B6290"/>
    <w:rsid w:val="3BB3558B"/>
    <w:rsid w:val="3BDA79A0"/>
    <w:rsid w:val="3BE3317A"/>
    <w:rsid w:val="3C0D4D97"/>
    <w:rsid w:val="3C6D668D"/>
    <w:rsid w:val="3C7A7DBB"/>
    <w:rsid w:val="3CBF7C78"/>
    <w:rsid w:val="3CE444CC"/>
    <w:rsid w:val="3CF70E32"/>
    <w:rsid w:val="3D2D2A28"/>
    <w:rsid w:val="3D3C15F5"/>
    <w:rsid w:val="3DEF4416"/>
    <w:rsid w:val="3E0702C1"/>
    <w:rsid w:val="3E2C6318"/>
    <w:rsid w:val="3E342C7D"/>
    <w:rsid w:val="3E661533"/>
    <w:rsid w:val="3E8F0AF2"/>
    <w:rsid w:val="3E9C0ABB"/>
    <w:rsid w:val="3EEC1409"/>
    <w:rsid w:val="3EED4B22"/>
    <w:rsid w:val="3EF736C6"/>
    <w:rsid w:val="3F166CE8"/>
    <w:rsid w:val="40254FBD"/>
    <w:rsid w:val="402D7AFD"/>
    <w:rsid w:val="404352E1"/>
    <w:rsid w:val="40507928"/>
    <w:rsid w:val="40C612EB"/>
    <w:rsid w:val="40CF1312"/>
    <w:rsid w:val="40E5083E"/>
    <w:rsid w:val="40E924A6"/>
    <w:rsid w:val="40EB5521"/>
    <w:rsid w:val="415966D9"/>
    <w:rsid w:val="418233F9"/>
    <w:rsid w:val="418D6B48"/>
    <w:rsid w:val="418E32BC"/>
    <w:rsid w:val="41D13B07"/>
    <w:rsid w:val="420712CC"/>
    <w:rsid w:val="423C3DE6"/>
    <w:rsid w:val="423D4B52"/>
    <w:rsid w:val="424079B2"/>
    <w:rsid w:val="4254332A"/>
    <w:rsid w:val="429F5039"/>
    <w:rsid w:val="42A95009"/>
    <w:rsid w:val="42CC6141"/>
    <w:rsid w:val="42FA72DA"/>
    <w:rsid w:val="432F6B94"/>
    <w:rsid w:val="434117B4"/>
    <w:rsid w:val="43554994"/>
    <w:rsid w:val="43955D92"/>
    <w:rsid w:val="43BA7B3E"/>
    <w:rsid w:val="43CC3032"/>
    <w:rsid w:val="43D818DF"/>
    <w:rsid w:val="43F930DC"/>
    <w:rsid w:val="441947C2"/>
    <w:rsid w:val="444C6D3F"/>
    <w:rsid w:val="44C90D70"/>
    <w:rsid w:val="44D03B41"/>
    <w:rsid w:val="44DB7495"/>
    <w:rsid w:val="45294B7C"/>
    <w:rsid w:val="455C127C"/>
    <w:rsid w:val="45685578"/>
    <w:rsid w:val="457B7F8C"/>
    <w:rsid w:val="45862337"/>
    <w:rsid w:val="45973F2B"/>
    <w:rsid w:val="45B35B9C"/>
    <w:rsid w:val="45C47E54"/>
    <w:rsid w:val="462C28D2"/>
    <w:rsid w:val="463D1E59"/>
    <w:rsid w:val="468860F9"/>
    <w:rsid w:val="46A60FB3"/>
    <w:rsid w:val="46D22D30"/>
    <w:rsid w:val="46E46343"/>
    <w:rsid w:val="47527020"/>
    <w:rsid w:val="47936FA4"/>
    <w:rsid w:val="47A36A53"/>
    <w:rsid w:val="47BE0E36"/>
    <w:rsid w:val="47CE7619"/>
    <w:rsid w:val="481227F1"/>
    <w:rsid w:val="481510ED"/>
    <w:rsid w:val="483B5EFC"/>
    <w:rsid w:val="483F12CB"/>
    <w:rsid w:val="48E01CC1"/>
    <w:rsid w:val="48FD695C"/>
    <w:rsid w:val="49247C60"/>
    <w:rsid w:val="495A5AF8"/>
    <w:rsid w:val="49643D57"/>
    <w:rsid w:val="496A1456"/>
    <w:rsid w:val="49867673"/>
    <w:rsid w:val="49DF0872"/>
    <w:rsid w:val="4A0214B2"/>
    <w:rsid w:val="4A82447E"/>
    <w:rsid w:val="4A911341"/>
    <w:rsid w:val="4AEC1CFF"/>
    <w:rsid w:val="4AFB2091"/>
    <w:rsid w:val="4B47247E"/>
    <w:rsid w:val="4B4975BE"/>
    <w:rsid w:val="4B6A51CF"/>
    <w:rsid w:val="4BA8599C"/>
    <w:rsid w:val="4BE3417E"/>
    <w:rsid w:val="4BE94B3E"/>
    <w:rsid w:val="4C266AA4"/>
    <w:rsid w:val="4C296C29"/>
    <w:rsid w:val="4C444B3E"/>
    <w:rsid w:val="4C7E2CEF"/>
    <w:rsid w:val="4C8E3F2E"/>
    <w:rsid w:val="4C8F527B"/>
    <w:rsid w:val="4CB5622D"/>
    <w:rsid w:val="4CBF7F27"/>
    <w:rsid w:val="4D0645F1"/>
    <w:rsid w:val="4D4A449F"/>
    <w:rsid w:val="4D58628B"/>
    <w:rsid w:val="4D697242"/>
    <w:rsid w:val="4D752E32"/>
    <w:rsid w:val="4DAA4283"/>
    <w:rsid w:val="4DC3225C"/>
    <w:rsid w:val="4DF775FC"/>
    <w:rsid w:val="4DFB455E"/>
    <w:rsid w:val="4E345107"/>
    <w:rsid w:val="4E5E6059"/>
    <w:rsid w:val="4E84588F"/>
    <w:rsid w:val="4EAB492B"/>
    <w:rsid w:val="4EBA0212"/>
    <w:rsid w:val="4ED513E2"/>
    <w:rsid w:val="4EEA5DE6"/>
    <w:rsid w:val="4F2F2156"/>
    <w:rsid w:val="4FA60158"/>
    <w:rsid w:val="4FD33828"/>
    <w:rsid w:val="4FDB13D8"/>
    <w:rsid w:val="506E1460"/>
    <w:rsid w:val="508A6DD9"/>
    <w:rsid w:val="50A94F33"/>
    <w:rsid w:val="50C17C16"/>
    <w:rsid w:val="50DA312F"/>
    <w:rsid w:val="50E0645F"/>
    <w:rsid w:val="50E510B9"/>
    <w:rsid w:val="51217211"/>
    <w:rsid w:val="51B049E0"/>
    <w:rsid w:val="51B07FAA"/>
    <w:rsid w:val="51D523AF"/>
    <w:rsid w:val="52480D7E"/>
    <w:rsid w:val="524F496A"/>
    <w:rsid w:val="52B84D3B"/>
    <w:rsid w:val="52DA6499"/>
    <w:rsid w:val="52E073BF"/>
    <w:rsid w:val="52F9714E"/>
    <w:rsid w:val="530F1E4B"/>
    <w:rsid w:val="531720D0"/>
    <w:rsid w:val="532313D9"/>
    <w:rsid w:val="532643E1"/>
    <w:rsid w:val="5330370A"/>
    <w:rsid w:val="533277D3"/>
    <w:rsid w:val="533E5B3D"/>
    <w:rsid w:val="534C0FE4"/>
    <w:rsid w:val="535F4D49"/>
    <w:rsid w:val="53A357B5"/>
    <w:rsid w:val="53F66E16"/>
    <w:rsid w:val="53FB2970"/>
    <w:rsid w:val="5411298D"/>
    <w:rsid w:val="541F5F02"/>
    <w:rsid w:val="54200A8D"/>
    <w:rsid w:val="5428653B"/>
    <w:rsid w:val="542D6A27"/>
    <w:rsid w:val="54556D9A"/>
    <w:rsid w:val="54720D44"/>
    <w:rsid w:val="54A20D1C"/>
    <w:rsid w:val="54D36AFF"/>
    <w:rsid w:val="54D52E6D"/>
    <w:rsid w:val="556B43A1"/>
    <w:rsid w:val="556E2AF5"/>
    <w:rsid w:val="558258F0"/>
    <w:rsid w:val="55DD1A5E"/>
    <w:rsid w:val="562D04E5"/>
    <w:rsid w:val="56434A07"/>
    <w:rsid w:val="56BD2AD6"/>
    <w:rsid w:val="5719761D"/>
    <w:rsid w:val="571E55DE"/>
    <w:rsid w:val="5735631B"/>
    <w:rsid w:val="575D743C"/>
    <w:rsid w:val="576A20C6"/>
    <w:rsid w:val="57AC303D"/>
    <w:rsid w:val="57CF0AFC"/>
    <w:rsid w:val="58115A36"/>
    <w:rsid w:val="58B74DE3"/>
    <w:rsid w:val="58EE0A1F"/>
    <w:rsid w:val="58F329E9"/>
    <w:rsid w:val="59097FE0"/>
    <w:rsid w:val="590D64F2"/>
    <w:rsid w:val="59685DBC"/>
    <w:rsid w:val="596D0FE3"/>
    <w:rsid w:val="59B35389"/>
    <w:rsid w:val="59C53F8B"/>
    <w:rsid w:val="59DD5B5B"/>
    <w:rsid w:val="59F92710"/>
    <w:rsid w:val="5A8A421D"/>
    <w:rsid w:val="5AA83D55"/>
    <w:rsid w:val="5AE07370"/>
    <w:rsid w:val="5B195AE8"/>
    <w:rsid w:val="5B782B8E"/>
    <w:rsid w:val="5C7E060B"/>
    <w:rsid w:val="5CAC169F"/>
    <w:rsid w:val="5CB12C03"/>
    <w:rsid w:val="5CCF492F"/>
    <w:rsid w:val="5CDB0981"/>
    <w:rsid w:val="5CF10A10"/>
    <w:rsid w:val="5D0B670C"/>
    <w:rsid w:val="5D113B4A"/>
    <w:rsid w:val="5D4B169C"/>
    <w:rsid w:val="5D6927AF"/>
    <w:rsid w:val="5D724DD1"/>
    <w:rsid w:val="5DA94FC4"/>
    <w:rsid w:val="5DBF3727"/>
    <w:rsid w:val="5E287D24"/>
    <w:rsid w:val="5E403BEF"/>
    <w:rsid w:val="5ECC5CC1"/>
    <w:rsid w:val="5EE219EA"/>
    <w:rsid w:val="5EF87D53"/>
    <w:rsid w:val="5F8475E5"/>
    <w:rsid w:val="6003793F"/>
    <w:rsid w:val="60090730"/>
    <w:rsid w:val="601944B3"/>
    <w:rsid w:val="606034E9"/>
    <w:rsid w:val="609517A9"/>
    <w:rsid w:val="609C301F"/>
    <w:rsid w:val="60CB76C3"/>
    <w:rsid w:val="60EE7935"/>
    <w:rsid w:val="616E5350"/>
    <w:rsid w:val="61AF4745"/>
    <w:rsid w:val="61BD049D"/>
    <w:rsid w:val="61DB271B"/>
    <w:rsid w:val="61E049F3"/>
    <w:rsid w:val="628D095B"/>
    <w:rsid w:val="62DB4FB0"/>
    <w:rsid w:val="6311371D"/>
    <w:rsid w:val="6338452A"/>
    <w:rsid w:val="633E0CC8"/>
    <w:rsid w:val="633F16F6"/>
    <w:rsid w:val="635B646F"/>
    <w:rsid w:val="63AE114D"/>
    <w:rsid w:val="63F77D86"/>
    <w:rsid w:val="63F96CFE"/>
    <w:rsid w:val="63FB2AE9"/>
    <w:rsid w:val="64110189"/>
    <w:rsid w:val="6415075A"/>
    <w:rsid w:val="643A0A08"/>
    <w:rsid w:val="64AF32C2"/>
    <w:rsid w:val="64BB4A91"/>
    <w:rsid w:val="650C1C0D"/>
    <w:rsid w:val="65301BFF"/>
    <w:rsid w:val="65806F9B"/>
    <w:rsid w:val="65914FC3"/>
    <w:rsid w:val="659F4F56"/>
    <w:rsid w:val="65A21BAF"/>
    <w:rsid w:val="65AA5410"/>
    <w:rsid w:val="662609C6"/>
    <w:rsid w:val="662F20FA"/>
    <w:rsid w:val="66482076"/>
    <w:rsid w:val="66DE1161"/>
    <w:rsid w:val="66F822CA"/>
    <w:rsid w:val="67072390"/>
    <w:rsid w:val="6710678F"/>
    <w:rsid w:val="672645B8"/>
    <w:rsid w:val="67672469"/>
    <w:rsid w:val="67AB4F91"/>
    <w:rsid w:val="67B35509"/>
    <w:rsid w:val="67F27E4B"/>
    <w:rsid w:val="6847683C"/>
    <w:rsid w:val="6866205C"/>
    <w:rsid w:val="689C7304"/>
    <w:rsid w:val="68A20295"/>
    <w:rsid w:val="68C37285"/>
    <w:rsid w:val="68EA17DC"/>
    <w:rsid w:val="696D3364"/>
    <w:rsid w:val="69893875"/>
    <w:rsid w:val="698E78EA"/>
    <w:rsid w:val="69E65F03"/>
    <w:rsid w:val="6A270A8B"/>
    <w:rsid w:val="6A9A21D7"/>
    <w:rsid w:val="6AC513AB"/>
    <w:rsid w:val="6B3815B5"/>
    <w:rsid w:val="6B550704"/>
    <w:rsid w:val="6B9C2724"/>
    <w:rsid w:val="6BB4052F"/>
    <w:rsid w:val="6BCD067E"/>
    <w:rsid w:val="6BCE3145"/>
    <w:rsid w:val="6BDA0F95"/>
    <w:rsid w:val="6C1F1FA4"/>
    <w:rsid w:val="6C377F2F"/>
    <w:rsid w:val="6C6B4D4A"/>
    <w:rsid w:val="6C9D0E18"/>
    <w:rsid w:val="6D03671F"/>
    <w:rsid w:val="6D166A55"/>
    <w:rsid w:val="6D1E05DC"/>
    <w:rsid w:val="6DE83847"/>
    <w:rsid w:val="6DF169C6"/>
    <w:rsid w:val="6E685C27"/>
    <w:rsid w:val="6E8B03CA"/>
    <w:rsid w:val="6E9A10C9"/>
    <w:rsid w:val="6EE46258"/>
    <w:rsid w:val="6F105CA5"/>
    <w:rsid w:val="6F477558"/>
    <w:rsid w:val="6F656B4C"/>
    <w:rsid w:val="6F685ECF"/>
    <w:rsid w:val="6FB06290"/>
    <w:rsid w:val="6FC5233C"/>
    <w:rsid w:val="6FCB17CA"/>
    <w:rsid w:val="6FF62ECD"/>
    <w:rsid w:val="70355092"/>
    <w:rsid w:val="70507A12"/>
    <w:rsid w:val="70807501"/>
    <w:rsid w:val="70911F2A"/>
    <w:rsid w:val="70B54181"/>
    <w:rsid w:val="70D05821"/>
    <w:rsid w:val="70DD2A30"/>
    <w:rsid w:val="71491F3F"/>
    <w:rsid w:val="71825E9D"/>
    <w:rsid w:val="718B15FB"/>
    <w:rsid w:val="719C37E3"/>
    <w:rsid w:val="71E94D99"/>
    <w:rsid w:val="71EB4AAE"/>
    <w:rsid w:val="720A6F0F"/>
    <w:rsid w:val="72522372"/>
    <w:rsid w:val="72663A91"/>
    <w:rsid w:val="72704284"/>
    <w:rsid w:val="7323246A"/>
    <w:rsid w:val="73411230"/>
    <w:rsid w:val="737A5F0B"/>
    <w:rsid w:val="739C0553"/>
    <w:rsid w:val="73A02B30"/>
    <w:rsid w:val="73E86D63"/>
    <w:rsid w:val="740E11EC"/>
    <w:rsid w:val="745B496D"/>
    <w:rsid w:val="749E2F69"/>
    <w:rsid w:val="74C67CA5"/>
    <w:rsid w:val="74E83BA6"/>
    <w:rsid w:val="74F24509"/>
    <w:rsid w:val="75010480"/>
    <w:rsid w:val="75080E17"/>
    <w:rsid w:val="755B1B0C"/>
    <w:rsid w:val="75734B45"/>
    <w:rsid w:val="75AE1892"/>
    <w:rsid w:val="76194E2A"/>
    <w:rsid w:val="762F2DB6"/>
    <w:rsid w:val="762F419D"/>
    <w:rsid w:val="7634668F"/>
    <w:rsid w:val="763D7425"/>
    <w:rsid w:val="764725D9"/>
    <w:rsid w:val="76963CBA"/>
    <w:rsid w:val="76A02663"/>
    <w:rsid w:val="76A7459C"/>
    <w:rsid w:val="76B42F01"/>
    <w:rsid w:val="76F74227"/>
    <w:rsid w:val="771E016C"/>
    <w:rsid w:val="775B5DC3"/>
    <w:rsid w:val="775E5153"/>
    <w:rsid w:val="776A67CD"/>
    <w:rsid w:val="777B4E66"/>
    <w:rsid w:val="77CB033D"/>
    <w:rsid w:val="78011C7D"/>
    <w:rsid w:val="781E41F2"/>
    <w:rsid w:val="78203866"/>
    <w:rsid w:val="78301BDC"/>
    <w:rsid w:val="78481E17"/>
    <w:rsid w:val="78B663B1"/>
    <w:rsid w:val="78FA7A28"/>
    <w:rsid w:val="79376214"/>
    <w:rsid w:val="7942736C"/>
    <w:rsid w:val="79B300D9"/>
    <w:rsid w:val="79F47339"/>
    <w:rsid w:val="7A3B2B4B"/>
    <w:rsid w:val="7A6C6872"/>
    <w:rsid w:val="7A9578AC"/>
    <w:rsid w:val="7ABC4AE8"/>
    <w:rsid w:val="7AC73DEA"/>
    <w:rsid w:val="7AEE57EF"/>
    <w:rsid w:val="7B4675DE"/>
    <w:rsid w:val="7B4905C1"/>
    <w:rsid w:val="7B83701B"/>
    <w:rsid w:val="7B8D15BD"/>
    <w:rsid w:val="7B917D31"/>
    <w:rsid w:val="7BB434CA"/>
    <w:rsid w:val="7BD4646A"/>
    <w:rsid w:val="7C1F3B7B"/>
    <w:rsid w:val="7C7F1044"/>
    <w:rsid w:val="7C8357E3"/>
    <w:rsid w:val="7CB64DDA"/>
    <w:rsid w:val="7CF75BAE"/>
    <w:rsid w:val="7CFF1724"/>
    <w:rsid w:val="7D1C2AF7"/>
    <w:rsid w:val="7D5D0F73"/>
    <w:rsid w:val="7D6E713B"/>
    <w:rsid w:val="7DAD2EBD"/>
    <w:rsid w:val="7DE953C6"/>
    <w:rsid w:val="7E5D3C39"/>
    <w:rsid w:val="7E9D205B"/>
    <w:rsid w:val="7EAC587F"/>
    <w:rsid w:val="7EEB2D36"/>
    <w:rsid w:val="7F071097"/>
    <w:rsid w:val="7F284616"/>
    <w:rsid w:val="7F3C4E1F"/>
    <w:rsid w:val="7F5911DE"/>
    <w:rsid w:val="7F741CB0"/>
    <w:rsid w:val="7F754C48"/>
    <w:rsid w:val="7FA078C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fillcolor="white">
      <v:fill color="white"/>
    </o:shapedefaults>
    <o:shapelayout v:ext="edit">
      <o:idmap v:ext="edit" data="1"/>
    </o:shapelayout>
  </w:shapeDefaults>
  <w:decimalSymbol w:val="."/>
  <w:listSeparator w:val=","/>
  <w15:docId w15:val="{2D773F91-12DB-4D1B-BFA8-571DACC2D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unhideWhenUsed="1" w:qFormat="1"/>
    <w:lsdException w:name="annotation text" w:unhideWhenUsed="1" w:qFormat="1"/>
    <w:lsdException w:name="header" w:unhideWhenUsed="1"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pPr>
      <w:spacing w:beforeAutospacing="1" w:afterAutospacing="1"/>
      <w:jc w:val="left"/>
      <w:outlineLvl w:val="0"/>
    </w:pPr>
    <w:rPr>
      <w:rFonts w:ascii="宋体" w:eastAsia="宋体" w:hAnsi="宋体" w:cs="Times New Roman" w:hint="eastAsia"/>
      <w:b/>
      <w:kern w:val="44"/>
      <w:sz w:val="48"/>
      <w:szCs w:val="48"/>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uiPriority w:val="9"/>
    <w:unhideWhenUsed/>
    <w:qFormat/>
    <w:pPr>
      <w:spacing w:beforeAutospacing="1" w:afterAutospacing="1"/>
      <w:jc w:val="left"/>
      <w:outlineLvl w:val="2"/>
    </w:pPr>
    <w:rPr>
      <w:rFonts w:ascii="宋体" w:eastAsia="宋体" w:hAnsi="宋体" w:cs="Times New Roman"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unhideWhenUsed/>
    <w:qFormat/>
    <w:rPr>
      <w:b/>
      <w:bCs/>
    </w:rPr>
  </w:style>
  <w:style w:type="paragraph" w:styleId="a4">
    <w:name w:val="annotation text"/>
    <w:basedOn w:val="a"/>
    <w:link w:val="a6"/>
    <w:uiPriority w:val="99"/>
    <w:unhideWhenUsed/>
    <w:qFormat/>
    <w:pPr>
      <w:jc w:val="left"/>
    </w:pPr>
  </w:style>
  <w:style w:type="paragraph" w:styleId="7">
    <w:name w:val="toc 7"/>
    <w:basedOn w:val="a"/>
    <w:next w:val="a"/>
    <w:uiPriority w:val="39"/>
    <w:unhideWhenUsed/>
    <w:qFormat/>
    <w:pPr>
      <w:ind w:left="1260"/>
      <w:jc w:val="left"/>
    </w:pPr>
    <w:rPr>
      <w:rFonts w:cstheme="minorHAnsi"/>
      <w:sz w:val="18"/>
      <w:szCs w:val="18"/>
    </w:rPr>
  </w:style>
  <w:style w:type="paragraph" w:styleId="5">
    <w:name w:val="toc 5"/>
    <w:basedOn w:val="a"/>
    <w:next w:val="a"/>
    <w:uiPriority w:val="39"/>
    <w:unhideWhenUsed/>
    <w:qFormat/>
    <w:pPr>
      <w:ind w:left="840"/>
      <w:jc w:val="left"/>
    </w:pPr>
    <w:rPr>
      <w:rFonts w:cstheme="minorHAnsi"/>
      <w:sz w:val="18"/>
      <w:szCs w:val="18"/>
    </w:rPr>
  </w:style>
  <w:style w:type="paragraph" w:styleId="30">
    <w:name w:val="toc 3"/>
    <w:basedOn w:val="a"/>
    <w:next w:val="a"/>
    <w:uiPriority w:val="39"/>
    <w:unhideWhenUsed/>
    <w:qFormat/>
    <w:pPr>
      <w:ind w:left="420"/>
      <w:jc w:val="left"/>
    </w:pPr>
    <w:rPr>
      <w:rFonts w:cstheme="minorHAnsi"/>
      <w:i/>
      <w:iCs/>
      <w:sz w:val="20"/>
      <w:szCs w:val="20"/>
    </w:rPr>
  </w:style>
  <w:style w:type="paragraph" w:styleId="8">
    <w:name w:val="toc 8"/>
    <w:basedOn w:val="a"/>
    <w:next w:val="a"/>
    <w:uiPriority w:val="39"/>
    <w:unhideWhenUsed/>
    <w:qFormat/>
    <w:pPr>
      <w:ind w:left="1470"/>
      <w:jc w:val="left"/>
    </w:pPr>
    <w:rPr>
      <w:rFonts w:cstheme="minorHAnsi"/>
      <w:sz w:val="18"/>
      <w:szCs w:val="18"/>
    </w:rPr>
  </w:style>
  <w:style w:type="paragraph" w:styleId="a7">
    <w:name w:val="Balloon Text"/>
    <w:basedOn w:val="a"/>
    <w:link w:val="a8"/>
    <w:uiPriority w:val="99"/>
    <w:unhideWhenUsed/>
    <w:qFormat/>
    <w:rPr>
      <w:sz w:val="18"/>
      <w:szCs w:val="18"/>
    </w:rPr>
  </w:style>
  <w:style w:type="paragraph" w:styleId="a9">
    <w:name w:val="footer"/>
    <w:basedOn w:val="a"/>
    <w:link w:val="aa"/>
    <w:uiPriority w:val="99"/>
    <w:qFormat/>
    <w:pPr>
      <w:tabs>
        <w:tab w:val="center" w:pos="4153"/>
        <w:tab w:val="right" w:pos="8306"/>
      </w:tabs>
      <w:snapToGrid w:val="0"/>
      <w:jc w:val="left"/>
    </w:pPr>
    <w:rPr>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before="120" w:after="120"/>
      <w:jc w:val="left"/>
    </w:pPr>
    <w:rPr>
      <w:rFonts w:ascii="仿宋" w:eastAsia="仿宋" w:hAnsi="仿宋" w:cstheme="minorHAnsi"/>
      <w:b/>
      <w:bCs/>
      <w:caps/>
      <w:sz w:val="20"/>
      <w:szCs w:val="20"/>
    </w:rPr>
  </w:style>
  <w:style w:type="paragraph" w:styleId="4">
    <w:name w:val="toc 4"/>
    <w:basedOn w:val="a"/>
    <w:next w:val="a"/>
    <w:uiPriority w:val="39"/>
    <w:unhideWhenUsed/>
    <w:qFormat/>
    <w:pPr>
      <w:ind w:left="630"/>
      <w:jc w:val="left"/>
    </w:pPr>
    <w:rPr>
      <w:rFonts w:cstheme="minorHAnsi"/>
      <w:sz w:val="18"/>
      <w:szCs w:val="18"/>
    </w:rPr>
  </w:style>
  <w:style w:type="paragraph" w:styleId="ad">
    <w:name w:val="footnote text"/>
    <w:basedOn w:val="a"/>
    <w:link w:val="ae"/>
    <w:uiPriority w:val="99"/>
    <w:unhideWhenUsed/>
    <w:qFormat/>
    <w:pPr>
      <w:snapToGrid w:val="0"/>
      <w:jc w:val="left"/>
    </w:pPr>
    <w:rPr>
      <w:rFonts w:ascii="Calibri" w:eastAsia="宋体" w:hAnsi="Calibri" w:cs="Times New Roman"/>
      <w:kern w:val="0"/>
      <w:sz w:val="18"/>
      <w:szCs w:val="18"/>
      <w:lang w:val="zh-CN"/>
    </w:rPr>
  </w:style>
  <w:style w:type="paragraph" w:styleId="6">
    <w:name w:val="toc 6"/>
    <w:basedOn w:val="a"/>
    <w:next w:val="a"/>
    <w:uiPriority w:val="39"/>
    <w:unhideWhenUsed/>
    <w:qFormat/>
    <w:pPr>
      <w:ind w:left="1050"/>
      <w:jc w:val="left"/>
    </w:pPr>
    <w:rPr>
      <w:rFonts w:cstheme="minorHAnsi"/>
      <w:sz w:val="18"/>
      <w:szCs w:val="18"/>
    </w:rPr>
  </w:style>
  <w:style w:type="paragraph" w:styleId="21">
    <w:name w:val="toc 2"/>
    <w:basedOn w:val="a"/>
    <w:next w:val="a"/>
    <w:uiPriority w:val="39"/>
    <w:unhideWhenUsed/>
    <w:qFormat/>
    <w:pPr>
      <w:ind w:left="210"/>
      <w:jc w:val="left"/>
    </w:pPr>
    <w:rPr>
      <w:rFonts w:cstheme="minorHAnsi"/>
      <w:smallCaps/>
      <w:sz w:val="20"/>
      <w:szCs w:val="20"/>
    </w:rPr>
  </w:style>
  <w:style w:type="paragraph" w:styleId="9">
    <w:name w:val="toc 9"/>
    <w:basedOn w:val="a"/>
    <w:next w:val="a"/>
    <w:uiPriority w:val="39"/>
    <w:unhideWhenUsed/>
    <w:qFormat/>
    <w:pPr>
      <w:ind w:left="1680"/>
      <w:jc w:val="left"/>
    </w:pPr>
    <w:rPr>
      <w:rFonts w:cstheme="minorHAnsi"/>
      <w:sz w:val="18"/>
      <w:szCs w:val="18"/>
    </w:rPr>
  </w:style>
  <w:style w:type="paragraph" w:styleId="HTML">
    <w:name w:val="HTML Preformatted"/>
    <w:basedOn w:val="a"/>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paragraph" w:styleId="af">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character" w:styleId="af0">
    <w:name w:val="Strong"/>
    <w:basedOn w:val="a0"/>
    <w:uiPriority w:val="22"/>
    <w:qFormat/>
    <w:rPr>
      <w:b/>
      <w:bCs/>
    </w:rPr>
  </w:style>
  <w:style w:type="character" w:styleId="af1">
    <w:name w:val="Hyperlink"/>
    <w:basedOn w:val="a0"/>
    <w:uiPriority w:val="99"/>
    <w:unhideWhenUsed/>
    <w:qFormat/>
    <w:rPr>
      <w:color w:val="0000FF" w:themeColor="hyperlink"/>
      <w:u w:val="single"/>
    </w:rPr>
  </w:style>
  <w:style w:type="character" w:styleId="af2">
    <w:name w:val="annotation reference"/>
    <w:basedOn w:val="a0"/>
    <w:uiPriority w:val="99"/>
    <w:unhideWhenUsed/>
    <w:qFormat/>
    <w:rPr>
      <w:sz w:val="21"/>
      <w:szCs w:val="21"/>
    </w:rPr>
  </w:style>
  <w:style w:type="character" w:styleId="af3">
    <w:name w:val="footnote reference"/>
    <w:uiPriority w:val="99"/>
    <w:unhideWhenUsed/>
    <w:qFormat/>
    <w:rPr>
      <w:vertAlign w:val="superscript"/>
    </w:rPr>
  </w:style>
  <w:style w:type="table" w:styleId="af4">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页脚 字符"/>
    <w:basedOn w:val="a0"/>
    <w:link w:val="a9"/>
    <w:uiPriority w:val="99"/>
    <w:qFormat/>
    <w:rPr>
      <w:sz w:val="18"/>
      <w:szCs w:val="18"/>
    </w:rPr>
  </w:style>
  <w:style w:type="character" w:customStyle="1" w:styleId="ac">
    <w:name w:val="页眉 字符"/>
    <w:basedOn w:val="a0"/>
    <w:link w:val="ab"/>
    <w:uiPriority w:val="99"/>
    <w:qFormat/>
    <w:rPr>
      <w:sz w:val="18"/>
      <w:szCs w:val="18"/>
    </w:rPr>
  </w:style>
  <w:style w:type="character" w:customStyle="1" w:styleId="a6">
    <w:name w:val="批注文字 字符"/>
    <w:basedOn w:val="a0"/>
    <w:link w:val="a4"/>
    <w:uiPriority w:val="99"/>
    <w:qFormat/>
  </w:style>
  <w:style w:type="character" w:customStyle="1" w:styleId="a5">
    <w:name w:val="批注主题 字符"/>
    <w:basedOn w:val="a6"/>
    <w:link w:val="a3"/>
    <w:uiPriority w:val="99"/>
    <w:semiHidden/>
    <w:qFormat/>
    <w:rPr>
      <w:b/>
      <w:bCs/>
    </w:rPr>
  </w:style>
  <w:style w:type="character" w:customStyle="1" w:styleId="a8">
    <w:name w:val="批注框文本 字符"/>
    <w:basedOn w:val="a0"/>
    <w:link w:val="a7"/>
    <w:uiPriority w:val="99"/>
    <w:semiHidden/>
    <w:qFormat/>
    <w:rPr>
      <w:sz w:val="18"/>
      <w:szCs w:val="18"/>
    </w:rPr>
  </w:style>
  <w:style w:type="paragraph" w:customStyle="1" w:styleId="11">
    <w:name w:val="列出段落1"/>
    <w:basedOn w:val="a"/>
    <w:uiPriority w:val="34"/>
    <w:qFormat/>
    <w:pPr>
      <w:wordWrap w:val="0"/>
      <w:spacing w:line="560" w:lineRule="exact"/>
      <w:ind w:firstLineChars="200" w:firstLine="200"/>
    </w:pPr>
    <w:rPr>
      <w:rFonts w:ascii="Times New Roman" w:eastAsia="仿宋" w:hAnsi="Times New Roman" w:cs="Times New Roman"/>
      <w:sz w:val="30"/>
    </w:rPr>
  </w:style>
  <w:style w:type="character" w:customStyle="1" w:styleId="Char">
    <w:name w:val="列出段落 Char"/>
    <w:link w:val="110"/>
    <w:uiPriority w:val="34"/>
    <w:qFormat/>
    <w:rPr>
      <w:rFonts w:ascii="Calibri" w:eastAsia="宋体" w:hAnsi="Calibri" w:cs="Times New Roman"/>
    </w:rPr>
  </w:style>
  <w:style w:type="paragraph" w:customStyle="1" w:styleId="110">
    <w:name w:val="列出段落11"/>
    <w:basedOn w:val="a"/>
    <w:link w:val="Char"/>
    <w:uiPriority w:val="34"/>
    <w:qFormat/>
    <w:pPr>
      <w:ind w:firstLineChars="200" w:firstLine="420"/>
    </w:pPr>
    <w:rPr>
      <w:rFonts w:ascii="Calibri" w:eastAsia="宋体" w:hAnsi="Calibri" w:cs="Times New Roman"/>
    </w:rPr>
  </w:style>
  <w:style w:type="character" w:customStyle="1" w:styleId="ae">
    <w:name w:val="脚注文本 字符"/>
    <w:basedOn w:val="a0"/>
    <w:link w:val="ad"/>
    <w:uiPriority w:val="99"/>
    <w:semiHidden/>
    <w:qFormat/>
    <w:rPr>
      <w:rFonts w:ascii="Calibri" w:eastAsia="宋体" w:hAnsi="Calibri" w:cs="Times New Roman"/>
      <w:kern w:val="0"/>
      <w:sz w:val="18"/>
      <w:szCs w:val="18"/>
      <w:lang w:val="zh-CN" w:eastAsia="zh-CN"/>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paragraph" w:customStyle="1" w:styleId="pcenter">
    <w:name w:val="pcenter"/>
    <w:basedOn w:val="a"/>
    <w:qFormat/>
    <w:pPr>
      <w:widowControl/>
      <w:spacing w:before="100" w:beforeAutospacing="1" w:after="100" w:afterAutospacing="1"/>
      <w:jc w:val="left"/>
    </w:pPr>
    <w:rPr>
      <w:rFonts w:ascii="宋体" w:eastAsia="宋体" w:hAnsi="宋体" w:cs="宋体"/>
      <w:kern w:val="0"/>
      <w:sz w:val="24"/>
      <w:szCs w:val="24"/>
    </w:rPr>
  </w:style>
  <w:style w:type="paragraph" w:customStyle="1" w:styleId="newtext">
    <w:name w:val="newtext"/>
    <w:basedOn w:val="a"/>
    <w:qFormat/>
    <w:pPr>
      <w:widowControl/>
      <w:spacing w:before="100" w:beforeAutospacing="1" w:after="100" w:afterAutospacing="1"/>
      <w:jc w:val="left"/>
    </w:pPr>
    <w:rPr>
      <w:rFonts w:ascii="宋体" w:eastAsia="宋体" w:hAnsi="宋体" w:cs="宋体"/>
      <w:kern w:val="0"/>
      <w:sz w:val="24"/>
      <w:szCs w:val="24"/>
    </w:rPr>
  </w:style>
  <w:style w:type="paragraph" w:customStyle="1" w:styleId="af5">
    <w:name w:val="a"/>
    <w:qFormat/>
    <w:pPr>
      <w:spacing w:before="100" w:after="100"/>
    </w:pPr>
    <w:rPr>
      <w:rFonts w:ascii="宋体" w:hAnsi="宋体" w:cs="宋体"/>
      <w:color w:val="000000"/>
      <w:sz w:val="24"/>
      <w:szCs w:val="24"/>
      <w:u w:color="000000"/>
    </w:rPr>
  </w:style>
  <w:style w:type="character" w:customStyle="1" w:styleId="12">
    <w:name w:val="未处理的提及1"/>
    <w:basedOn w:val="a0"/>
    <w:uiPriority w:val="99"/>
    <w:unhideWhenUsed/>
    <w:qFormat/>
    <w:rPr>
      <w:color w:val="808080"/>
      <w:shd w:val="clear" w:color="auto" w:fill="E6E6E6"/>
    </w:rPr>
  </w:style>
  <w:style w:type="paragraph" w:customStyle="1" w:styleId="22">
    <w:name w:val="列出段落2"/>
    <w:basedOn w:val="a"/>
    <w:uiPriority w:val="99"/>
    <w:qFormat/>
    <w:pPr>
      <w:ind w:firstLineChars="200" w:firstLine="420"/>
    </w:pPr>
  </w:style>
  <w:style w:type="paragraph" w:customStyle="1" w:styleId="TOC1">
    <w:name w:val="TOC 标题1"/>
    <w:basedOn w:val="1"/>
    <w:next w:val="a"/>
    <w:uiPriority w:val="39"/>
    <w:unhideWhenUsed/>
    <w:qFormat/>
    <w:pPr>
      <w:keepNext/>
      <w:keepLines/>
      <w:widowControl/>
      <w:spacing w:before="480" w:beforeAutospacing="0" w:afterAutospacing="0" w:line="276" w:lineRule="auto"/>
      <w:outlineLvl w:val="9"/>
    </w:pPr>
    <w:rPr>
      <w:rFonts w:asciiTheme="majorHAnsi" w:eastAsiaTheme="majorEastAsia" w:hAnsiTheme="majorHAnsi" w:cstheme="majorBidi" w:hint="default"/>
      <w:bCs/>
      <w:color w:val="365F91"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footer" Target="footer7.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6.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jpe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3.png"/><Relationship Id="rId28" Type="http://schemas.openxmlformats.org/officeDocument/2006/relationships/image" Target="media/image8.jpeg"/><Relationship Id="rId10" Type="http://schemas.openxmlformats.org/officeDocument/2006/relationships/endnotes" Target="endnotes.xml"/><Relationship Id="rId19"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relations xmlns="http://www.yonyou.com/relation"/>
</file>

<file path=customXml/item3.xml><?xml version="1.0" encoding="utf-8"?>
<dataSourceCollection xmlns="http://www.yonyou.com/datasource"/>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5730B0-9342-47AD-8CEF-DBEFD7306761}">
  <ds:schemaRefs>
    <ds:schemaRef ds:uri="http://www.yonyou.com/relation"/>
  </ds:schemaRefs>
</ds:datastoreItem>
</file>

<file path=customXml/itemProps3.xml><?xml version="1.0" encoding="utf-8"?>
<ds:datastoreItem xmlns:ds="http://schemas.openxmlformats.org/officeDocument/2006/customXml" ds:itemID="{0B74FDD7-AA8B-4E0E-B082-C772ED80379B}">
  <ds:schemaRefs>
    <ds:schemaRef ds:uri="http://www.yonyou.com/datasource"/>
  </ds:schemaRefs>
</ds:datastoreItem>
</file>

<file path=customXml/itemProps4.xml><?xml version="1.0" encoding="utf-8"?>
<ds:datastoreItem xmlns:ds="http://schemas.openxmlformats.org/officeDocument/2006/customXml" ds:itemID="{52DA5CD4-A830-40BF-AA26-7318C8B78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49</Pages>
  <Words>4090</Words>
  <Characters>23319</Characters>
  <Application>Microsoft Office Word</Application>
  <DocSecurity>0</DocSecurity>
  <Lines>194</Lines>
  <Paragraphs>54</Paragraphs>
  <ScaleCrop>false</ScaleCrop>
  <Company>huang</Company>
  <LinksUpToDate>false</LinksUpToDate>
  <CharactersWithSpaces>27355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冯永斌</dc:creator>
  <cp:lastModifiedBy>许超</cp:lastModifiedBy>
  <cp:revision>36</cp:revision>
  <cp:lastPrinted>2017-08-22T10:51:00Z</cp:lastPrinted>
  <dcterms:created xsi:type="dcterms:W3CDTF">2017-08-21T23:43:00Z</dcterms:created>
  <dcterms:modified xsi:type="dcterms:W3CDTF">2018-01-03T01:00:00Z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