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Arial Narrow" w:hAnsi="Arial Narrow" w:eastAsia="黑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r>
        <w:rPr>
          <w:rFonts w:hint="eastAsia" w:ascii="Arial Narrow" w:hAnsi="黑体" w:eastAsia="黑体"/>
          <w:b/>
          <w:color w:val="000000"/>
          <w:sz w:val="36"/>
          <w:szCs w:val="36"/>
        </w:rPr>
        <w:t>201</w:t>
      </w:r>
      <w:r>
        <w:rPr>
          <w:rFonts w:hint="eastAsia" w:ascii="Arial Narrow" w:hAnsi="黑体" w:eastAsia="黑体"/>
          <w:b/>
          <w:color w:val="000000"/>
          <w:sz w:val="36"/>
          <w:szCs w:val="36"/>
          <w:lang w:val="en-US" w:eastAsia="zh-CN"/>
        </w:rPr>
        <w:t>8</w:t>
      </w:r>
      <w:r>
        <w:rPr>
          <w:rFonts w:hint="eastAsia" w:ascii="Arial Narrow" w:hAnsi="黑体" w:eastAsia="黑体"/>
          <w:b/>
          <w:color w:val="000000"/>
          <w:sz w:val="36"/>
          <w:szCs w:val="36"/>
        </w:rPr>
        <w:t>年全国职业院校技能大赛赛项承办申请表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23"/>
        <w:gridCol w:w="1508"/>
        <w:gridCol w:w="51"/>
        <w:gridCol w:w="829"/>
        <w:gridCol w:w="305"/>
        <w:gridCol w:w="1260"/>
        <w:gridCol w:w="165"/>
        <w:gridCol w:w="1060"/>
        <w:gridCol w:w="425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□中职□高职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申请院校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18" w:type="dxa"/>
            <w:gridSpan w:val="6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  <w:t>容纳参赛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  <w:t>队数（人数）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院校联系人信息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院校基本信息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赛项相关专业建设情况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人员组成：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场地与设施：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周边交通与食宿状况：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  <w:t>省级教育行政部门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70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省级教育行政部门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ind w:right="48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20FBC"/>
    <w:rsid w:val="302716E3"/>
    <w:rsid w:val="34EC777C"/>
    <w:rsid w:val="41EE4D54"/>
    <w:rsid w:val="5A042A28"/>
    <w:rsid w:val="5AEB17BC"/>
    <w:rsid w:val="63E74A04"/>
    <w:rsid w:val="6CFE0BFB"/>
    <w:rsid w:val="7DD05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2017-12-20T07:37:17Z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