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CA9" w:rsidRDefault="00C56CA9">
      <w:pPr>
        <w:widowControl/>
        <w:jc w:val="left"/>
        <w:rPr>
          <w:rFonts w:ascii="Arial Narrow" w:eastAsia="仿宋_GB2312" w:hAnsi="Arial Narrow" w:cs="宋体"/>
          <w:sz w:val="30"/>
          <w:szCs w:val="30"/>
        </w:rPr>
      </w:pPr>
    </w:p>
    <w:p w:rsidR="00C56CA9" w:rsidRDefault="003670C3">
      <w:pPr>
        <w:snapToGrid w:val="0"/>
        <w:spacing w:line="540" w:lineRule="exact"/>
        <w:jc w:val="center"/>
        <w:rPr>
          <w:rFonts w:ascii="Arial Narrow" w:eastAsia="黑体" w:hAnsi="Arial Narrow"/>
          <w:b/>
          <w:sz w:val="36"/>
          <w:szCs w:val="36"/>
        </w:rPr>
      </w:pPr>
      <w:r>
        <w:rPr>
          <w:rFonts w:ascii="Arial Narrow" w:eastAsia="黑体" w:hAnsi="黑体"/>
          <w:b/>
          <w:sz w:val="36"/>
          <w:szCs w:val="36"/>
        </w:rPr>
        <w:t>2018</w:t>
      </w:r>
      <w:r>
        <w:rPr>
          <w:rFonts w:ascii="Arial Narrow" w:eastAsia="黑体" w:hAnsi="黑体" w:hint="eastAsia"/>
          <w:b/>
          <w:sz w:val="36"/>
          <w:szCs w:val="36"/>
        </w:rPr>
        <w:t>年全国职业院校技能大赛</w:t>
      </w:r>
    </w:p>
    <w:p w:rsidR="00C56CA9" w:rsidRDefault="003670C3">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赛项申报书</w:t>
      </w:r>
    </w:p>
    <w:p w:rsidR="00C56CA9" w:rsidRDefault="00C56CA9">
      <w:pPr>
        <w:snapToGrid w:val="0"/>
        <w:spacing w:line="560" w:lineRule="exact"/>
        <w:ind w:firstLineChars="200" w:firstLine="600"/>
        <w:rPr>
          <w:rFonts w:ascii="仿宋" w:eastAsia="仿宋" w:hAnsi="仿宋"/>
          <w:sz w:val="30"/>
          <w:szCs w:val="30"/>
        </w:rPr>
      </w:pPr>
    </w:p>
    <w:p w:rsidR="00C56CA9" w:rsidRDefault="00C56CA9">
      <w:pPr>
        <w:snapToGrid w:val="0"/>
        <w:spacing w:line="560" w:lineRule="exact"/>
        <w:ind w:firstLineChars="200" w:firstLine="600"/>
        <w:rPr>
          <w:rFonts w:ascii="仿宋" w:eastAsia="仿宋" w:hAnsi="仿宋"/>
          <w:sz w:val="30"/>
          <w:szCs w:val="30"/>
        </w:rPr>
      </w:pPr>
    </w:p>
    <w:p w:rsidR="00C56CA9" w:rsidRDefault="003670C3">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赛项名称：</w:t>
      </w:r>
      <w:r>
        <w:rPr>
          <w:rFonts w:ascii="仿宋_GB2312" w:eastAsia="仿宋_GB2312" w:hAnsi="Arial Narrow" w:hint="eastAsia"/>
          <w:sz w:val="30"/>
          <w:szCs w:val="30"/>
        </w:rPr>
        <w:t>汽车营销</w:t>
      </w:r>
    </w:p>
    <w:p w:rsidR="00C56CA9" w:rsidRDefault="003670C3">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赛项类别：常规赛项■</w:t>
      </w:r>
      <w:r>
        <w:rPr>
          <w:rFonts w:ascii="仿宋" w:eastAsia="仿宋" w:hAnsi="仿宋"/>
          <w:sz w:val="30"/>
          <w:szCs w:val="30"/>
        </w:rPr>
        <w:t xml:space="preserve">     </w:t>
      </w:r>
      <w:r>
        <w:rPr>
          <w:rFonts w:ascii="仿宋" w:eastAsia="仿宋" w:hAnsi="仿宋" w:hint="eastAsia"/>
          <w:sz w:val="30"/>
          <w:szCs w:val="30"/>
        </w:rPr>
        <w:t>行业特色赛项□</w:t>
      </w:r>
    </w:p>
    <w:p w:rsidR="00C56CA9" w:rsidRDefault="003670C3">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赛项组别：中职组</w:t>
      </w:r>
      <w:r>
        <w:rPr>
          <w:rFonts w:ascii="仿宋" w:eastAsia="仿宋" w:hAnsi="仿宋"/>
          <w:sz w:val="30"/>
          <w:szCs w:val="30"/>
        </w:rPr>
        <w:t xml:space="preserve">       </w:t>
      </w:r>
      <w:r>
        <w:rPr>
          <w:rFonts w:ascii="仿宋" w:eastAsia="仿宋" w:hAnsi="仿宋" w:hint="eastAsia"/>
          <w:sz w:val="30"/>
          <w:szCs w:val="30"/>
        </w:rPr>
        <w:t>高职组■</w:t>
      </w:r>
    </w:p>
    <w:p w:rsidR="00C56CA9" w:rsidRDefault="003670C3">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涉及的专业大类</w:t>
      </w:r>
      <w:r>
        <w:rPr>
          <w:rFonts w:ascii="仿宋" w:eastAsia="仿宋" w:hAnsi="仿宋"/>
          <w:sz w:val="30"/>
          <w:szCs w:val="30"/>
        </w:rPr>
        <w:t>/</w:t>
      </w:r>
      <w:r>
        <w:rPr>
          <w:rFonts w:ascii="仿宋" w:eastAsia="仿宋" w:hAnsi="仿宋" w:hint="eastAsia"/>
          <w:sz w:val="30"/>
          <w:szCs w:val="30"/>
        </w:rPr>
        <w:t>类：财经商贸大类</w:t>
      </w:r>
    </w:p>
    <w:p w:rsidR="00C56CA9" w:rsidRDefault="003670C3">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方案设计专家组组长：</w:t>
      </w:r>
      <w:r w:rsidR="002877D2">
        <w:rPr>
          <w:rFonts w:ascii="仿宋" w:eastAsia="仿宋" w:hAnsi="仿宋"/>
          <w:sz w:val="30"/>
          <w:szCs w:val="30"/>
        </w:rPr>
        <w:t xml:space="preserve"> </w:t>
      </w:r>
    </w:p>
    <w:p w:rsidR="00C56CA9" w:rsidRDefault="003670C3">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手机号码：</w:t>
      </w:r>
    </w:p>
    <w:p w:rsidR="00C56CA9" w:rsidRDefault="003670C3">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方案申报单位（盖章）：全国机械职业教育教学指导委员会</w:t>
      </w:r>
    </w:p>
    <w:p w:rsidR="00C56CA9" w:rsidRDefault="003670C3">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方案申报负责人：</w:t>
      </w:r>
      <w:r w:rsidR="002877D2">
        <w:rPr>
          <w:rFonts w:ascii="仿宋" w:eastAsia="仿宋" w:hAnsi="仿宋"/>
          <w:sz w:val="30"/>
          <w:szCs w:val="30"/>
        </w:rPr>
        <w:t xml:space="preserve"> </w:t>
      </w:r>
    </w:p>
    <w:p w:rsidR="00C56CA9" w:rsidRDefault="003670C3">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方案申报单位联络人：</w:t>
      </w:r>
      <w:r w:rsidR="002877D2">
        <w:rPr>
          <w:rFonts w:ascii="仿宋" w:eastAsia="仿宋" w:hAnsi="仿宋"/>
          <w:sz w:val="30"/>
          <w:szCs w:val="30"/>
        </w:rPr>
        <w:t xml:space="preserve"> </w:t>
      </w:r>
    </w:p>
    <w:p w:rsidR="00C56CA9" w:rsidRDefault="003670C3">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联络人手机号码：</w:t>
      </w:r>
    </w:p>
    <w:p w:rsidR="00C56CA9" w:rsidRDefault="003670C3">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电子邮箱：</w:t>
      </w:r>
    </w:p>
    <w:p w:rsidR="00C56CA9" w:rsidRDefault="003670C3">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通讯地址：</w:t>
      </w:r>
      <w:r w:rsidR="002877D2">
        <w:rPr>
          <w:rFonts w:ascii="仿宋" w:eastAsia="仿宋" w:hAnsi="仿宋"/>
          <w:sz w:val="30"/>
          <w:szCs w:val="30"/>
        </w:rPr>
        <w:t xml:space="preserve"> </w:t>
      </w:r>
    </w:p>
    <w:p w:rsidR="00C56CA9" w:rsidRDefault="003670C3">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邮政编码：</w:t>
      </w:r>
    </w:p>
    <w:p w:rsidR="00C56CA9" w:rsidRDefault="003670C3">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申报日期：</w:t>
      </w:r>
      <w:r>
        <w:rPr>
          <w:rFonts w:ascii="仿宋" w:eastAsia="仿宋" w:hAnsi="仿宋"/>
          <w:sz w:val="30"/>
          <w:szCs w:val="30"/>
        </w:rPr>
        <w:t>2017</w:t>
      </w:r>
      <w:r>
        <w:rPr>
          <w:rFonts w:ascii="仿宋" w:eastAsia="仿宋" w:hAnsi="仿宋" w:hint="eastAsia"/>
          <w:sz w:val="30"/>
          <w:szCs w:val="30"/>
        </w:rPr>
        <w:t>年</w:t>
      </w:r>
      <w:r>
        <w:rPr>
          <w:rFonts w:ascii="仿宋" w:eastAsia="仿宋" w:hAnsi="仿宋"/>
          <w:sz w:val="30"/>
          <w:szCs w:val="30"/>
        </w:rPr>
        <w:t>8</w:t>
      </w:r>
      <w:r>
        <w:rPr>
          <w:rFonts w:ascii="仿宋" w:eastAsia="仿宋" w:hAnsi="仿宋" w:hint="eastAsia"/>
          <w:sz w:val="30"/>
          <w:szCs w:val="30"/>
        </w:rPr>
        <w:t>月</w:t>
      </w:r>
      <w:r>
        <w:rPr>
          <w:rFonts w:ascii="仿宋" w:eastAsia="仿宋" w:hAnsi="仿宋"/>
          <w:sz w:val="30"/>
          <w:szCs w:val="30"/>
        </w:rPr>
        <w:t>18</w:t>
      </w:r>
      <w:r>
        <w:rPr>
          <w:rFonts w:ascii="仿宋" w:eastAsia="仿宋" w:hAnsi="仿宋" w:hint="eastAsia"/>
          <w:sz w:val="30"/>
          <w:szCs w:val="30"/>
        </w:rPr>
        <w:t>日</w:t>
      </w:r>
    </w:p>
    <w:p w:rsidR="00C56CA9" w:rsidRDefault="00C56CA9">
      <w:pPr>
        <w:snapToGrid w:val="0"/>
        <w:spacing w:line="560" w:lineRule="exact"/>
        <w:ind w:firstLineChars="200" w:firstLine="600"/>
        <w:rPr>
          <w:rFonts w:ascii="仿宋" w:eastAsia="仿宋" w:hAnsi="仿宋"/>
          <w:sz w:val="30"/>
          <w:szCs w:val="30"/>
        </w:rPr>
      </w:pPr>
    </w:p>
    <w:p w:rsidR="00C56CA9" w:rsidRDefault="00C56CA9">
      <w:pPr>
        <w:widowControl/>
        <w:jc w:val="left"/>
        <w:rPr>
          <w:rFonts w:ascii="Arial Narrow" w:eastAsia="仿宋_GB2312" w:hAnsi="Arial Narrow" w:cs="Arial"/>
          <w:sz w:val="30"/>
          <w:szCs w:val="30"/>
        </w:rPr>
        <w:sectPr w:rsidR="00C56CA9">
          <w:footerReference w:type="even" r:id="rId9"/>
          <w:footerReference w:type="default" r:id="rId10"/>
          <w:pgSz w:w="11906" w:h="16838"/>
          <w:pgMar w:top="1440" w:right="1800" w:bottom="1440" w:left="1800" w:header="851" w:footer="992" w:gutter="0"/>
          <w:pgNumType w:start="0"/>
          <w:cols w:space="425"/>
          <w:titlePg/>
          <w:docGrid w:type="lines" w:linePitch="312"/>
        </w:sectPr>
      </w:pPr>
    </w:p>
    <w:p w:rsidR="00C56CA9" w:rsidRDefault="003670C3">
      <w:pPr>
        <w:snapToGrid w:val="0"/>
        <w:spacing w:line="540" w:lineRule="exact"/>
        <w:jc w:val="center"/>
        <w:rPr>
          <w:rFonts w:ascii="Arial Narrow" w:eastAsia="黑体" w:hAnsi="Arial Narrow"/>
          <w:b/>
          <w:sz w:val="36"/>
          <w:szCs w:val="36"/>
        </w:rPr>
      </w:pPr>
      <w:r>
        <w:rPr>
          <w:rFonts w:ascii="Arial Narrow" w:eastAsia="黑体" w:hAnsi="黑体"/>
          <w:b/>
          <w:sz w:val="36"/>
          <w:szCs w:val="36"/>
        </w:rPr>
        <w:lastRenderedPageBreak/>
        <w:t>2018</w:t>
      </w:r>
      <w:r>
        <w:rPr>
          <w:rFonts w:ascii="Arial Narrow" w:eastAsia="黑体" w:hAnsi="黑体" w:hint="eastAsia"/>
          <w:b/>
          <w:sz w:val="36"/>
          <w:szCs w:val="36"/>
        </w:rPr>
        <w:t>年全国职业院校技能大赛</w:t>
      </w:r>
    </w:p>
    <w:p w:rsidR="00C56CA9" w:rsidRDefault="003670C3">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赛项申报方案</w:t>
      </w:r>
    </w:p>
    <w:p w:rsidR="00C56CA9" w:rsidRDefault="003670C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一、赛项名称</w:t>
      </w:r>
    </w:p>
    <w:p w:rsidR="00C56CA9" w:rsidRDefault="003670C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（一）赛项名称</w:t>
      </w:r>
    </w:p>
    <w:p w:rsidR="00C56CA9" w:rsidRDefault="003670C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汽车营销</w:t>
      </w:r>
    </w:p>
    <w:p w:rsidR="00C56CA9" w:rsidRDefault="003670C3">
      <w:pPr>
        <w:snapToGrid w:val="0"/>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（二）压题彩照</w:t>
      </w:r>
    </w:p>
    <w:p w:rsidR="00C56CA9" w:rsidRDefault="00C56CA9">
      <w:pPr>
        <w:snapToGrid w:val="0"/>
        <w:ind w:firstLineChars="200" w:firstLine="600"/>
        <w:rPr>
          <w:rFonts w:ascii="Arial Narrow" w:eastAsia="仿宋_GB2312" w:hAnsi="Arial Narrow" w:cs="Arial"/>
          <w:sz w:val="30"/>
          <w:szCs w:val="30"/>
        </w:rPr>
      </w:pPr>
    </w:p>
    <w:p w:rsidR="00C56CA9" w:rsidRDefault="002877D2">
      <w:pPr>
        <w:snapToGrid w:val="0"/>
        <w:ind w:firstLineChars="200" w:firstLine="600"/>
        <w:jc w:val="center"/>
        <w:rPr>
          <w:rFonts w:ascii="Arial Narrow" w:eastAsia="仿宋_GB2312" w:hAnsi="Arial Narrow" w:cs="Arial"/>
          <w:sz w:val="30"/>
          <w:szCs w:val="30"/>
        </w:rPr>
      </w:pPr>
      <w:r>
        <w:rPr>
          <w:rFonts w:ascii="Arial Narrow" w:eastAsia="仿宋_GB2312" w:hAnsi="Arial Narrow" w:cs="Arial"/>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压题彩照4.bmp" style="width:340.65pt;height:222.45pt">
            <v:imagedata r:id="rId11" o:title="" croptop="11550f" cropbottom="888f" cropright="10146f"/>
          </v:shape>
        </w:pict>
      </w:r>
    </w:p>
    <w:p w:rsidR="00C56CA9" w:rsidRDefault="003670C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（三）赛项归属产业类型</w:t>
      </w:r>
    </w:p>
    <w:p w:rsidR="00C56CA9" w:rsidRDefault="003670C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装备制造、财经商贸</w:t>
      </w:r>
    </w:p>
    <w:p w:rsidR="00C56CA9" w:rsidRDefault="003670C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（四）赛项归属专业大类</w:t>
      </w:r>
      <w:r>
        <w:rPr>
          <w:rFonts w:ascii="Arial Narrow" w:eastAsia="仿宋_GB2312" w:hAnsi="Arial Narrow" w:cs="Arial"/>
          <w:sz w:val="30"/>
          <w:szCs w:val="30"/>
        </w:rPr>
        <w:t>/</w:t>
      </w:r>
      <w:r>
        <w:rPr>
          <w:rFonts w:ascii="Arial Narrow" w:eastAsia="仿宋_GB2312" w:hAnsi="Arial Narrow" w:cs="Arial" w:hint="eastAsia"/>
          <w:sz w:val="30"/>
          <w:szCs w:val="30"/>
        </w:rPr>
        <w:t>类</w:t>
      </w:r>
    </w:p>
    <w:p w:rsidR="00C56CA9" w:rsidRDefault="003670C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装备制造大类（汽车制造与装配技术，</w:t>
      </w:r>
      <w:r>
        <w:rPr>
          <w:rFonts w:ascii="Arial Narrow" w:eastAsia="仿宋_GB2312" w:hAnsi="Arial Narrow" w:cs="Arial"/>
          <w:sz w:val="30"/>
          <w:szCs w:val="30"/>
        </w:rPr>
        <w:t>560701</w:t>
      </w:r>
      <w:r>
        <w:rPr>
          <w:rFonts w:ascii="Arial Narrow" w:eastAsia="仿宋_GB2312" w:hAnsi="Arial Narrow" w:cs="Arial" w:hint="eastAsia"/>
          <w:sz w:val="30"/>
          <w:szCs w:val="30"/>
        </w:rPr>
        <w:t>）</w:t>
      </w:r>
    </w:p>
    <w:p w:rsidR="00C56CA9" w:rsidRDefault="003670C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财经商贸大类（汽车营销与服务，</w:t>
      </w:r>
      <w:r>
        <w:rPr>
          <w:rFonts w:ascii="Arial Narrow" w:eastAsia="仿宋_GB2312" w:hAnsi="Arial Narrow" w:cs="Arial"/>
          <w:sz w:val="30"/>
          <w:szCs w:val="30"/>
        </w:rPr>
        <w:t>630702</w:t>
      </w:r>
      <w:r>
        <w:rPr>
          <w:rFonts w:ascii="Arial Narrow" w:eastAsia="仿宋_GB2312" w:hAnsi="Arial Narrow" w:cs="Arial" w:hint="eastAsia"/>
          <w:sz w:val="30"/>
          <w:szCs w:val="30"/>
        </w:rPr>
        <w:t>）</w:t>
      </w:r>
    </w:p>
    <w:p w:rsidR="00C56CA9" w:rsidRDefault="003670C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二、赛项申报专家组</w:t>
      </w:r>
    </w:p>
    <w:p w:rsidR="00C56CA9" w:rsidRDefault="003670C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三、赛项目的</w:t>
      </w:r>
    </w:p>
    <w:p w:rsidR="00C56CA9" w:rsidRDefault="003670C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考核学生的汽车营销服务核心流程及相关技能，</w:t>
      </w:r>
      <w:r>
        <w:rPr>
          <w:rFonts w:ascii="仿宋_GB2312" w:eastAsia="仿宋_GB2312" w:hAnsi="宋体" w:cs="仿宋_GB2312" w:hint="eastAsia"/>
          <w:kern w:val="0"/>
          <w:sz w:val="30"/>
          <w:szCs w:val="30"/>
        </w:rPr>
        <w:t>促进学生职业能力提升、引领专业建设与教学改革、促进校企合作与产业发展</w:t>
      </w:r>
      <w:r>
        <w:rPr>
          <w:rFonts w:ascii="Arial Narrow" w:eastAsia="仿宋_GB2312" w:hAnsi="Arial Narrow" w:cs="Arial" w:hint="eastAsia"/>
          <w:sz w:val="30"/>
          <w:szCs w:val="30"/>
        </w:rPr>
        <w:t>，展示职教改革成果，展示职业院校学生良好精神面貌。</w:t>
      </w:r>
    </w:p>
    <w:p w:rsidR="00C56CA9" w:rsidRDefault="003670C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lastRenderedPageBreak/>
        <w:t>四、赛项设计原则</w:t>
      </w:r>
    </w:p>
    <w:p w:rsidR="00C56CA9" w:rsidRDefault="003670C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（一）公开、公平、公正。汽车营销技能竞赛</w:t>
      </w:r>
      <w:r>
        <w:rPr>
          <w:rFonts w:ascii="仿宋_GB2312" w:eastAsia="仿宋_GB2312" w:hAnsi="宋体" w:cs="仿宋_GB2312" w:hint="eastAsia"/>
          <w:kern w:val="0"/>
          <w:sz w:val="30"/>
          <w:szCs w:val="30"/>
        </w:rPr>
        <w:t>过程严格加密，参赛队与裁判人员相互隔离，竞赛赛题完全公开，比赛过程将通过视频直播进行公开；竞赛分数核算统计工作全部在加密裁判、解密裁判、监督组以及仲裁组的监督指导下完成。</w:t>
      </w:r>
    </w:p>
    <w:p w:rsidR="00C56CA9" w:rsidRDefault="003670C3">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w:t>
      </w:r>
      <w:r>
        <w:rPr>
          <w:rFonts w:ascii="仿宋_GB2312" w:eastAsia="仿宋_GB2312" w:hAnsi="宋体" w:cs="仿宋_GB2312" w:hint="eastAsia"/>
          <w:kern w:val="0"/>
          <w:sz w:val="30"/>
          <w:szCs w:val="30"/>
        </w:rPr>
        <w:t>汽车后市场岗位群，关联面广、人才需求量大，同时开设相关专业的职业院校数量多，通过技能大赛搭建各职业院校间交流学习的平台，充分体现以赛促学的办赛目的</w:t>
      </w:r>
      <w:r>
        <w:rPr>
          <w:rFonts w:ascii="Arial Narrow" w:eastAsia="仿宋_GB2312" w:hAnsi="Arial Narrow" w:cs="Arial" w:hint="eastAsia"/>
          <w:sz w:val="30"/>
          <w:szCs w:val="30"/>
        </w:rPr>
        <w:t>。</w:t>
      </w:r>
    </w:p>
    <w:p w:rsidR="00C56CA9" w:rsidRDefault="003670C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（三）竞赛内容对应汽车后市场相关职业岗位或岗位群，</w:t>
      </w:r>
      <w:r>
        <w:rPr>
          <w:rFonts w:ascii="仿宋_GB2312" w:eastAsia="仿宋_GB2312" w:hAnsi="宋体" w:cs="仿宋_GB2312" w:hint="eastAsia"/>
          <w:kern w:val="0"/>
          <w:sz w:val="30"/>
          <w:szCs w:val="30"/>
        </w:rPr>
        <w:t>以汽车营销服务过程中所需的营销策划能力为核心考核点，借鉴专业岗位的工作要求和标准制定赛项相关标准，涵盖丰富的专业知识与职业技能点。</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Arial Narrow" w:eastAsia="仿宋_GB2312" w:hAnsi="Arial Narrow" w:cs="Arial" w:hint="eastAsia"/>
          <w:sz w:val="30"/>
          <w:szCs w:val="30"/>
        </w:rPr>
        <w:t>（四）竞赛平台成熟。汽车营销技能竞赛</w:t>
      </w:r>
      <w:r>
        <w:rPr>
          <w:rFonts w:ascii="仿宋_GB2312" w:eastAsia="仿宋_GB2312" w:hAnsi="宋体" w:cs="仿宋_GB2312" w:hint="eastAsia"/>
          <w:kern w:val="0"/>
          <w:sz w:val="30"/>
          <w:szCs w:val="30"/>
        </w:rPr>
        <w:t>已连续办赛六年，竞赛平台成熟，本赛项既有对原赛项成功部分的继承，又有内容设计方面的创新。</w:t>
      </w:r>
    </w:p>
    <w:p w:rsidR="00C56CA9" w:rsidRDefault="003670C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五、赛项方案的特色与创新点</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（一）竞赛内容紧跟时代发展，引领职业技能改革</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竞赛内容与汽车行业发展紧密联系，竞赛方式更加符合职业岗位要求，大赛内容在考察选手汽车营销服务相关技能的同时，也兼顾选手的职业能力和职业精神；团队参赛，既要求选手完成自己的岗位任务，又体现团队合作；更融入汽车电网销等要素，具有鲜明的时代特色，与时俱进，促进汽车职业院校交流，引领汽车职业院校课程改革。</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（二）竞赛过程持续改进</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lastRenderedPageBreak/>
        <w:t>本赛项的竞赛过程在每一年的基础上进行不断优化、改进，更多的考验选手的应变能力和综合技能，体现大赛的引领作用。</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（三）竞赛资源不断积累并转化为教</w:t>
      </w:r>
      <w:r>
        <w:rPr>
          <w:rFonts w:ascii="仿宋_GB2312" w:eastAsia="仿宋_GB2312" w:hAnsi="宋体" w:cs="仿宋_GB2312" w:hint="eastAsia"/>
          <w:kern w:val="0"/>
          <w:sz w:val="30"/>
          <w:szCs w:val="30"/>
        </w:rPr>
        <w:t>学资源</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大赛使用的评价标准以及竞赛过程中形成的视频与图片等竞赛资源都将转化为教学资源；赛后将每个参赛队的比赛录像刻录成光盘，竞赛书面成果按获奖情况装订成册，统一发放给各参赛队，以促进院校之间的交流，共同进步。</w:t>
      </w:r>
    </w:p>
    <w:p w:rsidR="00C56CA9" w:rsidRDefault="003670C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六、竞赛内容简介（须附英文对照简介）</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本赛项包括汽车销售综合技能竞赛、汽车营销策划技能竞赛和汽车营销基本技能竞赛三个子赛项。</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（一）汽车销售综合技能竞赛。此子赛项通过情境模拟的方式进行，考核选手对整个销售流程的掌握与灵活运用程度，以及针对顾客进行销售接待、需求分析、产品说明和异议处理的能力，是对选手汽</w:t>
      </w:r>
      <w:r>
        <w:rPr>
          <w:rFonts w:ascii="仿宋_GB2312" w:eastAsia="仿宋_GB2312" w:hAnsi="宋体" w:cs="仿宋_GB2312" w:hint="eastAsia"/>
          <w:kern w:val="0"/>
          <w:sz w:val="30"/>
          <w:szCs w:val="30"/>
        </w:rPr>
        <w:t>车销售技能的全面考察。本子赛项定位于对汽车销售顾问岗位核心技能及相关拓展技能的考核，在考核专业能力的同时，兼顾方法能力、社会能力的考评。</w:t>
      </w:r>
    </w:p>
    <w:p w:rsidR="00C56CA9" w:rsidRDefault="003670C3">
      <w:pPr>
        <w:snapToGrid w:val="0"/>
        <w:spacing w:line="560" w:lineRule="exact"/>
        <w:ind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（二）汽车营销策划技能竞赛。此子赛项通过现场策划、汇报的方式进行，考核选手对汽车营销知识和技能的掌握能力和应用能力，同时考核选手的分析解决问题、沟通表达以及团队合作的能力。</w:t>
      </w:r>
    </w:p>
    <w:p w:rsidR="00C56CA9" w:rsidRDefault="003670C3">
      <w:pPr>
        <w:snapToGrid w:val="0"/>
        <w:spacing w:line="560" w:lineRule="exact"/>
        <w:ind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（三）汽车营销基本技能竞赛。此子赛项以机试形式进行，考核选手对汽车销售及相关业务流程的岗位操作能力，同时考核选手对相关专业知识的掌握情况。</w:t>
      </w:r>
    </w:p>
    <w:p w:rsidR="00C56CA9" w:rsidRDefault="003670C3">
      <w:pPr>
        <w:autoSpaceDE w:val="0"/>
        <w:autoSpaceDN w:val="0"/>
        <w:spacing w:line="560" w:lineRule="exact"/>
        <w:ind w:firstLineChars="200" w:firstLine="600"/>
        <w:rPr>
          <w:rFonts w:ascii="Times New Roman" w:eastAsia="仿宋_GB2312" w:hAnsi="Times New Roman"/>
          <w:kern w:val="0"/>
          <w:sz w:val="30"/>
          <w:szCs w:val="30"/>
        </w:rPr>
      </w:pPr>
      <w:r>
        <w:rPr>
          <w:rFonts w:ascii="Times New Roman" w:eastAsia="仿宋_GB2312" w:hAnsi="Times New Roman"/>
          <w:kern w:val="0"/>
          <w:sz w:val="30"/>
          <w:szCs w:val="30"/>
        </w:rPr>
        <w:t>The contest item consists of t</w:t>
      </w:r>
      <w:r>
        <w:rPr>
          <w:rFonts w:ascii="Times New Roman" w:eastAsia="仿宋_GB2312" w:hAnsi="Times New Roman"/>
          <w:kern w:val="0"/>
          <w:sz w:val="30"/>
          <w:szCs w:val="30"/>
        </w:rPr>
        <w:t xml:space="preserve">hree parts, including Auto Sales </w:t>
      </w:r>
      <w:r>
        <w:rPr>
          <w:rFonts w:ascii="Times New Roman" w:eastAsia="仿宋_GB2312" w:hAnsi="Times New Roman"/>
          <w:kern w:val="0"/>
          <w:sz w:val="30"/>
          <w:szCs w:val="30"/>
        </w:rPr>
        <w:lastRenderedPageBreak/>
        <w:t xml:space="preserve">Integrated Skills Contest </w:t>
      </w:r>
      <w:r>
        <w:rPr>
          <w:rFonts w:ascii="Times New Roman" w:eastAsia="仿宋_GB2312" w:hAnsi="Times New Roman" w:hint="eastAsia"/>
          <w:kern w:val="0"/>
          <w:sz w:val="30"/>
          <w:szCs w:val="30"/>
        </w:rPr>
        <w:t>；</w:t>
      </w:r>
      <w:r>
        <w:rPr>
          <w:rFonts w:ascii="Times New Roman" w:eastAsia="仿宋_GB2312" w:hAnsi="Times New Roman"/>
          <w:kern w:val="0"/>
          <w:sz w:val="30"/>
          <w:szCs w:val="30"/>
        </w:rPr>
        <w:t>AutomotiveMarketingPlanningSkills Contest and Automotive Marketing Basic Skills Contest .</w:t>
      </w:r>
    </w:p>
    <w:p w:rsidR="00C56CA9" w:rsidRDefault="003670C3">
      <w:pPr>
        <w:autoSpaceDE w:val="0"/>
        <w:autoSpaceDN w:val="0"/>
        <w:spacing w:line="560" w:lineRule="exact"/>
        <w:ind w:firstLineChars="200" w:firstLine="600"/>
        <w:rPr>
          <w:rFonts w:ascii="Times New Roman" w:eastAsia="仿宋_GB2312" w:hAnsi="Times New Roman"/>
          <w:kern w:val="0"/>
          <w:sz w:val="30"/>
          <w:szCs w:val="30"/>
        </w:rPr>
      </w:pPr>
      <w:r>
        <w:rPr>
          <w:rFonts w:ascii="Times New Roman" w:eastAsia="仿宋_GB2312" w:hAnsi="Times New Roman"/>
          <w:kern w:val="0"/>
          <w:sz w:val="30"/>
          <w:szCs w:val="30"/>
        </w:rPr>
        <w:t>1. Auto Sales Integrated Skills Contest</w:t>
      </w:r>
    </w:p>
    <w:p w:rsidR="00C56CA9" w:rsidRDefault="003670C3">
      <w:pPr>
        <w:autoSpaceDE w:val="0"/>
        <w:autoSpaceDN w:val="0"/>
        <w:spacing w:line="560" w:lineRule="exact"/>
        <w:ind w:firstLineChars="200" w:firstLine="600"/>
        <w:rPr>
          <w:rFonts w:ascii="Times New Roman" w:eastAsia="仿宋_GB2312" w:hAnsi="Times New Roman"/>
          <w:kern w:val="0"/>
          <w:sz w:val="30"/>
          <w:szCs w:val="30"/>
        </w:rPr>
      </w:pPr>
      <w:r>
        <w:rPr>
          <w:rFonts w:ascii="Times New Roman" w:eastAsia="仿宋_GB2312" w:hAnsi="Times New Roman"/>
          <w:kern w:val="0"/>
          <w:sz w:val="30"/>
          <w:szCs w:val="30"/>
        </w:rPr>
        <w:t xml:space="preserve">This contest is based on situational simulation. It involves car </w:t>
      </w:r>
      <w:r>
        <w:rPr>
          <w:rFonts w:ascii="Times New Roman" w:eastAsia="仿宋_GB2312" w:hAnsi="Times New Roman"/>
          <w:kern w:val="0"/>
          <w:sz w:val="30"/>
          <w:szCs w:val="30"/>
        </w:rPr>
        <w:t>sales process, flexible use of the whole sales process and customer demand analysis, product display and problem handling. It wholly judges contestants in car sales skills.</w:t>
      </w:r>
    </w:p>
    <w:p w:rsidR="00C56CA9" w:rsidRDefault="003670C3">
      <w:pPr>
        <w:autoSpaceDE w:val="0"/>
        <w:autoSpaceDN w:val="0"/>
        <w:spacing w:line="560" w:lineRule="exact"/>
        <w:ind w:firstLineChars="200" w:firstLine="600"/>
        <w:rPr>
          <w:rFonts w:ascii="Times New Roman" w:eastAsia="仿宋_GB2312" w:hAnsi="Times New Roman"/>
          <w:kern w:val="0"/>
          <w:sz w:val="30"/>
          <w:szCs w:val="30"/>
        </w:rPr>
      </w:pPr>
      <w:r>
        <w:rPr>
          <w:rFonts w:ascii="Times New Roman" w:eastAsia="仿宋_GB2312" w:hAnsi="Times New Roman"/>
          <w:kern w:val="0"/>
          <w:sz w:val="30"/>
          <w:szCs w:val="30"/>
        </w:rPr>
        <w:t>2. AutomotiveMarketingPlanningSkills Contest</w:t>
      </w:r>
    </w:p>
    <w:p w:rsidR="00C56CA9" w:rsidRDefault="003670C3">
      <w:pPr>
        <w:autoSpaceDE w:val="0"/>
        <w:autoSpaceDN w:val="0"/>
        <w:spacing w:line="560" w:lineRule="exact"/>
        <w:ind w:firstLineChars="200" w:firstLine="600"/>
        <w:rPr>
          <w:rFonts w:ascii="Times New Roman" w:eastAsia="仿宋_GB2312" w:hAnsi="Times New Roman"/>
          <w:kern w:val="0"/>
          <w:sz w:val="30"/>
          <w:szCs w:val="30"/>
        </w:rPr>
      </w:pPr>
      <w:r>
        <w:rPr>
          <w:rFonts w:ascii="Times New Roman" w:eastAsia="仿宋_GB2312" w:hAnsi="Times New Roman"/>
          <w:kern w:val="0"/>
          <w:sz w:val="30"/>
          <w:szCs w:val="30"/>
        </w:rPr>
        <w:t>This contest is based on site planning</w:t>
      </w:r>
      <w:r>
        <w:rPr>
          <w:rFonts w:ascii="Times New Roman" w:eastAsia="仿宋_GB2312" w:hAnsi="Times New Roman"/>
          <w:kern w:val="0"/>
          <w:sz w:val="30"/>
          <w:szCs w:val="30"/>
        </w:rPr>
        <w:t xml:space="preserve"> and reporting.</w:t>
      </w:r>
    </w:p>
    <w:p w:rsidR="00C56CA9" w:rsidRDefault="003670C3">
      <w:pPr>
        <w:autoSpaceDE w:val="0"/>
        <w:autoSpaceDN w:val="0"/>
        <w:spacing w:line="560" w:lineRule="exact"/>
        <w:rPr>
          <w:rFonts w:ascii="Times New Roman" w:eastAsia="仿宋_GB2312" w:hAnsi="Times New Roman"/>
          <w:kern w:val="0"/>
          <w:sz w:val="30"/>
          <w:szCs w:val="30"/>
        </w:rPr>
      </w:pPr>
      <w:r>
        <w:rPr>
          <w:rFonts w:ascii="Times New Roman" w:eastAsia="仿宋_GB2312" w:hAnsi="Times New Roman"/>
          <w:kern w:val="0"/>
          <w:sz w:val="30"/>
          <w:szCs w:val="30"/>
        </w:rPr>
        <w:t xml:space="preserve"> Judges will evaluate contestants’ mastering and application ability of automotive marketing knowledge and their abilities of problem solving,communication, presentation, and team cooperation as well.</w:t>
      </w:r>
    </w:p>
    <w:p w:rsidR="00C56CA9" w:rsidRDefault="003670C3">
      <w:pPr>
        <w:autoSpaceDE w:val="0"/>
        <w:autoSpaceDN w:val="0"/>
        <w:spacing w:line="560" w:lineRule="exact"/>
        <w:ind w:firstLineChars="200" w:firstLine="600"/>
        <w:rPr>
          <w:rFonts w:ascii="Times New Roman" w:eastAsia="仿宋_GB2312" w:hAnsi="Times New Roman"/>
          <w:kern w:val="0"/>
          <w:sz w:val="30"/>
          <w:szCs w:val="30"/>
        </w:rPr>
      </w:pPr>
      <w:r>
        <w:rPr>
          <w:rFonts w:ascii="Times New Roman" w:eastAsia="仿宋_GB2312" w:hAnsi="Times New Roman"/>
          <w:kern w:val="0"/>
          <w:sz w:val="30"/>
          <w:szCs w:val="30"/>
        </w:rPr>
        <w:t>3. Automotive Marketing Basic Skills Co</w:t>
      </w:r>
      <w:r>
        <w:rPr>
          <w:rFonts w:ascii="Times New Roman" w:eastAsia="仿宋_GB2312" w:hAnsi="Times New Roman"/>
          <w:kern w:val="0"/>
          <w:sz w:val="30"/>
          <w:szCs w:val="30"/>
        </w:rPr>
        <w:t xml:space="preserve">ntest </w:t>
      </w:r>
    </w:p>
    <w:p w:rsidR="00C56CA9" w:rsidRDefault="003670C3">
      <w:pPr>
        <w:autoSpaceDE w:val="0"/>
        <w:autoSpaceDN w:val="0"/>
        <w:spacing w:line="560" w:lineRule="exact"/>
        <w:ind w:firstLineChars="200" w:firstLine="600"/>
        <w:rPr>
          <w:rFonts w:ascii="仿宋_GB2312" w:eastAsia="仿宋_GB2312" w:hAnsi="宋体" w:cs="仿宋_GB2312"/>
          <w:kern w:val="0"/>
          <w:sz w:val="30"/>
          <w:szCs w:val="30"/>
        </w:rPr>
      </w:pPr>
      <w:r>
        <w:rPr>
          <w:rFonts w:ascii="Times New Roman" w:eastAsia="仿宋_GB2312" w:hAnsi="Times New Roman"/>
          <w:kern w:val="0"/>
          <w:sz w:val="30"/>
          <w:szCs w:val="30"/>
        </w:rPr>
        <w:t>The contest is based on practical computer operation. It involves the check of contestants’ operational abilities of car sales and related process and relevant theoretical knowledge.</w:t>
      </w:r>
    </w:p>
    <w:p w:rsidR="00C56CA9" w:rsidRDefault="003670C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七、竞赛方式（含组队要求、是否邀请境外代表队参赛）</w:t>
      </w:r>
    </w:p>
    <w:p w:rsidR="00C56CA9" w:rsidRDefault="003670C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（一）竞赛以团体赛方式进行。每个参赛队</w:t>
      </w:r>
      <w:r>
        <w:rPr>
          <w:rFonts w:ascii="Arial Narrow" w:eastAsia="仿宋_GB2312" w:hAnsi="Arial Narrow" w:cs="Arial"/>
          <w:sz w:val="30"/>
          <w:szCs w:val="30"/>
        </w:rPr>
        <w:t>2</w:t>
      </w:r>
      <w:r>
        <w:rPr>
          <w:rFonts w:ascii="Arial Narrow" w:eastAsia="仿宋_GB2312" w:hAnsi="Arial Narrow" w:cs="Arial" w:hint="eastAsia"/>
          <w:sz w:val="30"/>
          <w:szCs w:val="30"/>
        </w:rPr>
        <w:t>名选手，参赛选手必须是</w:t>
      </w:r>
      <w:r>
        <w:rPr>
          <w:rFonts w:ascii="Arial Narrow" w:eastAsia="仿宋_GB2312" w:hAnsi="Arial Narrow" w:cs="Arial"/>
          <w:sz w:val="30"/>
          <w:szCs w:val="30"/>
        </w:rPr>
        <w:t>2018</w:t>
      </w:r>
      <w:r>
        <w:rPr>
          <w:rFonts w:ascii="Arial Narrow" w:eastAsia="仿宋_GB2312" w:hAnsi="Arial Narrow" w:cs="Arial" w:hint="eastAsia"/>
          <w:sz w:val="30"/>
          <w:szCs w:val="30"/>
        </w:rPr>
        <w:t>年度高等职</w:t>
      </w:r>
      <w:r>
        <w:rPr>
          <w:rFonts w:ascii="Arial Narrow" w:eastAsia="仿宋_GB2312" w:hAnsi="Arial Narrow" w:cs="Arial" w:hint="eastAsia"/>
          <w:sz w:val="30"/>
          <w:szCs w:val="30"/>
        </w:rPr>
        <w:t>业学校全日制在籍学生或五年制高职中四至五年级（含四年级）的全日制在籍学生，不限性别，年龄须不超过</w:t>
      </w:r>
      <w:r>
        <w:rPr>
          <w:rFonts w:ascii="Arial Narrow" w:eastAsia="仿宋_GB2312" w:hAnsi="Arial Narrow" w:cs="Arial"/>
          <w:sz w:val="30"/>
          <w:szCs w:val="30"/>
        </w:rPr>
        <w:t>25</w:t>
      </w:r>
      <w:r>
        <w:rPr>
          <w:rFonts w:ascii="Arial Narrow" w:eastAsia="仿宋_GB2312" w:hAnsi="Arial Narrow" w:cs="Arial" w:hint="eastAsia"/>
          <w:sz w:val="30"/>
          <w:szCs w:val="30"/>
        </w:rPr>
        <w:t>周岁，年龄计算的截止时间以比赛当年的</w:t>
      </w:r>
      <w:r>
        <w:rPr>
          <w:rFonts w:ascii="Arial Narrow" w:eastAsia="仿宋_GB2312" w:hAnsi="Arial Narrow" w:cs="Arial"/>
          <w:sz w:val="30"/>
          <w:szCs w:val="30"/>
        </w:rPr>
        <w:t>5</w:t>
      </w:r>
      <w:r>
        <w:rPr>
          <w:rFonts w:ascii="Arial Narrow" w:eastAsia="仿宋_GB2312" w:hAnsi="Arial Narrow" w:cs="Arial" w:hint="eastAsia"/>
          <w:sz w:val="30"/>
          <w:szCs w:val="30"/>
        </w:rPr>
        <w:t>月</w:t>
      </w:r>
      <w:r>
        <w:rPr>
          <w:rFonts w:ascii="Arial Narrow" w:eastAsia="仿宋_GB2312" w:hAnsi="Arial Narrow" w:cs="Arial"/>
          <w:sz w:val="30"/>
          <w:szCs w:val="30"/>
        </w:rPr>
        <w:t>1</w:t>
      </w:r>
      <w:r>
        <w:rPr>
          <w:rFonts w:ascii="Arial Narrow" w:eastAsia="仿宋_GB2312" w:hAnsi="Arial Narrow" w:cs="Arial" w:hint="eastAsia"/>
          <w:sz w:val="30"/>
          <w:szCs w:val="30"/>
        </w:rPr>
        <w:t>日为准。往届全国职业院校技能大赛同类赛项中获一等奖的选手，不得参加同一项目同一组别的赛项。</w:t>
      </w:r>
    </w:p>
    <w:p w:rsidR="00C56CA9" w:rsidRDefault="003670C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（二）竞赛队伍组成：由各省、自治区和直辖市为单位组队</w:t>
      </w:r>
      <w:r>
        <w:rPr>
          <w:rFonts w:ascii="Arial Narrow" w:eastAsia="仿宋_GB2312" w:hAnsi="Arial Narrow" w:cs="Arial" w:hint="eastAsia"/>
          <w:sz w:val="30"/>
          <w:szCs w:val="30"/>
        </w:rPr>
        <w:lastRenderedPageBreak/>
        <w:t>参赛，同一学校相同项目报名参赛队不超过</w:t>
      </w:r>
      <w:r>
        <w:rPr>
          <w:rFonts w:ascii="Arial Narrow" w:eastAsia="仿宋_GB2312" w:hAnsi="Arial Narrow" w:cs="Arial"/>
          <w:sz w:val="30"/>
          <w:szCs w:val="30"/>
        </w:rPr>
        <w:t>1</w:t>
      </w:r>
      <w:r>
        <w:rPr>
          <w:rFonts w:ascii="Arial Narrow" w:eastAsia="仿宋_GB2312" w:hAnsi="Arial Narrow" w:cs="Arial" w:hint="eastAsia"/>
          <w:sz w:val="30"/>
          <w:szCs w:val="30"/>
        </w:rPr>
        <w:t>支，不得跨校组队；指导教师须为本校专兼职教师，每队限报</w:t>
      </w:r>
      <w:r>
        <w:rPr>
          <w:rFonts w:ascii="Arial Narrow" w:eastAsia="仿宋_GB2312" w:hAnsi="Arial Narrow" w:cs="Arial"/>
          <w:sz w:val="30"/>
          <w:szCs w:val="30"/>
        </w:rPr>
        <w:t>2</w:t>
      </w:r>
      <w:r>
        <w:rPr>
          <w:rFonts w:ascii="Arial Narrow" w:eastAsia="仿宋_GB2312" w:hAnsi="Arial Narrow" w:cs="Arial" w:hint="eastAsia"/>
          <w:sz w:val="30"/>
          <w:szCs w:val="30"/>
        </w:rPr>
        <w:t>名指导教师。</w:t>
      </w:r>
    </w:p>
    <w:p w:rsidR="00C56CA9" w:rsidRDefault="003670C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w:t>
      </w:r>
      <w:r>
        <w:rPr>
          <w:rFonts w:ascii="Arial Narrow" w:eastAsia="仿宋_GB2312" w:hAnsi="Arial Narrow" w:cs="Arial"/>
          <w:sz w:val="30"/>
          <w:szCs w:val="30"/>
        </w:rPr>
        <w:t>2018</w:t>
      </w:r>
      <w:r>
        <w:rPr>
          <w:rFonts w:ascii="Arial Narrow" w:eastAsia="仿宋_GB2312" w:hAnsi="Arial Narrow" w:cs="Arial" w:hint="eastAsia"/>
          <w:sz w:val="30"/>
          <w:szCs w:val="30"/>
        </w:rPr>
        <w:t>年</w:t>
      </w:r>
      <w:r>
        <w:rPr>
          <w:rFonts w:ascii="仿宋_GB2312" w:eastAsia="仿宋_GB2312" w:hAnsi="仿宋_GB2312" w:cs="仿宋_GB2312" w:hint="eastAsia"/>
          <w:kern w:val="0"/>
          <w:sz w:val="30"/>
          <w:szCs w:val="30"/>
        </w:rPr>
        <w:t>本赛项诚挚邀请国际团队参赛，欢迎境外代表队</w:t>
      </w:r>
      <w:r>
        <w:rPr>
          <w:rFonts w:ascii="Arial Narrow" w:eastAsia="仿宋_GB2312" w:hAnsi="Arial Narrow" w:cs="Arial" w:hint="eastAsia"/>
          <w:sz w:val="30"/>
          <w:szCs w:val="30"/>
        </w:rPr>
        <w:t>到场有序</w:t>
      </w:r>
      <w:r>
        <w:rPr>
          <w:rFonts w:ascii="仿宋_GB2312" w:eastAsia="仿宋_GB2312" w:hAnsi="仿宋_GB2312" w:cs="仿宋_GB2312" w:hint="eastAsia"/>
          <w:kern w:val="0"/>
          <w:sz w:val="30"/>
          <w:szCs w:val="30"/>
        </w:rPr>
        <w:t>观摩。</w:t>
      </w:r>
    </w:p>
    <w:p w:rsidR="00C56CA9" w:rsidRDefault="003670C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八、竞赛时间安排与流程</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本赛项比赛时间为</w:t>
      </w:r>
      <w:r>
        <w:rPr>
          <w:rFonts w:ascii="仿宋_GB2312" w:eastAsia="仿宋_GB2312" w:hAnsi="宋体" w:cs="仿宋_GB2312"/>
          <w:kern w:val="0"/>
          <w:sz w:val="30"/>
          <w:szCs w:val="30"/>
        </w:rPr>
        <w:t>2</w:t>
      </w:r>
      <w:r>
        <w:rPr>
          <w:rFonts w:ascii="仿宋_GB2312" w:eastAsia="仿宋_GB2312" w:hAnsi="宋体" w:cs="仿宋_GB2312" w:hint="eastAsia"/>
          <w:kern w:val="0"/>
          <w:sz w:val="30"/>
          <w:szCs w:val="30"/>
        </w:rPr>
        <w:t>天，各参赛队至少提前</w:t>
      </w:r>
      <w:r>
        <w:rPr>
          <w:rFonts w:ascii="仿宋_GB2312" w:eastAsia="仿宋_GB2312" w:hAnsi="宋体" w:cs="仿宋_GB2312"/>
          <w:kern w:val="0"/>
          <w:sz w:val="30"/>
          <w:szCs w:val="30"/>
        </w:rPr>
        <w:t>1</w:t>
      </w:r>
      <w:r>
        <w:rPr>
          <w:rFonts w:ascii="仿宋_GB2312" w:eastAsia="仿宋_GB2312" w:hAnsi="宋体" w:cs="仿宋_GB2312" w:hint="eastAsia"/>
          <w:kern w:val="0"/>
          <w:sz w:val="30"/>
          <w:szCs w:val="30"/>
        </w:rPr>
        <w:t>天到指定地点报到，领取相关比赛证件及文件资料，并参加比赛前的抽签。具体流程如下：</w:t>
      </w:r>
    </w:p>
    <w:tbl>
      <w:tblPr>
        <w:tblW w:w="8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1117"/>
        <w:gridCol w:w="1375"/>
        <w:gridCol w:w="4755"/>
        <w:gridCol w:w="50"/>
      </w:tblGrid>
      <w:tr w:rsidR="00C56CA9">
        <w:trPr>
          <w:trHeight w:val="607"/>
          <w:jc w:val="center"/>
        </w:trPr>
        <w:tc>
          <w:tcPr>
            <w:tcW w:w="1076" w:type="dxa"/>
            <w:vAlign w:val="center"/>
          </w:tcPr>
          <w:p w:rsidR="00C56CA9" w:rsidRDefault="003670C3">
            <w:pPr>
              <w:snapToGrid w:val="0"/>
              <w:spacing w:line="56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任务</w:t>
            </w:r>
          </w:p>
        </w:tc>
        <w:tc>
          <w:tcPr>
            <w:tcW w:w="7297" w:type="dxa"/>
            <w:gridSpan w:val="4"/>
            <w:vAlign w:val="center"/>
          </w:tcPr>
          <w:p w:rsidR="00C56CA9" w:rsidRDefault="003670C3">
            <w:pPr>
              <w:snapToGrid w:val="0"/>
              <w:spacing w:line="56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内容</w:t>
            </w:r>
          </w:p>
        </w:tc>
      </w:tr>
      <w:tr w:rsidR="00C56CA9">
        <w:trPr>
          <w:trHeight w:val="607"/>
          <w:jc w:val="center"/>
        </w:trPr>
        <w:tc>
          <w:tcPr>
            <w:tcW w:w="1076" w:type="dxa"/>
            <w:vAlign w:val="center"/>
          </w:tcPr>
          <w:p w:rsidR="00C56CA9" w:rsidRDefault="003670C3">
            <w:pPr>
              <w:spacing w:line="56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报到</w:t>
            </w:r>
          </w:p>
        </w:tc>
        <w:tc>
          <w:tcPr>
            <w:tcW w:w="7297" w:type="dxa"/>
            <w:gridSpan w:val="4"/>
            <w:vAlign w:val="center"/>
          </w:tcPr>
          <w:p w:rsidR="00C56CA9" w:rsidRDefault="003670C3">
            <w:pPr>
              <w:spacing w:line="56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领取大赛指南、参赛证，参加领队会，抽取院校代码，开赛式</w:t>
            </w:r>
          </w:p>
        </w:tc>
      </w:tr>
      <w:tr w:rsidR="00C56CA9">
        <w:trPr>
          <w:trHeight w:val="466"/>
          <w:jc w:val="center"/>
        </w:trPr>
        <w:tc>
          <w:tcPr>
            <w:tcW w:w="1076" w:type="dxa"/>
            <w:vMerge w:val="restart"/>
            <w:vAlign w:val="center"/>
          </w:tcPr>
          <w:p w:rsidR="00C56CA9" w:rsidRDefault="003670C3">
            <w:pPr>
              <w:spacing w:line="56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比赛</w:t>
            </w:r>
          </w:p>
        </w:tc>
        <w:tc>
          <w:tcPr>
            <w:tcW w:w="1117" w:type="dxa"/>
            <w:vAlign w:val="center"/>
          </w:tcPr>
          <w:p w:rsidR="00C56CA9" w:rsidRDefault="003670C3">
            <w:pPr>
              <w:spacing w:line="56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第一天</w:t>
            </w:r>
          </w:p>
        </w:tc>
        <w:tc>
          <w:tcPr>
            <w:tcW w:w="1375" w:type="dxa"/>
            <w:vAlign w:val="center"/>
          </w:tcPr>
          <w:p w:rsidR="00C56CA9" w:rsidRDefault="003670C3">
            <w:pPr>
              <w:spacing w:line="56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全天</w:t>
            </w:r>
          </w:p>
        </w:tc>
        <w:tc>
          <w:tcPr>
            <w:tcW w:w="4805" w:type="dxa"/>
            <w:gridSpan w:val="2"/>
            <w:vAlign w:val="center"/>
          </w:tcPr>
          <w:p w:rsidR="00C56CA9" w:rsidRDefault="003670C3">
            <w:pPr>
              <w:spacing w:line="56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第一子赛项：汽车销售综合技能竞赛</w:t>
            </w:r>
          </w:p>
        </w:tc>
      </w:tr>
      <w:tr w:rsidR="00C56CA9">
        <w:trPr>
          <w:gridAfter w:val="1"/>
          <w:wAfter w:w="50" w:type="dxa"/>
          <w:trHeight w:val="466"/>
          <w:jc w:val="center"/>
        </w:trPr>
        <w:tc>
          <w:tcPr>
            <w:tcW w:w="1076" w:type="dxa"/>
            <w:vMerge/>
            <w:vAlign w:val="center"/>
          </w:tcPr>
          <w:p w:rsidR="00C56CA9" w:rsidRDefault="00C56CA9">
            <w:pPr>
              <w:spacing w:line="560" w:lineRule="exact"/>
              <w:jc w:val="center"/>
              <w:rPr>
                <w:rFonts w:ascii="仿宋_GB2312" w:eastAsia="仿宋_GB2312" w:hAnsi="宋体" w:cs="仿宋_GB2312"/>
                <w:kern w:val="0"/>
                <w:sz w:val="24"/>
              </w:rPr>
            </w:pPr>
          </w:p>
        </w:tc>
        <w:tc>
          <w:tcPr>
            <w:tcW w:w="1117" w:type="dxa"/>
            <w:vAlign w:val="center"/>
          </w:tcPr>
          <w:p w:rsidR="00C56CA9" w:rsidRDefault="003670C3">
            <w:pPr>
              <w:spacing w:line="56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第二天</w:t>
            </w:r>
          </w:p>
        </w:tc>
        <w:tc>
          <w:tcPr>
            <w:tcW w:w="1375" w:type="dxa"/>
            <w:vAlign w:val="center"/>
          </w:tcPr>
          <w:p w:rsidR="00C56CA9" w:rsidRDefault="003670C3">
            <w:pPr>
              <w:spacing w:line="56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上午</w:t>
            </w:r>
          </w:p>
        </w:tc>
        <w:tc>
          <w:tcPr>
            <w:tcW w:w="4755" w:type="dxa"/>
            <w:vAlign w:val="center"/>
          </w:tcPr>
          <w:p w:rsidR="00C56CA9" w:rsidRDefault="003670C3">
            <w:pPr>
              <w:spacing w:line="56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第二子赛项：汽车营销策划技能竞赛</w:t>
            </w:r>
          </w:p>
        </w:tc>
      </w:tr>
      <w:tr w:rsidR="00C56CA9">
        <w:trPr>
          <w:gridAfter w:val="1"/>
          <w:wAfter w:w="50" w:type="dxa"/>
          <w:trHeight w:val="489"/>
          <w:jc w:val="center"/>
        </w:trPr>
        <w:tc>
          <w:tcPr>
            <w:tcW w:w="1076" w:type="dxa"/>
            <w:vMerge/>
            <w:vAlign w:val="center"/>
          </w:tcPr>
          <w:p w:rsidR="00C56CA9" w:rsidRDefault="00C56CA9">
            <w:pPr>
              <w:spacing w:line="560" w:lineRule="exact"/>
              <w:jc w:val="center"/>
              <w:rPr>
                <w:rFonts w:ascii="仿宋_GB2312" w:eastAsia="仿宋_GB2312" w:hAnsi="宋体" w:cs="仿宋_GB2312"/>
                <w:kern w:val="0"/>
                <w:sz w:val="24"/>
              </w:rPr>
            </w:pPr>
          </w:p>
        </w:tc>
        <w:tc>
          <w:tcPr>
            <w:tcW w:w="1117" w:type="dxa"/>
            <w:vAlign w:val="center"/>
          </w:tcPr>
          <w:p w:rsidR="00C56CA9" w:rsidRDefault="003670C3">
            <w:pPr>
              <w:spacing w:line="56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第二天</w:t>
            </w:r>
          </w:p>
        </w:tc>
        <w:tc>
          <w:tcPr>
            <w:tcW w:w="1375" w:type="dxa"/>
            <w:vAlign w:val="center"/>
          </w:tcPr>
          <w:p w:rsidR="00C56CA9" w:rsidRDefault="003670C3">
            <w:pPr>
              <w:spacing w:line="56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下午</w:t>
            </w:r>
          </w:p>
        </w:tc>
        <w:tc>
          <w:tcPr>
            <w:tcW w:w="4755" w:type="dxa"/>
            <w:vAlign w:val="center"/>
          </w:tcPr>
          <w:p w:rsidR="00C56CA9" w:rsidRDefault="003670C3">
            <w:pPr>
              <w:spacing w:line="56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第三子赛项：汽车营销基本技能竞赛</w:t>
            </w:r>
          </w:p>
        </w:tc>
      </w:tr>
      <w:tr w:rsidR="00C56CA9">
        <w:trPr>
          <w:gridAfter w:val="1"/>
          <w:wAfter w:w="50" w:type="dxa"/>
          <w:trHeight w:val="489"/>
          <w:jc w:val="center"/>
        </w:trPr>
        <w:tc>
          <w:tcPr>
            <w:tcW w:w="1076" w:type="dxa"/>
            <w:vAlign w:val="center"/>
          </w:tcPr>
          <w:p w:rsidR="00C56CA9" w:rsidRDefault="003670C3">
            <w:pPr>
              <w:spacing w:line="56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闭赛式</w:t>
            </w:r>
          </w:p>
        </w:tc>
        <w:tc>
          <w:tcPr>
            <w:tcW w:w="7247" w:type="dxa"/>
            <w:gridSpan w:val="3"/>
            <w:vAlign w:val="center"/>
          </w:tcPr>
          <w:p w:rsidR="00C56CA9" w:rsidRDefault="003670C3">
            <w:pPr>
              <w:spacing w:line="56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闭赛式</w:t>
            </w:r>
          </w:p>
        </w:tc>
      </w:tr>
    </w:tbl>
    <w:p w:rsidR="00C56CA9" w:rsidRDefault="003670C3">
      <w:pPr>
        <w:numPr>
          <w:ilvl w:val="0"/>
          <w:numId w:val="1"/>
        </w:num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竞赛试题</w:t>
      </w:r>
    </w:p>
    <w:p w:rsidR="00C56CA9" w:rsidRDefault="003670C3">
      <w:pPr>
        <w:snapToGrid w:val="0"/>
        <w:spacing w:line="52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本</w:t>
      </w:r>
      <w:r>
        <w:rPr>
          <w:rFonts w:ascii="仿宋_GB2312" w:eastAsia="仿宋_GB2312" w:hAnsi="Arial Narrow" w:cs="宋体" w:hint="eastAsia"/>
          <w:sz w:val="28"/>
          <w:szCs w:val="28"/>
        </w:rPr>
        <w:t>赛项</w:t>
      </w:r>
      <w:r>
        <w:rPr>
          <w:rFonts w:ascii="仿宋_GB2312" w:eastAsia="仿宋_GB2312" w:hAnsi="Arial Narrow" w:cs="宋体" w:hint="eastAsia"/>
          <w:sz w:val="28"/>
          <w:szCs w:val="28"/>
        </w:rPr>
        <w:t>承诺</w:t>
      </w:r>
      <w:r>
        <w:rPr>
          <w:rFonts w:ascii="仿宋_GB2312" w:eastAsia="仿宋_GB2312" w:hAnsi="Arial Narrow" w:cs="宋体" w:hint="eastAsia"/>
          <w:sz w:val="28"/>
          <w:szCs w:val="28"/>
        </w:rPr>
        <w:t>于开赛</w:t>
      </w:r>
      <w:r>
        <w:rPr>
          <w:rFonts w:ascii="仿宋_GB2312" w:eastAsia="仿宋_GB2312" w:hAnsi="Arial Narrow" w:cs="宋体" w:hint="eastAsia"/>
          <w:sz w:val="28"/>
          <w:szCs w:val="28"/>
        </w:rPr>
        <w:t>1</w:t>
      </w:r>
      <w:r>
        <w:rPr>
          <w:rFonts w:ascii="仿宋_GB2312" w:eastAsia="仿宋_GB2312" w:hAnsi="Arial Narrow" w:cs="宋体" w:hint="eastAsia"/>
          <w:sz w:val="28"/>
          <w:szCs w:val="28"/>
        </w:rPr>
        <w:t>个月前，在大赛网络信息发布平台上（</w:t>
      </w:r>
      <w:hyperlink r:id="rId12" w:history="1">
        <w:r>
          <w:rPr>
            <w:rFonts w:ascii="仿宋_GB2312" w:eastAsia="仿宋_GB2312" w:hAnsi="Arial Narrow" w:cs="宋体"/>
            <w:sz w:val="28"/>
            <w:szCs w:val="28"/>
          </w:rPr>
          <w:t>www.chinaskills-jsw.org</w:t>
        </w:r>
      </w:hyperlink>
      <w:r>
        <w:rPr>
          <w:rFonts w:ascii="仿宋_GB2312" w:eastAsia="仿宋_GB2312" w:hAnsi="Arial Narrow" w:cs="宋体"/>
          <w:sz w:val="28"/>
          <w:szCs w:val="28"/>
        </w:rPr>
        <w:t>）公开赛题或赛题库。</w:t>
      </w:r>
    </w:p>
    <w:p w:rsidR="00C56CA9" w:rsidRDefault="003670C3">
      <w:pPr>
        <w:snapToGrid w:val="0"/>
        <w:spacing w:line="52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（一）汽车销售技能综合竞赛样题</w:t>
      </w:r>
    </w:p>
    <w:p w:rsidR="00C56CA9" w:rsidRDefault="003670C3">
      <w:pPr>
        <w:snapToGrid w:val="0"/>
        <w:spacing w:line="52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请参赛选手按要求在</w:t>
      </w:r>
      <w:r>
        <w:rPr>
          <w:rFonts w:ascii="仿宋_GB2312" w:eastAsia="仿宋_GB2312" w:hAnsi="Arial Narrow" w:cs="宋体"/>
          <w:sz w:val="28"/>
          <w:szCs w:val="28"/>
        </w:rPr>
        <w:t>20</w:t>
      </w:r>
      <w:r>
        <w:rPr>
          <w:rFonts w:ascii="仿宋_GB2312" w:eastAsia="仿宋_GB2312" w:hAnsi="Arial Narrow" w:cs="宋体" w:hint="eastAsia"/>
          <w:sz w:val="28"/>
          <w:szCs w:val="28"/>
        </w:rPr>
        <w:t>分钟内完成比赛。</w:t>
      </w:r>
    </w:p>
    <w:p w:rsidR="00C56CA9" w:rsidRDefault="003670C3">
      <w:pPr>
        <w:snapToGrid w:val="0"/>
        <w:spacing w:line="52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一、风采展示</w:t>
      </w:r>
    </w:p>
    <w:p w:rsidR="00C56CA9" w:rsidRDefault="003670C3">
      <w:pPr>
        <w:snapToGrid w:val="0"/>
        <w:spacing w:line="52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选手</w:t>
      </w:r>
      <w:r>
        <w:rPr>
          <w:rFonts w:ascii="仿宋_GB2312" w:eastAsia="仿宋_GB2312" w:hAnsi="Arial Narrow" w:cs="宋体"/>
          <w:sz w:val="28"/>
          <w:szCs w:val="28"/>
        </w:rPr>
        <w:t>A</w:t>
      </w:r>
      <w:r>
        <w:rPr>
          <w:rFonts w:ascii="仿宋_GB2312" w:eastAsia="仿宋_GB2312" w:hAnsi="Arial Narrow" w:cs="宋体" w:hint="eastAsia"/>
          <w:sz w:val="28"/>
          <w:szCs w:val="28"/>
        </w:rPr>
        <w:t>、选手</w:t>
      </w:r>
      <w:r>
        <w:rPr>
          <w:rFonts w:ascii="仿宋_GB2312" w:eastAsia="仿宋_GB2312" w:hAnsi="Arial Narrow" w:cs="宋体"/>
          <w:sz w:val="28"/>
          <w:szCs w:val="28"/>
        </w:rPr>
        <w:t>B</w:t>
      </w:r>
      <w:r>
        <w:rPr>
          <w:rFonts w:ascii="仿宋_GB2312" w:eastAsia="仿宋_GB2312" w:hAnsi="Arial Narrow" w:cs="宋体" w:hint="eastAsia"/>
          <w:sz w:val="28"/>
          <w:szCs w:val="28"/>
        </w:rPr>
        <w:t>以“我为什么参加汽车营销技能大赛”为主题进行演讲，要求主题明确、内容积极向上。</w:t>
      </w:r>
    </w:p>
    <w:p w:rsidR="00C56CA9" w:rsidRDefault="003670C3">
      <w:pPr>
        <w:snapToGrid w:val="0"/>
        <w:spacing w:line="52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二、客户接待</w:t>
      </w:r>
    </w:p>
    <w:p w:rsidR="00C56CA9" w:rsidRDefault="003670C3">
      <w:pPr>
        <w:snapToGrid w:val="0"/>
        <w:spacing w:line="52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选手</w:t>
      </w:r>
      <w:r>
        <w:rPr>
          <w:rFonts w:ascii="仿宋_GB2312" w:eastAsia="仿宋_GB2312" w:hAnsi="Arial Narrow" w:cs="宋体"/>
          <w:sz w:val="28"/>
          <w:szCs w:val="28"/>
        </w:rPr>
        <w:t>A</w:t>
      </w:r>
      <w:r>
        <w:rPr>
          <w:rFonts w:ascii="仿宋_GB2312" w:eastAsia="仿宋_GB2312" w:hAnsi="Arial Narrow" w:cs="宋体" w:hint="eastAsia"/>
          <w:sz w:val="28"/>
          <w:szCs w:val="28"/>
        </w:rPr>
        <w:t>、选手</w:t>
      </w:r>
      <w:r>
        <w:rPr>
          <w:rFonts w:ascii="仿宋_GB2312" w:eastAsia="仿宋_GB2312" w:hAnsi="Arial Narrow" w:cs="宋体"/>
          <w:sz w:val="28"/>
          <w:szCs w:val="28"/>
        </w:rPr>
        <w:t>B</w:t>
      </w:r>
      <w:r>
        <w:rPr>
          <w:rFonts w:ascii="仿宋_GB2312" w:eastAsia="仿宋_GB2312" w:hAnsi="Arial Narrow" w:cs="宋体" w:hint="eastAsia"/>
          <w:sz w:val="28"/>
          <w:szCs w:val="28"/>
        </w:rPr>
        <w:t>根据情境接待来店客户。</w:t>
      </w:r>
    </w:p>
    <w:p w:rsidR="00C56CA9" w:rsidRDefault="003670C3">
      <w:pPr>
        <w:snapToGrid w:val="0"/>
        <w:spacing w:line="52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比赛情境：</w:t>
      </w:r>
    </w:p>
    <w:p w:rsidR="00C56CA9" w:rsidRDefault="003670C3">
      <w:pPr>
        <w:snapToGrid w:val="0"/>
        <w:spacing w:line="52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lastRenderedPageBreak/>
        <w:t>客户王先生在汽车之家网站上关注了迈腾某车型。</w:t>
      </w:r>
    </w:p>
    <w:p w:rsidR="00C56CA9" w:rsidRDefault="003670C3">
      <w:pPr>
        <w:snapToGrid w:val="0"/>
        <w:spacing w:line="52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选手</w:t>
      </w:r>
      <w:r>
        <w:rPr>
          <w:rFonts w:ascii="仿宋_GB2312" w:eastAsia="仿宋_GB2312" w:hAnsi="Arial Narrow" w:cs="宋体"/>
          <w:sz w:val="28"/>
          <w:szCs w:val="28"/>
        </w:rPr>
        <w:t>A</w:t>
      </w:r>
      <w:r>
        <w:rPr>
          <w:rFonts w:ascii="仿宋_GB2312" w:eastAsia="仿宋_GB2312" w:hAnsi="Arial Narrow" w:cs="宋体" w:hint="eastAsia"/>
          <w:sz w:val="28"/>
          <w:szCs w:val="28"/>
        </w:rPr>
        <w:t>为销售顾问李想，选手</w:t>
      </w:r>
      <w:r>
        <w:rPr>
          <w:rFonts w:ascii="仿宋_GB2312" w:eastAsia="仿宋_GB2312" w:hAnsi="Arial Narrow" w:cs="宋体"/>
          <w:sz w:val="28"/>
          <w:szCs w:val="28"/>
        </w:rPr>
        <w:t>B</w:t>
      </w:r>
      <w:r>
        <w:rPr>
          <w:rFonts w:ascii="仿宋_GB2312" w:eastAsia="仿宋_GB2312" w:hAnsi="Arial Narrow" w:cs="宋体" w:hint="eastAsia"/>
          <w:sz w:val="28"/>
          <w:szCs w:val="28"/>
        </w:rPr>
        <w:t>为前台接待杨帆。</w:t>
      </w:r>
    </w:p>
    <w:p w:rsidR="00C56CA9" w:rsidRDefault="003670C3">
      <w:pPr>
        <w:snapToGrid w:val="0"/>
        <w:spacing w:line="52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任务一：目前店内该车型有优惠，销售顾问给客户回电，邀请客户来店详谈。</w:t>
      </w:r>
    </w:p>
    <w:p w:rsidR="00C56CA9" w:rsidRDefault="003670C3">
      <w:pPr>
        <w:snapToGrid w:val="0"/>
        <w:spacing w:line="52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任务二：前台接待客户，询问客户需求，引荐销售顾问。</w:t>
      </w:r>
    </w:p>
    <w:p w:rsidR="00C56CA9" w:rsidRDefault="003670C3">
      <w:pPr>
        <w:snapToGrid w:val="0"/>
        <w:spacing w:line="52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任务三：销售顾问根据客户需求，制定销售方案，并向客户做车辆详细介绍。</w:t>
      </w:r>
    </w:p>
    <w:p w:rsidR="00C56CA9" w:rsidRDefault="003670C3">
      <w:pPr>
        <w:snapToGrid w:val="0"/>
        <w:spacing w:line="52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客户关注点：</w:t>
      </w:r>
    </w:p>
    <w:p w:rsidR="00C56CA9" w:rsidRDefault="003670C3">
      <w:pPr>
        <w:snapToGrid w:val="0"/>
        <w:spacing w:line="52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w:t>
      </w:r>
      <w:r>
        <w:rPr>
          <w:rFonts w:ascii="仿宋_GB2312" w:eastAsia="仿宋_GB2312" w:hAnsi="Arial Narrow" w:cs="宋体"/>
          <w:sz w:val="28"/>
          <w:szCs w:val="28"/>
        </w:rPr>
        <w:t>1</w:t>
      </w:r>
      <w:r>
        <w:rPr>
          <w:rFonts w:ascii="仿宋_GB2312" w:eastAsia="仿宋_GB2312" w:hAnsi="Arial Narrow" w:cs="宋体" w:hint="eastAsia"/>
          <w:sz w:val="28"/>
          <w:szCs w:val="28"/>
        </w:rPr>
        <w:t>）迈腾的科技装备；</w:t>
      </w:r>
    </w:p>
    <w:p w:rsidR="00C56CA9" w:rsidRDefault="003670C3">
      <w:pPr>
        <w:snapToGrid w:val="0"/>
        <w:spacing w:line="52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w:t>
      </w:r>
      <w:r>
        <w:rPr>
          <w:rFonts w:ascii="仿宋_GB2312" w:eastAsia="仿宋_GB2312" w:hAnsi="Arial Narrow" w:cs="宋体"/>
          <w:sz w:val="28"/>
          <w:szCs w:val="28"/>
        </w:rPr>
        <w:t>2</w:t>
      </w:r>
      <w:r>
        <w:rPr>
          <w:rFonts w:ascii="仿宋_GB2312" w:eastAsia="仿宋_GB2312" w:hAnsi="Arial Narrow" w:cs="宋体" w:hint="eastAsia"/>
          <w:sz w:val="28"/>
          <w:szCs w:val="28"/>
        </w:rPr>
        <w:t>）车身工艺与车辆性能；</w:t>
      </w:r>
    </w:p>
    <w:p w:rsidR="00C56CA9" w:rsidRDefault="003670C3">
      <w:pPr>
        <w:snapToGrid w:val="0"/>
        <w:spacing w:line="52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w:t>
      </w:r>
      <w:r>
        <w:rPr>
          <w:rFonts w:ascii="仿宋_GB2312" w:eastAsia="仿宋_GB2312" w:hAnsi="Arial Narrow" w:cs="宋体"/>
          <w:sz w:val="28"/>
          <w:szCs w:val="28"/>
        </w:rPr>
        <w:t>3</w:t>
      </w:r>
      <w:r>
        <w:rPr>
          <w:rFonts w:ascii="仿宋_GB2312" w:eastAsia="仿宋_GB2312" w:hAnsi="Arial Narrow" w:cs="宋体" w:hint="eastAsia"/>
          <w:sz w:val="28"/>
          <w:szCs w:val="28"/>
        </w:rPr>
        <w:t>）关注环保、排放；</w:t>
      </w:r>
    </w:p>
    <w:p w:rsidR="00C56CA9" w:rsidRDefault="003670C3">
      <w:pPr>
        <w:snapToGrid w:val="0"/>
        <w:spacing w:line="52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w:t>
      </w:r>
      <w:r>
        <w:rPr>
          <w:rFonts w:ascii="仿宋_GB2312" w:eastAsia="仿宋_GB2312" w:hAnsi="Arial Narrow" w:cs="宋体"/>
          <w:sz w:val="28"/>
          <w:szCs w:val="28"/>
        </w:rPr>
        <w:t>4</w:t>
      </w:r>
      <w:r>
        <w:rPr>
          <w:rFonts w:ascii="仿宋_GB2312" w:eastAsia="仿宋_GB2312" w:hAnsi="Arial Narrow" w:cs="宋体" w:hint="eastAsia"/>
          <w:sz w:val="28"/>
          <w:szCs w:val="28"/>
        </w:rPr>
        <w:t>）对比车型为日产天籁；</w:t>
      </w:r>
    </w:p>
    <w:p w:rsidR="00C56CA9" w:rsidRDefault="003670C3">
      <w:pPr>
        <w:snapToGrid w:val="0"/>
        <w:spacing w:line="52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w:t>
      </w:r>
      <w:r>
        <w:rPr>
          <w:rFonts w:ascii="仿宋_GB2312" w:eastAsia="仿宋_GB2312" w:hAnsi="Arial Narrow" w:cs="宋体"/>
          <w:sz w:val="28"/>
          <w:szCs w:val="28"/>
        </w:rPr>
        <w:t>5</w:t>
      </w:r>
      <w:r>
        <w:rPr>
          <w:rFonts w:ascii="仿宋_GB2312" w:eastAsia="仿宋_GB2312" w:hAnsi="Arial Narrow" w:cs="宋体" w:hint="eastAsia"/>
          <w:sz w:val="28"/>
          <w:szCs w:val="28"/>
        </w:rPr>
        <w:t>）置换车辆评估价格低于客户心理预期。</w:t>
      </w:r>
    </w:p>
    <w:p w:rsidR="00C56CA9" w:rsidRDefault="003670C3">
      <w:pPr>
        <w:snapToGrid w:val="0"/>
        <w:spacing w:line="52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（二）汽车营销策划技能竞赛样题</w:t>
      </w:r>
    </w:p>
    <w:p w:rsidR="00C56CA9" w:rsidRDefault="003670C3">
      <w:pPr>
        <w:snapToGrid w:val="0"/>
        <w:spacing w:line="52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请参赛选手按要求在</w:t>
      </w:r>
      <w:r>
        <w:rPr>
          <w:rFonts w:ascii="仿宋_GB2312" w:eastAsia="仿宋_GB2312" w:hAnsi="Arial Narrow" w:cs="宋体"/>
          <w:sz w:val="28"/>
          <w:szCs w:val="28"/>
        </w:rPr>
        <w:t>70</w:t>
      </w:r>
      <w:r>
        <w:rPr>
          <w:rFonts w:ascii="仿宋_GB2312" w:eastAsia="仿宋_GB2312" w:hAnsi="Arial Narrow" w:cs="宋体" w:hint="eastAsia"/>
          <w:sz w:val="28"/>
          <w:szCs w:val="28"/>
        </w:rPr>
        <w:t>分钟内完成比赛。</w:t>
      </w:r>
    </w:p>
    <w:p w:rsidR="00C56CA9" w:rsidRDefault="003670C3">
      <w:pPr>
        <w:snapToGrid w:val="0"/>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一、营销策划</w:t>
      </w:r>
    </w:p>
    <w:p w:rsidR="00C56CA9" w:rsidRDefault="003670C3">
      <w:pPr>
        <w:spacing w:line="560" w:lineRule="exact"/>
        <w:ind w:firstLineChars="200" w:firstLine="560"/>
        <w:rPr>
          <w:rFonts w:ascii="仿宋_GB2312" w:eastAsia="仿宋_GB2312" w:hAnsi="Arial Narrow" w:cs="宋体"/>
          <w:sz w:val="28"/>
          <w:szCs w:val="28"/>
        </w:rPr>
      </w:pPr>
      <w:r>
        <w:rPr>
          <w:rFonts w:ascii="仿宋_GB2312" w:eastAsia="仿宋_GB2312" w:hAnsi="Arial Narrow" w:cs="宋体" w:hint="eastAsia"/>
          <w:sz w:val="28"/>
          <w:szCs w:val="28"/>
        </w:rPr>
        <w:t>启航汽车销售服务有限公司是汽车特许经销商，</w:t>
      </w:r>
      <w:r>
        <w:rPr>
          <w:rFonts w:ascii="仿宋_GB2312" w:eastAsia="仿宋_GB2312" w:hAnsi="Arial Narrow" w:cs="宋体"/>
          <w:sz w:val="28"/>
          <w:szCs w:val="28"/>
        </w:rPr>
        <w:t>2012</w:t>
      </w:r>
      <w:r>
        <w:rPr>
          <w:rFonts w:ascii="仿宋_GB2312" w:eastAsia="仿宋_GB2312" w:hAnsi="Arial Narrow" w:cs="宋体" w:hint="eastAsia"/>
          <w:sz w:val="28"/>
          <w:szCs w:val="28"/>
        </w:rPr>
        <w:t>年成立，经营成果显著，在当地深受广大客户信赖，销量稳步提升。</w:t>
      </w:r>
    </w:p>
    <w:p w:rsidR="00C56CA9" w:rsidRDefault="003670C3">
      <w:pPr>
        <w:spacing w:line="560" w:lineRule="exact"/>
        <w:ind w:firstLine="570"/>
        <w:rPr>
          <w:rFonts w:ascii="仿宋_GB2312" w:eastAsia="仿宋_GB2312" w:hAnsi="Arial Narrow" w:cs="宋体"/>
          <w:sz w:val="28"/>
          <w:szCs w:val="28"/>
        </w:rPr>
      </w:pPr>
      <w:r>
        <w:rPr>
          <w:rFonts w:ascii="仿宋_GB2312" w:eastAsia="仿宋_GB2312" w:hAnsi="Arial Narrow" w:cs="宋体"/>
          <w:sz w:val="28"/>
          <w:szCs w:val="28"/>
        </w:rPr>
        <w:t>2018</w:t>
      </w:r>
      <w:r>
        <w:rPr>
          <w:rFonts w:ascii="仿宋_GB2312" w:eastAsia="仿宋_GB2312" w:hAnsi="Arial Narrow" w:cs="宋体" w:hint="eastAsia"/>
          <w:sz w:val="28"/>
          <w:szCs w:val="28"/>
        </w:rPr>
        <w:t>年公司市场部针对迈腾车型</w:t>
      </w:r>
      <w:r>
        <w:rPr>
          <w:rFonts w:ascii="仿宋_GB2312" w:eastAsia="仿宋_GB2312" w:hAnsi="Arial Narrow" w:cs="宋体" w:hint="eastAsia"/>
          <w:sz w:val="28"/>
          <w:szCs w:val="28"/>
        </w:rPr>
        <w:t>进行市场营销活动策划，策划包括：</w:t>
      </w:r>
    </w:p>
    <w:p w:rsidR="00C56CA9" w:rsidRDefault="003670C3">
      <w:pPr>
        <w:spacing w:line="560" w:lineRule="exact"/>
        <w:ind w:firstLine="570"/>
        <w:rPr>
          <w:rFonts w:ascii="仿宋_GB2312" w:eastAsia="仿宋_GB2312" w:hAnsi="Arial Narrow" w:cs="宋体"/>
          <w:sz w:val="28"/>
          <w:szCs w:val="28"/>
        </w:rPr>
      </w:pPr>
      <w:r>
        <w:rPr>
          <w:rFonts w:ascii="仿宋_GB2312" w:eastAsia="仿宋_GB2312" w:hAnsi="Arial Narrow" w:cs="宋体" w:hint="eastAsia"/>
          <w:sz w:val="28"/>
          <w:szCs w:val="28"/>
        </w:rPr>
        <w:t>（</w:t>
      </w:r>
      <w:r>
        <w:rPr>
          <w:rFonts w:ascii="仿宋_GB2312" w:eastAsia="仿宋_GB2312" w:hAnsi="Arial Narrow" w:cs="宋体"/>
          <w:sz w:val="28"/>
          <w:szCs w:val="28"/>
        </w:rPr>
        <w:t>1</w:t>
      </w:r>
      <w:r>
        <w:rPr>
          <w:rFonts w:ascii="仿宋_GB2312" w:eastAsia="仿宋_GB2312" w:hAnsi="Arial Narrow" w:cs="宋体" w:hint="eastAsia"/>
          <w:sz w:val="28"/>
          <w:szCs w:val="28"/>
        </w:rPr>
        <w:t>）策划目标（围绕提升迈腾销量设定一个或多个策划目标）；</w:t>
      </w:r>
    </w:p>
    <w:p w:rsidR="00C56CA9" w:rsidRDefault="003670C3">
      <w:pPr>
        <w:spacing w:line="560" w:lineRule="exact"/>
        <w:ind w:firstLine="570"/>
        <w:rPr>
          <w:rFonts w:ascii="仿宋_GB2312" w:eastAsia="仿宋_GB2312" w:hAnsi="Arial Narrow" w:cs="宋体"/>
          <w:sz w:val="28"/>
          <w:szCs w:val="28"/>
        </w:rPr>
      </w:pPr>
      <w:r>
        <w:rPr>
          <w:rFonts w:ascii="仿宋_GB2312" w:eastAsia="仿宋_GB2312" w:hAnsi="Arial Narrow" w:cs="宋体" w:hint="eastAsia"/>
          <w:sz w:val="28"/>
          <w:szCs w:val="28"/>
        </w:rPr>
        <w:t>（</w:t>
      </w:r>
      <w:r>
        <w:rPr>
          <w:rFonts w:ascii="仿宋_GB2312" w:eastAsia="仿宋_GB2312" w:hAnsi="Arial Narrow" w:cs="宋体"/>
          <w:sz w:val="28"/>
          <w:szCs w:val="28"/>
        </w:rPr>
        <w:t>2</w:t>
      </w:r>
      <w:r>
        <w:rPr>
          <w:rFonts w:ascii="仿宋_GB2312" w:eastAsia="仿宋_GB2312" w:hAnsi="Arial Narrow" w:cs="宋体" w:hint="eastAsia"/>
          <w:sz w:val="28"/>
          <w:szCs w:val="28"/>
        </w:rPr>
        <w:t>）市场定位（根据指定车型迈腾策划活动，可以针对全部客户群，也可以针对其中的某一特定客户群）；</w:t>
      </w:r>
    </w:p>
    <w:p w:rsidR="00C56CA9" w:rsidRDefault="003670C3">
      <w:pPr>
        <w:spacing w:line="560" w:lineRule="exact"/>
        <w:ind w:firstLine="570"/>
        <w:rPr>
          <w:rFonts w:ascii="仿宋_GB2312" w:eastAsia="仿宋_GB2312" w:hAnsi="Arial Narrow" w:cs="宋体"/>
          <w:sz w:val="28"/>
          <w:szCs w:val="28"/>
        </w:rPr>
      </w:pPr>
      <w:r>
        <w:rPr>
          <w:rFonts w:ascii="仿宋_GB2312" w:eastAsia="仿宋_GB2312" w:hAnsi="Arial Narrow" w:cs="宋体" w:hint="eastAsia"/>
          <w:sz w:val="28"/>
          <w:szCs w:val="28"/>
        </w:rPr>
        <w:t>（</w:t>
      </w:r>
      <w:r>
        <w:rPr>
          <w:rFonts w:ascii="仿宋_GB2312" w:eastAsia="仿宋_GB2312" w:hAnsi="Arial Narrow" w:cs="宋体"/>
          <w:sz w:val="28"/>
          <w:szCs w:val="28"/>
        </w:rPr>
        <w:t>3</w:t>
      </w:r>
      <w:r>
        <w:rPr>
          <w:rFonts w:ascii="仿宋_GB2312" w:eastAsia="仿宋_GB2312" w:hAnsi="Arial Narrow" w:cs="宋体" w:hint="eastAsia"/>
          <w:sz w:val="28"/>
          <w:szCs w:val="28"/>
        </w:rPr>
        <w:t>）营销活动策划（包含活动时间、地点、活动内容等，营销活动策划需围绕策划目标展开）。</w:t>
      </w:r>
    </w:p>
    <w:p w:rsidR="00C56CA9" w:rsidRDefault="003670C3">
      <w:pPr>
        <w:spacing w:line="560" w:lineRule="exact"/>
        <w:ind w:firstLine="570"/>
        <w:rPr>
          <w:rFonts w:ascii="仿宋_GB2312" w:eastAsia="仿宋_GB2312" w:hAnsi="Arial Narrow" w:cs="宋体"/>
          <w:sz w:val="28"/>
          <w:szCs w:val="28"/>
        </w:rPr>
      </w:pPr>
      <w:r>
        <w:rPr>
          <w:rFonts w:ascii="仿宋_GB2312" w:eastAsia="仿宋_GB2312" w:hAnsi="Arial Narrow" w:cs="宋体" w:hint="eastAsia"/>
          <w:sz w:val="28"/>
          <w:szCs w:val="28"/>
        </w:rPr>
        <w:lastRenderedPageBreak/>
        <w:t>选手</w:t>
      </w:r>
      <w:r>
        <w:rPr>
          <w:rFonts w:ascii="仿宋_GB2312" w:eastAsia="仿宋_GB2312" w:hAnsi="Arial Narrow" w:cs="宋体"/>
          <w:sz w:val="28"/>
          <w:szCs w:val="28"/>
        </w:rPr>
        <w:t>A</w:t>
      </w:r>
      <w:r>
        <w:rPr>
          <w:rFonts w:ascii="仿宋_GB2312" w:eastAsia="仿宋_GB2312" w:hAnsi="Arial Narrow" w:cs="宋体" w:hint="eastAsia"/>
          <w:sz w:val="28"/>
          <w:szCs w:val="28"/>
        </w:rPr>
        <w:t>、选手</w:t>
      </w:r>
      <w:r>
        <w:rPr>
          <w:rFonts w:ascii="仿宋_GB2312" w:eastAsia="仿宋_GB2312" w:hAnsi="Arial Narrow" w:cs="宋体"/>
          <w:sz w:val="28"/>
          <w:szCs w:val="28"/>
        </w:rPr>
        <w:t>B</w:t>
      </w:r>
      <w:r>
        <w:rPr>
          <w:rFonts w:ascii="仿宋_GB2312" w:eastAsia="仿宋_GB2312" w:hAnsi="Arial Narrow" w:cs="宋体" w:hint="eastAsia"/>
          <w:sz w:val="28"/>
          <w:szCs w:val="28"/>
        </w:rPr>
        <w:t>根据给定条件进行汽车营销活动策划，营销活动内容不限，突出创新，并将策划内容制作成</w:t>
      </w:r>
      <w:r>
        <w:rPr>
          <w:rFonts w:ascii="仿宋_GB2312" w:eastAsia="仿宋_GB2312" w:hAnsi="Arial Narrow" w:cs="宋体"/>
          <w:sz w:val="28"/>
          <w:szCs w:val="28"/>
        </w:rPr>
        <w:t>PPT</w:t>
      </w:r>
      <w:r>
        <w:rPr>
          <w:rFonts w:ascii="仿宋_GB2312" w:eastAsia="仿宋_GB2312" w:hAnsi="Arial Narrow" w:cs="宋体" w:hint="eastAsia"/>
          <w:sz w:val="28"/>
          <w:szCs w:val="28"/>
        </w:rPr>
        <w:t>，此项时间为</w:t>
      </w:r>
      <w:r>
        <w:rPr>
          <w:rFonts w:ascii="仿宋_GB2312" w:eastAsia="仿宋_GB2312" w:hAnsi="Arial Narrow" w:cs="宋体"/>
          <w:sz w:val="28"/>
          <w:szCs w:val="28"/>
        </w:rPr>
        <w:t>60</w:t>
      </w:r>
      <w:r>
        <w:rPr>
          <w:rFonts w:ascii="仿宋_GB2312" w:eastAsia="仿宋_GB2312" w:hAnsi="Arial Narrow" w:cs="宋体" w:hint="eastAsia"/>
          <w:sz w:val="28"/>
          <w:szCs w:val="28"/>
        </w:rPr>
        <w:t>分钟。</w:t>
      </w:r>
    </w:p>
    <w:p w:rsidR="00C56CA9" w:rsidRDefault="003670C3">
      <w:pPr>
        <w:spacing w:line="560" w:lineRule="exact"/>
        <w:ind w:firstLine="570"/>
        <w:rPr>
          <w:rFonts w:ascii="仿宋_GB2312" w:eastAsia="仿宋_GB2312" w:hAnsi="Arial Narrow" w:cs="宋体"/>
          <w:sz w:val="28"/>
          <w:szCs w:val="28"/>
        </w:rPr>
      </w:pPr>
      <w:r>
        <w:rPr>
          <w:rFonts w:ascii="仿宋_GB2312" w:eastAsia="仿宋_GB2312" w:hAnsi="Arial Narrow" w:cs="宋体" w:hint="eastAsia"/>
          <w:sz w:val="28"/>
          <w:szCs w:val="28"/>
        </w:rPr>
        <w:t>二、营销策划陈述</w:t>
      </w:r>
    </w:p>
    <w:p w:rsidR="00C56CA9" w:rsidRDefault="003670C3">
      <w:pPr>
        <w:spacing w:line="560" w:lineRule="exact"/>
        <w:ind w:firstLine="570"/>
        <w:rPr>
          <w:rFonts w:ascii="仿宋_GB2312" w:eastAsia="仿宋_GB2312" w:hAnsi="Arial Narrow" w:cs="宋体"/>
          <w:sz w:val="28"/>
          <w:szCs w:val="28"/>
        </w:rPr>
      </w:pPr>
      <w:r>
        <w:rPr>
          <w:rFonts w:ascii="仿宋_GB2312" w:eastAsia="仿宋_GB2312" w:hAnsi="Arial Narrow" w:cs="宋体" w:hint="eastAsia"/>
          <w:sz w:val="28"/>
          <w:szCs w:val="28"/>
        </w:rPr>
        <w:t>参赛队在赛场进行汽车营销策划陈述，此项时间为</w:t>
      </w:r>
      <w:r>
        <w:rPr>
          <w:rFonts w:ascii="仿宋_GB2312" w:eastAsia="仿宋_GB2312" w:hAnsi="Arial Narrow" w:cs="宋体"/>
          <w:sz w:val="28"/>
          <w:szCs w:val="28"/>
        </w:rPr>
        <w:t>10</w:t>
      </w:r>
      <w:r>
        <w:rPr>
          <w:rFonts w:ascii="仿宋_GB2312" w:eastAsia="仿宋_GB2312" w:hAnsi="Arial Narrow" w:cs="宋体" w:hint="eastAsia"/>
          <w:sz w:val="28"/>
          <w:szCs w:val="28"/>
        </w:rPr>
        <w:t>分钟。</w:t>
      </w:r>
    </w:p>
    <w:p w:rsidR="00C56CA9" w:rsidRDefault="003670C3">
      <w:pPr>
        <w:spacing w:line="560" w:lineRule="exact"/>
        <w:ind w:firstLine="570"/>
        <w:rPr>
          <w:rFonts w:ascii="仿宋_GB2312" w:eastAsia="仿宋_GB2312" w:hAnsi="Arial Narrow" w:cs="宋体"/>
          <w:sz w:val="28"/>
          <w:szCs w:val="28"/>
        </w:rPr>
      </w:pPr>
      <w:r>
        <w:rPr>
          <w:rFonts w:ascii="仿宋_GB2312" w:eastAsia="仿宋_GB2312" w:hAnsi="Arial Narrow" w:cs="宋体" w:hint="eastAsia"/>
          <w:sz w:val="28"/>
          <w:szCs w:val="28"/>
        </w:rPr>
        <w:t>选手</w:t>
      </w:r>
      <w:r>
        <w:rPr>
          <w:rFonts w:ascii="仿宋_GB2312" w:eastAsia="仿宋_GB2312" w:hAnsi="Arial Narrow" w:cs="宋体"/>
          <w:sz w:val="28"/>
          <w:szCs w:val="28"/>
        </w:rPr>
        <w:t>B</w:t>
      </w:r>
      <w:r>
        <w:rPr>
          <w:rFonts w:ascii="仿宋_GB2312" w:eastAsia="仿宋_GB2312" w:hAnsi="Arial Narrow" w:cs="宋体" w:hint="eastAsia"/>
          <w:sz w:val="28"/>
          <w:szCs w:val="28"/>
        </w:rPr>
        <w:t>：结合</w:t>
      </w:r>
      <w:r>
        <w:rPr>
          <w:rFonts w:ascii="仿宋_GB2312" w:eastAsia="仿宋_GB2312" w:hAnsi="Arial Narrow" w:cs="宋体"/>
          <w:sz w:val="28"/>
          <w:szCs w:val="28"/>
        </w:rPr>
        <w:t>PPT</w:t>
      </w:r>
      <w:r>
        <w:rPr>
          <w:rFonts w:ascii="仿宋_GB2312" w:eastAsia="仿宋_GB2312" w:hAnsi="Arial Narrow" w:cs="宋体" w:hint="eastAsia"/>
          <w:sz w:val="28"/>
          <w:szCs w:val="28"/>
        </w:rPr>
        <w:t>对汽车营销策划活动进行陈述。</w:t>
      </w:r>
    </w:p>
    <w:p w:rsidR="00C56CA9" w:rsidRDefault="003670C3">
      <w:pPr>
        <w:spacing w:line="560" w:lineRule="exact"/>
        <w:ind w:firstLine="570"/>
        <w:rPr>
          <w:rFonts w:ascii="仿宋_GB2312" w:eastAsia="仿宋_GB2312" w:hAnsi="Arial Narrow" w:cs="宋体"/>
          <w:sz w:val="28"/>
          <w:szCs w:val="28"/>
        </w:rPr>
      </w:pPr>
      <w:r>
        <w:rPr>
          <w:rFonts w:ascii="仿宋_GB2312" w:eastAsia="仿宋_GB2312" w:hAnsi="Arial Narrow" w:cs="宋体" w:hint="eastAsia"/>
          <w:sz w:val="28"/>
          <w:szCs w:val="28"/>
        </w:rPr>
        <w:t>选手</w:t>
      </w:r>
      <w:r>
        <w:rPr>
          <w:rFonts w:ascii="仿宋_GB2312" w:eastAsia="仿宋_GB2312" w:hAnsi="Arial Narrow" w:cs="宋体"/>
          <w:sz w:val="28"/>
          <w:szCs w:val="28"/>
        </w:rPr>
        <w:t>A</w:t>
      </w:r>
      <w:r>
        <w:rPr>
          <w:rFonts w:ascii="仿宋_GB2312" w:eastAsia="仿宋_GB2312" w:hAnsi="Arial Narrow" w:cs="宋体" w:hint="eastAsia"/>
          <w:sz w:val="28"/>
          <w:szCs w:val="28"/>
        </w:rPr>
        <w:t>：对选手</w:t>
      </w:r>
      <w:r>
        <w:rPr>
          <w:rFonts w:ascii="仿宋_GB2312" w:eastAsia="仿宋_GB2312" w:hAnsi="Arial Narrow" w:cs="宋体"/>
          <w:sz w:val="28"/>
          <w:szCs w:val="28"/>
        </w:rPr>
        <w:t>B</w:t>
      </w:r>
      <w:r>
        <w:rPr>
          <w:rFonts w:ascii="仿宋_GB2312" w:eastAsia="仿宋_GB2312" w:hAnsi="Arial Narrow" w:cs="宋体" w:hint="eastAsia"/>
          <w:sz w:val="28"/>
          <w:szCs w:val="28"/>
        </w:rPr>
        <w:t>的陈述进行补充。</w:t>
      </w:r>
    </w:p>
    <w:p w:rsidR="00C56CA9" w:rsidRDefault="003670C3">
      <w:pPr>
        <w:snapToGrid w:val="0"/>
        <w:spacing w:line="560" w:lineRule="exact"/>
        <w:jc w:val="left"/>
        <w:rPr>
          <w:rFonts w:ascii="仿宋_GB2312" w:eastAsia="仿宋_GB2312" w:hAnsi="宋体" w:cs="仿宋_GB2312"/>
          <w:kern w:val="0"/>
          <w:sz w:val="30"/>
          <w:szCs w:val="30"/>
        </w:rPr>
      </w:pPr>
      <w:r>
        <w:rPr>
          <w:rFonts w:ascii="仿宋_GB2312" w:eastAsia="仿宋_GB2312" w:hAnsi="宋体" w:cs="仿宋_GB2312"/>
          <w:kern w:val="0"/>
          <w:sz w:val="30"/>
          <w:szCs w:val="30"/>
        </w:rPr>
        <w:t xml:space="preserve">    </w:t>
      </w:r>
      <w:r>
        <w:rPr>
          <w:rFonts w:ascii="仿宋_GB2312" w:eastAsia="仿宋_GB2312" w:hAnsi="宋体" w:cs="仿宋_GB2312" w:hint="eastAsia"/>
          <w:kern w:val="0"/>
          <w:sz w:val="30"/>
          <w:szCs w:val="30"/>
        </w:rPr>
        <w:t>（三）汽车营销基本技能竞赛试题说明</w:t>
      </w:r>
    </w:p>
    <w:p w:rsidR="00C56CA9" w:rsidRDefault="003670C3">
      <w:pPr>
        <w:snapToGrid w:val="0"/>
        <w:spacing w:line="560" w:lineRule="exact"/>
        <w:ind w:firstLineChars="200" w:firstLine="600"/>
        <w:rPr>
          <w:rFonts w:ascii="仿宋_GB2312" w:eastAsia="仿宋_GB2312" w:hAnsi="宋体" w:cs="仿宋_GB2312"/>
          <w:kern w:val="0"/>
          <w:sz w:val="30"/>
          <w:szCs w:val="30"/>
        </w:rPr>
      </w:pPr>
      <w:r>
        <w:rPr>
          <w:rFonts w:ascii="仿宋_GB2312" w:eastAsia="仿宋_GB2312" w:hAnsi="宋体" w:cs="仿宋_GB2312" w:hint="eastAsia"/>
          <w:kern w:val="0"/>
          <w:sz w:val="30"/>
          <w:szCs w:val="30"/>
        </w:rPr>
        <w:t>本子赛项技能竞赛内容主要考核汽车销售及相关岗位的业务操作部分。选手分别独立完成某项业务的操作，包括汽车电子商务、二手车鉴定评估、汽车贸易、汽车售后索赔服务、车险承保等业务的相关管理流程，既考查选手的操作能力，又兼顾专业知识考核。</w:t>
      </w:r>
    </w:p>
    <w:p w:rsidR="00C56CA9" w:rsidRDefault="003670C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十、评分标准制定原则、评分方法、评分细则</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（一）评分标准制定原则</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依据“教育部高职高专汽车技术服务与营销教学基本要求”专业标准，由来自职业院校、行业与企业的专家共同制定科学合理的比赛评价标准。</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（二）评分方法</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各参赛队成绩为三个子赛项成绩的加权总和。</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总成绩</w:t>
      </w:r>
      <w:r>
        <w:rPr>
          <w:rFonts w:ascii="仿宋_GB2312" w:eastAsia="仿宋_GB2312" w:hAnsi="宋体" w:cs="仿宋_GB2312"/>
          <w:kern w:val="0"/>
          <w:sz w:val="30"/>
          <w:szCs w:val="30"/>
        </w:rPr>
        <w:t>=</w:t>
      </w:r>
      <w:r>
        <w:rPr>
          <w:rFonts w:ascii="仿宋_GB2312" w:eastAsia="仿宋_GB2312" w:hAnsi="宋体" w:cs="仿宋_GB2312" w:hint="eastAsia"/>
          <w:kern w:val="0"/>
          <w:sz w:val="30"/>
          <w:szCs w:val="30"/>
        </w:rPr>
        <w:t>汽车销售综合技能竞赛×</w:t>
      </w:r>
      <w:r>
        <w:rPr>
          <w:rFonts w:ascii="仿宋_GB2312" w:eastAsia="仿宋_GB2312" w:hAnsi="宋体" w:cs="仿宋_GB2312"/>
          <w:kern w:val="0"/>
          <w:sz w:val="30"/>
          <w:szCs w:val="30"/>
        </w:rPr>
        <w:t>40%+</w:t>
      </w:r>
      <w:r>
        <w:rPr>
          <w:rFonts w:ascii="仿宋_GB2312" w:eastAsia="仿宋_GB2312" w:hAnsi="宋体" w:cs="仿宋_GB2312" w:hint="eastAsia"/>
          <w:kern w:val="0"/>
          <w:sz w:val="30"/>
          <w:szCs w:val="30"/>
        </w:rPr>
        <w:t>汽车营销策划技能竞赛×</w:t>
      </w:r>
      <w:r>
        <w:rPr>
          <w:rFonts w:ascii="仿宋_GB2312" w:eastAsia="仿宋_GB2312" w:hAnsi="宋体" w:cs="仿宋_GB2312"/>
          <w:kern w:val="0"/>
          <w:sz w:val="30"/>
          <w:szCs w:val="30"/>
        </w:rPr>
        <w:t>30%+</w:t>
      </w:r>
      <w:r>
        <w:rPr>
          <w:rFonts w:ascii="仿宋_GB2312" w:eastAsia="仿宋_GB2312" w:hAnsi="宋体" w:cs="仿宋_GB2312" w:hint="eastAsia"/>
          <w:kern w:val="0"/>
          <w:sz w:val="30"/>
          <w:szCs w:val="30"/>
        </w:rPr>
        <w:t>汽车营销基本技能竞赛×</w:t>
      </w:r>
      <w:r>
        <w:rPr>
          <w:rFonts w:ascii="仿宋_GB2312" w:eastAsia="仿宋_GB2312" w:hAnsi="宋体" w:cs="仿宋_GB2312"/>
          <w:kern w:val="0"/>
          <w:sz w:val="30"/>
          <w:szCs w:val="30"/>
        </w:rPr>
        <w:t>30%</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（三）评分细则</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kern w:val="0"/>
          <w:sz w:val="30"/>
          <w:szCs w:val="30"/>
        </w:rPr>
        <w:t>1.</w:t>
      </w:r>
      <w:r>
        <w:rPr>
          <w:rFonts w:ascii="仿宋_GB2312" w:eastAsia="仿宋_GB2312" w:hAnsi="宋体" w:cs="仿宋_GB2312" w:hint="eastAsia"/>
          <w:kern w:val="0"/>
          <w:sz w:val="30"/>
          <w:szCs w:val="30"/>
        </w:rPr>
        <w:t>汽车销售综合技能竞赛</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lastRenderedPageBreak/>
        <w:t>由裁判进行过程评分，比赛时长</w:t>
      </w:r>
      <w:r>
        <w:rPr>
          <w:rFonts w:ascii="仿宋_GB2312" w:eastAsia="仿宋_GB2312" w:hAnsi="宋体" w:cs="仿宋_GB2312"/>
          <w:kern w:val="0"/>
          <w:sz w:val="30"/>
          <w:szCs w:val="30"/>
        </w:rPr>
        <w:t>20</w:t>
      </w:r>
      <w:r>
        <w:rPr>
          <w:rFonts w:ascii="仿宋_GB2312" w:eastAsia="仿宋_GB2312" w:hAnsi="宋体" w:cs="仿宋_GB2312" w:hint="eastAsia"/>
          <w:kern w:val="0"/>
          <w:sz w:val="30"/>
          <w:szCs w:val="30"/>
        </w:rPr>
        <w:t>分钟。每支参赛队满分为</w:t>
      </w:r>
      <w:r>
        <w:rPr>
          <w:rFonts w:ascii="仿宋_GB2312" w:eastAsia="仿宋_GB2312" w:hAnsi="宋体" w:cs="仿宋_GB2312"/>
          <w:kern w:val="0"/>
          <w:sz w:val="30"/>
          <w:szCs w:val="30"/>
        </w:rPr>
        <w:t>100</w:t>
      </w:r>
      <w:r>
        <w:rPr>
          <w:rFonts w:ascii="仿宋_GB2312" w:eastAsia="仿宋_GB2312" w:hAnsi="宋体" w:cs="仿宋_GB2312" w:hint="eastAsia"/>
          <w:kern w:val="0"/>
          <w:sz w:val="30"/>
          <w:szCs w:val="30"/>
        </w:rPr>
        <w:t>分，每队两名选手得分相加计为本赛项该参赛队成绩。根据选手的商务礼仪规范、销售接待、需求分析、车辆置换及销售方案、车辆介绍规范与技巧、异议处理、解答与应变技巧等综合表现进行评价。</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具体评分标准见下表。</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304"/>
        <w:gridCol w:w="1740"/>
        <w:gridCol w:w="1701"/>
        <w:gridCol w:w="1731"/>
        <w:gridCol w:w="1388"/>
        <w:gridCol w:w="25"/>
      </w:tblGrid>
      <w:tr w:rsidR="00C56CA9">
        <w:trPr>
          <w:gridAfter w:val="1"/>
          <w:wAfter w:w="25" w:type="dxa"/>
          <w:trHeight w:val="449"/>
          <w:jc w:val="center"/>
        </w:trPr>
        <w:tc>
          <w:tcPr>
            <w:tcW w:w="1433" w:type="dxa"/>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赛项名称</w:t>
            </w:r>
          </w:p>
        </w:tc>
        <w:tc>
          <w:tcPr>
            <w:tcW w:w="3044" w:type="dxa"/>
            <w:gridSpan w:val="2"/>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汽车营销</w:t>
            </w:r>
          </w:p>
        </w:tc>
        <w:tc>
          <w:tcPr>
            <w:tcW w:w="1701" w:type="dxa"/>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第一模块</w:t>
            </w:r>
          </w:p>
        </w:tc>
        <w:tc>
          <w:tcPr>
            <w:tcW w:w="3119" w:type="dxa"/>
            <w:gridSpan w:val="2"/>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汽车销售综合技能竞赛</w:t>
            </w:r>
          </w:p>
        </w:tc>
      </w:tr>
      <w:tr w:rsidR="00C56CA9">
        <w:trPr>
          <w:trHeight w:val="908"/>
          <w:jc w:val="center"/>
        </w:trPr>
        <w:tc>
          <w:tcPr>
            <w:tcW w:w="1433" w:type="dxa"/>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竞赛环节</w:t>
            </w:r>
          </w:p>
        </w:tc>
        <w:tc>
          <w:tcPr>
            <w:tcW w:w="1304" w:type="dxa"/>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一级指标</w:t>
            </w:r>
          </w:p>
        </w:tc>
        <w:tc>
          <w:tcPr>
            <w:tcW w:w="5172" w:type="dxa"/>
            <w:gridSpan w:val="3"/>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二级指标</w:t>
            </w:r>
          </w:p>
        </w:tc>
        <w:tc>
          <w:tcPr>
            <w:tcW w:w="1413" w:type="dxa"/>
            <w:gridSpan w:val="2"/>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分值</w:t>
            </w:r>
          </w:p>
        </w:tc>
      </w:tr>
      <w:tr w:rsidR="00C56CA9">
        <w:trPr>
          <w:trHeight w:val="588"/>
          <w:jc w:val="center"/>
        </w:trPr>
        <w:tc>
          <w:tcPr>
            <w:tcW w:w="1433" w:type="dxa"/>
            <w:vMerge w:val="restart"/>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风采展示</w:t>
            </w:r>
          </w:p>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kern w:val="0"/>
                <w:sz w:val="24"/>
              </w:rPr>
              <w:t>(A</w:t>
            </w:r>
            <w:r>
              <w:rPr>
                <w:rFonts w:ascii="仿宋_GB2312" w:eastAsia="仿宋_GB2312" w:hAnsi="宋体" w:cs="仿宋_GB2312" w:hint="eastAsia"/>
                <w:kern w:val="0"/>
                <w:sz w:val="24"/>
              </w:rPr>
              <w:t>、</w:t>
            </w:r>
            <w:r>
              <w:rPr>
                <w:rFonts w:ascii="仿宋_GB2312" w:eastAsia="仿宋_GB2312" w:hAnsi="宋体" w:cs="仿宋_GB2312"/>
                <w:kern w:val="0"/>
                <w:sz w:val="24"/>
              </w:rPr>
              <w:t>B)</w:t>
            </w:r>
          </w:p>
        </w:tc>
        <w:tc>
          <w:tcPr>
            <w:tcW w:w="1304" w:type="dxa"/>
            <w:vMerge w:val="restart"/>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个人风采</w:t>
            </w:r>
          </w:p>
        </w:tc>
        <w:tc>
          <w:tcPr>
            <w:tcW w:w="5172" w:type="dxa"/>
            <w:gridSpan w:val="3"/>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内容紧扣主题，积极向上</w:t>
            </w:r>
          </w:p>
        </w:tc>
        <w:tc>
          <w:tcPr>
            <w:tcW w:w="1413" w:type="dxa"/>
            <w:gridSpan w:val="2"/>
            <w:vMerge w:val="restart"/>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kern w:val="0"/>
                <w:sz w:val="24"/>
              </w:rPr>
              <w:t>10</w:t>
            </w:r>
            <w:r>
              <w:rPr>
                <w:rFonts w:ascii="仿宋_GB2312" w:eastAsia="仿宋_GB2312" w:hAnsi="宋体" w:cs="仿宋_GB2312" w:hint="eastAsia"/>
                <w:kern w:val="0"/>
                <w:sz w:val="24"/>
              </w:rPr>
              <w:t>分</w:t>
            </w:r>
          </w:p>
        </w:tc>
      </w:tr>
      <w:tr w:rsidR="00C56CA9">
        <w:trPr>
          <w:trHeight w:val="554"/>
          <w:jc w:val="center"/>
        </w:trPr>
        <w:tc>
          <w:tcPr>
            <w:tcW w:w="1433" w:type="dxa"/>
            <w:vMerge/>
            <w:vAlign w:val="center"/>
          </w:tcPr>
          <w:p w:rsidR="00C56CA9" w:rsidRDefault="00C56CA9">
            <w:pPr>
              <w:snapToGrid w:val="0"/>
              <w:spacing w:line="400" w:lineRule="exact"/>
              <w:jc w:val="center"/>
              <w:rPr>
                <w:rFonts w:ascii="仿宋_GB2312" w:eastAsia="仿宋_GB2312" w:hAnsi="宋体" w:cs="仿宋_GB2312"/>
                <w:kern w:val="0"/>
                <w:sz w:val="24"/>
              </w:rPr>
            </w:pPr>
          </w:p>
        </w:tc>
        <w:tc>
          <w:tcPr>
            <w:tcW w:w="1304" w:type="dxa"/>
            <w:vMerge/>
            <w:vAlign w:val="center"/>
          </w:tcPr>
          <w:p w:rsidR="00C56CA9" w:rsidRDefault="00C56CA9">
            <w:pPr>
              <w:snapToGrid w:val="0"/>
              <w:spacing w:line="400" w:lineRule="exact"/>
              <w:jc w:val="center"/>
              <w:rPr>
                <w:rFonts w:ascii="仿宋_GB2312" w:eastAsia="仿宋_GB2312" w:hAnsi="宋体" w:cs="仿宋_GB2312"/>
                <w:kern w:val="0"/>
                <w:sz w:val="24"/>
              </w:rPr>
            </w:pPr>
          </w:p>
        </w:tc>
        <w:tc>
          <w:tcPr>
            <w:tcW w:w="5172" w:type="dxa"/>
            <w:gridSpan w:val="3"/>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表达流畅，现场发挥好，感染力强</w:t>
            </w:r>
          </w:p>
        </w:tc>
        <w:tc>
          <w:tcPr>
            <w:tcW w:w="1413" w:type="dxa"/>
            <w:gridSpan w:val="2"/>
            <w:vMerge/>
            <w:vAlign w:val="center"/>
          </w:tcPr>
          <w:p w:rsidR="00C56CA9" w:rsidRDefault="00C56CA9">
            <w:pPr>
              <w:snapToGrid w:val="0"/>
              <w:spacing w:line="400" w:lineRule="exact"/>
              <w:jc w:val="center"/>
              <w:rPr>
                <w:rFonts w:ascii="仿宋_GB2312" w:eastAsia="仿宋_GB2312" w:hAnsi="宋体" w:cs="仿宋_GB2312"/>
                <w:kern w:val="0"/>
                <w:sz w:val="24"/>
              </w:rPr>
            </w:pPr>
          </w:p>
        </w:tc>
      </w:tr>
      <w:tr w:rsidR="00C56CA9">
        <w:trPr>
          <w:trHeight w:val="1271"/>
          <w:jc w:val="center"/>
        </w:trPr>
        <w:tc>
          <w:tcPr>
            <w:tcW w:w="1433" w:type="dxa"/>
            <w:vMerge w:val="restart"/>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前台接待</w:t>
            </w:r>
          </w:p>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w:t>
            </w:r>
            <w:r>
              <w:rPr>
                <w:rFonts w:ascii="仿宋_GB2312" w:eastAsia="仿宋_GB2312" w:hAnsi="宋体" w:cs="仿宋_GB2312"/>
                <w:kern w:val="0"/>
                <w:sz w:val="24"/>
              </w:rPr>
              <w:t>B</w:t>
            </w:r>
            <w:r>
              <w:rPr>
                <w:rFonts w:ascii="仿宋_GB2312" w:eastAsia="仿宋_GB2312" w:hAnsi="宋体" w:cs="仿宋_GB2312" w:hint="eastAsia"/>
                <w:kern w:val="0"/>
                <w:sz w:val="24"/>
              </w:rPr>
              <w:t>选手）</w:t>
            </w:r>
          </w:p>
        </w:tc>
        <w:tc>
          <w:tcPr>
            <w:tcW w:w="1304" w:type="dxa"/>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汽车营销</w:t>
            </w:r>
          </w:p>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礼仪</w:t>
            </w:r>
          </w:p>
        </w:tc>
        <w:tc>
          <w:tcPr>
            <w:tcW w:w="5172" w:type="dxa"/>
            <w:gridSpan w:val="3"/>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着装整洁，仪表端庄，表情和蔼可亲，眼神自然真诚，指引手势规范，姿态正确、自然大方；声音清晰，语音语速适中，语句流畅。</w:t>
            </w:r>
          </w:p>
        </w:tc>
        <w:tc>
          <w:tcPr>
            <w:tcW w:w="1413" w:type="dxa"/>
            <w:gridSpan w:val="2"/>
            <w:vMerge w:val="restart"/>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kern w:val="0"/>
                <w:sz w:val="24"/>
              </w:rPr>
              <w:t>6</w:t>
            </w:r>
            <w:r>
              <w:rPr>
                <w:rFonts w:ascii="仿宋_GB2312" w:eastAsia="仿宋_GB2312" w:hAnsi="宋体" w:cs="仿宋_GB2312" w:hint="eastAsia"/>
                <w:kern w:val="0"/>
                <w:sz w:val="24"/>
              </w:rPr>
              <w:t>分</w:t>
            </w:r>
          </w:p>
        </w:tc>
      </w:tr>
      <w:tr w:rsidR="00C56CA9">
        <w:trPr>
          <w:trHeight w:val="837"/>
          <w:jc w:val="center"/>
        </w:trPr>
        <w:tc>
          <w:tcPr>
            <w:tcW w:w="1433" w:type="dxa"/>
            <w:vMerge/>
            <w:vAlign w:val="center"/>
          </w:tcPr>
          <w:p w:rsidR="00C56CA9" w:rsidRDefault="00C56CA9">
            <w:pPr>
              <w:snapToGrid w:val="0"/>
              <w:spacing w:line="400" w:lineRule="exact"/>
              <w:jc w:val="center"/>
              <w:rPr>
                <w:rFonts w:ascii="仿宋_GB2312" w:eastAsia="仿宋_GB2312" w:hAnsi="宋体" w:cs="仿宋_GB2312"/>
                <w:kern w:val="0"/>
                <w:sz w:val="24"/>
              </w:rPr>
            </w:pPr>
          </w:p>
        </w:tc>
        <w:tc>
          <w:tcPr>
            <w:tcW w:w="1304" w:type="dxa"/>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销售接待</w:t>
            </w:r>
          </w:p>
        </w:tc>
        <w:tc>
          <w:tcPr>
            <w:tcW w:w="5172" w:type="dxa"/>
            <w:gridSpan w:val="3"/>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主动接待、自我介绍、递送名片、邀请客户入座并主动拉座椅，提供饮品与销售资料</w:t>
            </w:r>
          </w:p>
        </w:tc>
        <w:tc>
          <w:tcPr>
            <w:tcW w:w="1413" w:type="dxa"/>
            <w:gridSpan w:val="2"/>
            <w:vMerge/>
            <w:vAlign w:val="center"/>
          </w:tcPr>
          <w:p w:rsidR="00C56CA9" w:rsidRDefault="00C56CA9">
            <w:pPr>
              <w:snapToGrid w:val="0"/>
              <w:spacing w:line="400" w:lineRule="exact"/>
              <w:jc w:val="center"/>
              <w:rPr>
                <w:rFonts w:ascii="仿宋_GB2312" w:eastAsia="仿宋_GB2312" w:hAnsi="宋体" w:cs="仿宋_GB2312"/>
                <w:kern w:val="0"/>
                <w:sz w:val="24"/>
              </w:rPr>
            </w:pPr>
          </w:p>
        </w:tc>
      </w:tr>
      <w:tr w:rsidR="00C56CA9">
        <w:trPr>
          <w:trHeight w:val="507"/>
          <w:jc w:val="center"/>
        </w:trPr>
        <w:tc>
          <w:tcPr>
            <w:tcW w:w="1433" w:type="dxa"/>
            <w:vMerge/>
            <w:vAlign w:val="center"/>
          </w:tcPr>
          <w:p w:rsidR="00C56CA9" w:rsidRDefault="00C56CA9">
            <w:pPr>
              <w:snapToGrid w:val="0"/>
              <w:spacing w:line="400" w:lineRule="exact"/>
              <w:jc w:val="center"/>
              <w:rPr>
                <w:rFonts w:ascii="仿宋_GB2312" w:eastAsia="仿宋_GB2312" w:hAnsi="宋体" w:cs="仿宋_GB2312"/>
                <w:kern w:val="0"/>
                <w:sz w:val="24"/>
              </w:rPr>
            </w:pPr>
          </w:p>
        </w:tc>
        <w:tc>
          <w:tcPr>
            <w:tcW w:w="1304" w:type="dxa"/>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需求分析</w:t>
            </w:r>
          </w:p>
        </w:tc>
        <w:tc>
          <w:tcPr>
            <w:tcW w:w="5172" w:type="dxa"/>
            <w:gridSpan w:val="3"/>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适当寒暄，了解客户来店意向</w:t>
            </w:r>
          </w:p>
        </w:tc>
        <w:tc>
          <w:tcPr>
            <w:tcW w:w="1413" w:type="dxa"/>
            <w:gridSpan w:val="2"/>
            <w:vMerge/>
            <w:vAlign w:val="center"/>
          </w:tcPr>
          <w:p w:rsidR="00C56CA9" w:rsidRDefault="00C56CA9">
            <w:pPr>
              <w:snapToGrid w:val="0"/>
              <w:spacing w:line="400" w:lineRule="exact"/>
              <w:jc w:val="center"/>
              <w:rPr>
                <w:rFonts w:ascii="仿宋_GB2312" w:eastAsia="仿宋_GB2312" w:hAnsi="宋体" w:cs="仿宋_GB2312"/>
                <w:kern w:val="0"/>
                <w:sz w:val="24"/>
              </w:rPr>
            </w:pPr>
          </w:p>
        </w:tc>
      </w:tr>
      <w:tr w:rsidR="00C56CA9">
        <w:trPr>
          <w:trHeight w:val="680"/>
          <w:jc w:val="center"/>
        </w:trPr>
        <w:tc>
          <w:tcPr>
            <w:tcW w:w="1433" w:type="dxa"/>
            <w:vMerge w:val="restart"/>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销售顾问</w:t>
            </w:r>
          </w:p>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w:t>
            </w:r>
            <w:r>
              <w:rPr>
                <w:rFonts w:ascii="仿宋_GB2312" w:eastAsia="仿宋_GB2312" w:hAnsi="宋体" w:cs="仿宋_GB2312"/>
                <w:kern w:val="0"/>
                <w:sz w:val="24"/>
              </w:rPr>
              <w:t>A</w:t>
            </w:r>
            <w:r>
              <w:rPr>
                <w:rFonts w:ascii="仿宋_GB2312" w:eastAsia="仿宋_GB2312" w:hAnsi="宋体" w:cs="仿宋_GB2312" w:hint="eastAsia"/>
                <w:kern w:val="0"/>
                <w:sz w:val="24"/>
              </w:rPr>
              <w:t>选手）</w:t>
            </w:r>
          </w:p>
        </w:tc>
        <w:tc>
          <w:tcPr>
            <w:tcW w:w="1304" w:type="dxa"/>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电话营销</w:t>
            </w:r>
          </w:p>
        </w:tc>
        <w:tc>
          <w:tcPr>
            <w:tcW w:w="5172" w:type="dxa"/>
            <w:gridSpan w:val="3"/>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电话礼仪、规范用语、信息准确、成功邀约</w:t>
            </w:r>
          </w:p>
        </w:tc>
        <w:tc>
          <w:tcPr>
            <w:tcW w:w="1413" w:type="dxa"/>
            <w:gridSpan w:val="2"/>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kern w:val="0"/>
                <w:sz w:val="24"/>
              </w:rPr>
              <w:t>10</w:t>
            </w:r>
            <w:r>
              <w:rPr>
                <w:rFonts w:ascii="仿宋_GB2312" w:eastAsia="仿宋_GB2312" w:hAnsi="宋体" w:cs="仿宋_GB2312" w:hint="eastAsia"/>
                <w:kern w:val="0"/>
                <w:sz w:val="24"/>
              </w:rPr>
              <w:t>分</w:t>
            </w:r>
          </w:p>
        </w:tc>
      </w:tr>
      <w:tr w:rsidR="00C56CA9">
        <w:trPr>
          <w:trHeight w:val="1100"/>
          <w:jc w:val="center"/>
        </w:trPr>
        <w:tc>
          <w:tcPr>
            <w:tcW w:w="1433" w:type="dxa"/>
            <w:vMerge/>
            <w:vAlign w:val="center"/>
          </w:tcPr>
          <w:p w:rsidR="00C56CA9" w:rsidRDefault="00C56CA9">
            <w:pPr>
              <w:snapToGrid w:val="0"/>
              <w:spacing w:line="400" w:lineRule="exact"/>
              <w:jc w:val="center"/>
              <w:rPr>
                <w:rFonts w:ascii="仿宋_GB2312" w:eastAsia="仿宋_GB2312" w:hAnsi="宋体" w:cs="仿宋_GB2312"/>
                <w:kern w:val="0"/>
                <w:sz w:val="24"/>
              </w:rPr>
            </w:pPr>
          </w:p>
        </w:tc>
        <w:tc>
          <w:tcPr>
            <w:tcW w:w="1304" w:type="dxa"/>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汽车营销</w:t>
            </w:r>
          </w:p>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礼仪</w:t>
            </w:r>
          </w:p>
        </w:tc>
        <w:tc>
          <w:tcPr>
            <w:tcW w:w="5172" w:type="dxa"/>
            <w:gridSpan w:val="3"/>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着装整洁，仪表端庄，表情和蔼可亲，眼神自然真诚，指引手势规范，姿态正确、自然大方；声音清晰，语音语速适中，语句流畅。</w:t>
            </w:r>
          </w:p>
        </w:tc>
        <w:tc>
          <w:tcPr>
            <w:tcW w:w="1413" w:type="dxa"/>
            <w:gridSpan w:val="2"/>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kern w:val="0"/>
                <w:sz w:val="24"/>
              </w:rPr>
              <w:t>10</w:t>
            </w:r>
            <w:r>
              <w:rPr>
                <w:rFonts w:ascii="仿宋_GB2312" w:eastAsia="仿宋_GB2312" w:hAnsi="宋体" w:cs="仿宋_GB2312" w:hint="eastAsia"/>
                <w:kern w:val="0"/>
                <w:sz w:val="24"/>
              </w:rPr>
              <w:t>分</w:t>
            </w:r>
          </w:p>
        </w:tc>
      </w:tr>
      <w:tr w:rsidR="00C56CA9">
        <w:trPr>
          <w:trHeight w:val="487"/>
          <w:jc w:val="center"/>
        </w:trPr>
        <w:tc>
          <w:tcPr>
            <w:tcW w:w="1433" w:type="dxa"/>
            <w:vMerge/>
            <w:vAlign w:val="center"/>
          </w:tcPr>
          <w:p w:rsidR="00C56CA9" w:rsidRDefault="00C56CA9">
            <w:pPr>
              <w:snapToGrid w:val="0"/>
              <w:spacing w:line="400" w:lineRule="exact"/>
              <w:jc w:val="center"/>
              <w:rPr>
                <w:rFonts w:ascii="仿宋_GB2312" w:eastAsia="仿宋_GB2312" w:hAnsi="宋体" w:cs="仿宋_GB2312"/>
                <w:kern w:val="0"/>
                <w:sz w:val="24"/>
              </w:rPr>
            </w:pPr>
          </w:p>
        </w:tc>
        <w:tc>
          <w:tcPr>
            <w:tcW w:w="1304" w:type="dxa"/>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销售接待</w:t>
            </w:r>
          </w:p>
        </w:tc>
        <w:tc>
          <w:tcPr>
            <w:tcW w:w="5172" w:type="dxa"/>
            <w:gridSpan w:val="3"/>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寒暄、自我介绍、递交名片</w:t>
            </w:r>
          </w:p>
        </w:tc>
        <w:tc>
          <w:tcPr>
            <w:tcW w:w="1413" w:type="dxa"/>
            <w:gridSpan w:val="2"/>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kern w:val="0"/>
                <w:sz w:val="24"/>
              </w:rPr>
              <w:t>10</w:t>
            </w:r>
            <w:r>
              <w:rPr>
                <w:rFonts w:ascii="仿宋_GB2312" w:eastAsia="仿宋_GB2312" w:hAnsi="宋体" w:cs="仿宋_GB2312" w:hint="eastAsia"/>
                <w:kern w:val="0"/>
                <w:sz w:val="24"/>
              </w:rPr>
              <w:t>分</w:t>
            </w:r>
          </w:p>
        </w:tc>
      </w:tr>
      <w:tr w:rsidR="00C56CA9">
        <w:trPr>
          <w:trHeight w:val="835"/>
          <w:jc w:val="center"/>
        </w:trPr>
        <w:tc>
          <w:tcPr>
            <w:tcW w:w="1433" w:type="dxa"/>
            <w:vMerge/>
            <w:vAlign w:val="center"/>
          </w:tcPr>
          <w:p w:rsidR="00C56CA9" w:rsidRDefault="00C56CA9">
            <w:pPr>
              <w:snapToGrid w:val="0"/>
              <w:spacing w:line="400" w:lineRule="exact"/>
              <w:jc w:val="center"/>
              <w:rPr>
                <w:rFonts w:ascii="仿宋_GB2312" w:eastAsia="仿宋_GB2312" w:hAnsi="宋体" w:cs="仿宋_GB2312"/>
                <w:kern w:val="0"/>
                <w:sz w:val="24"/>
              </w:rPr>
            </w:pPr>
          </w:p>
        </w:tc>
        <w:tc>
          <w:tcPr>
            <w:tcW w:w="1304" w:type="dxa"/>
            <w:vMerge w:val="restart"/>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需求分析</w:t>
            </w:r>
          </w:p>
        </w:tc>
        <w:tc>
          <w:tcPr>
            <w:tcW w:w="5172" w:type="dxa"/>
            <w:gridSpan w:val="3"/>
            <w:tcBorders>
              <w:bottom w:val="nil"/>
            </w:tcBorders>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全面收集客户需求信息（如购车预算、二手车置换、付款方式等），确认客户需求，寻求客户认同。</w:t>
            </w:r>
          </w:p>
        </w:tc>
        <w:tc>
          <w:tcPr>
            <w:tcW w:w="1413" w:type="dxa"/>
            <w:gridSpan w:val="2"/>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kern w:val="0"/>
                <w:sz w:val="24"/>
              </w:rPr>
              <w:t>10</w:t>
            </w:r>
            <w:r>
              <w:rPr>
                <w:rFonts w:ascii="仿宋_GB2312" w:eastAsia="仿宋_GB2312" w:hAnsi="宋体" w:cs="仿宋_GB2312" w:hint="eastAsia"/>
                <w:kern w:val="0"/>
                <w:sz w:val="24"/>
              </w:rPr>
              <w:t>分</w:t>
            </w:r>
          </w:p>
        </w:tc>
      </w:tr>
      <w:tr w:rsidR="00C56CA9">
        <w:trPr>
          <w:trHeight w:val="564"/>
          <w:jc w:val="center"/>
        </w:trPr>
        <w:tc>
          <w:tcPr>
            <w:tcW w:w="1433" w:type="dxa"/>
            <w:vMerge/>
            <w:vAlign w:val="center"/>
          </w:tcPr>
          <w:p w:rsidR="00C56CA9" w:rsidRDefault="00C56CA9">
            <w:pPr>
              <w:snapToGrid w:val="0"/>
              <w:spacing w:line="400" w:lineRule="exact"/>
              <w:jc w:val="center"/>
              <w:rPr>
                <w:rFonts w:ascii="仿宋_GB2312" w:eastAsia="仿宋_GB2312" w:hAnsi="宋体" w:cs="仿宋_GB2312"/>
                <w:kern w:val="0"/>
                <w:sz w:val="24"/>
              </w:rPr>
            </w:pPr>
          </w:p>
        </w:tc>
        <w:tc>
          <w:tcPr>
            <w:tcW w:w="1304" w:type="dxa"/>
            <w:vMerge/>
            <w:vAlign w:val="center"/>
          </w:tcPr>
          <w:p w:rsidR="00C56CA9" w:rsidRDefault="00C56CA9">
            <w:pPr>
              <w:snapToGrid w:val="0"/>
              <w:spacing w:line="400" w:lineRule="exact"/>
              <w:jc w:val="center"/>
              <w:rPr>
                <w:rFonts w:ascii="仿宋_GB2312" w:eastAsia="仿宋_GB2312" w:hAnsi="宋体" w:cs="仿宋_GB2312"/>
                <w:kern w:val="0"/>
                <w:sz w:val="24"/>
              </w:rPr>
            </w:pPr>
          </w:p>
        </w:tc>
        <w:tc>
          <w:tcPr>
            <w:tcW w:w="5172" w:type="dxa"/>
            <w:gridSpan w:val="3"/>
            <w:tcBorders>
              <w:top w:val="single" w:sz="4" w:space="0" w:color="000000"/>
            </w:tcBorders>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针对客户需求制定销售方案</w:t>
            </w:r>
          </w:p>
        </w:tc>
        <w:tc>
          <w:tcPr>
            <w:tcW w:w="1413" w:type="dxa"/>
            <w:gridSpan w:val="2"/>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kern w:val="0"/>
                <w:sz w:val="24"/>
              </w:rPr>
              <w:t>4</w:t>
            </w:r>
            <w:r>
              <w:rPr>
                <w:rFonts w:ascii="仿宋_GB2312" w:eastAsia="仿宋_GB2312" w:hAnsi="宋体" w:cs="仿宋_GB2312" w:hint="eastAsia"/>
                <w:kern w:val="0"/>
                <w:sz w:val="24"/>
              </w:rPr>
              <w:t>分</w:t>
            </w:r>
          </w:p>
        </w:tc>
      </w:tr>
      <w:tr w:rsidR="00C56CA9">
        <w:trPr>
          <w:trHeight w:val="983"/>
          <w:jc w:val="center"/>
        </w:trPr>
        <w:tc>
          <w:tcPr>
            <w:tcW w:w="1433" w:type="dxa"/>
            <w:vMerge/>
            <w:vAlign w:val="center"/>
          </w:tcPr>
          <w:p w:rsidR="00C56CA9" w:rsidRDefault="00C56CA9">
            <w:pPr>
              <w:snapToGrid w:val="0"/>
              <w:spacing w:line="400" w:lineRule="exact"/>
              <w:jc w:val="center"/>
              <w:rPr>
                <w:rFonts w:ascii="仿宋_GB2312" w:eastAsia="仿宋_GB2312" w:hAnsi="宋体" w:cs="仿宋_GB2312"/>
                <w:kern w:val="0"/>
                <w:sz w:val="24"/>
              </w:rPr>
            </w:pPr>
          </w:p>
        </w:tc>
        <w:tc>
          <w:tcPr>
            <w:tcW w:w="1304" w:type="dxa"/>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针对需求的产品介绍</w:t>
            </w:r>
          </w:p>
        </w:tc>
        <w:tc>
          <w:tcPr>
            <w:tcW w:w="5172" w:type="dxa"/>
            <w:gridSpan w:val="3"/>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根据客户需求，从不同位置进行车辆介绍，熟练讲解所推荐车型的功能，运用</w:t>
            </w:r>
            <w:r>
              <w:rPr>
                <w:rFonts w:ascii="仿宋_GB2312" w:eastAsia="仿宋_GB2312" w:hAnsi="宋体" w:cs="仿宋_GB2312"/>
                <w:kern w:val="0"/>
                <w:sz w:val="24"/>
              </w:rPr>
              <w:t>FAB</w:t>
            </w:r>
            <w:r>
              <w:rPr>
                <w:rFonts w:ascii="仿宋_GB2312" w:eastAsia="仿宋_GB2312" w:hAnsi="宋体" w:cs="仿宋_GB2312" w:hint="eastAsia"/>
                <w:kern w:val="0"/>
                <w:sz w:val="24"/>
              </w:rPr>
              <w:t>法则对车辆性能进行阐述。</w:t>
            </w:r>
          </w:p>
        </w:tc>
        <w:tc>
          <w:tcPr>
            <w:tcW w:w="1413" w:type="dxa"/>
            <w:gridSpan w:val="2"/>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kern w:val="0"/>
                <w:sz w:val="24"/>
              </w:rPr>
              <w:t>25</w:t>
            </w:r>
            <w:r>
              <w:rPr>
                <w:rFonts w:ascii="仿宋_GB2312" w:eastAsia="仿宋_GB2312" w:hAnsi="宋体" w:cs="仿宋_GB2312" w:hint="eastAsia"/>
                <w:kern w:val="0"/>
                <w:sz w:val="24"/>
              </w:rPr>
              <w:t>分</w:t>
            </w:r>
          </w:p>
        </w:tc>
      </w:tr>
      <w:tr w:rsidR="00C56CA9">
        <w:trPr>
          <w:trHeight w:val="969"/>
          <w:jc w:val="center"/>
        </w:trPr>
        <w:tc>
          <w:tcPr>
            <w:tcW w:w="1433" w:type="dxa"/>
            <w:vMerge/>
            <w:vAlign w:val="center"/>
          </w:tcPr>
          <w:p w:rsidR="00C56CA9" w:rsidRDefault="00C56CA9">
            <w:pPr>
              <w:snapToGrid w:val="0"/>
              <w:spacing w:line="400" w:lineRule="exact"/>
              <w:jc w:val="center"/>
              <w:rPr>
                <w:rFonts w:ascii="仿宋_GB2312" w:eastAsia="仿宋_GB2312" w:hAnsi="宋体" w:cs="仿宋_GB2312"/>
                <w:kern w:val="0"/>
                <w:sz w:val="24"/>
              </w:rPr>
            </w:pPr>
          </w:p>
        </w:tc>
        <w:tc>
          <w:tcPr>
            <w:tcW w:w="1304" w:type="dxa"/>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报价成交</w:t>
            </w:r>
          </w:p>
        </w:tc>
        <w:tc>
          <w:tcPr>
            <w:tcW w:w="5172" w:type="dxa"/>
            <w:gridSpan w:val="3"/>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对客户进行报价，运用优惠政策吸引客户成交，优惠政策至少</w:t>
            </w:r>
            <w:r>
              <w:rPr>
                <w:rFonts w:ascii="仿宋_GB2312" w:eastAsia="仿宋_GB2312" w:hAnsi="宋体" w:cs="仿宋_GB2312"/>
                <w:kern w:val="0"/>
                <w:sz w:val="24"/>
              </w:rPr>
              <w:t>3</w:t>
            </w:r>
            <w:r>
              <w:rPr>
                <w:rFonts w:ascii="仿宋_GB2312" w:eastAsia="仿宋_GB2312" w:hAnsi="宋体" w:cs="仿宋_GB2312" w:hint="eastAsia"/>
                <w:kern w:val="0"/>
                <w:sz w:val="24"/>
              </w:rPr>
              <w:t>项</w:t>
            </w:r>
          </w:p>
        </w:tc>
        <w:tc>
          <w:tcPr>
            <w:tcW w:w="1413" w:type="dxa"/>
            <w:gridSpan w:val="2"/>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kern w:val="0"/>
                <w:sz w:val="24"/>
              </w:rPr>
              <w:t>5</w:t>
            </w:r>
            <w:r>
              <w:rPr>
                <w:rFonts w:ascii="仿宋_GB2312" w:eastAsia="仿宋_GB2312" w:hAnsi="宋体" w:cs="仿宋_GB2312" w:hint="eastAsia"/>
                <w:kern w:val="0"/>
                <w:sz w:val="24"/>
              </w:rPr>
              <w:t>分</w:t>
            </w:r>
          </w:p>
        </w:tc>
      </w:tr>
      <w:tr w:rsidR="00C56CA9">
        <w:trPr>
          <w:trHeight w:val="803"/>
          <w:jc w:val="center"/>
        </w:trPr>
        <w:tc>
          <w:tcPr>
            <w:tcW w:w="1433" w:type="dxa"/>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选手</w:t>
            </w:r>
            <w:r>
              <w:rPr>
                <w:rFonts w:ascii="仿宋_GB2312" w:eastAsia="仿宋_GB2312" w:hAnsi="宋体" w:cs="仿宋_GB2312"/>
                <w:kern w:val="0"/>
                <w:sz w:val="24"/>
              </w:rPr>
              <w:t>A</w:t>
            </w:r>
            <w:r>
              <w:rPr>
                <w:rFonts w:ascii="仿宋_GB2312" w:eastAsia="仿宋_GB2312" w:hAnsi="宋体" w:cs="仿宋_GB2312" w:hint="eastAsia"/>
                <w:kern w:val="0"/>
                <w:sz w:val="24"/>
              </w:rPr>
              <w:t>、</w:t>
            </w:r>
            <w:r>
              <w:rPr>
                <w:rFonts w:ascii="仿宋_GB2312" w:eastAsia="仿宋_GB2312" w:hAnsi="宋体" w:cs="仿宋_GB2312"/>
                <w:kern w:val="0"/>
                <w:sz w:val="24"/>
              </w:rPr>
              <w:t>B</w:t>
            </w:r>
          </w:p>
        </w:tc>
        <w:tc>
          <w:tcPr>
            <w:tcW w:w="1304" w:type="dxa"/>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职业精神</w:t>
            </w:r>
          </w:p>
        </w:tc>
        <w:tc>
          <w:tcPr>
            <w:tcW w:w="5172" w:type="dxa"/>
            <w:gridSpan w:val="3"/>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以客户为本，兼顾企业、社会利益和品牌形象</w:t>
            </w:r>
          </w:p>
        </w:tc>
        <w:tc>
          <w:tcPr>
            <w:tcW w:w="1413" w:type="dxa"/>
            <w:gridSpan w:val="2"/>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kern w:val="0"/>
                <w:sz w:val="24"/>
              </w:rPr>
              <w:t>10</w:t>
            </w:r>
            <w:r>
              <w:rPr>
                <w:rFonts w:ascii="仿宋_GB2312" w:eastAsia="仿宋_GB2312" w:hAnsi="宋体" w:cs="仿宋_GB2312" w:hint="eastAsia"/>
                <w:kern w:val="0"/>
                <w:sz w:val="24"/>
              </w:rPr>
              <w:t>分</w:t>
            </w:r>
          </w:p>
        </w:tc>
      </w:tr>
      <w:tr w:rsidR="00C56CA9">
        <w:trPr>
          <w:trHeight w:val="567"/>
          <w:jc w:val="center"/>
        </w:trPr>
        <w:tc>
          <w:tcPr>
            <w:tcW w:w="7909" w:type="dxa"/>
            <w:gridSpan w:val="5"/>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总</w:t>
            </w:r>
            <w:r>
              <w:rPr>
                <w:rFonts w:ascii="仿宋_GB2312" w:eastAsia="仿宋_GB2312" w:hAnsi="宋体" w:cs="仿宋_GB2312"/>
                <w:kern w:val="0"/>
                <w:sz w:val="24"/>
              </w:rPr>
              <w:t xml:space="preserve">  </w:t>
            </w:r>
            <w:r>
              <w:rPr>
                <w:rFonts w:ascii="仿宋_GB2312" w:eastAsia="仿宋_GB2312" w:hAnsi="宋体" w:cs="仿宋_GB2312" w:hint="eastAsia"/>
                <w:kern w:val="0"/>
                <w:sz w:val="24"/>
              </w:rPr>
              <w:t>分</w:t>
            </w:r>
          </w:p>
        </w:tc>
        <w:tc>
          <w:tcPr>
            <w:tcW w:w="1413" w:type="dxa"/>
            <w:gridSpan w:val="2"/>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kern w:val="0"/>
                <w:sz w:val="24"/>
              </w:rPr>
              <w:t>100</w:t>
            </w:r>
          </w:p>
        </w:tc>
      </w:tr>
    </w:tbl>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kern w:val="0"/>
          <w:sz w:val="30"/>
          <w:szCs w:val="30"/>
        </w:rPr>
        <w:t>2.</w:t>
      </w:r>
      <w:r>
        <w:rPr>
          <w:rFonts w:ascii="仿宋_GB2312" w:eastAsia="仿宋_GB2312" w:hAnsi="宋体" w:cs="仿宋_GB2312" w:hint="eastAsia"/>
          <w:kern w:val="0"/>
          <w:sz w:val="30"/>
          <w:szCs w:val="30"/>
        </w:rPr>
        <w:t>汽车营销策划技能竞赛</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由裁判进行过程评分，比赛时长</w:t>
      </w:r>
      <w:r>
        <w:rPr>
          <w:rFonts w:ascii="仿宋_GB2312" w:eastAsia="仿宋_GB2312" w:hAnsi="宋体" w:cs="仿宋_GB2312"/>
          <w:kern w:val="0"/>
          <w:sz w:val="30"/>
          <w:szCs w:val="30"/>
        </w:rPr>
        <w:t>70</w:t>
      </w:r>
      <w:r>
        <w:rPr>
          <w:rFonts w:ascii="仿宋_GB2312" w:eastAsia="仿宋_GB2312" w:hAnsi="宋体" w:cs="仿宋_GB2312" w:hint="eastAsia"/>
          <w:kern w:val="0"/>
          <w:sz w:val="30"/>
          <w:szCs w:val="30"/>
        </w:rPr>
        <w:t>分钟。每支参赛队满分</w:t>
      </w:r>
      <w:r>
        <w:rPr>
          <w:rFonts w:ascii="仿宋_GB2312" w:eastAsia="仿宋_GB2312" w:hAnsi="宋体" w:cs="仿宋_GB2312"/>
          <w:kern w:val="0"/>
          <w:sz w:val="30"/>
          <w:szCs w:val="30"/>
        </w:rPr>
        <w:t>100</w:t>
      </w:r>
      <w:r>
        <w:rPr>
          <w:rFonts w:ascii="仿宋_GB2312" w:eastAsia="仿宋_GB2312" w:hAnsi="宋体" w:cs="仿宋_GB2312" w:hint="eastAsia"/>
          <w:kern w:val="0"/>
          <w:sz w:val="30"/>
          <w:szCs w:val="30"/>
        </w:rPr>
        <w:t>分。其中</w:t>
      </w:r>
      <w:r>
        <w:rPr>
          <w:rFonts w:ascii="仿宋_GB2312" w:eastAsia="仿宋_GB2312" w:hAnsi="宋体" w:cs="仿宋_GB2312"/>
          <w:kern w:val="0"/>
          <w:sz w:val="30"/>
          <w:szCs w:val="30"/>
        </w:rPr>
        <w:t>60</w:t>
      </w:r>
      <w:r>
        <w:rPr>
          <w:rFonts w:ascii="仿宋_GB2312" w:eastAsia="仿宋_GB2312" w:hAnsi="宋体" w:cs="仿宋_GB2312" w:hint="eastAsia"/>
          <w:kern w:val="0"/>
          <w:sz w:val="30"/>
          <w:szCs w:val="30"/>
        </w:rPr>
        <w:t>分钟为策划、</w:t>
      </w:r>
      <w:r>
        <w:rPr>
          <w:rFonts w:ascii="仿宋_GB2312" w:eastAsia="仿宋_GB2312" w:hAnsi="宋体" w:cs="仿宋_GB2312"/>
          <w:kern w:val="0"/>
          <w:sz w:val="30"/>
          <w:szCs w:val="30"/>
        </w:rPr>
        <w:t>PPT</w:t>
      </w:r>
      <w:r>
        <w:rPr>
          <w:rFonts w:ascii="仿宋_GB2312" w:eastAsia="仿宋_GB2312" w:hAnsi="宋体" w:cs="仿宋_GB2312" w:hint="eastAsia"/>
          <w:kern w:val="0"/>
          <w:sz w:val="30"/>
          <w:szCs w:val="30"/>
        </w:rPr>
        <w:t>准备，</w:t>
      </w:r>
      <w:r>
        <w:rPr>
          <w:rFonts w:ascii="仿宋_GB2312" w:eastAsia="仿宋_GB2312" w:hAnsi="宋体" w:cs="仿宋_GB2312"/>
          <w:kern w:val="0"/>
          <w:sz w:val="30"/>
          <w:szCs w:val="30"/>
        </w:rPr>
        <w:t>10</w:t>
      </w:r>
      <w:r>
        <w:rPr>
          <w:rFonts w:ascii="仿宋_GB2312" w:eastAsia="仿宋_GB2312" w:hAnsi="宋体" w:cs="仿宋_GB2312" w:hint="eastAsia"/>
          <w:kern w:val="0"/>
          <w:sz w:val="30"/>
          <w:szCs w:val="30"/>
        </w:rPr>
        <w:t>分钟为汇报讲解。评价从两方面进行：方案策划，裁判重点评价选手策划方案的营销定位、创新思维等；方案展示汇报，裁判根据选手的商务礼仪规范、语言表达及沟通技巧、应变能力等综合表现进行评价。</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具体评分标准见下表。</w:t>
      </w:r>
    </w:p>
    <w:p w:rsidR="00C56CA9" w:rsidRDefault="00C56CA9">
      <w:pPr>
        <w:snapToGrid w:val="0"/>
        <w:spacing w:line="560" w:lineRule="exact"/>
        <w:ind w:firstLineChars="200" w:firstLine="600"/>
        <w:jc w:val="left"/>
        <w:rPr>
          <w:rFonts w:ascii="仿宋_GB2312" w:eastAsia="仿宋_GB2312" w:hAnsi="宋体" w:cs="仿宋_GB2312"/>
          <w:kern w:val="0"/>
          <w:sz w:val="30"/>
          <w:szCs w:val="30"/>
        </w:rPr>
      </w:pPr>
    </w:p>
    <w:tbl>
      <w:tblPr>
        <w:tblpPr w:leftFromText="180" w:rightFromText="180" w:vertAnchor="text" w:horzAnchor="page" w:tblpXSpec="center" w:tblpY="277"/>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3"/>
        <w:gridCol w:w="1730"/>
        <w:gridCol w:w="4678"/>
        <w:gridCol w:w="1134"/>
      </w:tblGrid>
      <w:tr w:rsidR="00C56CA9">
        <w:trPr>
          <w:trHeight w:hRule="exact" w:val="1017"/>
        </w:trPr>
        <w:tc>
          <w:tcPr>
            <w:tcW w:w="1213"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竞赛环节</w:t>
            </w:r>
          </w:p>
        </w:tc>
        <w:tc>
          <w:tcPr>
            <w:tcW w:w="1730"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考核重点</w:t>
            </w:r>
          </w:p>
        </w:tc>
        <w:tc>
          <w:tcPr>
            <w:tcW w:w="4678"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考核标准</w:t>
            </w:r>
          </w:p>
        </w:tc>
        <w:tc>
          <w:tcPr>
            <w:tcW w:w="1134"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分值</w:t>
            </w:r>
          </w:p>
        </w:tc>
      </w:tr>
      <w:tr w:rsidR="00C56CA9">
        <w:trPr>
          <w:trHeight w:hRule="exact" w:val="1114"/>
        </w:trPr>
        <w:tc>
          <w:tcPr>
            <w:tcW w:w="1213" w:type="dxa"/>
            <w:vMerge w:val="restart"/>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营销方案策划</w:t>
            </w:r>
          </w:p>
        </w:tc>
        <w:tc>
          <w:tcPr>
            <w:tcW w:w="1730"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营销策划方案</w:t>
            </w:r>
          </w:p>
        </w:tc>
        <w:tc>
          <w:tcPr>
            <w:tcW w:w="4678"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营销策划目标明确，营销活动定位准确、策划创意构思新颖、独特，体现时代特征。</w:t>
            </w:r>
          </w:p>
        </w:tc>
        <w:tc>
          <w:tcPr>
            <w:tcW w:w="1134"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kern w:val="0"/>
                <w:sz w:val="24"/>
              </w:rPr>
              <w:t>20</w:t>
            </w:r>
            <w:r>
              <w:rPr>
                <w:rFonts w:ascii="仿宋_GB2312" w:eastAsia="仿宋_GB2312" w:hAnsi="宋体" w:cs="仿宋_GB2312" w:hint="eastAsia"/>
                <w:kern w:val="0"/>
                <w:sz w:val="24"/>
              </w:rPr>
              <w:t>分</w:t>
            </w:r>
          </w:p>
        </w:tc>
      </w:tr>
      <w:tr w:rsidR="00C56CA9">
        <w:trPr>
          <w:trHeight w:hRule="exact" w:val="1021"/>
        </w:trPr>
        <w:tc>
          <w:tcPr>
            <w:tcW w:w="1213" w:type="dxa"/>
            <w:vMerge/>
            <w:vAlign w:val="center"/>
          </w:tcPr>
          <w:p w:rsidR="00C56CA9" w:rsidRDefault="00C56CA9">
            <w:pPr>
              <w:snapToGrid w:val="0"/>
              <w:spacing w:line="400" w:lineRule="exact"/>
              <w:jc w:val="left"/>
              <w:rPr>
                <w:rFonts w:ascii="仿宋_GB2312" w:eastAsia="仿宋_GB2312" w:hAnsi="宋体" w:cs="仿宋_GB2312"/>
                <w:kern w:val="0"/>
                <w:sz w:val="24"/>
              </w:rPr>
            </w:pPr>
          </w:p>
        </w:tc>
        <w:tc>
          <w:tcPr>
            <w:tcW w:w="1730"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kern w:val="0"/>
                <w:sz w:val="24"/>
              </w:rPr>
              <w:t>PPT</w:t>
            </w:r>
            <w:r>
              <w:rPr>
                <w:rFonts w:ascii="仿宋_GB2312" w:eastAsia="仿宋_GB2312" w:hAnsi="宋体" w:cs="仿宋_GB2312" w:hint="eastAsia"/>
                <w:kern w:val="0"/>
                <w:sz w:val="24"/>
              </w:rPr>
              <w:t>制作</w:t>
            </w:r>
          </w:p>
        </w:tc>
        <w:tc>
          <w:tcPr>
            <w:tcW w:w="4678"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能清晰展示策划方案，主题突出，布局合理，美观大方。</w:t>
            </w:r>
          </w:p>
        </w:tc>
        <w:tc>
          <w:tcPr>
            <w:tcW w:w="1134"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kern w:val="0"/>
                <w:sz w:val="24"/>
              </w:rPr>
              <w:t>20</w:t>
            </w:r>
            <w:r>
              <w:rPr>
                <w:rFonts w:ascii="仿宋_GB2312" w:eastAsia="仿宋_GB2312" w:hAnsi="宋体" w:cs="仿宋_GB2312" w:hint="eastAsia"/>
                <w:kern w:val="0"/>
                <w:sz w:val="24"/>
              </w:rPr>
              <w:t>分</w:t>
            </w:r>
          </w:p>
        </w:tc>
      </w:tr>
      <w:tr w:rsidR="00C56CA9">
        <w:trPr>
          <w:trHeight w:hRule="exact" w:val="1021"/>
        </w:trPr>
        <w:tc>
          <w:tcPr>
            <w:tcW w:w="1213" w:type="dxa"/>
            <w:vMerge/>
            <w:vAlign w:val="center"/>
          </w:tcPr>
          <w:p w:rsidR="00C56CA9" w:rsidRDefault="00C56CA9">
            <w:pPr>
              <w:snapToGrid w:val="0"/>
              <w:spacing w:line="400" w:lineRule="exact"/>
              <w:jc w:val="left"/>
              <w:rPr>
                <w:rFonts w:ascii="仿宋_GB2312" w:eastAsia="仿宋_GB2312" w:hAnsi="宋体" w:cs="仿宋_GB2312"/>
                <w:kern w:val="0"/>
                <w:sz w:val="24"/>
              </w:rPr>
            </w:pPr>
          </w:p>
        </w:tc>
        <w:tc>
          <w:tcPr>
            <w:tcW w:w="1730"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综合评价</w:t>
            </w:r>
          </w:p>
        </w:tc>
        <w:tc>
          <w:tcPr>
            <w:tcW w:w="4678"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营销策划方案整体评价。</w:t>
            </w:r>
          </w:p>
        </w:tc>
        <w:tc>
          <w:tcPr>
            <w:tcW w:w="1134"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kern w:val="0"/>
                <w:sz w:val="24"/>
              </w:rPr>
              <w:t>10</w:t>
            </w:r>
            <w:r>
              <w:rPr>
                <w:rFonts w:ascii="仿宋_GB2312" w:eastAsia="仿宋_GB2312" w:hAnsi="宋体" w:cs="仿宋_GB2312" w:hint="eastAsia"/>
                <w:kern w:val="0"/>
                <w:sz w:val="24"/>
              </w:rPr>
              <w:t>分</w:t>
            </w:r>
          </w:p>
        </w:tc>
      </w:tr>
      <w:tr w:rsidR="00C56CA9">
        <w:trPr>
          <w:trHeight w:hRule="exact" w:val="1021"/>
        </w:trPr>
        <w:tc>
          <w:tcPr>
            <w:tcW w:w="1213" w:type="dxa"/>
            <w:vMerge w:val="restart"/>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方案陈述</w:t>
            </w:r>
          </w:p>
        </w:tc>
        <w:tc>
          <w:tcPr>
            <w:tcW w:w="1730"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风采展现</w:t>
            </w:r>
          </w:p>
        </w:tc>
        <w:tc>
          <w:tcPr>
            <w:tcW w:w="4678"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着装整洁，仪表端庄，表情和蔼可亲，自然真诚，姿态自然大方。</w:t>
            </w:r>
          </w:p>
        </w:tc>
        <w:tc>
          <w:tcPr>
            <w:tcW w:w="1134"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kern w:val="0"/>
                <w:sz w:val="24"/>
              </w:rPr>
              <w:t>10</w:t>
            </w:r>
            <w:r>
              <w:rPr>
                <w:rFonts w:ascii="仿宋_GB2312" w:eastAsia="仿宋_GB2312" w:hAnsi="宋体" w:cs="仿宋_GB2312" w:hint="eastAsia"/>
                <w:kern w:val="0"/>
                <w:sz w:val="24"/>
              </w:rPr>
              <w:t>分</w:t>
            </w:r>
          </w:p>
        </w:tc>
      </w:tr>
      <w:tr w:rsidR="00C56CA9">
        <w:trPr>
          <w:trHeight w:hRule="exact" w:val="1021"/>
        </w:trPr>
        <w:tc>
          <w:tcPr>
            <w:tcW w:w="1213" w:type="dxa"/>
            <w:vMerge/>
            <w:vAlign w:val="center"/>
          </w:tcPr>
          <w:p w:rsidR="00C56CA9" w:rsidRDefault="00C56CA9">
            <w:pPr>
              <w:snapToGrid w:val="0"/>
              <w:spacing w:line="400" w:lineRule="exact"/>
              <w:jc w:val="left"/>
              <w:rPr>
                <w:rFonts w:ascii="仿宋_GB2312" w:eastAsia="仿宋_GB2312" w:hAnsi="宋体" w:cs="仿宋_GB2312"/>
                <w:kern w:val="0"/>
                <w:sz w:val="24"/>
              </w:rPr>
            </w:pPr>
          </w:p>
        </w:tc>
        <w:tc>
          <w:tcPr>
            <w:tcW w:w="1730"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语言表达及</w:t>
            </w:r>
          </w:p>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沟通技巧</w:t>
            </w:r>
          </w:p>
        </w:tc>
        <w:tc>
          <w:tcPr>
            <w:tcW w:w="4678"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对策划方案陈述准确、恰当、语言流畅，条理清晰、逻辑合理；语音语调语气得当。</w:t>
            </w:r>
          </w:p>
        </w:tc>
        <w:tc>
          <w:tcPr>
            <w:tcW w:w="1134"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kern w:val="0"/>
                <w:sz w:val="24"/>
              </w:rPr>
              <w:t>25</w:t>
            </w:r>
            <w:r>
              <w:rPr>
                <w:rFonts w:ascii="仿宋_GB2312" w:eastAsia="仿宋_GB2312" w:hAnsi="宋体" w:cs="仿宋_GB2312" w:hint="eastAsia"/>
                <w:kern w:val="0"/>
                <w:sz w:val="24"/>
              </w:rPr>
              <w:t>分</w:t>
            </w:r>
          </w:p>
        </w:tc>
      </w:tr>
      <w:tr w:rsidR="00C56CA9">
        <w:trPr>
          <w:trHeight w:hRule="exact" w:val="1021"/>
        </w:trPr>
        <w:tc>
          <w:tcPr>
            <w:tcW w:w="1213" w:type="dxa"/>
            <w:vMerge/>
            <w:vAlign w:val="center"/>
          </w:tcPr>
          <w:p w:rsidR="00C56CA9" w:rsidRDefault="00C56CA9">
            <w:pPr>
              <w:snapToGrid w:val="0"/>
              <w:spacing w:line="400" w:lineRule="exact"/>
              <w:jc w:val="left"/>
              <w:rPr>
                <w:rFonts w:ascii="仿宋_GB2312" w:eastAsia="仿宋_GB2312" w:hAnsi="宋体" w:cs="仿宋_GB2312"/>
                <w:kern w:val="0"/>
                <w:sz w:val="24"/>
              </w:rPr>
            </w:pPr>
          </w:p>
        </w:tc>
        <w:tc>
          <w:tcPr>
            <w:tcW w:w="1730"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时间管理</w:t>
            </w:r>
          </w:p>
        </w:tc>
        <w:tc>
          <w:tcPr>
            <w:tcW w:w="4678"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陈述时间分配合理、控制得当。</w:t>
            </w:r>
          </w:p>
        </w:tc>
        <w:tc>
          <w:tcPr>
            <w:tcW w:w="1134"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kern w:val="0"/>
                <w:sz w:val="24"/>
              </w:rPr>
              <w:t>5</w:t>
            </w:r>
            <w:r>
              <w:rPr>
                <w:rFonts w:ascii="仿宋_GB2312" w:eastAsia="仿宋_GB2312" w:hAnsi="宋体" w:cs="仿宋_GB2312" w:hint="eastAsia"/>
                <w:kern w:val="0"/>
                <w:sz w:val="24"/>
              </w:rPr>
              <w:t>分</w:t>
            </w:r>
          </w:p>
        </w:tc>
      </w:tr>
      <w:tr w:rsidR="00C56CA9">
        <w:trPr>
          <w:trHeight w:hRule="exact" w:val="1021"/>
        </w:trPr>
        <w:tc>
          <w:tcPr>
            <w:tcW w:w="1213" w:type="dxa"/>
            <w:vMerge w:val="restart"/>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团队合作</w:t>
            </w:r>
          </w:p>
        </w:tc>
        <w:tc>
          <w:tcPr>
            <w:tcW w:w="1730"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语言表达及</w:t>
            </w:r>
          </w:p>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沟通技巧</w:t>
            </w:r>
          </w:p>
        </w:tc>
        <w:tc>
          <w:tcPr>
            <w:tcW w:w="4678"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表达流畅，内容有条理、逻辑性强；用词准确、恰当；语音语调语气得当。</w:t>
            </w:r>
          </w:p>
        </w:tc>
        <w:tc>
          <w:tcPr>
            <w:tcW w:w="1134"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kern w:val="0"/>
                <w:sz w:val="24"/>
              </w:rPr>
              <w:t>5</w:t>
            </w:r>
            <w:r>
              <w:rPr>
                <w:rFonts w:ascii="仿宋_GB2312" w:eastAsia="仿宋_GB2312" w:hAnsi="宋体" w:cs="仿宋_GB2312" w:hint="eastAsia"/>
                <w:kern w:val="0"/>
                <w:sz w:val="24"/>
              </w:rPr>
              <w:t>分</w:t>
            </w:r>
          </w:p>
        </w:tc>
      </w:tr>
      <w:tr w:rsidR="00C56CA9">
        <w:trPr>
          <w:trHeight w:hRule="exact" w:val="1021"/>
        </w:trPr>
        <w:tc>
          <w:tcPr>
            <w:tcW w:w="1213" w:type="dxa"/>
            <w:vMerge/>
            <w:vAlign w:val="center"/>
          </w:tcPr>
          <w:p w:rsidR="00C56CA9" w:rsidRDefault="00C56CA9">
            <w:pPr>
              <w:snapToGrid w:val="0"/>
              <w:spacing w:line="400" w:lineRule="exact"/>
              <w:jc w:val="left"/>
              <w:rPr>
                <w:rFonts w:ascii="仿宋_GB2312" w:eastAsia="仿宋_GB2312" w:hAnsi="宋体" w:cs="仿宋_GB2312"/>
                <w:kern w:val="0"/>
                <w:sz w:val="24"/>
              </w:rPr>
            </w:pPr>
          </w:p>
        </w:tc>
        <w:tc>
          <w:tcPr>
            <w:tcW w:w="1730"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团队合作</w:t>
            </w:r>
          </w:p>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补充</w:t>
            </w:r>
          </w:p>
        </w:tc>
        <w:tc>
          <w:tcPr>
            <w:tcW w:w="4678"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hint="eastAsia"/>
                <w:kern w:val="0"/>
                <w:sz w:val="24"/>
              </w:rPr>
              <w:t>能对选手</w:t>
            </w:r>
            <w:r>
              <w:rPr>
                <w:rFonts w:ascii="仿宋_GB2312" w:eastAsia="仿宋_GB2312" w:hAnsi="宋体" w:cs="仿宋_GB2312"/>
                <w:kern w:val="0"/>
                <w:sz w:val="24"/>
              </w:rPr>
              <w:t>B</w:t>
            </w:r>
            <w:r>
              <w:rPr>
                <w:rFonts w:ascii="仿宋_GB2312" w:eastAsia="仿宋_GB2312" w:hAnsi="宋体" w:cs="仿宋_GB2312" w:hint="eastAsia"/>
                <w:kern w:val="0"/>
                <w:sz w:val="24"/>
              </w:rPr>
              <w:t>的陈述给予支持，对</w:t>
            </w:r>
            <w:r>
              <w:rPr>
                <w:rFonts w:ascii="仿宋_GB2312" w:eastAsia="仿宋_GB2312" w:hAnsi="宋体" w:cs="仿宋_GB2312"/>
                <w:kern w:val="0"/>
                <w:sz w:val="24"/>
              </w:rPr>
              <w:t>B</w:t>
            </w:r>
            <w:r>
              <w:rPr>
                <w:rFonts w:ascii="仿宋_GB2312" w:eastAsia="仿宋_GB2312" w:hAnsi="宋体" w:cs="仿宋_GB2312" w:hint="eastAsia"/>
                <w:kern w:val="0"/>
                <w:sz w:val="24"/>
              </w:rPr>
              <w:t>选手的陈述进行必要的补充。</w:t>
            </w:r>
          </w:p>
        </w:tc>
        <w:tc>
          <w:tcPr>
            <w:tcW w:w="1134"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kern w:val="0"/>
                <w:sz w:val="24"/>
              </w:rPr>
              <w:t>5</w:t>
            </w:r>
            <w:r>
              <w:rPr>
                <w:rFonts w:ascii="仿宋_GB2312" w:eastAsia="仿宋_GB2312" w:hAnsi="宋体" w:cs="仿宋_GB2312" w:hint="eastAsia"/>
                <w:kern w:val="0"/>
                <w:sz w:val="24"/>
              </w:rPr>
              <w:t>分</w:t>
            </w:r>
          </w:p>
        </w:tc>
      </w:tr>
      <w:tr w:rsidR="00C56CA9">
        <w:trPr>
          <w:trHeight w:hRule="exact" w:val="1021"/>
        </w:trPr>
        <w:tc>
          <w:tcPr>
            <w:tcW w:w="7621" w:type="dxa"/>
            <w:gridSpan w:val="3"/>
            <w:vAlign w:val="center"/>
          </w:tcPr>
          <w:p w:rsidR="00C56CA9" w:rsidRDefault="003670C3">
            <w:pPr>
              <w:snapToGrid w:val="0"/>
              <w:spacing w:line="4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总</w:t>
            </w:r>
            <w:r>
              <w:rPr>
                <w:rFonts w:ascii="仿宋_GB2312" w:eastAsia="仿宋_GB2312" w:hAnsi="宋体" w:cs="仿宋_GB2312"/>
                <w:kern w:val="0"/>
                <w:sz w:val="24"/>
              </w:rPr>
              <w:t xml:space="preserve">  </w:t>
            </w:r>
            <w:r>
              <w:rPr>
                <w:rFonts w:ascii="仿宋_GB2312" w:eastAsia="仿宋_GB2312" w:hAnsi="宋体" w:cs="仿宋_GB2312" w:hint="eastAsia"/>
                <w:kern w:val="0"/>
                <w:sz w:val="24"/>
              </w:rPr>
              <w:t>分</w:t>
            </w:r>
          </w:p>
        </w:tc>
        <w:tc>
          <w:tcPr>
            <w:tcW w:w="1134" w:type="dxa"/>
            <w:vAlign w:val="center"/>
          </w:tcPr>
          <w:p w:rsidR="00C56CA9" w:rsidRDefault="003670C3">
            <w:pPr>
              <w:snapToGrid w:val="0"/>
              <w:spacing w:line="400" w:lineRule="exact"/>
              <w:jc w:val="left"/>
              <w:rPr>
                <w:rFonts w:ascii="仿宋_GB2312" w:eastAsia="仿宋_GB2312" w:hAnsi="宋体" w:cs="仿宋_GB2312"/>
                <w:kern w:val="0"/>
                <w:sz w:val="24"/>
              </w:rPr>
            </w:pPr>
            <w:r>
              <w:rPr>
                <w:rFonts w:ascii="仿宋_GB2312" w:eastAsia="仿宋_GB2312" w:hAnsi="宋体" w:cs="仿宋_GB2312"/>
                <w:kern w:val="0"/>
                <w:sz w:val="24"/>
              </w:rPr>
              <w:t>100</w:t>
            </w:r>
          </w:p>
        </w:tc>
      </w:tr>
    </w:tbl>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kern w:val="0"/>
          <w:sz w:val="30"/>
          <w:szCs w:val="30"/>
        </w:rPr>
        <w:t>3.</w:t>
      </w:r>
      <w:r>
        <w:rPr>
          <w:rFonts w:ascii="仿宋_GB2312" w:eastAsia="仿宋_GB2312" w:hAnsi="宋体" w:cs="仿宋_GB2312" w:hint="eastAsia"/>
          <w:kern w:val="0"/>
          <w:sz w:val="30"/>
          <w:szCs w:val="30"/>
        </w:rPr>
        <w:t>汽车营销基本技能竞赛</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由竞赛机试系统自动评分，比赛时长</w:t>
      </w:r>
      <w:r>
        <w:rPr>
          <w:rFonts w:ascii="仿宋_GB2312" w:eastAsia="仿宋_GB2312" w:hAnsi="宋体" w:cs="仿宋_GB2312"/>
          <w:kern w:val="0"/>
          <w:sz w:val="30"/>
          <w:szCs w:val="30"/>
        </w:rPr>
        <w:t>60</w:t>
      </w:r>
      <w:r>
        <w:rPr>
          <w:rFonts w:ascii="仿宋_GB2312" w:eastAsia="仿宋_GB2312" w:hAnsi="宋体" w:cs="仿宋_GB2312" w:hint="eastAsia"/>
          <w:kern w:val="0"/>
          <w:sz w:val="30"/>
          <w:szCs w:val="30"/>
        </w:rPr>
        <w:t>分钟。每支参赛队满分</w:t>
      </w:r>
      <w:r>
        <w:rPr>
          <w:rFonts w:ascii="仿宋_GB2312" w:eastAsia="仿宋_GB2312" w:hAnsi="宋体" w:cs="仿宋_GB2312"/>
          <w:kern w:val="0"/>
          <w:sz w:val="30"/>
          <w:szCs w:val="30"/>
        </w:rPr>
        <w:t>100</w:t>
      </w:r>
      <w:r>
        <w:rPr>
          <w:rFonts w:ascii="仿宋_GB2312" w:eastAsia="仿宋_GB2312" w:hAnsi="宋体" w:cs="仿宋_GB2312" w:hint="eastAsia"/>
          <w:kern w:val="0"/>
          <w:sz w:val="30"/>
          <w:szCs w:val="30"/>
        </w:rPr>
        <w:t>分。此子赛项由选手在</w:t>
      </w:r>
      <w:r>
        <w:rPr>
          <w:rFonts w:ascii="仿宋_GB2312" w:eastAsia="仿宋_GB2312" w:hAnsi="宋体" w:cs="仿宋_GB2312"/>
          <w:kern w:val="0"/>
          <w:sz w:val="30"/>
          <w:szCs w:val="30"/>
        </w:rPr>
        <w:t>60</w:t>
      </w:r>
      <w:r>
        <w:rPr>
          <w:rFonts w:ascii="仿宋_GB2312" w:eastAsia="仿宋_GB2312" w:hAnsi="宋体" w:cs="仿宋_GB2312" w:hint="eastAsia"/>
          <w:kern w:val="0"/>
          <w:sz w:val="30"/>
          <w:szCs w:val="30"/>
        </w:rPr>
        <w:t>分钟内按照试题要求完成操作，两名选手分别作答，两名选手的平均分为本子赛项该参赛队的成绩。</w:t>
      </w:r>
    </w:p>
    <w:p w:rsidR="00C56CA9" w:rsidRDefault="00C56CA9">
      <w:pPr>
        <w:snapToGrid w:val="0"/>
        <w:spacing w:line="560" w:lineRule="exact"/>
        <w:ind w:firstLineChars="200" w:firstLine="600"/>
        <w:jc w:val="left"/>
        <w:rPr>
          <w:rFonts w:ascii="仿宋_GB2312" w:eastAsia="仿宋_GB2312" w:hAnsi="宋体" w:cs="仿宋_GB2312"/>
          <w:kern w:val="0"/>
          <w:sz w:val="30"/>
          <w:szCs w:val="30"/>
        </w:rPr>
      </w:pPr>
    </w:p>
    <w:p w:rsidR="00C56CA9" w:rsidRDefault="003670C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十一、奖项设置</w:t>
      </w:r>
    </w:p>
    <w:p w:rsidR="00C56CA9" w:rsidRDefault="003670C3">
      <w:pPr>
        <w:pStyle w:val="a6"/>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本赛项设团体一、二、三等奖。以赛项实际参赛队总数为基数，一、二、三等奖获奖比例分别为</w:t>
      </w:r>
      <w:r>
        <w:rPr>
          <w:rFonts w:ascii="仿宋_GB2312" w:eastAsia="仿宋_GB2312" w:hAnsi="仿宋_GB2312" w:cs="仿宋_GB2312"/>
          <w:sz w:val="30"/>
          <w:szCs w:val="30"/>
        </w:rPr>
        <w:t>10%</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20%</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30%</w:t>
      </w:r>
      <w:r>
        <w:rPr>
          <w:rFonts w:ascii="仿宋_GB2312" w:eastAsia="仿宋_GB2312" w:hAnsi="仿宋_GB2312" w:cs="仿宋_GB2312" w:hint="eastAsia"/>
          <w:sz w:val="30"/>
          <w:szCs w:val="30"/>
        </w:rPr>
        <w:t>（小数点后四舍五入）；获一等奖参赛队的指导教师获“优秀指导教师奖”。</w:t>
      </w:r>
    </w:p>
    <w:p w:rsidR="00C56CA9" w:rsidRDefault="003670C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十二、技术规范</w:t>
      </w:r>
    </w:p>
    <w:p w:rsidR="00C56CA9" w:rsidRDefault="003670C3">
      <w:pPr>
        <w:snapToGrid w:val="0"/>
        <w:spacing w:line="560" w:lineRule="exact"/>
        <w:ind w:firstLineChars="200" w:firstLine="600"/>
        <w:rPr>
          <w:rFonts w:ascii="仿宋_GB2312" w:eastAsia="仿宋_GB2312" w:hAnsi="宋体" w:cs="仿宋_GB2312"/>
          <w:kern w:val="0"/>
          <w:sz w:val="30"/>
          <w:szCs w:val="30"/>
        </w:rPr>
      </w:pPr>
      <w:r>
        <w:rPr>
          <w:rFonts w:ascii="Arial Narrow" w:eastAsia="仿宋_GB2312" w:hAnsi="Arial Narrow" w:cs="Arial" w:hint="eastAsia"/>
          <w:sz w:val="30"/>
          <w:szCs w:val="30"/>
        </w:rPr>
        <w:t>比赛相关文件按照《全国职业院校技能大赛赛项规程编制要求》实施，</w:t>
      </w:r>
      <w:r>
        <w:rPr>
          <w:rFonts w:ascii="仿宋_GB2312" w:eastAsia="仿宋_GB2312" w:hAnsi="宋体" w:cs="仿宋_GB2312" w:hint="eastAsia"/>
          <w:kern w:val="0"/>
          <w:sz w:val="30"/>
          <w:szCs w:val="30"/>
        </w:rPr>
        <w:t>竞赛试题范围与难度设定参照教育部对高职高专汽车营销与服务专业教学的基本要求实施。</w:t>
      </w:r>
    </w:p>
    <w:p w:rsidR="00C56CA9" w:rsidRDefault="003670C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十三、建议使用的比赛器材、技术平台和场地要求</w:t>
      </w:r>
    </w:p>
    <w:p w:rsidR="00C56CA9" w:rsidRDefault="003670C3">
      <w:pPr>
        <w:snapToGrid w:val="0"/>
        <w:spacing w:line="560" w:lineRule="exact"/>
        <w:ind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（一）竞赛用车与技术平台</w:t>
      </w:r>
    </w:p>
    <w:p w:rsidR="00C56CA9" w:rsidRDefault="003670C3">
      <w:pPr>
        <w:snapToGrid w:val="0"/>
        <w:spacing w:line="560" w:lineRule="exact"/>
        <w:ind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竞赛拟使用迈腾轿车；竞赛使用软件拟采用“汽车营销竞赛</w:t>
      </w:r>
      <w:r>
        <w:rPr>
          <w:rFonts w:ascii="仿宋_GB2312" w:eastAsia="仿宋_GB2312" w:hAnsi="宋体" w:cs="仿宋_GB2312" w:hint="eastAsia"/>
          <w:kern w:val="0"/>
          <w:sz w:val="30"/>
          <w:szCs w:val="30"/>
        </w:rPr>
        <w:lastRenderedPageBreak/>
        <w:t>软件”。</w:t>
      </w:r>
    </w:p>
    <w:p w:rsidR="00C56CA9" w:rsidRDefault="003670C3">
      <w:pPr>
        <w:snapToGrid w:val="0"/>
        <w:spacing w:line="560" w:lineRule="exact"/>
        <w:ind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（二）竞赛场地</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kern w:val="0"/>
          <w:sz w:val="30"/>
          <w:szCs w:val="30"/>
        </w:rPr>
        <w:t>1.</w:t>
      </w:r>
      <w:r>
        <w:rPr>
          <w:rFonts w:ascii="仿宋_GB2312" w:eastAsia="仿宋_GB2312" w:hAnsi="宋体" w:cs="仿宋_GB2312" w:hint="eastAsia"/>
          <w:kern w:val="0"/>
          <w:sz w:val="30"/>
          <w:szCs w:val="30"/>
        </w:rPr>
        <w:t>第一、第二子赛项赛场布置均采用赛场集中，赛位独立的原则。在同一楼层间隔布置三个赛位，单位赛位面积</w:t>
      </w:r>
      <w:r>
        <w:rPr>
          <w:rFonts w:ascii="仿宋_GB2312" w:eastAsia="仿宋_GB2312" w:hAnsi="宋体" w:cs="仿宋_GB2312"/>
          <w:kern w:val="0"/>
          <w:sz w:val="30"/>
          <w:szCs w:val="30"/>
        </w:rPr>
        <w:t>200m</w:t>
      </w:r>
      <w:r>
        <w:rPr>
          <w:rFonts w:ascii="仿宋_GB2312" w:eastAsia="仿宋_GB2312" w:hAnsi="宋体" w:cs="仿宋_GB2312"/>
          <w:kern w:val="0"/>
          <w:sz w:val="30"/>
          <w:szCs w:val="30"/>
          <w:vertAlign w:val="superscript"/>
        </w:rPr>
        <w:t>2</w:t>
      </w:r>
      <w:r>
        <w:rPr>
          <w:rFonts w:ascii="仿宋_GB2312" w:eastAsia="仿宋_GB2312" w:hAnsi="宋体" w:cs="仿宋_GB2312" w:hint="eastAsia"/>
          <w:kern w:val="0"/>
          <w:sz w:val="30"/>
          <w:szCs w:val="30"/>
        </w:rPr>
        <w:t>左右，保证竞赛氛围，确保选手独立竞赛，不受外界影响。</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kern w:val="0"/>
          <w:sz w:val="30"/>
          <w:szCs w:val="30"/>
        </w:rPr>
        <w:t>2.</w:t>
      </w:r>
      <w:r>
        <w:rPr>
          <w:rFonts w:ascii="仿宋_GB2312" w:eastAsia="仿宋_GB2312" w:hAnsi="宋体" w:cs="仿宋_GB2312" w:hint="eastAsia"/>
          <w:kern w:val="0"/>
          <w:sz w:val="30"/>
          <w:szCs w:val="30"/>
        </w:rPr>
        <w:t>第三子赛项（机试）竞赛场地</w:t>
      </w:r>
      <w:r>
        <w:rPr>
          <w:rFonts w:ascii="仿宋_GB2312" w:eastAsia="仿宋_GB2312" w:hAnsi="宋体" w:cs="仿宋_GB2312"/>
          <w:kern w:val="0"/>
          <w:sz w:val="30"/>
          <w:szCs w:val="30"/>
        </w:rPr>
        <w:t>2</w:t>
      </w:r>
      <w:r>
        <w:rPr>
          <w:rFonts w:ascii="仿宋_GB2312" w:eastAsia="仿宋_GB2312" w:hAnsi="宋体" w:cs="仿宋_GB2312" w:hint="eastAsia"/>
          <w:kern w:val="0"/>
          <w:sz w:val="30"/>
          <w:szCs w:val="30"/>
        </w:rPr>
        <w:t>处，分别为竞赛机房与备用机房，满足所有参赛队同时竞赛的需求。</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同时，所有竞赛场地建设过程中，充分重视赛场安全防范工作，对医护、消防、竞赛器材的使用安全以及事故预防与处理工作建立制度，确保竞赛顺利进行。</w:t>
      </w:r>
    </w:p>
    <w:p w:rsidR="00C56CA9" w:rsidRDefault="003670C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十四、安全保障</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（一）设置比赛安全保障组，组长由竞赛组委会主任担任，成员由各赛场安全责任人担任。</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（二）每一赛场指定一名安全责任人，对本赛场的安全负全责，在发生意外情况时负责调集救援队伍和专业救援人员，安排场内人员疏散。</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（三）设置医护人员、消防人员和保安人员的专线联系。比赛场地布置和器材使用严格依照安全施工</w:t>
      </w:r>
      <w:r>
        <w:rPr>
          <w:rFonts w:ascii="仿宋_GB2312" w:eastAsia="仿宋_GB2312" w:hAnsi="宋体" w:cs="仿宋_GB2312" w:hint="eastAsia"/>
          <w:kern w:val="0"/>
          <w:sz w:val="30"/>
          <w:szCs w:val="30"/>
        </w:rPr>
        <w:t>条例进行。场地布置划分区域，并按安全要求设定疏散通道，并在墙面显著位置张贴安全疏散通道和路线示意图。</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（四）比赛设备和设施安装严格按照安全施工标准施工，电源布线、电器安装按规范施工。</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（五）按防火安全要求安置灭火器，并指定责任人在紧急时候使用。</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lastRenderedPageBreak/>
        <w:t>（六）在赛场相关区域安放无线屏蔽设备，严禁参赛选手、赛项裁判工作人员将未经许可的通讯、照相摄录设备带入赛场，如确有需要，由专人在赛场内统一配置，统一管理。</w:t>
      </w:r>
    </w:p>
    <w:p w:rsidR="00C56CA9" w:rsidRDefault="003670C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十五、经费概算</w:t>
      </w:r>
    </w:p>
    <w:p w:rsidR="00C56CA9" w:rsidRDefault="003670C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按照《全国职业院校技能大赛经费管理暂行办法》的有关要求，制定赛项经费概算。</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215"/>
        <w:gridCol w:w="5579"/>
      </w:tblGrid>
      <w:tr w:rsidR="00C56CA9">
        <w:trPr>
          <w:trHeight w:val="454"/>
        </w:trPr>
        <w:tc>
          <w:tcPr>
            <w:tcW w:w="1728" w:type="dxa"/>
            <w:vAlign w:val="center"/>
          </w:tcPr>
          <w:p w:rsidR="00C56CA9" w:rsidRDefault="003670C3">
            <w:pPr>
              <w:snapToGrid w:val="0"/>
              <w:spacing w:line="400" w:lineRule="exact"/>
              <w:jc w:val="center"/>
              <w:rPr>
                <w:rFonts w:ascii="Arial Narrow" w:eastAsia="仿宋_GB2312" w:hAnsi="Arial Narrow" w:cs="Arial"/>
                <w:sz w:val="24"/>
              </w:rPr>
            </w:pPr>
            <w:r>
              <w:rPr>
                <w:rFonts w:ascii="Arial Narrow" w:eastAsia="仿宋_GB2312" w:hAnsi="Arial Narrow" w:cs="Arial" w:hint="eastAsia"/>
                <w:sz w:val="24"/>
              </w:rPr>
              <w:t>经费项目</w:t>
            </w:r>
          </w:p>
        </w:tc>
        <w:tc>
          <w:tcPr>
            <w:tcW w:w="1215" w:type="dxa"/>
            <w:vAlign w:val="center"/>
          </w:tcPr>
          <w:p w:rsidR="00C56CA9" w:rsidRDefault="003670C3">
            <w:pPr>
              <w:snapToGrid w:val="0"/>
              <w:spacing w:line="400" w:lineRule="exact"/>
              <w:jc w:val="center"/>
              <w:rPr>
                <w:rFonts w:ascii="Arial Narrow" w:eastAsia="仿宋_GB2312" w:hAnsi="Arial Narrow" w:cs="Arial"/>
                <w:sz w:val="24"/>
              </w:rPr>
            </w:pPr>
            <w:r>
              <w:rPr>
                <w:rFonts w:ascii="Arial Narrow" w:eastAsia="仿宋_GB2312" w:hAnsi="Arial Narrow" w:cs="Arial" w:hint="eastAsia"/>
                <w:sz w:val="24"/>
              </w:rPr>
              <w:t>预计金额</w:t>
            </w:r>
          </w:p>
          <w:p w:rsidR="00C56CA9" w:rsidRDefault="003670C3">
            <w:pPr>
              <w:snapToGrid w:val="0"/>
              <w:spacing w:line="400" w:lineRule="exact"/>
              <w:jc w:val="center"/>
              <w:rPr>
                <w:rFonts w:ascii="Arial Narrow" w:eastAsia="仿宋_GB2312" w:hAnsi="Arial Narrow" w:cs="Arial"/>
                <w:sz w:val="24"/>
              </w:rPr>
            </w:pPr>
            <w:r>
              <w:rPr>
                <w:rFonts w:ascii="Arial Narrow" w:eastAsia="仿宋_GB2312" w:hAnsi="Arial Narrow" w:cs="Arial" w:hint="eastAsia"/>
                <w:sz w:val="24"/>
              </w:rPr>
              <w:t>（万元）</w:t>
            </w:r>
          </w:p>
        </w:tc>
        <w:tc>
          <w:tcPr>
            <w:tcW w:w="5579" w:type="dxa"/>
            <w:vAlign w:val="center"/>
          </w:tcPr>
          <w:p w:rsidR="00C56CA9" w:rsidRDefault="003670C3">
            <w:pPr>
              <w:snapToGrid w:val="0"/>
              <w:spacing w:line="400" w:lineRule="exact"/>
              <w:jc w:val="center"/>
              <w:rPr>
                <w:rFonts w:ascii="Arial Narrow" w:eastAsia="仿宋_GB2312" w:hAnsi="Arial Narrow" w:cs="Arial"/>
                <w:sz w:val="24"/>
              </w:rPr>
            </w:pPr>
            <w:r>
              <w:rPr>
                <w:rFonts w:ascii="Arial Narrow" w:eastAsia="仿宋_GB2312" w:hAnsi="Arial Narrow" w:cs="Arial" w:hint="eastAsia"/>
                <w:sz w:val="24"/>
              </w:rPr>
              <w:t>费用说明</w:t>
            </w:r>
          </w:p>
        </w:tc>
      </w:tr>
      <w:tr w:rsidR="00C56CA9">
        <w:trPr>
          <w:trHeight w:val="454"/>
        </w:trPr>
        <w:tc>
          <w:tcPr>
            <w:tcW w:w="1728"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hint="eastAsia"/>
                <w:szCs w:val="21"/>
              </w:rPr>
              <w:t>场地建设</w:t>
            </w:r>
          </w:p>
        </w:tc>
        <w:tc>
          <w:tcPr>
            <w:tcW w:w="1215"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szCs w:val="21"/>
              </w:rPr>
              <w:t>5</w:t>
            </w:r>
          </w:p>
        </w:tc>
        <w:tc>
          <w:tcPr>
            <w:tcW w:w="5579"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hint="eastAsia"/>
                <w:szCs w:val="21"/>
              </w:rPr>
              <w:t>机试场地建设、汽车营销策划技能赛场建设、汽车销售综合技能赛场建设。</w:t>
            </w:r>
          </w:p>
        </w:tc>
      </w:tr>
      <w:tr w:rsidR="00C56CA9">
        <w:trPr>
          <w:trHeight w:val="454"/>
        </w:trPr>
        <w:tc>
          <w:tcPr>
            <w:tcW w:w="1728"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hint="eastAsia"/>
                <w:szCs w:val="21"/>
              </w:rPr>
              <w:t>会务费</w:t>
            </w:r>
          </w:p>
        </w:tc>
        <w:tc>
          <w:tcPr>
            <w:tcW w:w="1215"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szCs w:val="21"/>
              </w:rPr>
              <w:t>5</w:t>
            </w:r>
          </w:p>
        </w:tc>
        <w:tc>
          <w:tcPr>
            <w:tcW w:w="5579"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hint="eastAsia"/>
                <w:szCs w:val="21"/>
              </w:rPr>
              <w:t>接待、住宿、论证会、赛项说明会、专家会等。</w:t>
            </w:r>
          </w:p>
        </w:tc>
      </w:tr>
      <w:tr w:rsidR="00C56CA9">
        <w:trPr>
          <w:trHeight w:val="454"/>
        </w:trPr>
        <w:tc>
          <w:tcPr>
            <w:tcW w:w="1728"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hint="eastAsia"/>
                <w:szCs w:val="21"/>
              </w:rPr>
              <w:t>环境氛围布置</w:t>
            </w:r>
          </w:p>
        </w:tc>
        <w:tc>
          <w:tcPr>
            <w:tcW w:w="1215"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szCs w:val="21"/>
              </w:rPr>
              <w:t>5</w:t>
            </w:r>
          </w:p>
        </w:tc>
        <w:tc>
          <w:tcPr>
            <w:tcW w:w="5579"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hint="eastAsia"/>
                <w:szCs w:val="21"/>
              </w:rPr>
              <w:t>竞赛场地环境氛围布置、场外活动环境氛围布置、开闭幕式布置。</w:t>
            </w:r>
          </w:p>
        </w:tc>
      </w:tr>
      <w:tr w:rsidR="00C56CA9">
        <w:trPr>
          <w:trHeight w:val="454"/>
        </w:trPr>
        <w:tc>
          <w:tcPr>
            <w:tcW w:w="1728"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hint="eastAsia"/>
                <w:szCs w:val="21"/>
              </w:rPr>
              <w:t>比赛奖项费用</w:t>
            </w:r>
          </w:p>
        </w:tc>
        <w:tc>
          <w:tcPr>
            <w:tcW w:w="1215"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szCs w:val="21"/>
              </w:rPr>
              <w:t>5</w:t>
            </w:r>
          </w:p>
        </w:tc>
        <w:tc>
          <w:tcPr>
            <w:tcW w:w="5579"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hint="eastAsia"/>
                <w:szCs w:val="21"/>
              </w:rPr>
              <w:t>选手和教师奖品、奖杯和证书。</w:t>
            </w:r>
          </w:p>
        </w:tc>
      </w:tr>
      <w:tr w:rsidR="00C56CA9">
        <w:trPr>
          <w:trHeight w:val="454"/>
        </w:trPr>
        <w:tc>
          <w:tcPr>
            <w:tcW w:w="1728"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hint="eastAsia"/>
                <w:szCs w:val="21"/>
              </w:rPr>
              <w:t>宣传费用</w:t>
            </w:r>
          </w:p>
        </w:tc>
        <w:tc>
          <w:tcPr>
            <w:tcW w:w="1215"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szCs w:val="21"/>
              </w:rPr>
              <w:t>5</w:t>
            </w:r>
          </w:p>
        </w:tc>
        <w:tc>
          <w:tcPr>
            <w:tcW w:w="5579"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hint="eastAsia"/>
                <w:szCs w:val="21"/>
              </w:rPr>
              <w:t>海报、喷绘、条幅、会刊、秩序册、媒体、录像制作等。</w:t>
            </w:r>
          </w:p>
        </w:tc>
      </w:tr>
      <w:tr w:rsidR="00C56CA9">
        <w:trPr>
          <w:trHeight w:val="454"/>
        </w:trPr>
        <w:tc>
          <w:tcPr>
            <w:tcW w:w="1728"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hint="eastAsia"/>
                <w:szCs w:val="21"/>
              </w:rPr>
              <w:t>物料费用</w:t>
            </w:r>
          </w:p>
        </w:tc>
        <w:tc>
          <w:tcPr>
            <w:tcW w:w="1215"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szCs w:val="21"/>
              </w:rPr>
              <w:t>5</w:t>
            </w:r>
          </w:p>
        </w:tc>
        <w:tc>
          <w:tcPr>
            <w:tcW w:w="5579"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hint="eastAsia"/>
                <w:szCs w:val="21"/>
              </w:rPr>
              <w:t>主席台布置、胸牌、指示牌、手提袋、服装、场地布置、竞赛绘制海报材料等。</w:t>
            </w:r>
          </w:p>
        </w:tc>
      </w:tr>
      <w:tr w:rsidR="00C56CA9">
        <w:trPr>
          <w:trHeight w:val="454"/>
        </w:trPr>
        <w:tc>
          <w:tcPr>
            <w:tcW w:w="1728"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hint="eastAsia"/>
                <w:szCs w:val="21"/>
              </w:rPr>
              <w:t>评委评审费用</w:t>
            </w:r>
          </w:p>
        </w:tc>
        <w:tc>
          <w:tcPr>
            <w:tcW w:w="1215"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szCs w:val="21"/>
              </w:rPr>
              <w:t>5</w:t>
            </w:r>
          </w:p>
        </w:tc>
        <w:tc>
          <w:tcPr>
            <w:tcW w:w="5579"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hint="eastAsia"/>
                <w:szCs w:val="21"/>
              </w:rPr>
              <w:t>比赛各环节专家、评委费用。</w:t>
            </w:r>
          </w:p>
        </w:tc>
      </w:tr>
      <w:tr w:rsidR="00C56CA9">
        <w:trPr>
          <w:trHeight w:val="454"/>
        </w:trPr>
        <w:tc>
          <w:tcPr>
            <w:tcW w:w="1728"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hint="eastAsia"/>
                <w:szCs w:val="21"/>
              </w:rPr>
              <w:t>现场器材费用</w:t>
            </w:r>
          </w:p>
        </w:tc>
        <w:tc>
          <w:tcPr>
            <w:tcW w:w="1215"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szCs w:val="21"/>
              </w:rPr>
              <w:t>5</w:t>
            </w:r>
          </w:p>
        </w:tc>
        <w:tc>
          <w:tcPr>
            <w:tcW w:w="5579"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hint="eastAsia"/>
                <w:szCs w:val="21"/>
              </w:rPr>
              <w:t>音响、灯光、道具、设备租用。</w:t>
            </w:r>
          </w:p>
        </w:tc>
      </w:tr>
      <w:tr w:rsidR="00C56CA9">
        <w:trPr>
          <w:trHeight w:val="454"/>
        </w:trPr>
        <w:tc>
          <w:tcPr>
            <w:tcW w:w="1728"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hint="eastAsia"/>
                <w:szCs w:val="21"/>
              </w:rPr>
              <w:t>人员劳务费用</w:t>
            </w:r>
          </w:p>
        </w:tc>
        <w:tc>
          <w:tcPr>
            <w:tcW w:w="1215"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szCs w:val="21"/>
              </w:rPr>
              <w:t>5</w:t>
            </w:r>
          </w:p>
        </w:tc>
        <w:tc>
          <w:tcPr>
            <w:tcW w:w="5579"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hint="eastAsia"/>
                <w:szCs w:val="21"/>
              </w:rPr>
              <w:t>筹备组、专家组、仲裁组、裁判组、工作及服务人员、技术支持人员。</w:t>
            </w:r>
          </w:p>
        </w:tc>
      </w:tr>
      <w:tr w:rsidR="00C56CA9">
        <w:trPr>
          <w:trHeight w:val="454"/>
        </w:trPr>
        <w:tc>
          <w:tcPr>
            <w:tcW w:w="1728" w:type="dxa"/>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hint="eastAsia"/>
                <w:szCs w:val="21"/>
              </w:rPr>
              <w:t>合计</w:t>
            </w:r>
            <w:r>
              <w:rPr>
                <w:rFonts w:ascii="Arial Narrow" w:eastAsia="仿宋_GB2312" w:hAnsi="Arial Narrow" w:cs="Arial"/>
                <w:szCs w:val="21"/>
              </w:rPr>
              <w:t>:</w:t>
            </w:r>
          </w:p>
        </w:tc>
        <w:tc>
          <w:tcPr>
            <w:tcW w:w="6794" w:type="dxa"/>
            <w:gridSpan w:val="2"/>
            <w:vAlign w:val="center"/>
          </w:tcPr>
          <w:p w:rsidR="00C56CA9" w:rsidRDefault="003670C3">
            <w:pPr>
              <w:snapToGrid w:val="0"/>
              <w:spacing w:line="400" w:lineRule="exact"/>
              <w:jc w:val="center"/>
              <w:rPr>
                <w:rFonts w:ascii="Arial Narrow" w:eastAsia="仿宋_GB2312" w:hAnsi="Arial Narrow" w:cs="Arial"/>
                <w:szCs w:val="21"/>
              </w:rPr>
            </w:pPr>
            <w:r>
              <w:rPr>
                <w:rFonts w:ascii="Arial Narrow" w:eastAsia="仿宋_GB2312" w:hAnsi="Arial Narrow" w:cs="Arial"/>
                <w:szCs w:val="21"/>
              </w:rPr>
              <w:t>45</w:t>
            </w:r>
          </w:p>
        </w:tc>
      </w:tr>
    </w:tbl>
    <w:p w:rsidR="00C56CA9" w:rsidRDefault="003670C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十六、比赛组织与管理</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（一）组织单位</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教育部职业教育与成人教育司</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（二）协办单位</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全国机械职业教育教学指导委员会</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中国一汽集团公司</w:t>
      </w:r>
    </w:p>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lastRenderedPageBreak/>
        <w:t>中国汽车流通协会人力资源分会</w:t>
      </w:r>
    </w:p>
    <w:p w:rsidR="00C56CA9" w:rsidRDefault="003670C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十七、教学资源转化建设方案</w:t>
      </w:r>
    </w:p>
    <w:p w:rsidR="00C56CA9" w:rsidRDefault="003670C3">
      <w:pPr>
        <w:snapToGrid w:val="0"/>
        <w:spacing w:line="560" w:lineRule="exact"/>
        <w:ind w:firstLineChars="200" w:firstLine="600"/>
        <w:rPr>
          <w:rFonts w:ascii="仿宋_GB2312" w:eastAsia="仿宋_GB2312" w:hAnsi="宋体" w:cs="仿宋_GB2312"/>
          <w:kern w:val="0"/>
          <w:sz w:val="30"/>
          <w:szCs w:val="30"/>
        </w:rPr>
      </w:pPr>
      <w:r>
        <w:rPr>
          <w:rFonts w:ascii="仿宋_GB2312" w:eastAsia="仿宋_GB2312" w:hAnsi="宋体" w:cs="仿宋_GB2312" w:hint="eastAsia"/>
          <w:kern w:val="0"/>
          <w:sz w:val="30"/>
          <w:szCs w:val="30"/>
        </w:rPr>
        <w:t>把汽车营销服务赛项内容设置、技术标准、评价标准等内容进行整理，提炼形成供职业院校营销服务专业教学改革参考资料。</w:t>
      </w:r>
    </w:p>
    <w:p w:rsidR="00C56CA9" w:rsidRDefault="003670C3">
      <w:pPr>
        <w:snapToGrid w:val="0"/>
        <w:spacing w:line="560" w:lineRule="exact"/>
        <w:ind w:firstLineChars="200" w:firstLine="600"/>
        <w:rPr>
          <w:rFonts w:ascii="仿宋_GB2312" w:eastAsia="仿宋_GB2312" w:hAnsi="宋体" w:cs="仿宋_GB2312"/>
          <w:kern w:val="0"/>
          <w:sz w:val="30"/>
          <w:szCs w:val="30"/>
        </w:rPr>
      </w:pPr>
      <w:r>
        <w:rPr>
          <w:rFonts w:ascii="仿宋_GB2312" w:eastAsia="仿宋_GB2312" w:hAnsi="宋体" w:cs="仿宋_GB2312" w:hint="eastAsia"/>
          <w:kern w:val="0"/>
          <w:sz w:val="30"/>
          <w:szCs w:val="30"/>
        </w:rPr>
        <w:t>把汽车营销服务赛项和汽车营销策划技能赛项的比赛现场视频资源进行整理、筛选，制作形成竞赛精彩视频，供各院校分享，向社会展示。</w:t>
      </w:r>
    </w:p>
    <w:p w:rsidR="00C56CA9" w:rsidRDefault="003670C3">
      <w:pPr>
        <w:snapToGrid w:val="0"/>
        <w:spacing w:line="560" w:lineRule="exact"/>
        <w:ind w:firstLineChars="200" w:firstLine="600"/>
        <w:jc w:val="left"/>
        <w:rPr>
          <w:rFonts w:ascii="仿宋" w:eastAsia="仿宋" w:hAnsi="仿宋"/>
          <w:b/>
          <w:sz w:val="28"/>
          <w:szCs w:val="28"/>
        </w:rPr>
      </w:pPr>
      <w:r>
        <w:rPr>
          <w:rFonts w:ascii="仿宋_GB2312" w:eastAsia="仿宋_GB2312" w:hAnsi="宋体" w:cs="仿宋_GB2312" w:hint="eastAsia"/>
          <w:kern w:val="0"/>
          <w:sz w:val="30"/>
          <w:szCs w:val="30"/>
        </w:rPr>
        <w:t>竞赛期间举办“汽车营销服务专业发展论坛”。邀请汽车行业、企业、参赛职业院校和其它院校代表，共同就汽车营销专业未来的发展方向、发展模式、人才培养、课程建设等内容进行研讨交流，力争取得有助于汽车营销专业发展的成果</w:t>
      </w:r>
      <w:r>
        <w:rPr>
          <w:rFonts w:ascii="仿宋" w:eastAsia="仿宋" w:hAnsi="仿宋" w:hint="eastAsia"/>
          <w:sz w:val="28"/>
          <w:szCs w:val="28"/>
        </w:rPr>
        <w:t>。</w:t>
      </w:r>
    </w:p>
    <w:p w:rsidR="00C56CA9" w:rsidRDefault="003670C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十八、筹备工作进度时间表</w:t>
      </w:r>
    </w:p>
    <w:p w:rsidR="00C56CA9" w:rsidRDefault="003670C3">
      <w:pPr>
        <w:snapToGrid w:val="0"/>
        <w:spacing w:line="560" w:lineRule="exact"/>
        <w:ind w:firstLineChars="200" w:firstLine="600"/>
        <w:rPr>
          <w:rFonts w:ascii="仿宋_GB2312" w:eastAsia="仿宋_GB2312" w:hAnsi="宋体" w:cs="仿宋_GB2312"/>
          <w:bCs/>
          <w:kern w:val="0"/>
          <w:sz w:val="28"/>
          <w:szCs w:val="28"/>
        </w:rPr>
      </w:pPr>
      <w:r>
        <w:rPr>
          <w:rFonts w:ascii="Arial Narrow" w:eastAsia="仿宋_GB2312" w:hAnsi="Arial Narrow" w:cs="Arial" w:hint="eastAsia"/>
          <w:sz w:val="30"/>
          <w:szCs w:val="30"/>
        </w:rPr>
        <w:t>依据赛项筹备工作，制定筹备工作时间进度表</w:t>
      </w:r>
      <w:r>
        <w:rPr>
          <w:rFonts w:ascii="Arial Narrow" w:eastAsia="仿宋_GB2312" w:hAnsi="Arial Narrow" w:cs="Arial"/>
          <w:sz w:val="30"/>
          <w:szCs w:val="30"/>
        </w:rPr>
        <w:t>,</w:t>
      </w:r>
      <w:r>
        <w:rPr>
          <w:rFonts w:ascii="Arial Narrow" w:eastAsia="仿宋_GB2312" w:hAnsi="Arial Narrow" w:cs="Arial" w:hint="eastAsia"/>
          <w:sz w:val="30"/>
          <w:szCs w:val="30"/>
        </w:rPr>
        <w:t>具体安排如下：</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7"/>
        <w:gridCol w:w="2222"/>
        <w:gridCol w:w="5019"/>
      </w:tblGrid>
      <w:tr w:rsidR="00C56CA9">
        <w:trPr>
          <w:trHeight w:val="373"/>
        </w:trPr>
        <w:tc>
          <w:tcPr>
            <w:tcW w:w="1147" w:type="dxa"/>
            <w:vAlign w:val="center"/>
          </w:tcPr>
          <w:p w:rsidR="00C56CA9" w:rsidRDefault="003670C3">
            <w:pPr>
              <w:snapToGrid w:val="0"/>
              <w:jc w:val="center"/>
              <w:rPr>
                <w:rFonts w:ascii="仿宋" w:eastAsia="仿宋" w:hAnsi="仿宋"/>
                <w:b/>
                <w:bCs/>
                <w:kern w:val="0"/>
                <w:sz w:val="24"/>
              </w:rPr>
            </w:pPr>
            <w:r>
              <w:rPr>
                <w:rFonts w:ascii="仿宋_GB2312" w:eastAsia="仿宋_GB2312" w:hAnsi="仿宋" w:cs="Arial" w:hint="eastAsia"/>
                <w:b/>
                <w:sz w:val="24"/>
              </w:rPr>
              <w:t>序号</w:t>
            </w:r>
          </w:p>
        </w:tc>
        <w:tc>
          <w:tcPr>
            <w:tcW w:w="2222" w:type="dxa"/>
            <w:vAlign w:val="center"/>
          </w:tcPr>
          <w:p w:rsidR="00C56CA9" w:rsidRDefault="003670C3">
            <w:pPr>
              <w:snapToGrid w:val="0"/>
              <w:jc w:val="center"/>
              <w:rPr>
                <w:rFonts w:ascii="仿宋" w:eastAsia="仿宋" w:hAnsi="仿宋"/>
                <w:b/>
                <w:bCs/>
                <w:kern w:val="0"/>
                <w:sz w:val="24"/>
              </w:rPr>
            </w:pPr>
            <w:r>
              <w:rPr>
                <w:rFonts w:ascii="仿宋_GB2312" w:eastAsia="仿宋_GB2312" w:hAnsi="仿宋" w:cs="Arial" w:hint="eastAsia"/>
                <w:b/>
                <w:sz w:val="24"/>
              </w:rPr>
              <w:t>时间</w:t>
            </w:r>
          </w:p>
        </w:tc>
        <w:tc>
          <w:tcPr>
            <w:tcW w:w="5019" w:type="dxa"/>
            <w:vAlign w:val="center"/>
          </w:tcPr>
          <w:p w:rsidR="00C56CA9" w:rsidRDefault="003670C3">
            <w:pPr>
              <w:snapToGrid w:val="0"/>
              <w:jc w:val="center"/>
              <w:rPr>
                <w:rFonts w:ascii="仿宋" w:eastAsia="仿宋" w:hAnsi="仿宋"/>
                <w:b/>
                <w:bCs/>
                <w:kern w:val="0"/>
                <w:sz w:val="24"/>
              </w:rPr>
            </w:pPr>
            <w:r>
              <w:rPr>
                <w:rFonts w:ascii="仿宋_GB2312" w:eastAsia="仿宋_GB2312" w:hAnsi="仿宋" w:cs="Arial" w:hint="eastAsia"/>
                <w:b/>
                <w:sz w:val="24"/>
              </w:rPr>
              <w:t>内容</w:t>
            </w:r>
          </w:p>
        </w:tc>
      </w:tr>
      <w:tr w:rsidR="00C56CA9">
        <w:trPr>
          <w:trHeight w:val="373"/>
        </w:trPr>
        <w:tc>
          <w:tcPr>
            <w:tcW w:w="1147" w:type="dxa"/>
            <w:vAlign w:val="center"/>
          </w:tcPr>
          <w:p w:rsidR="00C56CA9" w:rsidRDefault="003670C3">
            <w:pPr>
              <w:snapToGrid w:val="0"/>
              <w:jc w:val="center"/>
              <w:rPr>
                <w:rFonts w:ascii="仿宋" w:eastAsia="仿宋" w:hAnsi="仿宋"/>
                <w:kern w:val="0"/>
                <w:sz w:val="24"/>
              </w:rPr>
            </w:pPr>
            <w:r>
              <w:rPr>
                <w:rFonts w:ascii="Arial Narrow" w:eastAsia="仿宋_GB2312" w:hAnsi="Arial Narrow"/>
                <w:sz w:val="24"/>
              </w:rPr>
              <w:t>1</w:t>
            </w:r>
          </w:p>
        </w:tc>
        <w:tc>
          <w:tcPr>
            <w:tcW w:w="2222" w:type="dxa"/>
            <w:vAlign w:val="center"/>
          </w:tcPr>
          <w:p w:rsidR="00C56CA9" w:rsidRDefault="003670C3">
            <w:pPr>
              <w:snapToGrid w:val="0"/>
              <w:jc w:val="left"/>
              <w:rPr>
                <w:rFonts w:ascii="仿宋" w:eastAsia="仿宋" w:hAnsi="仿宋"/>
                <w:kern w:val="0"/>
                <w:sz w:val="24"/>
              </w:rPr>
            </w:pPr>
            <w:r>
              <w:rPr>
                <w:rFonts w:ascii="仿宋_GB2312" w:eastAsia="仿宋_GB2312" w:hAnsi="仿宋" w:cs="Arial"/>
                <w:sz w:val="24"/>
              </w:rPr>
              <w:t>2017</w:t>
            </w:r>
            <w:r>
              <w:rPr>
                <w:rFonts w:ascii="仿宋_GB2312" w:eastAsia="仿宋_GB2312" w:hAnsi="仿宋" w:cs="Arial" w:hint="eastAsia"/>
                <w:sz w:val="24"/>
              </w:rPr>
              <w:t>年</w:t>
            </w:r>
            <w:r>
              <w:rPr>
                <w:rFonts w:ascii="仿宋_GB2312" w:eastAsia="仿宋_GB2312" w:hAnsi="仿宋" w:cs="Arial"/>
                <w:sz w:val="24"/>
              </w:rPr>
              <w:t>10</w:t>
            </w:r>
            <w:r>
              <w:rPr>
                <w:rFonts w:ascii="仿宋_GB2312" w:eastAsia="仿宋_GB2312" w:hAnsi="仿宋" w:cs="Arial" w:hint="eastAsia"/>
                <w:sz w:val="24"/>
              </w:rPr>
              <w:t>月</w:t>
            </w:r>
          </w:p>
        </w:tc>
        <w:tc>
          <w:tcPr>
            <w:tcW w:w="5019" w:type="dxa"/>
            <w:vAlign w:val="center"/>
          </w:tcPr>
          <w:p w:rsidR="00C56CA9" w:rsidRDefault="003670C3">
            <w:pPr>
              <w:snapToGrid w:val="0"/>
              <w:jc w:val="left"/>
              <w:rPr>
                <w:rFonts w:ascii="仿宋" w:eastAsia="仿宋" w:hAnsi="仿宋"/>
                <w:kern w:val="0"/>
                <w:sz w:val="24"/>
              </w:rPr>
            </w:pPr>
            <w:r>
              <w:rPr>
                <w:rFonts w:ascii="仿宋_GB2312" w:eastAsia="仿宋_GB2312" w:hAnsi="仿宋" w:cs="Arial" w:hint="eastAsia"/>
                <w:sz w:val="24"/>
              </w:rPr>
              <w:t>组委会成立，召开会议，确定方案</w:t>
            </w:r>
          </w:p>
        </w:tc>
      </w:tr>
      <w:tr w:rsidR="00C56CA9">
        <w:trPr>
          <w:trHeight w:val="373"/>
        </w:trPr>
        <w:tc>
          <w:tcPr>
            <w:tcW w:w="1147" w:type="dxa"/>
            <w:vAlign w:val="center"/>
          </w:tcPr>
          <w:p w:rsidR="00C56CA9" w:rsidRDefault="003670C3">
            <w:pPr>
              <w:snapToGrid w:val="0"/>
              <w:jc w:val="center"/>
              <w:rPr>
                <w:rFonts w:ascii="仿宋" w:eastAsia="仿宋" w:hAnsi="仿宋"/>
                <w:kern w:val="0"/>
                <w:sz w:val="24"/>
              </w:rPr>
            </w:pPr>
            <w:r>
              <w:rPr>
                <w:rFonts w:ascii="Arial Narrow" w:eastAsia="仿宋_GB2312" w:hAnsi="Arial Narrow"/>
                <w:sz w:val="24"/>
              </w:rPr>
              <w:t>2</w:t>
            </w:r>
          </w:p>
        </w:tc>
        <w:tc>
          <w:tcPr>
            <w:tcW w:w="2222" w:type="dxa"/>
            <w:vAlign w:val="center"/>
          </w:tcPr>
          <w:p w:rsidR="00C56CA9" w:rsidRDefault="003670C3">
            <w:pPr>
              <w:snapToGrid w:val="0"/>
              <w:jc w:val="left"/>
              <w:rPr>
                <w:rFonts w:ascii="仿宋" w:eastAsia="仿宋" w:hAnsi="仿宋"/>
                <w:kern w:val="0"/>
                <w:sz w:val="24"/>
              </w:rPr>
            </w:pPr>
            <w:r>
              <w:rPr>
                <w:rFonts w:ascii="仿宋_GB2312" w:eastAsia="仿宋_GB2312" w:hAnsi="仿宋" w:cs="Arial"/>
                <w:sz w:val="24"/>
              </w:rPr>
              <w:t>2017</w:t>
            </w:r>
            <w:r>
              <w:rPr>
                <w:rFonts w:ascii="仿宋_GB2312" w:eastAsia="仿宋_GB2312" w:hAnsi="仿宋" w:cs="Arial" w:hint="eastAsia"/>
                <w:sz w:val="24"/>
              </w:rPr>
              <w:t>年</w:t>
            </w:r>
            <w:r>
              <w:rPr>
                <w:rFonts w:ascii="仿宋_GB2312" w:eastAsia="仿宋_GB2312" w:hAnsi="仿宋" w:cs="Arial"/>
                <w:sz w:val="24"/>
              </w:rPr>
              <w:t>11</w:t>
            </w:r>
            <w:r>
              <w:rPr>
                <w:rFonts w:ascii="仿宋_GB2312" w:eastAsia="仿宋_GB2312" w:hAnsi="仿宋" w:cs="Arial" w:hint="eastAsia"/>
                <w:sz w:val="24"/>
              </w:rPr>
              <w:t>月至</w:t>
            </w:r>
            <w:r>
              <w:rPr>
                <w:rFonts w:ascii="仿宋_GB2312" w:eastAsia="仿宋_GB2312" w:hAnsi="仿宋" w:cs="Arial"/>
                <w:sz w:val="24"/>
              </w:rPr>
              <w:t>2018</w:t>
            </w:r>
            <w:r>
              <w:rPr>
                <w:rFonts w:ascii="仿宋_GB2312" w:eastAsia="仿宋_GB2312" w:hAnsi="仿宋" w:cs="Arial" w:hint="eastAsia"/>
                <w:sz w:val="24"/>
              </w:rPr>
              <w:t>年</w:t>
            </w:r>
            <w:r>
              <w:rPr>
                <w:rFonts w:ascii="仿宋_GB2312" w:eastAsia="仿宋_GB2312" w:hAnsi="仿宋" w:cs="Arial"/>
                <w:sz w:val="24"/>
              </w:rPr>
              <w:t>2</w:t>
            </w:r>
            <w:r>
              <w:rPr>
                <w:rFonts w:ascii="仿宋_GB2312" w:eastAsia="仿宋_GB2312" w:hAnsi="仿宋" w:cs="Arial" w:hint="eastAsia"/>
                <w:sz w:val="24"/>
              </w:rPr>
              <w:t>月</w:t>
            </w:r>
          </w:p>
        </w:tc>
        <w:tc>
          <w:tcPr>
            <w:tcW w:w="5019" w:type="dxa"/>
            <w:vAlign w:val="center"/>
          </w:tcPr>
          <w:p w:rsidR="00C56CA9" w:rsidRDefault="003670C3">
            <w:pPr>
              <w:snapToGrid w:val="0"/>
              <w:jc w:val="left"/>
              <w:rPr>
                <w:rFonts w:ascii="仿宋" w:eastAsia="仿宋" w:hAnsi="仿宋"/>
                <w:kern w:val="0"/>
                <w:sz w:val="24"/>
              </w:rPr>
            </w:pPr>
            <w:r>
              <w:rPr>
                <w:rFonts w:ascii="仿宋_GB2312" w:eastAsia="仿宋_GB2312" w:hAnsi="仿宋" w:cs="Arial" w:hint="eastAsia"/>
                <w:sz w:val="24"/>
              </w:rPr>
              <w:t>完成赛前各项准备工作；媒体宣传</w:t>
            </w:r>
          </w:p>
        </w:tc>
      </w:tr>
      <w:tr w:rsidR="00C56CA9">
        <w:trPr>
          <w:trHeight w:val="373"/>
        </w:trPr>
        <w:tc>
          <w:tcPr>
            <w:tcW w:w="1147" w:type="dxa"/>
            <w:vAlign w:val="center"/>
          </w:tcPr>
          <w:p w:rsidR="00C56CA9" w:rsidRDefault="003670C3">
            <w:pPr>
              <w:snapToGrid w:val="0"/>
              <w:jc w:val="center"/>
              <w:rPr>
                <w:rFonts w:ascii="仿宋" w:eastAsia="仿宋" w:hAnsi="仿宋"/>
                <w:kern w:val="0"/>
                <w:sz w:val="24"/>
              </w:rPr>
            </w:pPr>
            <w:r>
              <w:rPr>
                <w:rFonts w:ascii="Arial Narrow" w:eastAsia="仿宋_GB2312" w:hAnsi="Arial Narrow"/>
                <w:sz w:val="24"/>
              </w:rPr>
              <w:t>3</w:t>
            </w:r>
          </w:p>
        </w:tc>
        <w:tc>
          <w:tcPr>
            <w:tcW w:w="2222" w:type="dxa"/>
            <w:vAlign w:val="center"/>
          </w:tcPr>
          <w:p w:rsidR="00C56CA9" w:rsidRDefault="003670C3">
            <w:pPr>
              <w:snapToGrid w:val="0"/>
              <w:jc w:val="left"/>
              <w:rPr>
                <w:rFonts w:ascii="仿宋" w:eastAsia="仿宋" w:hAnsi="仿宋"/>
                <w:kern w:val="0"/>
                <w:sz w:val="24"/>
              </w:rPr>
            </w:pPr>
            <w:r>
              <w:rPr>
                <w:rFonts w:ascii="仿宋_GB2312" w:eastAsia="仿宋_GB2312" w:hAnsi="仿宋" w:cs="Arial"/>
                <w:sz w:val="24"/>
              </w:rPr>
              <w:t>2018</w:t>
            </w:r>
            <w:r>
              <w:rPr>
                <w:rFonts w:ascii="仿宋_GB2312" w:eastAsia="仿宋_GB2312" w:hAnsi="仿宋" w:cs="Arial" w:hint="eastAsia"/>
                <w:sz w:val="24"/>
              </w:rPr>
              <w:t>年</w:t>
            </w:r>
            <w:r>
              <w:rPr>
                <w:rFonts w:ascii="仿宋_GB2312" w:eastAsia="仿宋_GB2312" w:hAnsi="仿宋" w:cs="Arial"/>
                <w:sz w:val="24"/>
              </w:rPr>
              <w:t>2</w:t>
            </w:r>
            <w:r>
              <w:rPr>
                <w:rFonts w:ascii="仿宋_GB2312" w:eastAsia="仿宋_GB2312" w:hAnsi="仿宋" w:cs="Arial" w:hint="eastAsia"/>
                <w:sz w:val="24"/>
              </w:rPr>
              <w:t>月至</w:t>
            </w:r>
            <w:r>
              <w:rPr>
                <w:rFonts w:ascii="仿宋_GB2312" w:eastAsia="仿宋_GB2312" w:hAnsi="仿宋" w:cs="Arial"/>
                <w:sz w:val="24"/>
              </w:rPr>
              <w:t>4</w:t>
            </w:r>
            <w:r>
              <w:rPr>
                <w:rFonts w:ascii="仿宋_GB2312" w:eastAsia="仿宋_GB2312" w:hAnsi="仿宋" w:cs="Arial" w:hint="eastAsia"/>
                <w:sz w:val="24"/>
              </w:rPr>
              <w:t>月</w:t>
            </w:r>
          </w:p>
        </w:tc>
        <w:tc>
          <w:tcPr>
            <w:tcW w:w="5019" w:type="dxa"/>
            <w:vAlign w:val="center"/>
          </w:tcPr>
          <w:p w:rsidR="00C56CA9" w:rsidRDefault="003670C3">
            <w:pPr>
              <w:snapToGrid w:val="0"/>
              <w:jc w:val="left"/>
              <w:rPr>
                <w:rFonts w:ascii="仿宋" w:eastAsia="仿宋" w:hAnsi="仿宋"/>
                <w:kern w:val="0"/>
                <w:sz w:val="24"/>
              </w:rPr>
            </w:pPr>
            <w:r>
              <w:rPr>
                <w:rFonts w:ascii="仿宋_GB2312" w:eastAsia="仿宋_GB2312" w:hAnsi="仿宋" w:cs="Arial" w:hint="eastAsia"/>
                <w:sz w:val="24"/>
              </w:rPr>
              <w:t>推荐裁判，仲裁，监督裁判等；比赛场地准备</w:t>
            </w:r>
          </w:p>
        </w:tc>
      </w:tr>
      <w:tr w:rsidR="00C56CA9">
        <w:trPr>
          <w:trHeight w:val="373"/>
        </w:trPr>
        <w:tc>
          <w:tcPr>
            <w:tcW w:w="1147" w:type="dxa"/>
            <w:vAlign w:val="center"/>
          </w:tcPr>
          <w:p w:rsidR="00C56CA9" w:rsidRDefault="003670C3">
            <w:pPr>
              <w:snapToGrid w:val="0"/>
              <w:jc w:val="center"/>
              <w:rPr>
                <w:rFonts w:ascii="仿宋" w:eastAsia="仿宋" w:hAnsi="仿宋"/>
                <w:kern w:val="0"/>
                <w:sz w:val="24"/>
              </w:rPr>
            </w:pPr>
            <w:r>
              <w:rPr>
                <w:rFonts w:ascii="Arial Narrow" w:eastAsia="仿宋_GB2312" w:hAnsi="Arial Narrow"/>
                <w:sz w:val="24"/>
              </w:rPr>
              <w:t>4</w:t>
            </w:r>
          </w:p>
        </w:tc>
        <w:tc>
          <w:tcPr>
            <w:tcW w:w="2222" w:type="dxa"/>
            <w:vAlign w:val="center"/>
          </w:tcPr>
          <w:p w:rsidR="00C56CA9" w:rsidRDefault="003670C3">
            <w:pPr>
              <w:snapToGrid w:val="0"/>
              <w:jc w:val="left"/>
              <w:rPr>
                <w:rFonts w:ascii="仿宋" w:eastAsia="仿宋" w:hAnsi="仿宋"/>
                <w:kern w:val="0"/>
                <w:sz w:val="24"/>
              </w:rPr>
            </w:pPr>
            <w:r>
              <w:rPr>
                <w:rFonts w:ascii="仿宋_GB2312" w:eastAsia="仿宋_GB2312" w:hAnsi="仿宋" w:cs="Arial"/>
                <w:sz w:val="24"/>
              </w:rPr>
              <w:t>2018</w:t>
            </w:r>
            <w:r>
              <w:rPr>
                <w:rFonts w:ascii="仿宋_GB2312" w:eastAsia="仿宋_GB2312" w:hAnsi="仿宋" w:cs="Arial" w:hint="eastAsia"/>
                <w:sz w:val="24"/>
              </w:rPr>
              <w:t>年</w:t>
            </w:r>
            <w:r>
              <w:rPr>
                <w:rFonts w:ascii="仿宋_GB2312" w:eastAsia="仿宋_GB2312" w:hAnsi="仿宋" w:cs="Arial"/>
                <w:sz w:val="24"/>
              </w:rPr>
              <w:t>6</w:t>
            </w:r>
            <w:r>
              <w:rPr>
                <w:rFonts w:ascii="仿宋_GB2312" w:eastAsia="仿宋_GB2312" w:hAnsi="仿宋" w:cs="Arial" w:hint="eastAsia"/>
                <w:sz w:val="24"/>
              </w:rPr>
              <w:t>月</w:t>
            </w:r>
          </w:p>
        </w:tc>
        <w:tc>
          <w:tcPr>
            <w:tcW w:w="5019" w:type="dxa"/>
            <w:vAlign w:val="center"/>
          </w:tcPr>
          <w:p w:rsidR="00C56CA9" w:rsidRDefault="003670C3">
            <w:pPr>
              <w:snapToGrid w:val="0"/>
              <w:jc w:val="left"/>
              <w:rPr>
                <w:rFonts w:ascii="仿宋_GB2312" w:eastAsia="仿宋_GB2312" w:hAnsi="仿宋" w:cs="Arial"/>
                <w:sz w:val="24"/>
              </w:rPr>
            </w:pPr>
            <w:r>
              <w:rPr>
                <w:rFonts w:ascii="仿宋_GB2312" w:eastAsia="仿宋_GB2312" w:hAnsi="仿宋" w:cs="Arial" w:hint="eastAsia"/>
                <w:sz w:val="24"/>
              </w:rPr>
              <w:t>举行比赛</w:t>
            </w:r>
          </w:p>
        </w:tc>
      </w:tr>
    </w:tbl>
    <w:p w:rsidR="00C56CA9" w:rsidRDefault="003670C3">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十九、裁判人员建议</w:t>
      </w:r>
    </w:p>
    <w:p w:rsidR="00C56CA9" w:rsidRDefault="003670C3">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按照《全国职业院校技能大赛专家和裁判工作管理办法》的有关要求，详细列出赛项所需现场裁判和评分裁判的具体要求。</w:t>
      </w:r>
    </w:p>
    <w:tbl>
      <w:tblPr>
        <w:tblpPr w:leftFromText="180" w:rightFromText="180" w:vertAnchor="text" w:horzAnchor="margin" w:tblpXSpec="center" w:tblpY="8"/>
        <w:tblW w:w="903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2"/>
        <w:gridCol w:w="1725"/>
        <w:gridCol w:w="1665"/>
        <w:gridCol w:w="2012"/>
        <w:gridCol w:w="2048"/>
        <w:gridCol w:w="779"/>
      </w:tblGrid>
      <w:tr w:rsidR="00C56CA9">
        <w:trPr>
          <w:trHeight w:val="454"/>
        </w:trPr>
        <w:tc>
          <w:tcPr>
            <w:tcW w:w="802" w:type="dxa"/>
            <w:tcBorders>
              <w:top w:val="single" w:sz="8" w:space="0" w:color="auto"/>
            </w:tcBorders>
            <w:vAlign w:val="center"/>
          </w:tcPr>
          <w:p w:rsidR="00C56CA9" w:rsidRDefault="003670C3">
            <w:pPr>
              <w:adjustRightInd w:val="0"/>
              <w:snapToGrid w:val="0"/>
              <w:jc w:val="center"/>
              <w:rPr>
                <w:rFonts w:ascii="仿宋_GB2312" w:eastAsia="仿宋_GB2312" w:hAnsi="仿宋" w:cs="Arial"/>
                <w:b/>
                <w:sz w:val="24"/>
              </w:rPr>
            </w:pPr>
            <w:r>
              <w:rPr>
                <w:rFonts w:ascii="仿宋_GB2312" w:eastAsia="仿宋_GB2312" w:hAnsi="仿宋" w:cs="Arial" w:hint="eastAsia"/>
                <w:b/>
                <w:sz w:val="24"/>
              </w:rPr>
              <w:t>序号</w:t>
            </w:r>
          </w:p>
        </w:tc>
        <w:tc>
          <w:tcPr>
            <w:tcW w:w="1725" w:type="dxa"/>
            <w:tcBorders>
              <w:top w:val="single" w:sz="8" w:space="0" w:color="auto"/>
            </w:tcBorders>
            <w:vAlign w:val="center"/>
          </w:tcPr>
          <w:p w:rsidR="00C56CA9" w:rsidRDefault="003670C3">
            <w:pPr>
              <w:adjustRightInd w:val="0"/>
              <w:snapToGrid w:val="0"/>
              <w:jc w:val="center"/>
              <w:rPr>
                <w:rFonts w:ascii="仿宋_GB2312" w:eastAsia="仿宋_GB2312" w:hAnsi="仿宋" w:cs="Arial"/>
                <w:b/>
                <w:sz w:val="24"/>
              </w:rPr>
            </w:pPr>
            <w:r>
              <w:rPr>
                <w:rFonts w:ascii="仿宋_GB2312" w:eastAsia="仿宋_GB2312" w:hAnsi="仿宋" w:cs="Arial" w:hint="eastAsia"/>
                <w:b/>
                <w:sz w:val="24"/>
              </w:rPr>
              <w:t>专业技术方向</w:t>
            </w:r>
          </w:p>
        </w:tc>
        <w:tc>
          <w:tcPr>
            <w:tcW w:w="1665" w:type="dxa"/>
            <w:tcBorders>
              <w:top w:val="single" w:sz="8" w:space="0" w:color="auto"/>
            </w:tcBorders>
            <w:vAlign w:val="center"/>
          </w:tcPr>
          <w:p w:rsidR="00C56CA9" w:rsidRDefault="003670C3">
            <w:pPr>
              <w:adjustRightInd w:val="0"/>
              <w:snapToGrid w:val="0"/>
              <w:jc w:val="center"/>
              <w:rPr>
                <w:rFonts w:ascii="仿宋_GB2312" w:eastAsia="仿宋_GB2312" w:hAnsi="仿宋" w:cs="Arial"/>
                <w:b/>
                <w:sz w:val="24"/>
              </w:rPr>
            </w:pPr>
            <w:r>
              <w:rPr>
                <w:rFonts w:ascii="仿宋_GB2312" w:eastAsia="仿宋_GB2312" w:hAnsi="仿宋" w:cs="Arial" w:hint="eastAsia"/>
                <w:b/>
                <w:sz w:val="24"/>
              </w:rPr>
              <w:t>知识能力要求</w:t>
            </w:r>
          </w:p>
        </w:tc>
        <w:tc>
          <w:tcPr>
            <w:tcW w:w="2012" w:type="dxa"/>
            <w:tcBorders>
              <w:top w:val="single" w:sz="8" w:space="0" w:color="auto"/>
            </w:tcBorders>
            <w:vAlign w:val="center"/>
          </w:tcPr>
          <w:p w:rsidR="00C56CA9" w:rsidRDefault="003670C3">
            <w:pPr>
              <w:adjustRightInd w:val="0"/>
              <w:snapToGrid w:val="0"/>
              <w:jc w:val="center"/>
              <w:rPr>
                <w:rFonts w:ascii="仿宋_GB2312" w:eastAsia="仿宋_GB2312" w:hAnsi="仿宋" w:cs="Arial"/>
                <w:b/>
                <w:sz w:val="24"/>
              </w:rPr>
            </w:pPr>
            <w:r>
              <w:rPr>
                <w:rFonts w:ascii="仿宋_GB2312" w:eastAsia="仿宋_GB2312" w:hAnsi="仿宋" w:cs="Arial" w:hint="eastAsia"/>
                <w:b/>
                <w:sz w:val="24"/>
              </w:rPr>
              <w:t>执裁、教学、工作经历</w:t>
            </w:r>
          </w:p>
        </w:tc>
        <w:tc>
          <w:tcPr>
            <w:tcW w:w="2048" w:type="dxa"/>
            <w:tcBorders>
              <w:top w:val="single" w:sz="8" w:space="0" w:color="auto"/>
            </w:tcBorders>
            <w:vAlign w:val="center"/>
          </w:tcPr>
          <w:p w:rsidR="00C56CA9" w:rsidRDefault="003670C3">
            <w:pPr>
              <w:adjustRightInd w:val="0"/>
              <w:snapToGrid w:val="0"/>
              <w:jc w:val="center"/>
              <w:rPr>
                <w:rFonts w:ascii="仿宋_GB2312" w:eastAsia="仿宋_GB2312" w:hAnsi="仿宋" w:cs="Arial"/>
                <w:b/>
                <w:sz w:val="24"/>
              </w:rPr>
            </w:pPr>
            <w:r>
              <w:rPr>
                <w:rFonts w:ascii="仿宋_GB2312" w:eastAsia="仿宋_GB2312" w:hAnsi="仿宋" w:cs="Arial" w:hint="eastAsia"/>
                <w:b/>
                <w:sz w:val="24"/>
              </w:rPr>
              <w:t>专业技术职称</w:t>
            </w:r>
          </w:p>
          <w:p w:rsidR="00C56CA9" w:rsidRDefault="003670C3">
            <w:pPr>
              <w:adjustRightInd w:val="0"/>
              <w:snapToGrid w:val="0"/>
              <w:jc w:val="center"/>
              <w:rPr>
                <w:rFonts w:ascii="仿宋_GB2312" w:eastAsia="仿宋_GB2312" w:hAnsi="仿宋" w:cs="Arial"/>
                <w:b/>
                <w:sz w:val="24"/>
              </w:rPr>
            </w:pPr>
            <w:r>
              <w:rPr>
                <w:rFonts w:ascii="仿宋_GB2312" w:eastAsia="仿宋_GB2312" w:hAnsi="仿宋" w:cs="Arial" w:hint="eastAsia"/>
                <w:b/>
                <w:sz w:val="24"/>
              </w:rPr>
              <w:t>（职业资格等级）</w:t>
            </w:r>
          </w:p>
        </w:tc>
        <w:tc>
          <w:tcPr>
            <w:tcW w:w="779" w:type="dxa"/>
            <w:tcBorders>
              <w:top w:val="single" w:sz="8" w:space="0" w:color="auto"/>
            </w:tcBorders>
            <w:vAlign w:val="center"/>
          </w:tcPr>
          <w:p w:rsidR="00C56CA9" w:rsidRDefault="003670C3">
            <w:pPr>
              <w:adjustRightInd w:val="0"/>
              <w:snapToGrid w:val="0"/>
              <w:jc w:val="center"/>
              <w:rPr>
                <w:rFonts w:ascii="仿宋_GB2312" w:eastAsia="仿宋_GB2312" w:hAnsi="仿宋" w:cs="Arial"/>
                <w:b/>
                <w:sz w:val="24"/>
              </w:rPr>
            </w:pPr>
            <w:r>
              <w:rPr>
                <w:rFonts w:ascii="仿宋_GB2312" w:eastAsia="仿宋_GB2312" w:hAnsi="仿宋" w:cs="Arial" w:hint="eastAsia"/>
                <w:b/>
                <w:sz w:val="24"/>
              </w:rPr>
              <w:t>人数</w:t>
            </w:r>
          </w:p>
        </w:tc>
      </w:tr>
      <w:tr w:rsidR="00C56CA9">
        <w:trPr>
          <w:trHeight w:val="454"/>
        </w:trPr>
        <w:tc>
          <w:tcPr>
            <w:tcW w:w="802" w:type="dxa"/>
            <w:vAlign w:val="center"/>
          </w:tcPr>
          <w:p w:rsidR="00C56CA9" w:rsidRDefault="003670C3">
            <w:pPr>
              <w:adjustRightInd w:val="0"/>
              <w:snapToGrid w:val="0"/>
              <w:jc w:val="center"/>
              <w:rPr>
                <w:rFonts w:ascii="Arial Narrow" w:eastAsia="仿宋_GB2312" w:hAnsi="Arial Narrow"/>
                <w:sz w:val="24"/>
              </w:rPr>
            </w:pPr>
            <w:r>
              <w:rPr>
                <w:rFonts w:ascii="Arial Narrow" w:eastAsia="仿宋_GB2312" w:hAnsi="Arial Narrow"/>
                <w:sz w:val="24"/>
              </w:rPr>
              <w:t>1</w:t>
            </w:r>
          </w:p>
        </w:tc>
        <w:tc>
          <w:tcPr>
            <w:tcW w:w="1725" w:type="dxa"/>
            <w:vAlign w:val="center"/>
          </w:tcPr>
          <w:p w:rsidR="00C56CA9" w:rsidRDefault="003670C3">
            <w:pPr>
              <w:adjustRightInd w:val="0"/>
              <w:snapToGrid w:val="0"/>
              <w:jc w:val="center"/>
              <w:rPr>
                <w:rFonts w:ascii="Arial Narrow" w:eastAsia="仿宋_GB2312" w:hAnsi="Arial Narrow"/>
                <w:sz w:val="24"/>
              </w:rPr>
            </w:pPr>
            <w:r>
              <w:rPr>
                <w:rFonts w:ascii="Arial Narrow" w:eastAsia="仿宋_GB2312" w:hAnsi="Arial Narrow" w:hint="eastAsia"/>
                <w:sz w:val="24"/>
              </w:rPr>
              <w:t>汽车技术服务与营销</w:t>
            </w:r>
          </w:p>
        </w:tc>
        <w:tc>
          <w:tcPr>
            <w:tcW w:w="1665" w:type="dxa"/>
            <w:vAlign w:val="center"/>
          </w:tcPr>
          <w:p w:rsidR="00C56CA9" w:rsidRDefault="003670C3">
            <w:pPr>
              <w:adjustRightInd w:val="0"/>
              <w:snapToGrid w:val="0"/>
              <w:jc w:val="center"/>
              <w:rPr>
                <w:rFonts w:ascii="Arial Narrow" w:eastAsia="仿宋_GB2312" w:hAnsi="Arial Narrow"/>
                <w:sz w:val="24"/>
              </w:rPr>
            </w:pPr>
            <w:r>
              <w:rPr>
                <w:rFonts w:ascii="Arial Narrow" w:eastAsia="仿宋_GB2312" w:hAnsi="Arial Narrow" w:hint="eastAsia"/>
                <w:sz w:val="24"/>
              </w:rPr>
              <w:t>熟悉职业教育和竞赛工作，在相关领域有</w:t>
            </w:r>
            <w:r>
              <w:rPr>
                <w:rFonts w:ascii="Arial Narrow" w:eastAsia="仿宋_GB2312" w:hAnsi="Arial Narrow" w:hint="eastAsia"/>
                <w:sz w:val="24"/>
              </w:rPr>
              <w:lastRenderedPageBreak/>
              <w:t>较深造诣，具有省级或行业职业技能竞赛执裁经验，有较强的组织领导、协调能力。</w:t>
            </w:r>
          </w:p>
        </w:tc>
        <w:tc>
          <w:tcPr>
            <w:tcW w:w="2012" w:type="dxa"/>
            <w:vAlign w:val="center"/>
          </w:tcPr>
          <w:p w:rsidR="00C56CA9" w:rsidRDefault="003670C3">
            <w:pPr>
              <w:adjustRightInd w:val="0"/>
              <w:snapToGrid w:val="0"/>
              <w:jc w:val="center"/>
              <w:rPr>
                <w:rFonts w:ascii="Arial Narrow" w:eastAsia="仿宋_GB2312" w:hAnsi="Arial Narrow"/>
                <w:sz w:val="24"/>
              </w:rPr>
            </w:pPr>
            <w:r>
              <w:rPr>
                <w:rFonts w:ascii="Arial Narrow" w:eastAsia="仿宋_GB2312" w:hAnsi="Arial Narrow" w:hint="eastAsia"/>
                <w:sz w:val="24"/>
              </w:rPr>
              <w:lastRenderedPageBreak/>
              <w:t>从事汽车营销与服务专业教学或研究</w:t>
            </w:r>
            <w:r>
              <w:rPr>
                <w:rFonts w:ascii="Arial Narrow" w:eastAsia="仿宋_GB2312" w:hAnsi="Arial Narrow"/>
                <w:sz w:val="24"/>
              </w:rPr>
              <w:t>5</w:t>
            </w:r>
            <w:r>
              <w:rPr>
                <w:rFonts w:ascii="Arial Narrow" w:eastAsia="仿宋_GB2312" w:hAnsi="Arial Narrow" w:hint="eastAsia"/>
                <w:sz w:val="24"/>
              </w:rPr>
              <w:t>年以上，执</w:t>
            </w:r>
            <w:r>
              <w:rPr>
                <w:rFonts w:ascii="Arial Narrow" w:eastAsia="仿宋_GB2312" w:hAnsi="Arial Narrow" w:hint="eastAsia"/>
                <w:sz w:val="24"/>
              </w:rPr>
              <w:lastRenderedPageBreak/>
              <w:t>裁过省级以上汽车营销技能竞赛</w:t>
            </w:r>
          </w:p>
        </w:tc>
        <w:tc>
          <w:tcPr>
            <w:tcW w:w="2048" w:type="dxa"/>
            <w:vAlign w:val="center"/>
          </w:tcPr>
          <w:p w:rsidR="00C56CA9" w:rsidRDefault="003670C3">
            <w:pPr>
              <w:adjustRightInd w:val="0"/>
              <w:snapToGrid w:val="0"/>
              <w:jc w:val="center"/>
              <w:rPr>
                <w:rFonts w:ascii="Arial Narrow" w:eastAsia="仿宋_GB2312" w:hAnsi="Arial Narrow"/>
                <w:sz w:val="24"/>
              </w:rPr>
            </w:pPr>
            <w:r>
              <w:rPr>
                <w:rFonts w:ascii="Arial Narrow" w:eastAsia="仿宋_GB2312" w:hAnsi="Arial Narrow" w:hint="eastAsia"/>
                <w:sz w:val="24"/>
              </w:rPr>
              <w:lastRenderedPageBreak/>
              <w:t>高级专业技术职称</w:t>
            </w:r>
          </w:p>
          <w:p w:rsidR="00C56CA9" w:rsidRDefault="003670C3">
            <w:pPr>
              <w:adjustRightInd w:val="0"/>
              <w:snapToGrid w:val="0"/>
              <w:jc w:val="center"/>
              <w:rPr>
                <w:rFonts w:ascii="Arial Narrow" w:eastAsia="仿宋_GB2312" w:hAnsi="Arial Narrow"/>
                <w:sz w:val="24"/>
              </w:rPr>
            </w:pPr>
            <w:r>
              <w:rPr>
                <w:rFonts w:ascii="Arial Narrow" w:eastAsia="仿宋_GB2312" w:hAnsi="Arial Narrow" w:hint="eastAsia"/>
                <w:sz w:val="24"/>
              </w:rPr>
              <w:t>（含高级技师）</w:t>
            </w:r>
          </w:p>
        </w:tc>
        <w:tc>
          <w:tcPr>
            <w:tcW w:w="779" w:type="dxa"/>
            <w:vAlign w:val="center"/>
          </w:tcPr>
          <w:p w:rsidR="00C56CA9" w:rsidRDefault="003670C3">
            <w:pPr>
              <w:adjustRightInd w:val="0"/>
              <w:snapToGrid w:val="0"/>
              <w:jc w:val="center"/>
              <w:rPr>
                <w:rFonts w:ascii="Arial Narrow" w:eastAsia="仿宋_GB2312" w:hAnsi="Arial Narrow"/>
                <w:sz w:val="24"/>
              </w:rPr>
            </w:pPr>
            <w:r>
              <w:rPr>
                <w:rFonts w:ascii="Arial Narrow" w:eastAsia="仿宋_GB2312" w:hAnsi="Arial Narrow"/>
                <w:sz w:val="24"/>
              </w:rPr>
              <w:t>5</w:t>
            </w:r>
          </w:p>
        </w:tc>
      </w:tr>
      <w:tr w:rsidR="00C56CA9">
        <w:trPr>
          <w:trHeight w:val="454"/>
        </w:trPr>
        <w:tc>
          <w:tcPr>
            <w:tcW w:w="802" w:type="dxa"/>
            <w:vAlign w:val="center"/>
          </w:tcPr>
          <w:p w:rsidR="00C56CA9" w:rsidRDefault="003670C3">
            <w:pPr>
              <w:adjustRightInd w:val="0"/>
              <w:snapToGrid w:val="0"/>
              <w:jc w:val="center"/>
              <w:rPr>
                <w:rFonts w:ascii="Arial Narrow" w:eastAsia="仿宋_GB2312" w:hAnsi="Arial Narrow"/>
                <w:sz w:val="24"/>
              </w:rPr>
            </w:pPr>
            <w:r>
              <w:rPr>
                <w:rFonts w:ascii="Arial Narrow" w:eastAsia="仿宋_GB2312" w:hAnsi="Arial Narrow"/>
                <w:sz w:val="24"/>
              </w:rPr>
              <w:lastRenderedPageBreak/>
              <w:t>2</w:t>
            </w:r>
          </w:p>
        </w:tc>
        <w:tc>
          <w:tcPr>
            <w:tcW w:w="1725" w:type="dxa"/>
            <w:vAlign w:val="center"/>
          </w:tcPr>
          <w:p w:rsidR="00C56CA9" w:rsidRDefault="003670C3">
            <w:pPr>
              <w:adjustRightInd w:val="0"/>
              <w:snapToGrid w:val="0"/>
              <w:jc w:val="center"/>
              <w:rPr>
                <w:rFonts w:ascii="Arial Narrow" w:eastAsia="仿宋_GB2312" w:hAnsi="Arial Narrow"/>
                <w:sz w:val="24"/>
              </w:rPr>
            </w:pPr>
            <w:r>
              <w:rPr>
                <w:rFonts w:ascii="Arial Narrow" w:eastAsia="仿宋_GB2312" w:hAnsi="Arial Narrow" w:hint="eastAsia"/>
                <w:sz w:val="24"/>
              </w:rPr>
              <w:t>汽车技术服务与营销</w:t>
            </w:r>
          </w:p>
        </w:tc>
        <w:tc>
          <w:tcPr>
            <w:tcW w:w="1665" w:type="dxa"/>
            <w:vAlign w:val="center"/>
          </w:tcPr>
          <w:p w:rsidR="00C56CA9" w:rsidRDefault="003670C3">
            <w:pPr>
              <w:adjustRightInd w:val="0"/>
              <w:snapToGrid w:val="0"/>
              <w:jc w:val="center"/>
              <w:rPr>
                <w:rFonts w:ascii="Arial Narrow" w:eastAsia="仿宋_GB2312" w:hAnsi="Arial Narrow"/>
                <w:sz w:val="24"/>
              </w:rPr>
            </w:pPr>
            <w:r>
              <w:rPr>
                <w:rFonts w:ascii="Arial Narrow" w:eastAsia="仿宋_GB2312" w:hAnsi="Arial Narrow" w:hint="eastAsia"/>
                <w:sz w:val="24"/>
              </w:rPr>
              <w:t>具备深厚的专业理论知识和较高的实践技能水平，具有省级或行业职业技能竞赛执裁经验，较强的组织协调能力和应变能力。</w:t>
            </w:r>
          </w:p>
        </w:tc>
        <w:tc>
          <w:tcPr>
            <w:tcW w:w="2012" w:type="dxa"/>
            <w:vAlign w:val="center"/>
          </w:tcPr>
          <w:p w:rsidR="00C56CA9" w:rsidRDefault="003670C3">
            <w:pPr>
              <w:adjustRightInd w:val="0"/>
              <w:snapToGrid w:val="0"/>
              <w:jc w:val="center"/>
              <w:rPr>
                <w:rFonts w:ascii="Arial Narrow" w:eastAsia="仿宋_GB2312" w:hAnsi="Arial Narrow"/>
                <w:sz w:val="24"/>
              </w:rPr>
            </w:pPr>
            <w:r>
              <w:rPr>
                <w:rFonts w:ascii="Arial Narrow" w:eastAsia="仿宋_GB2312" w:hAnsi="Arial Narrow" w:hint="eastAsia"/>
                <w:sz w:val="24"/>
              </w:rPr>
              <w:t>从事汽车市场营销专业教学或研究</w:t>
            </w:r>
            <w:r>
              <w:rPr>
                <w:rFonts w:ascii="Arial Narrow" w:eastAsia="仿宋_GB2312" w:hAnsi="Arial Narrow"/>
                <w:sz w:val="24"/>
              </w:rPr>
              <w:t>3</w:t>
            </w:r>
            <w:r>
              <w:rPr>
                <w:rFonts w:ascii="Arial Narrow" w:eastAsia="仿宋_GB2312" w:hAnsi="Arial Narrow" w:hint="eastAsia"/>
                <w:sz w:val="24"/>
              </w:rPr>
              <w:t>年以上，参与《汽车销售实务》或《汽车营销策划》类课程授课</w:t>
            </w:r>
            <w:r>
              <w:rPr>
                <w:rFonts w:ascii="Arial Narrow" w:eastAsia="仿宋_GB2312" w:hAnsi="Arial Narrow"/>
                <w:sz w:val="24"/>
              </w:rPr>
              <w:t>100</w:t>
            </w:r>
            <w:r>
              <w:rPr>
                <w:rFonts w:ascii="Arial Narrow" w:eastAsia="仿宋_GB2312" w:hAnsi="Arial Narrow" w:hint="eastAsia"/>
                <w:sz w:val="24"/>
              </w:rPr>
              <w:t>学时以上，执裁过省级以上汽车营销技能竞赛</w:t>
            </w:r>
          </w:p>
        </w:tc>
        <w:tc>
          <w:tcPr>
            <w:tcW w:w="2048" w:type="dxa"/>
            <w:vAlign w:val="center"/>
          </w:tcPr>
          <w:p w:rsidR="00C56CA9" w:rsidRDefault="003670C3">
            <w:pPr>
              <w:adjustRightInd w:val="0"/>
              <w:snapToGrid w:val="0"/>
              <w:jc w:val="center"/>
              <w:rPr>
                <w:rFonts w:ascii="Arial Narrow" w:eastAsia="仿宋_GB2312" w:hAnsi="Arial Narrow"/>
                <w:sz w:val="24"/>
              </w:rPr>
            </w:pPr>
            <w:r>
              <w:rPr>
                <w:rFonts w:ascii="Arial Narrow" w:eastAsia="仿宋_GB2312" w:hAnsi="Arial Narrow" w:hint="eastAsia"/>
                <w:sz w:val="24"/>
              </w:rPr>
              <w:t>副高级专业技术</w:t>
            </w:r>
            <w:r>
              <w:rPr>
                <w:rFonts w:ascii="Arial Narrow" w:eastAsia="仿宋_GB2312" w:hAnsi="Arial Narrow" w:hint="eastAsia"/>
                <w:sz w:val="24"/>
              </w:rPr>
              <w:t>职称（含高级技师）</w:t>
            </w:r>
          </w:p>
        </w:tc>
        <w:tc>
          <w:tcPr>
            <w:tcW w:w="779" w:type="dxa"/>
            <w:vAlign w:val="center"/>
          </w:tcPr>
          <w:p w:rsidR="00C56CA9" w:rsidRDefault="003670C3">
            <w:pPr>
              <w:adjustRightInd w:val="0"/>
              <w:snapToGrid w:val="0"/>
              <w:jc w:val="center"/>
              <w:rPr>
                <w:rFonts w:ascii="Arial Narrow" w:eastAsia="仿宋_GB2312" w:hAnsi="Arial Narrow"/>
                <w:sz w:val="24"/>
              </w:rPr>
            </w:pPr>
            <w:r>
              <w:rPr>
                <w:rFonts w:ascii="Arial Narrow" w:eastAsia="仿宋_GB2312" w:hAnsi="Arial Narrow"/>
                <w:sz w:val="24"/>
              </w:rPr>
              <w:t>10</w:t>
            </w:r>
          </w:p>
        </w:tc>
      </w:tr>
      <w:tr w:rsidR="00C56CA9">
        <w:trPr>
          <w:trHeight w:val="454"/>
        </w:trPr>
        <w:tc>
          <w:tcPr>
            <w:tcW w:w="802" w:type="dxa"/>
            <w:vAlign w:val="center"/>
          </w:tcPr>
          <w:p w:rsidR="00C56CA9" w:rsidRDefault="003670C3">
            <w:pPr>
              <w:adjustRightInd w:val="0"/>
              <w:snapToGrid w:val="0"/>
              <w:jc w:val="center"/>
              <w:rPr>
                <w:rFonts w:ascii="Arial Narrow" w:eastAsia="仿宋_GB2312" w:hAnsi="Arial Narrow"/>
                <w:sz w:val="24"/>
              </w:rPr>
            </w:pPr>
            <w:r>
              <w:rPr>
                <w:rFonts w:ascii="Arial Narrow" w:eastAsia="仿宋_GB2312" w:hAnsi="Arial Narrow"/>
                <w:sz w:val="24"/>
              </w:rPr>
              <w:t>3</w:t>
            </w:r>
          </w:p>
        </w:tc>
        <w:tc>
          <w:tcPr>
            <w:tcW w:w="1725" w:type="dxa"/>
            <w:vAlign w:val="center"/>
          </w:tcPr>
          <w:p w:rsidR="00C56CA9" w:rsidRDefault="003670C3">
            <w:pPr>
              <w:adjustRightInd w:val="0"/>
              <w:snapToGrid w:val="0"/>
              <w:jc w:val="center"/>
              <w:rPr>
                <w:rFonts w:ascii="Arial Narrow" w:eastAsia="仿宋_GB2312" w:hAnsi="Arial Narrow"/>
                <w:sz w:val="24"/>
              </w:rPr>
            </w:pPr>
            <w:r>
              <w:rPr>
                <w:rFonts w:ascii="Arial Narrow" w:eastAsia="仿宋_GB2312" w:hAnsi="Arial Narrow" w:hint="eastAsia"/>
                <w:sz w:val="24"/>
              </w:rPr>
              <w:t>汽车技术服务与营销</w:t>
            </w:r>
          </w:p>
        </w:tc>
        <w:tc>
          <w:tcPr>
            <w:tcW w:w="1665" w:type="dxa"/>
            <w:vAlign w:val="center"/>
          </w:tcPr>
          <w:p w:rsidR="00C56CA9" w:rsidRDefault="003670C3">
            <w:pPr>
              <w:adjustRightInd w:val="0"/>
              <w:snapToGrid w:val="0"/>
              <w:jc w:val="center"/>
              <w:rPr>
                <w:rFonts w:ascii="Arial Narrow" w:eastAsia="仿宋_GB2312" w:hAnsi="Arial Narrow"/>
                <w:sz w:val="24"/>
              </w:rPr>
            </w:pPr>
            <w:r>
              <w:rPr>
                <w:rFonts w:ascii="Arial Narrow" w:eastAsia="仿宋_GB2312" w:hAnsi="Arial Narrow" w:hint="eastAsia"/>
                <w:sz w:val="24"/>
              </w:rPr>
              <w:t>具备较丰富的专业理论知识，熟悉竞赛工作，有较强的</w:t>
            </w:r>
          </w:p>
          <w:p w:rsidR="00C56CA9" w:rsidRDefault="003670C3">
            <w:pPr>
              <w:adjustRightInd w:val="0"/>
              <w:snapToGrid w:val="0"/>
              <w:jc w:val="center"/>
              <w:rPr>
                <w:rFonts w:ascii="Arial Narrow" w:eastAsia="仿宋_GB2312" w:hAnsi="Arial Narrow"/>
                <w:sz w:val="24"/>
              </w:rPr>
            </w:pPr>
            <w:r>
              <w:rPr>
                <w:rFonts w:ascii="Arial Narrow" w:eastAsia="仿宋_GB2312" w:hAnsi="Arial Narrow" w:hint="eastAsia"/>
                <w:sz w:val="24"/>
              </w:rPr>
              <w:t>工作协调能力</w:t>
            </w:r>
          </w:p>
        </w:tc>
        <w:tc>
          <w:tcPr>
            <w:tcW w:w="2012" w:type="dxa"/>
            <w:vAlign w:val="center"/>
          </w:tcPr>
          <w:p w:rsidR="00C56CA9" w:rsidRDefault="003670C3">
            <w:pPr>
              <w:adjustRightInd w:val="0"/>
              <w:snapToGrid w:val="0"/>
              <w:jc w:val="center"/>
              <w:rPr>
                <w:rFonts w:ascii="Arial Narrow" w:eastAsia="仿宋_GB2312" w:hAnsi="Arial Narrow"/>
                <w:sz w:val="24"/>
              </w:rPr>
            </w:pPr>
            <w:r>
              <w:rPr>
                <w:rFonts w:ascii="Arial Narrow" w:eastAsia="仿宋_GB2312" w:hAnsi="Arial Narrow" w:hint="eastAsia"/>
                <w:sz w:val="24"/>
              </w:rPr>
              <w:t>从事汽车市场营销专业教学或研究</w:t>
            </w:r>
            <w:r>
              <w:rPr>
                <w:rFonts w:ascii="Arial Narrow" w:eastAsia="仿宋_GB2312" w:hAnsi="Arial Narrow"/>
                <w:sz w:val="24"/>
              </w:rPr>
              <w:t>3</w:t>
            </w:r>
            <w:r>
              <w:rPr>
                <w:rFonts w:ascii="Arial Narrow" w:eastAsia="仿宋_GB2312" w:hAnsi="Arial Narrow" w:hint="eastAsia"/>
                <w:sz w:val="24"/>
              </w:rPr>
              <w:t>年以上，参与《汽车销售实务》或《汽车营销策划》类课程授课</w:t>
            </w:r>
            <w:r>
              <w:rPr>
                <w:rFonts w:ascii="Arial Narrow" w:eastAsia="仿宋_GB2312" w:hAnsi="Arial Narrow"/>
                <w:sz w:val="24"/>
              </w:rPr>
              <w:t>300</w:t>
            </w:r>
            <w:r>
              <w:rPr>
                <w:rFonts w:ascii="Arial Narrow" w:eastAsia="仿宋_GB2312" w:hAnsi="Arial Narrow" w:hint="eastAsia"/>
                <w:sz w:val="24"/>
              </w:rPr>
              <w:t>学时以上，执裁过省级以上汽车营销技能竞赛</w:t>
            </w:r>
          </w:p>
        </w:tc>
        <w:tc>
          <w:tcPr>
            <w:tcW w:w="2048" w:type="dxa"/>
            <w:vAlign w:val="center"/>
          </w:tcPr>
          <w:p w:rsidR="00C56CA9" w:rsidRDefault="003670C3">
            <w:pPr>
              <w:adjustRightInd w:val="0"/>
              <w:snapToGrid w:val="0"/>
              <w:jc w:val="center"/>
              <w:rPr>
                <w:rFonts w:ascii="Arial Narrow" w:eastAsia="仿宋_GB2312" w:hAnsi="Arial Narrow"/>
                <w:sz w:val="24"/>
              </w:rPr>
            </w:pPr>
            <w:r>
              <w:rPr>
                <w:rFonts w:ascii="Arial Narrow" w:eastAsia="仿宋_GB2312" w:hAnsi="Arial Narrow" w:hint="eastAsia"/>
                <w:sz w:val="24"/>
              </w:rPr>
              <w:t>中级及以上专业技术职称（含高级技师）</w:t>
            </w:r>
          </w:p>
        </w:tc>
        <w:tc>
          <w:tcPr>
            <w:tcW w:w="779" w:type="dxa"/>
            <w:vAlign w:val="center"/>
          </w:tcPr>
          <w:p w:rsidR="00C56CA9" w:rsidRDefault="003670C3">
            <w:pPr>
              <w:adjustRightInd w:val="0"/>
              <w:snapToGrid w:val="0"/>
              <w:jc w:val="center"/>
              <w:rPr>
                <w:rFonts w:ascii="Arial Narrow" w:eastAsia="仿宋_GB2312" w:hAnsi="Arial Narrow"/>
                <w:sz w:val="24"/>
              </w:rPr>
            </w:pPr>
            <w:r>
              <w:rPr>
                <w:rFonts w:ascii="Arial Narrow" w:eastAsia="仿宋_GB2312" w:hAnsi="Arial Narrow"/>
                <w:sz w:val="24"/>
              </w:rPr>
              <w:t>15</w:t>
            </w:r>
          </w:p>
        </w:tc>
      </w:tr>
      <w:tr w:rsidR="00C56CA9">
        <w:trPr>
          <w:trHeight w:val="454"/>
        </w:trPr>
        <w:tc>
          <w:tcPr>
            <w:tcW w:w="802" w:type="dxa"/>
            <w:tcBorders>
              <w:bottom w:val="single" w:sz="8" w:space="0" w:color="auto"/>
            </w:tcBorders>
            <w:vAlign w:val="center"/>
          </w:tcPr>
          <w:p w:rsidR="00C56CA9" w:rsidRDefault="003670C3">
            <w:pPr>
              <w:adjustRightInd w:val="0"/>
              <w:snapToGrid w:val="0"/>
              <w:jc w:val="center"/>
              <w:rPr>
                <w:rFonts w:ascii="Arial Narrow" w:eastAsia="仿宋_GB2312" w:hAnsi="Arial Narrow"/>
                <w:sz w:val="24"/>
              </w:rPr>
            </w:pPr>
            <w:r>
              <w:rPr>
                <w:rFonts w:ascii="仿宋_GB2312" w:eastAsia="仿宋_GB2312" w:hAnsi="仿宋" w:cs="Arial" w:hint="eastAsia"/>
                <w:b/>
                <w:sz w:val="24"/>
              </w:rPr>
              <w:t>裁判总人数</w:t>
            </w:r>
          </w:p>
        </w:tc>
        <w:tc>
          <w:tcPr>
            <w:tcW w:w="8229" w:type="dxa"/>
            <w:gridSpan w:val="5"/>
            <w:tcBorders>
              <w:bottom w:val="single" w:sz="8" w:space="0" w:color="auto"/>
            </w:tcBorders>
            <w:vAlign w:val="center"/>
          </w:tcPr>
          <w:p w:rsidR="00C56CA9" w:rsidRDefault="003670C3">
            <w:pPr>
              <w:adjustRightInd w:val="0"/>
              <w:snapToGrid w:val="0"/>
              <w:jc w:val="center"/>
              <w:rPr>
                <w:rFonts w:ascii="Arial Narrow" w:eastAsia="仿宋_GB2312" w:hAnsi="Arial Narrow"/>
                <w:sz w:val="24"/>
              </w:rPr>
            </w:pPr>
            <w:r>
              <w:rPr>
                <w:rFonts w:ascii="Arial Narrow" w:eastAsia="仿宋_GB2312" w:hAnsi="Arial Narrow"/>
                <w:sz w:val="24"/>
              </w:rPr>
              <w:t>30</w:t>
            </w:r>
            <w:r>
              <w:rPr>
                <w:rFonts w:ascii="Arial Narrow" w:eastAsia="仿宋_GB2312" w:hAnsi="Arial Narrow" w:hint="eastAsia"/>
                <w:sz w:val="24"/>
              </w:rPr>
              <w:t>人</w:t>
            </w:r>
          </w:p>
        </w:tc>
      </w:tr>
    </w:tbl>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参照《全国职业院校技能竞赛专家和裁判工作管理办法》的有关要求，裁判人员需求如下：</w:t>
      </w:r>
    </w:p>
    <w:tbl>
      <w:tblPr>
        <w:tblW w:w="8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1386"/>
        <w:gridCol w:w="1387"/>
        <w:gridCol w:w="1388"/>
        <w:gridCol w:w="1385"/>
        <w:gridCol w:w="1388"/>
      </w:tblGrid>
      <w:tr w:rsidR="00C56CA9">
        <w:trPr>
          <w:trHeight w:val="611"/>
        </w:trPr>
        <w:tc>
          <w:tcPr>
            <w:tcW w:w="1386" w:type="dxa"/>
            <w:vAlign w:val="center"/>
          </w:tcPr>
          <w:p w:rsidR="00C56CA9" w:rsidRDefault="003670C3">
            <w:pPr>
              <w:snapToGrid w:val="0"/>
              <w:jc w:val="center"/>
              <w:rPr>
                <w:rFonts w:ascii="仿宋_GB2312" w:eastAsia="仿宋_GB2312" w:hAnsi="宋体" w:cs="仿宋_GB2312"/>
                <w:kern w:val="0"/>
                <w:sz w:val="24"/>
              </w:rPr>
            </w:pPr>
            <w:r>
              <w:rPr>
                <w:rFonts w:ascii="仿宋_GB2312" w:eastAsia="仿宋_GB2312" w:hAnsi="宋体" w:cs="仿宋_GB2312" w:hint="eastAsia"/>
                <w:kern w:val="0"/>
                <w:sz w:val="24"/>
              </w:rPr>
              <w:t>裁判类别</w:t>
            </w:r>
          </w:p>
        </w:tc>
        <w:tc>
          <w:tcPr>
            <w:tcW w:w="1386" w:type="dxa"/>
            <w:vAlign w:val="center"/>
          </w:tcPr>
          <w:p w:rsidR="00C56CA9" w:rsidRDefault="003670C3">
            <w:pPr>
              <w:snapToGrid w:val="0"/>
              <w:jc w:val="center"/>
              <w:rPr>
                <w:rFonts w:ascii="仿宋_GB2312" w:eastAsia="仿宋_GB2312" w:hAnsi="宋体" w:cs="仿宋_GB2312"/>
                <w:kern w:val="0"/>
                <w:sz w:val="24"/>
              </w:rPr>
            </w:pPr>
            <w:r>
              <w:rPr>
                <w:rFonts w:ascii="仿宋_GB2312" w:eastAsia="仿宋_GB2312" w:hAnsi="宋体" w:cs="仿宋_GB2312" w:hint="eastAsia"/>
                <w:kern w:val="0"/>
                <w:sz w:val="24"/>
              </w:rPr>
              <w:t>裁判长</w:t>
            </w:r>
          </w:p>
        </w:tc>
        <w:tc>
          <w:tcPr>
            <w:tcW w:w="1387" w:type="dxa"/>
            <w:vAlign w:val="center"/>
          </w:tcPr>
          <w:p w:rsidR="00C56CA9" w:rsidRDefault="003670C3">
            <w:pPr>
              <w:snapToGrid w:val="0"/>
              <w:jc w:val="center"/>
              <w:rPr>
                <w:rFonts w:ascii="仿宋_GB2312" w:eastAsia="仿宋_GB2312" w:hAnsi="宋体" w:cs="仿宋_GB2312"/>
                <w:kern w:val="0"/>
                <w:sz w:val="24"/>
              </w:rPr>
            </w:pPr>
            <w:r>
              <w:rPr>
                <w:rFonts w:ascii="仿宋_GB2312" w:eastAsia="仿宋_GB2312" w:hAnsi="宋体" w:cs="仿宋_GB2312" w:hint="eastAsia"/>
                <w:kern w:val="0"/>
                <w:sz w:val="24"/>
              </w:rPr>
              <w:t>评分裁判</w:t>
            </w:r>
          </w:p>
        </w:tc>
        <w:tc>
          <w:tcPr>
            <w:tcW w:w="1388" w:type="dxa"/>
            <w:vAlign w:val="center"/>
          </w:tcPr>
          <w:p w:rsidR="00C56CA9" w:rsidRDefault="003670C3">
            <w:pPr>
              <w:snapToGrid w:val="0"/>
              <w:jc w:val="center"/>
              <w:rPr>
                <w:rFonts w:ascii="仿宋_GB2312" w:eastAsia="仿宋_GB2312" w:hAnsi="宋体" w:cs="仿宋_GB2312"/>
                <w:kern w:val="0"/>
                <w:sz w:val="24"/>
              </w:rPr>
            </w:pPr>
            <w:r>
              <w:rPr>
                <w:rFonts w:ascii="仿宋_GB2312" w:eastAsia="仿宋_GB2312" w:hAnsi="宋体" w:cs="仿宋_GB2312" w:hint="eastAsia"/>
                <w:kern w:val="0"/>
                <w:sz w:val="24"/>
              </w:rPr>
              <w:t>加密裁判</w:t>
            </w:r>
          </w:p>
        </w:tc>
        <w:tc>
          <w:tcPr>
            <w:tcW w:w="1385" w:type="dxa"/>
            <w:vAlign w:val="center"/>
          </w:tcPr>
          <w:p w:rsidR="00C56CA9" w:rsidRDefault="003670C3">
            <w:pPr>
              <w:snapToGrid w:val="0"/>
              <w:jc w:val="center"/>
              <w:rPr>
                <w:rFonts w:ascii="仿宋_GB2312" w:eastAsia="仿宋_GB2312" w:hAnsi="宋体" w:cs="仿宋_GB2312"/>
                <w:kern w:val="0"/>
                <w:sz w:val="24"/>
              </w:rPr>
            </w:pPr>
            <w:r>
              <w:rPr>
                <w:rFonts w:ascii="仿宋_GB2312" w:eastAsia="仿宋_GB2312" w:hAnsi="宋体" w:cs="仿宋_GB2312" w:hint="eastAsia"/>
                <w:kern w:val="0"/>
                <w:sz w:val="24"/>
              </w:rPr>
              <w:t>仲裁人员</w:t>
            </w:r>
          </w:p>
        </w:tc>
        <w:tc>
          <w:tcPr>
            <w:tcW w:w="1388" w:type="dxa"/>
            <w:vAlign w:val="center"/>
          </w:tcPr>
          <w:p w:rsidR="00C56CA9" w:rsidRDefault="003670C3">
            <w:pPr>
              <w:snapToGrid w:val="0"/>
              <w:jc w:val="center"/>
              <w:rPr>
                <w:rFonts w:ascii="仿宋_GB2312" w:eastAsia="仿宋_GB2312" w:hAnsi="宋体" w:cs="仿宋_GB2312"/>
                <w:kern w:val="0"/>
                <w:sz w:val="24"/>
              </w:rPr>
            </w:pPr>
            <w:r>
              <w:rPr>
                <w:rFonts w:ascii="仿宋_GB2312" w:eastAsia="仿宋_GB2312" w:hAnsi="宋体" w:cs="仿宋_GB2312" w:hint="eastAsia"/>
                <w:kern w:val="0"/>
                <w:sz w:val="24"/>
              </w:rPr>
              <w:t>监督人员</w:t>
            </w:r>
          </w:p>
        </w:tc>
      </w:tr>
      <w:tr w:rsidR="00C56CA9">
        <w:trPr>
          <w:trHeight w:val="652"/>
        </w:trPr>
        <w:tc>
          <w:tcPr>
            <w:tcW w:w="1386" w:type="dxa"/>
            <w:vAlign w:val="center"/>
          </w:tcPr>
          <w:p w:rsidR="00C56CA9" w:rsidRDefault="003670C3">
            <w:pPr>
              <w:snapToGrid w:val="0"/>
              <w:jc w:val="center"/>
              <w:rPr>
                <w:rFonts w:ascii="仿宋_GB2312" w:eastAsia="仿宋_GB2312" w:hAnsi="宋体" w:cs="仿宋_GB2312"/>
                <w:kern w:val="0"/>
                <w:sz w:val="24"/>
              </w:rPr>
            </w:pPr>
            <w:r>
              <w:rPr>
                <w:rFonts w:ascii="仿宋_GB2312" w:eastAsia="仿宋_GB2312" w:hAnsi="宋体" w:cs="仿宋_GB2312" w:hint="eastAsia"/>
                <w:kern w:val="0"/>
                <w:sz w:val="24"/>
              </w:rPr>
              <w:t>人数</w:t>
            </w:r>
          </w:p>
        </w:tc>
        <w:tc>
          <w:tcPr>
            <w:tcW w:w="1386" w:type="dxa"/>
            <w:vAlign w:val="center"/>
          </w:tcPr>
          <w:p w:rsidR="00C56CA9" w:rsidRDefault="003670C3">
            <w:pPr>
              <w:snapToGrid w:val="0"/>
              <w:jc w:val="center"/>
              <w:rPr>
                <w:rFonts w:ascii="仿宋_GB2312" w:eastAsia="仿宋_GB2312" w:hAnsi="宋体" w:cs="仿宋_GB2312"/>
                <w:kern w:val="0"/>
                <w:sz w:val="24"/>
              </w:rPr>
            </w:pPr>
            <w:r>
              <w:rPr>
                <w:rFonts w:ascii="仿宋_GB2312" w:eastAsia="仿宋_GB2312" w:hAnsi="宋体" w:cs="仿宋_GB2312"/>
                <w:kern w:val="0"/>
                <w:sz w:val="24"/>
              </w:rPr>
              <w:t>1</w:t>
            </w:r>
          </w:p>
        </w:tc>
        <w:tc>
          <w:tcPr>
            <w:tcW w:w="1387" w:type="dxa"/>
            <w:vAlign w:val="center"/>
          </w:tcPr>
          <w:p w:rsidR="00C56CA9" w:rsidRDefault="003670C3">
            <w:pPr>
              <w:snapToGrid w:val="0"/>
              <w:jc w:val="center"/>
              <w:rPr>
                <w:rFonts w:ascii="仿宋_GB2312" w:eastAsia="仿宋_GB2312" w:hAnsi="宋体" w:cs="仿宋_GB2312"/>
                <w:kern w:val="0"/>
                <w:sz w:val="24"/>
              </w:rPr>
            </w:pPr>
            <w:r>
              <w:rPr>
                <w:rFonts w:ascii="仿宋_GB2312" w:eastAsia="仿宋_GB2312" w:hAnsi="宋体" w:cs="仿宋_GB2312"/>
                <w:kern w:val="0"/>
                <w:sz w:val="24"/>
              </w:rPr>
              <w:t>21</w:t>
            </w:r>
          </w:p>
        </w:tc>
        <w:tc>
          <w:tcPr>
            <w:tcW w:w="1388" w:type="dxa"/>
            <w:vAlign w:val="center"/>
          </w:tcPr>
          <w:p w:rsidR="00C56CA9" w:rsidRDefault="003670C3">
            <w:pPr>
              <w:snapToGrid w:val="0"/>
              <w:jc w:val="center"/>
              <w:rPr>
                <w:rFonts w:ascii="仿宋_GB2312" w:eastAsia="仿宋_GB2312" w:hAnsi="宋体" w:cs="仿宋_GB2312"/>
                <w:kern w:val="0"/>
                <w:sz w:val="24"/>
              </w:rPr>
            </w:pPr>
            <w:r>
              <w:rPr>
                <w:rFonts w:ascii="仿宋_GB2312" w:eastAsia="仿宋_GB2312" w:hAnsi="宋体" w:cs="仿宋_GB2312"/>
                <w:kern w:val="0"/>
                <w:sz w:val="24"/>
              </w:rPr>
              <w:t>3</w:t>
            </w:r>
          </w:p>
        </w:tc>
        <w:tc>
          <w:tcPr>
            <w:tcW w:w="1385" w:type="dxa"/>
            <w:vAlign w:val="center"/>
          </w:tcPr>
          <w:p w:rsidR="00C56CA9" w:rsidRDefault="003670C3">
            <w:pPr>
              <w:snapToGrid w:val="0"/>
              <w:jc w:val="center"/>
              <w:rPr>
                <w:rFonts w:ascii="仿宋_GB2312" w:eastAsia="仿宋_GB2312" w:hAnsi="宋体" w:cs="仿宋_GB2312"/>
                <w:kern w:val="0"/>
                <w:sz w:val="24"/>
              </w:rPr>
            </w:pPr>
            <w:r>
              <w:rPr>
                <w:rFonts w:ascii="仿宋_GB2312" w:eastAsia="仿宋_GB2312" w:hAnsi="宋体" w:cs="仿宋_GB2312"/>
                <w:kern w:val="0"/>
                <w:sz w:val="24"/>
              </w:rPr>
              <w:t>3</w:t>
            </w:r>
          </w:p>
        </w:tc>
        <w:tc>
          <w:tcPr>
            <w:tcW w:w="1388" w:type="dxa"/>
            <w:vAlign w:val="center"/>
          </w:tcPr>
          <w:p w:rsidR="00C56CA9" w:rsidRDefault="003670C3">
            <w:pPr>
              <w:snapToGrid w:val="0"/>
              <w:jc w:val="center"/>
              <w:rPr>
                <w:rFonts w:ascii="仿宋_GB2312" w:eastAsia="仿宋_GB2312" w:hAnsi="宋体" w:cs="仿宋_GB2312"/>
                <w:kern w:val="0"/>
                <w:sz w:val="24"/>
              </w:rPr>
            </w:pPr>
            <w:r>
              <w:rPr>
                <w:rFonts w:ascii="仿宋_GB2312" w:eastAsia="仿宋_GB2312" w:hAnsi="宋体" w:cs="仿宋_GB2312"/>
                <w:kern w:val="0"/>
                <w:sz w:val="24"/>
              </w:rPr>
              <w:t>2</w:t>
            </w:r>
          </w:p>
        </w:tc>
      </w:tr>
    </w:tbl>
    <w:p w:rsidR="00C56CA9" w:rsidRDefault="003670C3">
      <w:pPr>
        <w:snapToGrid w:val="0"/>
        <w:spacing w:line="560" w:lineRule="exact"/>
        <w:ind w:firstLineChars="200" w:firstLine="600"/>
        <w:jc w:val="left"/>
        <w:rPr>
          <w:rFonts w:ascii="仿宋_GB2312" w:eastAsia="仿宋_GB2312" w:hAnsi="宋体" w:cs="仿宋_GB2312"/>
          <w:kern w:val="0"/>
          <w:sz w:val="30"/>
          <w:szCs w:val="30"/>
        </w:rPr>
      </w:pPr>
      <w:r>
        <w:rPr>
          <w:rFonts w:ascii="仿宋_GB2312" w:eastAsia="仿宋_GB2312" w:hAnsi="宋体" w:cs="仿宋_GB2312" w:hint="eastAsia"/>
          <w:kern w:val="0"/>
          <w:sz w:val="30"/>
          <w:szCs w:val="30"/>
        </w:rPr>
        <w:t>裁判由教育行政部门与赛项执委共同推荐产生，裁判人员需要由来自职业院校，高等院校，汽车行业、企业的经验丰富的教师，专家、汽车营销方面的专业人士组成。</w:t>
      </w:r>
    </w:p>
    <w:p w:rsidR="00C56CA9" w:rsidRDefault="003670C3">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二十、其他</w:t>
      </w:r>
    </w:p>
    <w:p w:rsidR="00C56CA9" w:rsidRDefault="00C56CA9">
      <w:pPr>
        <w:snapToGrid w:val="0"/>
        <w:spacing w:line="560" w:lineRule="exact"/>
        <w:ind w:firstLineChars="200" w:firstLine="600"/>
        <w:jc w:val="left"/>
        <w:rPr>
          <w:rFonts w:ascii="Arial Narrow" w:eastAsia="仿宋_GB2312" w:hAnsi="Arial Narrow" w:cs="Arial"/>
          <w:sz w:val="30"/>
          <w:szCs w:val="30"/>
        </w:rPr>
      </w:pPr>
      <w:bookmarkStart w:id="0" w:name="_GoBack"/>
      <w:bookmarkEnd w:id="0"/>
    </w:p>
    <w:p w:rsidR="00C56CA9" w:rsidRDefault="00C56CA9">
      <w:pPr>
        <w:rPr>
          <w:rFonts w:ascii="Arial Narrow" w:eastAsia="仿宋_GB2312" w:hAnsi="Arial Narrow" w:cs="Arial"/>
          <w:sz w:val="30"/>
          <w:szCs w:val="30"/>
        </w:rPr>
      </w:pPr>
    </w:p>
    <w:sectPr w:rsidR="00C56CA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0C3" w:rsidRDefault="003670C3">
      <w:r>
        <w:separator/>
      </w:r>
    </w:p>
  </w:endnote>
  <w:endnote w:type="continuationSeparator" w:id="0">
    <w:p w:rsidR="003670C3" w:rsidRDefault="00367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CA9" w:rsidRDefault="003670C3">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C56CA9" w:rsidRDefault="00C56CA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CA9" w:rsidRDefault="003670C3">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2877D2">
      <w:rPr>
        <w:rStyle w:val="a8"/>
        <w:noProof/>
      </w:rPr>
      <w:t>15</w:t>
    </w:r>
    <w:r>
      <w:rPr>
        <w:rStyle w:val="a8"/>
      </w:rPr>
      <w:fldChar w:fldCharType="end"/>
    </w:r>
  </w:p>
  <w:p w:rsidR="00C56CA9" w:rsidRDefault="00C56CA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0C3" w:rsidRDefault="003670C3">
      <w:r>
        <w:separator/>
      </w:r>
    </w:p>
  </w:footnote>
  <w:footnote w:type="continuationSeparator" w:id="0">
    <w:p w:rsidR="003670C3" w:rsidRDefault="003670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B260AB"/>
    <w:multiLevelType w:val="singleLevel"/>
    <w:tmpl w:val="59B260AB"/>
    <w:lvl w:ilvl="0">
      <w:start w:val="9"/>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31AD"/>
    <w:rsid w:val="0005305F"/>
    <w:rsid w:val="00080A1F"/>
    <w:rsid w:val="00081F11"/>
    <w:rsid w:val="00095ACD"/>
    <w:rsid w:val="000C1FA5"/>
    <w:rsid w:val="000F6C85"/>
    <w:rsid w:val="00116C17"/>
    <w:rsid w:val="00185570"/>
    <w:rsid w:val="00217D6A"/>
    <w:rsid w:val="002231AD"/>
    <w:rsid w:val="002877D2"/>
    <w:rsid w:val="002931A9"/>
    <w:rsid w:val="002A2F2A"/>
    <w:rsid w:val="002D2C00"/>
    <w:rsid w:val="002F4AFD"/>
    <w:rsid w:val="003335D3"/>
    <w:rsid w:val="00352691"/>
    <w:rsid w:val="003532DA"/>
    <w:rsid w:val="00354409"/>
    <w:rsid w:val="003670C3"/>
    <w:rsid w:val="00380F9A"/>
    <w:rsid w:val="003C2B66"/>
    <w:rsid w:val="003C4BB4"/>
    <w:rsid w:val="003D3B3B"/>
    <w:rsid w:val="003E028E"/>
    <w:rsid w:val="00406E81"/>
    <w:rsid w:val="004332C3"/>
    <w:rsid w:val="0044121E"/>
    <w:rsid w:val="004B13F8"/>
    <w:rsid w:val="004B5AE1"/>
    <w:rsid w:val="004D4C10"/>
    <w:rsid w:val="0055412F"/>
    <w:rsid w:val="005D2A29"/>
    <w:rsid w:val="00625789"/>
    <w:rsid w:val="00646ACF"/>
    <w:rsid w:val="00663A85"/>
    <w:rsid w:val="006D743F"/>
    <w:rsid w:val="006E18D0"/>
    <w:rsid w:val="006F5AC3"/>
    <w:rsid w:val="00713975"/>
    <w:rsid w:val="007952A3"/>
    <w:rsid w:val="007A4BB3"/>
    <w:rsid w:val="007A7E45"/>
    <w:rsid w:val="007F29AC"/>
    <w:rsid w:val="00804B3A"/>
    <w:rsid w:val="00812457"/>
    <w:rsid w:val="008202FA"/>
    <w:rsid w:val="00861859"/>
    <w:rsid w:val="00893C9C"/>
    <w:rsid w:val="00907833"/>
    <w:rsid w:val="0092378A"/>
    <w:rsid w:val="00926EAA"/>
    <w:rsid w:val="0094206E"/>
    <w:rsid w:val="00973CA6"/>
    <w:rsid w:val="00975ADA"/>
    <w:rsid w:val="0097649C"/>
    <w:rsid w:val="00985C91"/>
    <w:rsid w:val="00991E80"/>
    <w:rsid w:val="009B7DE7"/>
    <w:rsid w:val="009C1F9F"/>
    <w:rsid w:val="009E5301"/>
    <w:rsid w:val="009F6B81"/>
    <w:rsid w:val="00A36167"/>
    <w:rsid w:val="00A96B89"/>
    <w:rsid w:val="00AA0E2E"/>
    <w:rsid w:val="00B2182E"/>
    <w:rsid w:val="00B47404"/>
    <w:rsid w:val="00BB6B05"/>
    <w:rsid w:val="00BF2B25"/>
    <w:rsid w:val="00C56CA9"/>
    <w:rsid w:val="00CE58FA"/>
    <w:rsid w:val="00CE705B"/>
    <w:rsid w:val="00D41552"/>
    <w:rsid w:val="00D470BF"/>
    <w:rsid w:val="00D564EC"/>
    <w:rsid w:val="00DC3DFC"/>
    <w:rsid w:val="00E466E0"/>
    <w:rsid w:val="00EE1CC4"/>
    <w:rsid w:val="00F21D42"/>
    <w:rsid w:val="00F250B0"/>
    <w:rsid w:val="00F70925"/>
    <w:rsid w:val="00F906ED"/>
    <w:rsid w:val="00FC0DB5"/>
    <w:rsid w:val="49962777"/>
    <w:rsid w:val="51DD5E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nhideWhenUsed="0" w:qFormat="1"/>
    <w:lsdException w:name="header" w:unhideWhenUsed="0" w:qFormat="1"/>
    <w:lsdException w:name="footer" w:unhideWhenUsed="0" w:qFormat="1"/>
    <w:lsdException w:name="caption" w:locked="1" w:uiPriority="0" w:qFormat="1"/>
    <w:lsdException w:name="page number" w:semiHidden="0" w:unhideWhenUsed="0"/>
    <w:lsdException w:name="Title" w:semiHidden="0" w:unhideWhenUsed="0" w:qFormat="1"/>
    <w:lsdException w:name="Default Paragraph Font" w:semiHidden="0" w:uiPriority="1"/>
    <w:lsdException w:name="Subtitle" w:locked="1" w:semiHidden="0" w:uiPriority="0" w:unhideWhenUsed="0" w:qFormat="1"/>
    <w:lsdException w:name="Hyperlink" w:unhideWhenUsed="0"/>
    <w:lsdException w:name="Strong" w:locked="1" w:semiHidden="0" w:uiPriority="0" w:unhideWhenUsed="0" w:qFormat="1"/>
    <w:lsdException w:name="Emphasis" w:locked="1" w:semiHidden="0" w:uiPriority="0" w:unhideWhenUsed="0" w:qFormat="1"/>
    <w:lsdException w:name="Normal Table" w:semiHidden="0"/>
    <w:lsdException w:name="Balloon Text" w:unhideWhenUsed="0"/>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Pr>
      <w:kern w:val="0"/>
      <w:sz w:val="18"/>
      <w:szCs w:val="18"/>
    </w:rPr>
  </w:style>
  <w:style w:type="paragraph" w:styleId="a4">
    <w:name w:val="footer"/>
    <w:basedOn w:val="a"/>
    <w:link w:val="Char0"/>
    <w:uiPriority w:val="99"/>
    <w:semiHidden/>
    <w:qFormat/>
    <w:pPr>
      <w:tabs>
        <w:tab w:val="center" w:pos="4153"/>
        <w:tab w:val="right" w:pos="8306"/>
      </w:tabs>
      <w:snapToGrid w:val="0"/>
      <w:jc w:val="left"/>
    </w:pPr>
    <w:rPr>
      <w:kern w:val="0"/>
      <w:sz w:val="18"/>
      <w:szCs w:val="18"/>
    </w:rPr>
  </w:style>
  <w:style w:type="paragraph" w:styleId="a5">
    <w:name w:val="header"/>
    <w:basedOn w:val="a"/>
    <w:link w:val="Char1"/>
    <w:uiPriority w:val="99"/>
    <w:semiHidden/>
    <w:qFormat/>
    <w:pPr>
      <w:pBdr>
        <w:bottom w:val="single" w:sz="6" w:space="1" w:color="auto"/>
      </w:pBdr>
      <w:tabs>
        <w:tab w:val="center" w:pos="4153"/>
        <w:tab w:val="right" w:pos="8306"/>
      </w:tabs>
      <w:snapToGrid w:val="0"/>
      <w:jc w:val="center"/>
    </w:pPr>
    <w:rPr>
      <w:kern w:val="0"/>
      <w:sz w:val="18"/>
      <w:szCs w:val="18"/>
    </w:rPr>
  </w:style>
  <w:style w:type="paragraph" w:styleId="a6">
    <w:name w:val="footnote text"/>
    <w:basedOn w:val="a"/>
    <w:link w:val="Char2"/>
    <w:uiPriority w:val="99"/>
    <w:semiHidden/>
    <w:qFormat/>
    <w:pPr>
      <w:snapToGrid w:val="0"/>
      <w:jc w:val="left"/>
    </w:pPr>
    <w:rPr>
      <w:kern w:val="0"/>
      <w:sz w:val="18"/>
      <w:szCs w:val="20"/>
    </w:rPr>
  </w:style>
  <w:style w:type="paragraph" w:styleId="a7">
    <w:name w:val="Title"/>
    <w:basedOn w:val="a"/>
    <w:next w:val="a"/>
    <w:link w:val="Char3"/>
    <w:uiPriority w:val="99"/>
    <w:qFormat/>
    <w:pPr>
      <w:spacing w:before="240" w:after="60"/>
      <w:jc w:val="center"/>
      <w:outlineLvl w:val="0"/>
    </w:pPr>
    <w:rPr>
      <w:rFonts w:ascii="Cambria" w:hAnsi="Cambria"/>
      <w:b/>
      <w:bCs/>
      <w:kern w:val="0"/>
      <w:sz w:val="32"/>
      <w:szCs w:val="32"/>
    </w:rPr>
  </w:style>
  <w:style w:type="character" w:styleId="a8">
    <w:name w:val="page number"/>
    <w:uiPriority w:val="99"/>
    <w:rPr>
      <w:rFonts w:cs="Times New Roman"/>
    </w:rPr>
  </w:style>
  <w:style w:type="character" w:styleId="a9">
    <w:name w:val="Hyperlink"/>
    <w:uiPriority w:val="99"/>
    <w:semiHidden/>
    <w:rPr>
      <w:rFonts w:cs="Times New Roman"/>
      <w:color w:val="0000FF"/>
      <w:u w:val="single"/>
    </w:rPr>
  </w:style>
  <w:style w:type="character" w:customStyle="1" w:styleId="Char1">
    <w:name w:val="页眉 Char"/>
    <w:link w:val="a5"/>
    <w:uiPriority w:val="99"/>
    <w:semiHidden/>
    <w:qFormat/>
    <w:locked/>
    <w:rPr>
      <w:sz w:val="18"/>
    </w:rPr>
  </w:style>
  <w:style w:type="character" w:customStyle="1" w:styleId="Char0">
    <w:name w:val="页脚 Char"/>
    <w:link w:val="a4"/>
    <w:uiPriority w:val="99"/>
    <w:semiHidden/>
    <w:qFormat/>
    <w:locked/>
    <w:rPr>
      <w:sz w:val="18"/>
    </w:rPr>
  </w:style>
  <w:style w:type="character" w:customStyle="1" w:styleId="Char">
    <w:name w:val="批注框文本 Char"/>
    <w:link w:val="a3"/>
    <w:uiPriority w:val="99"/>
    <w:semiHidden/>
    <w:locked/>
    <w:rPr>
      <w:rFonts w:ascii="Calibri" w:eastAsia="宋体" w:hAnsi="Calibri"/>
      <w:sz w:val="18"/>
    </w:rPr>
  </w:style>
  <w:style w:type="character" w:customStyle="1" w:styleId="Char3">
    <w:name w:val="标题 Char"/>
    <w:link w:val="a7"/>
    <w:uiPriority w:val="99"/>
    <w:qFormat/>
    <w:locked/>
    <w:rPr>
      <w:rFonts w:ascii="Cambria" w:eastAsia="宋体" w:hAnsi="Cambria"/>
      <w:b/>
      <w:sz w:val="32"/>
    </w:rPr>
  </w:style>
  <w:style w:type="character" w:customStyle="1" w:styleId="Char2">
    <w:name w:val="脚注文本 Char"/>
    <w:link w:val="a6"/>
    <w:uiPriority w:val="99"/>
    <w:semiHidden/>
    <w:qFormat/>
    <w:locked/>
    <w:rPr>
      <w:kern w:val="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hinaskills-jsw.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1190</Words>
  <Characters>6789</Characters>
  <Application>Microsoft Office Word</Application>
  <DocSecurity>0</DocSecurity>
  <Lines>56</Lines>
  <Paragraphs>15</Paragraphs>
  <ScaleCrop>false</ScaleCrop>
  <Company>Lenovo</Company>
  <LinksUpToDate>false</LinksUpToDate>
  <CharactersWithSpaces>7964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gonggong</dc:creator>
  <cp:lastModifiedBy>马晓虎</cp:lastModifiedBy>
  <cp:revision>11</cp:revision>
  <cp:lastPrinted>2017-09-08T08:44:00Z</cp:lastPrinted>
  <dcterms:created xsi:type="dcterms:W3CDTF">2017-08-21T02:01:00Z</dcterms:created>
  <dcterms:modified xsi:type="dcterms:W3CDTF">2017-09-14T10:19:00Z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