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FFE" w:rsidRDefault="00587FFE">
      <w:pPr>
        <w:snapToGrid w:val="0"/>
        <w:spacing w:line="540" w:lineRule="exact"/>
        <w:jc w:val="center"/>
        <w:rPr>
          <w:rFonts w:ascii="Arial Narrow" w:eastAsia="仿宋_GB2312" w:hAnsi="Arial Narrow" w:cs="宋体"/>
          <w:sz w:val="30"/>
          <w:szCs w:val="30"/>
        </w:rPr>
      </w:pPr>
    </w:p>
    <w:p w:rsidR="00587FFE" w:rsidRDefault="009F5CEA">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587FFE" w:rsidRDefault="009F5CEA">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587FFE" w:rsidRDefault="00587FFE">
      <w:pPr>
        <w:snapToGrid w:val="0"/>
        <w:spacing w:line="560" w:lineRule="exact"/>
        <w:rPr>
          <w:rFonts w:ascii="Arial Narrow" w:eastAsia="仿宋_GB2312" w:hAnsi="Arial Narrow"/>
          <w:sz w:val="30"/>
          <w:szCs w:val="30"/>
        </w:rPr>
      </w:pP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Ansi="Arial Narrow" w:hint="eastAsia"/>
          <w:sz w:val="30"/>
          <w:szCs w:val="30"/>
        </w:rPr>
        <w:t>护理技能</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Pr>
          <w:rFonts w:ascii="宋体" w:eastAsia="宋体" w:hAnsi="宋体"/>
          <w:sz w:val="30"/>
          <w:szCs w:val="30"/>
        </w:rPr>
        <w:fldChar w:fldCharType="begin"/>
      </w:r>
      <w:r>
        <w:rPr>
          <w:rFonts w:ascii="宋体" w:eastAsia="宋体" w:hAnsi="宋体"/>
          <w:sz w:val="30"/>
          <w:szCs w:val="30"/>
        </w:rPr>
        <w:instrText xml:space="preserve"> </w:instrText>
      </w:r>
      <w:r>
        <w:rPr>
          <w:rFonts w:ascii="宋体" w:eastAsia="宋体" w:hAnsi="宋体" w:hint="eastAsia"/>
          <w:sz w:val="30"/>
          <w:szCs w:val="30"/>
        </w:rPr>
        <w:instrText>eq \o\ac(□,</w:instrText>
      </w:r>
      <w:r>
        <w:rPr>
          <w:rFonts w:ascii="宋体" w:eastAsia="宋体" w:hAnsi="宋体" w:hint="eastAsia"/>
          <w:position w:val="3"/>
          <w:sz w:val="30"/>
          <w:szCs w:val="30"/>
        </w:rPr>
        <w:instrText>√</w:instrText>
      </w:r>
      <w:r>
        <w:rPr>
          <w:rFonts w:ascii="宋体" w:eastAsia="宋体" w:hAnsi="宋体" w:hint="eastAsia"/>
          <w:sz w:val="30"/>
          <w:szCs w:val="30"/>
        </w:rPr>
        <w:instrText>)</w:instrText>
      </w:r>
      <w:r>
        <w:rPr>
          <w:rFonts w:ascii="宋体" w:eastAsia="宋体" w:hAnsi="宋体"/>
          <w:sz w:val="30"/>
          <w:szCs w:val="30"/>
        </w:rPr>
        <w:fldChar w:fldCharType="end"/>
      </w:r>
      <w:r>
        <w:rPr>
          <w:rFonts w:ascii="仿宋_GB2312" w:eastAsia="仿宋_GB2312" w:hAnsi="Arial Narrow" w:hint="eastAsia"/>
          <w:sz w:val="30"/>
          <w:szCs w:val="30"/>
        </w:rPr>
        <w:t xml:space="preserve">     行业特色赛项</w:t>
      </w:r>
      <w:r>
        <w:rPr>
          <w:rFonts w:ascii="微软雅黑" w:eastAsia="微软雅黑" w:hAnsi="微软雅黑"/>
          <w:sz w:val="44"/>
          <w:szCs w:val="44"/>
        </w:rPr>
        <w:t>□</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微软雅黑" w:eastAsia="微软雅黑" w:hAnsi="微软雅黑"/>
          <w:sz w:val="44"/>
          <w:szCs w:val="44"/>
        </w:rPr>
        <w:t>□</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宋体" w:eastAsia="宋体" w:hAnsi="宋体"/>
          <w:sz w:val="30"/>
          <w:szCs w:val="30"/>
        </w:rPr>
        <w:fldChar w:fldCharType="begin"/>
      </w:r>
      <w:r>
        <w:rPr>
          <w:rFonts w:ascii="宋体" w:eastAsia="宋体" w:hAnsi="宋体"/>
          <w:sz w:val="30"/>
          <w:szCs w:val="30"/>
        </w:rPr>
        <w:instrText xml:space="preserve"> </w:instrText>
      </w:r>
      <w:r>
        <w:rPr>
          <w:rFonts w:ascii="宋体" w:eastAsia="宋体" w:hAnsi="宋体" w:hint="eastAsia"/>
          <w:sz w:val="30"/>
          <w:szCs w:val="30"/>
        </w:rPr>
        <w:instrText>eq \o\ac(□,</w:instrText>
      </w:r>
      <w:r>
        <w:rPr>
          <w:rFonts w:ascii="宋体" w:eastAsia="宋体" w:hAnsi="宋体" w:hint="eastAsia"/>
          <w:position w:val="3"/>
          <w:sz w:val="30"/>
          <w:szCs w:val="30"/>
        </w:rPr>
        <w:instrText>√</w:instrText>
      </w:r>
      <w:r>
        <w:rPr>
          <w:rFonts w:ascii="宋体" w:eastAsia="宋体" w:hAnsi="宋体" w:hint="eastAsia"/>
          <w:sz w:val="30"/>
          <w:szCs w:val="30"/>
        </w:rPr>
        <w:instrText>)</w:instrText>
      </w:r>
      <w:r>
        <w:rPr>
          <w:rFonts w:ascii="宋体" w:eastAsia="宋体" w:hAnsi="宋体"/>
          <w:sz w:val="30"/>
          <w:szCs w:val="30"/>
        </w:rPr>
        <w:fldChar w:fldCharType="end"/>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仿宋_GB2312" w:eastAsia="仿宋_GB2312" w:hAnsi="Arial Narrow" w:hint="eastAsia"/>
          <w:sz w:val="30"/>
          <w:szCs w:val="30"/>
        </w:rPr>
        <w:t>护理（630201，高职护理）</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手机号码： </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Pr>
          <w:rFonts w:ascii="仿宋_GB2312" w:eastAsia="仿宋_GB2312" w:hAnsi="Arial Narrow" w:hint="eastAsia"/>
          <w:sz w:val="30"/>
          <w:szCs w:val="30"/>
        </w:rPr>
        <w:t>中国职业技术教育学会</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                      卫生教育专业委员会  </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p>
    <w:p w:rsidR="00587FFE" w:rsidRDefault="00CA03E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 xml:space="preserve">通讯地址： </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r>
        <w:rPr>
          <w:rFonts w:ascii="仿宋_GB2312" w:eastAsia="仿宋_GB2312" w:hAnsi="Arial Narrow" w:hint="eastAsia"/>
          <w:sz w:val="30"/>
          <w:szCs w:val="30"/>
        </w:rPr>
        <w:t>224005</w:t>
      </w:r>
    </w:p>
    <w:p w:rsidR="00587FFE" w:rsidRDefault="009F5CEA">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Pr>
          <w:rFonts w:ascii="仿宋_GB2312" w:eastAsia="仿宋_GB2312" w:hAnsi="Arial Narrow" w:hint="eastAsia"/>
          <w:sz w:val="30"/>
          <w:szCs w:val="30"/>
        </w:rPr>
        <w:t>2017年9月4日</w:t>
      </w:r>
    </w:p>
    <w:p w:rsidR="00587FFE" w:rsidRDefault="00587FFE">
      <w:pPr>
        <w:snapToGrid w:val="0"/>
        <w:spacing w:line="540" w:lineRule="exact"/>
        <w:jc w:val="center"/>
        <w:rPr>
          <w:rFonts w:ascii="Arial Narrow" w:eastAsia="黑体" w:hAnsi="Arial Narrow"/>
          <w:b/>
          <w:sz w:val="36"/>
          <w:szCs w:val="36"/>
        </w:rPr>
      </w:pPr>
    </w:p>
    <w:p w:rsidR="00587FFE" w:rsidRDefault="00587FFE">
      <w:pPr>
        <w:snapToGrid w:val="0"/>
        <w:spacing w:line="540" w:lineRule="exact"/>
        <w:jc w:val="center"/>
        <w:rPr>
          <w:rFonts w:ascii="Arial Narrow" w:eastAsia="黑体" w:hAnsi="Arial Narrow"/>
          <w:b/>
          <w:sz w:val="36"/>
          <w:szCs w:val="36"/>
        </w:rPr>
      </w:pPr>
    </w:p>
    <w:p w:rsidR="00587FFE" w:rsidRDefault="00587FFE">
      <w:pPr>
        <w:snapToGrid w:val="0"/>
        <w:spacing w:line="540" w:lineRule="exact"/>
        <w:jc w:val="center"/>
        <w:rPr>
          <w:rFonts w:ascii="Arial Narrow" w:eastAsia="黑体" w:hAnsi="Arial Narrow"/>
          <w:b/>
          <w:sz w:val="36"/>
          <w:szCs w:val="36"/>
        </w:rPr>
      </w:pPr>
    </w:p>
    <w:p w:rsidR="00587FFE" w:rsidRDefault="00587FFE">
      <w:pPr>
        <w:snapToGrid w:val="0"/>
        <w:spacing w:line="540" w:lineRule="exact"/>
        <w:jc w:val="center"/>
        <w:rPr>
          <w:rFonts w:ascii="Arial Narrow" w:eastAsia="黑体" w:hAnsi="Arial Narrow"/>
          <w:b/>
          <w:sz w:val="36"/>
          <w:szCs w:val="36"/>
        </w:rPr>
      </w:pPr>
    </w:p>
    <w:p w:rsidR="00587FFE" w:rsidRDefault="00587FFE">
      <w:pPr>
        <w:snapToGrid w:val="0"/>
        <w:spacing w:line="540" w:lineRule="exact"/>
        <w:jc w:val="center"/>
        <w:rPr>
          <w:rFonts w:ascii="Arial Narrow" w:eastAsia="黑体" w:hAnsi="Arial Narrow"/>
          <w:b/>
          <w:sz w:val="36"/>
          <w:szCs w:val="36"/>
        </w:rPr>
      </w:pPr>
    </w:p>
    <w:p w:rsidR="00587FFE" w:rsidRDefault="00587FFE">
      <w:pPr>
        <w:snapToGrid w:val="0"/>
        <w:spacing w:line="540" w:lineRule="exact"/>
        <w:jc w:val="center"/>
        <w:rPr>
          <w:rFonts w:ascii="Arial Narrow" w:eastAsia="黑体" w:hAnsi="Arial Narrow"/>
          <w:b/>
          <w:sz w:val="36"/>
          <w:szCs w:val="36"/>
        </w:rPr>
      </w:pPr>
    </w:p>
    <w:p w:rsidR="00587FFE" w:rsidRDefault="009F5CEA">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587FFE" w:rsidRDefault="009F5CEA">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一、赛项名称</w:t>
      </w:r>
    </w:p>
    <w:p w:rsidR="00587FFE" w:rsidRDefault="009F5CE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587FFE" w:rsidRDefault="009F5CE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护理技能（高职组）</w:t>
      </w:r>
    </w:p>
    <w:p w:rsidR="00587FFE" w:rsidRDefault="009F5CE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587FFE" w:rsidRDefault="009F5CEA">
      <w:pPr>
        <w:jc w:val="center"/>
        <w:rPr>
          <w:rFonts w:ascii="Times New Roman" w:eastAsia="宋体" w:hAnsi="Times New Roman" w:cs="Times New Roman"/>
          <w:szCs w:val="21"/>
        </w:rPr>
      </w:pPr>
      <w:r>
        <w:rPr>
          <w:rFonts w:ascii="Times New Roman" w:eastAsia="宋体" w:hAnsi="Times New Roman" w:cs="Times New Roman" w:hint="eastAsia"/>
          <w:noProof/>
          <w:szCs w:val="21"/>
        </w:rPr>
        <w:drawing>
          <wp:inline distT="0" distB="0" distL="114300" distR="114300">
            <wp:extent cx="5226685" cy="3599815"/>
            <wp:effectExtent l="0" t="0" r="12065" b="635"/>
            <wp:docPr id="2" name="图片 2" descr="QQ图片2016090516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Q图片20160905161614"/>
                    <pic:cNvPicPr>
                      <a:picLocks noChangeAspect="1"/>
                    </pic:cNvPicPr>
                  </pic:nvPicPr>
                  <pic:blipFill>
                    <a:blip r:embed="rId9"/>
                    <a:srcRect r="5111"/>
                    <a:stretch>
                      <a:fillRect/>
                    </a:stretch>
                  </pic:blipFill>
                  <pic:spPr>
                    <a:xfrm>
                      <a:off x="0" y="0"/>
                      <a:ext cx="5226685" cy="3599815"/>
                    </a:xfrm>
                    <a:prstGeom prst="rect">
                      <a:avLst/>
                    </a:prstGeom>
                  </pic:spPr>
                </pic:pic>
              </a:graphicData>
            </a:graphic>
          </wp:inline>
        </w:drawing>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（三）赛项归属产业类型</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第三产业（101201，“医疗服务业”）</w:t>
      </w:r>
    </w:p>
    <w:p w:rsidR="00587FFE" w:rsidRDefault="009F5CE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587FFE" w:rsidRDefault="009F5CEA">
      <w:pPr>
        <w:snapToGrid w:val="0"/>
        <w:spacing w:line="560" w:lineRule="exact"/>
        <w:rPr>
          <w:rFonts w:ascii="仿宋_GB2312" w:eastAsia="仿宋_GB2312" w:hAnsi="Arial Narrow" w:cs="Arial"/>
          <w:sz w:val="30"/>
          <w:szCs w:val="30"/>
        </w:rPr>
      </w:pPr>
      <w:r>
        <w:rPr>
          <w:rFonts w:ascii="仿宋_GB2312" w:eastAsia="仿宋_GB2312" w:hAnsi="Arial Narrow" w:cs="Arial" w:hint="eastAsia"/>
          <w:sz w:val="30"/>
          <w:szCs w:val="30"/>
        </w:rPr>
        <w:t xml:space="preserve">    护理（630201，高职护理）</w:t>
      </w:r>
    </w:p>
    <w:p w:rsidR="00587FFE" w:rsidRDefault="009F5CEA">
      <w:pPr>
        <w:numPr>
          <w:ilvl w:val="0"/>
          <w:numId w:val="1"/>
        </w:num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赛项申报专家组</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三、赛项目的</w:t>
      </w:r>
    </w:p>
    <w:p w:rsidR="00587FFE" w:rsidRDefault="009F5CE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通过竞赛，全面考核参赛选手的职业素养、评判性思维能力及临床护理基本技能与操作水平；引领高等职业学校适应行业现</w:t>
      </w:r>
      <w:r>
        <w:rPr>
          <w:rFonts w:ascii="Arial Narrow" w:eastAsia="仿宋_GB2312" w:hAnsi="Arial Narrow" w:cs="Arial" w:hint="eastAsia"/>
          <w:sz w:val="30"/>
          <w:szCs w:val="30"/>
        </w:rPr>
        <w:lastRenderedPageBreak/>
        <w:t>状及技术发展趋势，推进护理专业的教育教学改革；搭建校企合作培养高素质护理人才的平台；提升社会对职业教育的认可度，培养能够顺利进入护理岗位胜任临床工作的护理人才。</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四、赛项设计原则</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2018年全国职业院校技能大赛秉承公益性、统一性、专门化和</w:t>
      </w:r>
      <w:proofErr w:type="gramStart"/>
      <w:r>
        <w:rPr>
          <w:rFonts w:ascii="仿宋_GB2312" w:eastAsia="仿宋_GB2312" w:hAnsi="Arial Narrow" w:cs="Arial" w:hint="eastAsia"/>
          <w:sz w:val="30"/>
          <w:szCs w:val="30"/>
        </w:rPr>
        <w:t>普惠</w:t>
      </w:r>
      <w:proofErr w:type="gramEnd"/>
      <w:r>
        <w:rPr>
          <w:rFonts w:ascii="仿宋_GB2312" w:eastAsia="仿宋_GB2312" w:hAnsi="Arial Narrow" w:cs="Arial" w:hint="eastAsia"/>
          <w:sz w:val="30"/>
          <w:szCs w:val="30"/>
        </w:rPr>
        <w:t>性原则，建立和完善卫生职业院校技能大赛制度，以学生为主体，全面提升护生的操作技能和实践能力，展示卫生职业教育的办学成果，进一步深化“校企合作、教产融合”，提高社会参与面和专业覆盖面，完善制度建设，提升办赛水平，努力扩大社会影响力。</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（一）“三贴近”原则</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以真实案例和标准化病人的护理工作流程为路径，贴近临床、贴近岗位、贴近服务对象，全面考核和展现当代护理专业学生的岗位操作技能、护患沟通能力、分析解决问题的实际能力和人文关怀、爱岗敬业精神等方面的综合素质。</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（二）竞赛与教学改革结合原则</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坚持技能竞赛与行业用人、岗位要求、技术进步以及教学改革相结合，引导护理教育办学模式、培养模式、评价模式和教学改革；坚持技能比赛与素质教育考核相结合，将专业知识和基本职业素质考核纳入比赛内容；坚持现场比赛与展示体验相结合，统一设计体验环节、专业展示和比赛内容；坚持个人能力与团队协作相结合，突出职业素养展示。赛项能够作为教学项目和案例纳入专业课程体系和教学计划，深化专业教学改革，提升专业建设水平。</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lastRenderedPageBreak/>
        <w:t>（三）行业、企业参与原则</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卫生行业、用人单位直接参与赛项设计、比赛过程和裁判工作，相关企业提供技术保障，充分体现校企合作的办学导向和第三方评价机制的实际运作。</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（四）公平、公正原则</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Arial Narrow" w:eastAsia="仿宋_GB2312" w:hAnsi="Arial Narrow" w:cs="Arial" w:hint="eastAsia"/>
          <w:sz w:val="30"/>
          <w:szCs w:val="30"/>
        </w:rPr>
        <w:t>赛项组织与筹备的各环节均须公平、公正，通过公布技术文件，合理设计竞赛规则、项目操作规程、技术标准，公开执行过程，严格裁判回避制度等措施，保证比赛公平。</w:t>
      </w:r>
      <w:r>
        <w:rPr>
          <w:rFonts w:ascii="仿宋_GB2312" w:eastAsia="仿宋_GB2312" w:hAnsi="宋体" w:hint="eastAsia"/>
          <w:sz w:val="30"/>
          <w:szCs w:val="30"/>
        </w:rPr>
        <w:t>赛项现场评分做了相应的改革，每项技能操作始终由同一批裁判评分，避免过去相同的操作内容各组裁判之间的评分差异，保证比赛的公平、公正。</w:t>
      </w:r>
      <w:r>
        <w:rPr>
          <w:rFonts w:ascii="Arial Narrow" w:eastAsia="仿宋_GB2312" w:hAnsi="Arial Narrow" w:cs="Arial" w:hint="eastAsia"/>
          <w:sz w:val="30"/>
          <w:szCs w:val="30"/>
        </w:rPr>
        <w:t>在教育部职成司、卫计委科教司直接领导和具体指导下，自觉接受各方面的监督。</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（五）开放原则</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以开放的理念贯穿赛事设计和</w:t>
      </w:r>
      <w:proofErr w:type="gramStart"/>
      <w:r>
        <w:rPr>
          <w:rFonts w:ascii="仿宋_GB2312" w:eastAsia="仿宋_GB2312" w:hAnsi="Arial Narrow" w:cs="Arial" w:hint="eastAsia"/>
          <w:sz w:val="30"/>
          <w:szCs w:val="30"/>
        </w:rPr>
        <w:t>比赛全</w:t>
      </w:r>
      <w:proofErr w:type="gramEnd"/>
      <w:r>
        <w:rPr>
          <w:rFonts w:ascii="仿宋_GB2312" w:eastAsia="仿宋_GB2312" w:hAnsi="Arial Narrow" w:cs="Arial" w:hint="eastAsia"/>
          <w:sz w:val="30"/>
          <w:szCs w:val="30"/>
        </w:rPr>
        <w:t>过程。赛项设计应源于护理职业岗位具体要求、又能够展现护理操作技术与综合能力；比赛过程在公平和不干扰比赛选手的前提下向社会开放。</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（六）勤俭与安全原则</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赛项运行要体现勤俭节约，适度适当；赛项设计的技术平台及其条件保障应为竞赛之必需，与考核技能无关器材不列入技术平台。各省（自治区、直辖市）参赛代表队在参加全国大赛前要自行为参赛选手、指导教师、领队投意外保险，保证交通安全、饮食安全、比赛全程安全。</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五、赛项方案的特色与创新点</w:t>
      </w:r>
    </w:p>
    <w:p w:rsidR="00587FFE" w:rsidRDefault="009F5CEA">
      <w:pPr>
        <w:adjustRightInd w:val="0"/>
        <w:snapToGrid w:val="0"/>
        <w:spacing w:line="560" w:lineRule="exact"/>
        <w:ind w:firstLineChars="180" w:firstLine="540"/>
        <w:rPr>
          <w:rFonts w:ascii="仿宋_GB2312" w:eastAsia="仿宋_GB2312" w:hAnsi="宋体" w:cs="Times New Roman"/>
          <w:bCs/>
          <w:sz w:val="30"/>
          <w:szCs w:val="30"/>
        </w:rPr>
      </w:pPr>
      <w:r>
        <w:rPr>
          <w:rFonts w:ascii="仿宋_GB2312" w:eastAsia="仿宋_GB2312" w:hAnsi="宋体" w:cs="Times New Roman" w:hint="eastAsia"/>
          <w:bCs/>
          <w:sz w:val="30"/>
          <w:szCs w:val="30"/>
        </w:rPr>
        <w:t>（一）赛项引领专业建设方向</w:t>
      </w:r>
    </w:p>
    <w:p w:rsidR="00587FFE" w:rsidRDefault="009F5CEA">
      <w:pPr>
        <w:adjustRightInd w:val="0"/>
        <w:snapToGrid w:val="0"/>
        <w:spacing w:line="560" w:lineRule="exact"/>
        <w:ind w:firstLineChars="180" w:firstLine="540"/>
        <w:rPr>
          <w:rFonts w:ascii="仿宋_GB2312" w:eastAsia="仿宋_GB2312" w:hAnsi="宋体" w:cs="Times New Roman"/>
          <w:sz w:val="30"/>
          <w:szCs w:val="30"/>
        </w:rPr>
      </w:pPr>
      <w:r>
        <w:rPr>
          <w:rFonts w:ascii="仿宋_GB2312" w:eastAsia="仿宋_GB2312" w:hAnsi="宋体" w:cs="Times New Roman" w:hint="eastAsia"/>
          <w:sz w:val="30"/>
          <w:szCs w:val="30"/>
        </w:rPr>
        <w:lastRenderedPageBreak/>
        <w:t>通过这一竞赛项目，检验学生的护理操作技能、职业素养、交流沟通能力以及效率和安全意识，引导高职院校护理类专业教学的改革发展方向，促进了工学结合人才培养模式改革与创新，有利于培养可持续发展、满足行业需求的复合型、应用型护理人才。该赛项为高职院校校内实训基地建设提供了新范式，为教学团队培养学生综合应用能力提供了新平台，为基于工作过程的课程开发、行动导向的教学模式找到了新载体。</w:t>
      </w:r>
    </w:p>
    <w:p w:rsidR="00587FFE" w:rsidRDefault="009F5CEA">
      <w:pPr>
        <w:adjustRightInd w:val="0"/>
        <w:snapToGrid w:val="0"/>
        <w:spacing w:line="560" w:lineRule="exact"/>
        <w:ind w:firstLineChars="180" w:firstLine="540"/>
        <w:rPr>
          <w:rFonts w:ascii="仿宋_GB2312" w:eastAsia="仿宋_GB2312" w:hAnsi="宋体" w:cs="Times New Roman"/>
          <w:bCs/>
          <w:sz w:val="30"/>
          <w:szCs w:val="30"/>
        </w:rPr>
      </w:pPr>
      <w:r>
        <w:rPr>
          <w:rFonts w:ascii="仿宋_GB2312" w:eastAsia="仿宋_GB2312" w:hAnsi="宋体" w:cs="Times New Roman" w:hint="eastAsia"/>
          <w:bCs/>
          <w:sz w:val="30"/>
          <w:szCs w:val="30"/>
        </w:rPr>
        <w:t>（二）赛项注重培养团队协作精神</w:t>
      </w:r>
    </w:p>
    <w:p w:rsidR="00587FFE" w:rsidRDefault="009F5CEA">
      <w:pPr>
        <w:adjustRightInd w:val="0"/>
        <w:snapToGrid w:val="0"/>
        <w:spacing w:line="560" w:lineRule="exact"/>
        <w:ind w:firstLineChars="180" w:firstLine="540"/>
        <w:rPr>
          <w:rFonts w:ascii="仿宋_GB2312" w:eastAsia="仿宋_GB2312" w:hAnsi="宋体" w:cs="Times New Roman"/>
          <w:sz w:val="30"/>
          <w:szCs w:val="30"/>
        </w:rPr>
      </w:pPr>
      <w:r>
        <w:rPr>
          <w:rFonts w:ascii="仿宋_GB2312" w:eastAsia="仿宋_GB2312" w:hAnsi="宋体" w:cs="Times New Roman" w:hint="eastAsia"/>
          <w:sz w:val="30"/>
          <w:szCs w:val="30"/>
        </w:rPr>
        <w:t>该赛项注重</w:t>
      </w:r>
      <w:proofErr w:type="gramStart"/>
      <w:r>
        <w:rPr>
          <w:rFonts w:ascii="仿宋_GB2312" w:eastAsia="仿宋_GB2312" w:hAnsi="宋体" w:cs="Times New Roman" w:hint="eastAsia"/>
          <w:sz w:val="30"/>
          <w:szCs w:val="30"/>
        </w:rPr>
        <w:t>考量</w:t>
      </w:r>
      <w:proofErr w:type="gramEnd"/>
      <w:r>
        <w:rPr>
          <w:rFonts w:ascii="仿宋_GB2312" w:eastAsia="仿宋_GB2312" w:hAnsi="宋体" w:cs="Times New Roman" w:hint="eastAsia"/>
          <w:sz w:val="30"/>
          <w:szCs w:val="30"/>
        </w:rPr>
        <w:t>各代表队护理专业学生的团队协作能力、计划组织能力、交流沟通能力及护理技能操作执行能力，并将团队学习、团队训练、团队精神融入竞赛的全过程。在展现个人风采和技能操作熟练程度的同时，更加注重职业道德、职业素养和团队协作能力。这些都是代表着职业教育改革与发展的方向。</w:t>
      </w:r>
    </w:p>
    <w:p w:rsidR="00587FFE" w:rsidRDefault="009F5CEA">
      <w:pPr>
        <w:adjustRightInd w:val="0"/>
        <w:snapToGrid w:val="0"/>
        <w:spacing w:line="560" w:lineRule="exact"/>
        <w:ind w:firstLineChars="180" w:firstLine="540"/>
        <w:rPr>
          <w:rFonts w:ascii="仿宋_GB2312" w:eastAsia="仿宋_GB2312" w:hAnsi="宋体" w:cs="Times New Roman"/>
          <w:bCs/>
          <w:sz w:val="30"/>
          <w:szCs w:val="30"/>
        </w:rPr>
      </w:pPr>
      <w:r>
        <w:rPr>
          <w:rFonts w:ascii="仿宋_GB2312" w:eastAsia="仿宋_GB2312" w:hAnsi="宋体" w:cs="Times New Roman" w:hint="eastAsia"/>
          <w:bCs/>
          <w:sz w:val="30"/>
          <w:szCs w:val="30"/>
        </w:rPr>
        <w:t>（三）赛项突显行业、企业参与程度</w:t>
      </w:r>
    </w:p>
    <w:p w:rsidR="00587FFE" w:rsidRDefault="009F5CEA">
      <w:pPr>
        <w:snapToGrid w:val="0"/>
        <w:spacing w:line="560" w:lineRule="exact"/>
        <w:ind w:firstLineChars="200" w:firstLine="600"/>
        <w:rPr>
          <w:rFonts w:ascii="仿宋_GB2312" w:eastAsia="仿宋_GB2312" w:hAnsi="宋体" w:cs="Times New Roman"/>
          <w:sz w:val="30"/>
          <w:szCs w:val="30"/>
        </w:rPr>
      </w:pPr>
      <w:r>
        <w:rPr>
          <w:rFonts w:ascii="仿宋_GB2312" w:eastAsia="仿宋_GB2312" w:hAnsi="宋体" w:cs="Times New Roman" w:hint="eastAsia"/>
          <w:sz w:val="30"/>
          <w:szCs w:val="30"/>
        </w:rPr>
        <w:t>通过技能大赛回应了产业、行业、企业发展对高技能人才培养的需求，按照开放性原则，面向社会，组织行业合作进行竞赛项目的系统化设计，组织企业为竞赛提供技术支持和设备等条件保障，突显行业、企业参与程度。通过大赛扩大了行业、企业的参与度，提高了护理行业和支持企业合作育人的融合度，校企合作效果明显。</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六、竞赛内容简介</w:t>
      </w:r>
    </w:p>
    <w:p w:rsidR="00587FFE" w:rsidRDefault="009F5CEA">
      <w:pPr>
        <w:adjustRightInd w:val="0"/>
        <w:jc w:val="left"/>
        <w:rPr>
          <w:rFonts w:ascii="仿宋_GB2312" w:eastAsia="仿宋_GB2312" w:hAnsi="宋体" w:cs="Times New Roman"/>
          <w:sz w:val="30"/>
          <w:szCs w:val="30"/>
        </w:rPr>
      </w:pPr>
      <w:r>
        <w:rPr>
          <w:rFonts w:ascii="仿宋_GB2312" w:eastAsia="仿宋_GB2312" w:hAnsi="宋体" w:cs="Times New Roman" w:hint="eastAsia"/>
          <w:sz w:val="30"/>
          <w:szCs w:val="30"/>
        </w:rPr>
        <w:t xml:space="preserve">    以临床工作任务为导向，按照临床护理岗位工作要求，对患者实施连续的、科学的护理。竞赛分别设置健康评估室、抢救室2个考评站点。在健康评估室，选手根据赛项提供的案例对患者</w:t>
      </w:r>
      <w:r>
        <w:rPr>
          <w:rFonts w:ascii="仿宋_GB2312" w:eastAsia="仿宋_GB2312" w:hAnsi="宋体" w:cs="Times New Roman" w:hint="eastAsia"/>
          <w:sz w:val="30"/>
          <w:szCs w:val="30"/>
        </w:rPr>
        <w:lastRenderedPageBreak/>
        <w:t>现状进行评估，列出主要护理问题（至少4个），并</w:t>
      </w:r>
      <w:proofErr w:type="gramStart"/>
      <w:r>
        <w:rPr>
          <w:rFonts w:ascii="仿宋_GB2312" w:eastAsia="仿宋_GB2312" w:hAnsi="宋体" w:cs="Times New Roman" w:hint="eastAsia"/>
          <w:sz w:val="30"/>
          <w:szCs w:val="30"/>
        </w:rPr>
        <w:t>针对首优护理</w:t>
      </w:r>
      <w:proofErr w:type="gramEnd"/>
      <w:r>
        <w:rPr>
          <w:rFonts w:ascii="仿宋_GB2312" w:eastAsia="仿宋_GB2312" w:hAnsi="宋体" w:cs="Times New Roman" w:hint="eastAsia"/>
          <w:sz w:val="30"/>
          <w:szCs w:val="30"/>
        </w:rPr>
        <w:t>问题列出主要护理措施（至少4个以上）；在抢救室，选手根据案例在</w:t>
      </w:r>
      <w:proofErr w:type="gramStart"/>
      <w:r>
        <w:rPr>
          <w:rFonts w:ascii="仿宋_GB2312" w:eastAsia="仿宋_GB2312" w:hAnsi="宋体" w:cs="Times New Roman" w:hint="eastAsia"/>
          <w:sz w:val="30"/>
          <w:szCs w:val="30"/>
        </w:rPr>
        <w:t>四个赛室分别</w:t>
      </w:r>
      <w:proofErr w:type="gramEnd"/>
      <w:r>
        <w:rPr>
          <w:rFonts w:ascii="仿宋_GB2312" w:eastAsia="仿宋_GB2312" w:hAnsi="宋体" w:cs="Times New Roman" w:hint="eastAsia"/>
          <w:sz w:val="30"/>
          <w:szCs w:val="30"/>
        </w:rPr>
        <w:t>实施右踝关节扭伤包扎、心肺复苏、静脉留置针输液、气管切开护理4项护理技术操作。案例分析竞赛时长为30分钟，占总成绩的10%；技术操作竞赛时长为32分钟，占总成绩的90％。重点考查参赛选手知识应用能力、临床思维能力、技能操作执行能力、沟通交流能力、分析问题和解决问题能力以及团队协作精神和人文素养。</w:t>
      </w:r>
    </w:p>
    <w:p w:rsidR="00587FFE" w:rsidRDefault="009F5CEA">
      <w:pPr>
        <w:widowControl/>
        <w:spacing w:line="560" w:lineRule="exact"/>
        <w:ind w:firstLineChars="200" w:firstLine="600"/>
        <w:jc w:val="left"/>
        <w:rPr>
          <w:rFonts w:ascii="Times New Roman" w:eastAsia="仿宋_GB2312" w:hAnsi="Times New Roman" w:cs="Times New Roman"/>
          <w:sz w:val="30"/>
          <w:szCs w:val="30"/>
        </w:rPr>
      </w:pPr>
      <w:r>
        <w:rPr>
          <w:rFonts w:ascii="Times New Roman" w:eastAsia="仿宋_GB2312" w:hAnsi="Times New Roman" w:cs="Times New Roman"/>
          <w:sz w:val="30"/>
          <w:szCs w:val="30"/>
        </w:rPr>
        <w:t xml:space="preserve">Be guided by clinical practice </w:t>
      </w:r>
      <w:proofErr w:type="spellStart"/>
      <w:proofErr w:type="gramStart"/>
      <w:r>
        <w:rPr>
          <w:rFonts w:ascii="Times New Roman" w:eastAsia="仿宋_GB2312" w:hAnsi="Times New Roman" w:cs="Times New Roman"/>
          <w:sz w:val="30"/>
          <w:szCs w:val="30"/>
        </w:rPr>
        <w:t>task,according</w:t>
      </w:r>
      <w:proofErr w:type="spellEnd"/>
      <w:proofErr w:type="gramEnd"/>
      <w:r>
        <w:rPr>
          <w:rFonts w:ascii="Times New Roman" w:eastAsia="仿宋_GB2312" w:hAnsi="Times New Roman" w:cs="Times New Roman"/>
          <w:sz w:val="30"/>
          <w:szCs w:val="30"/>
        </w:rPr>
        <w:t xml:space="preserve"> to the demands of the clinical nursing </w:t>
      </w:r>
      <w:proofErr w:type="spellStart"/>
      <w:r>
        <w:rPr>
          <w:rFonts w:ascii="Times New Roman" w:eastAsia="仿宋_GB2312" w:hAnsi="Times New Roman" w:cs="Times New Roman"/>
          <w:sz w:val="30"/>
          <w:szCs w:val="30"/>
        </w:rPr>
        <w:t>work,implement</w:t>
      </w:r>
      <w:proofErr w:type="spellEnd"/>
      <w:r>
        <w:rPr>
          <w:rFonts w:ascii="Times New Roman" w:eastAsia="仿宋_GB2312" w:hAnsi="Times New Roman" w:cs="Times New Roman"/>
          <w:sz w:val="30"/>
          <w:szCs w:val="30"/>
        </w:rPr>
        <w:t xml:space="preserve"> </w:t>
      </w:r>
      <w:proofErr w:type="spellStart"/>
      <w:r>
        <w:rPr>
          <w:rFonts w:ascii="Times New Roman" w:eastAsia="仿宋_GB2312" w:hAnsi="Times New Roman" w:cs="Times New Roman"/>
          <w:sz w:val="30"/>
          <w:szCs w:val="30"/>
        </w:rPr>
        <w:t>continuous,scientific</w:t>
      </w:r>
      <w:proofErr w:type="spellEnd"/>
      <w:r>
        <w:rPr>
          <w:rFonts w:ascii="Times New Roman" w:eastAsia="仿宋_GB2312" w:hAnsi="Times New Roman" w:cs="Times New Roman"/>
          <w:sz w:val="30"/>
          <w:szCs w:val="30"/>
        </w:rPr>
        <w:t xml:space="preserve"> nursing on the patients.</w:t>
      </w:r>
    </w:p>
    <w:p w:rsidR="00587FFE" w:rsidRDefault="009F5CEA">
      <w:pPr>
        <w:widowControl/>
        <w:spacing w:line="560" w:lineRule="exact"/>
        <w:ind w:firstLineChars="200" w:firstLine="600"/>
        <w:jc w:val="left"/>
        <w:rPr>
          <w:rFonts w:ascii="Times New Roman" w:eastAsia="仿宋_GB2312" w:hAnsi="Times New Roman" w:cs="Times New Roman"/>
          <w:sz w:val="30"/>
          <w:szCs w:val="30"/>
        </w:rPr>
      </w:pPr>
      <w:r>
        <w:rPr>
          <w:rFonts w:ascii="Times New Roman" w:eastAsia="仿宋_GB2312" w:hAnsi="Times New Roman" w:cs="Times New Roman"/>
          <w:sz w:val="30"/>
          <w:szCs w:val="30"/>
        </w:rPr>
        <w:t xml:space="preserve">There are two contest </w:t>
      </w:r>
      <w:proofErr w:type="spellStart"/>
      <w:proofErr w:type="gramStart"/>
      <w:r>
        <w:rPr>
          <w:rFonts w:ascii="Times New Roman" w:eastAsia="仿宋_GB2312" w:hAnsi="Times New Roman" w:cs="Times New Roman"/>
          <w:sz w:val="30"/>
          <w:szCs w:val="30"/>
        </w:rPr>
        <w:t>locations,setting</w:t>
      </w:r>
      <w:proofErr w:type="spellEnd"/>
      <w:proofErr w:type="gramEnd"/>
      <w:r>
        <w:rPr>
          <w:rFonts w:ascii="Times New Roman" w:eastAsia="仿宋_GB2312" w:hAnsi="Times New Roman" w:cs="Times New Roman"/>
          <w:sz w:val="30"/>
          <w:szCs w:val="30"/>
        </w:rPr>
        <w:t xml:space="preserve"> to health assessment room and first-aid </w:t>
      </w:r>
      <w:proofErr w:type="spellStart"/>
      <w:r>
        <w:rPr>
          <w:rFonts w:ascii="Times New Roman" w:eastAsia="仿宋_GB2312" w:hAnsi="Times New Roman" w:cs="Times New Roman"/>
          <w:sz w:val="30"/>
          <w:szCs w:val="30"/>
        </w:rPr>
        <w:t>room,respectively</w:t>
      </w:r>
      <w:proofErr w:type="spellEnd"/>
      <w:r>
        <w:rPr>
          <w:rFonts w:ascii="Times New Roman" w:eastAsia="仿宋_GB2312" w:hAnsi="Times New Roman" w:cs="Times New Roman"/>
          <w:sz w:val="30"/>
          <w:szCs w:val="30"/>
        </w:rPr>
        <w:t>.</w:t>
      </w:r>
      <w:r>
        <w:t xml:space="preserve"> </w:t>
      </w:r>
      <w:r>
        <w:rPr>
          <w:rFonts w:ascii="Times New Roman" w:eastAsia="仿宋_GB2312" w:hAnsi="Times New Roman" w:cs="Times New Roman"/>
          <w:sz w:val="30"/>
          <w:szCs w:val="30"/>
        </w:rPr>
        <w:t xml:space="preserve">In health </w:t>
      </w:r>
      <w:proofErr w:type="spellStart"/>
      <w:proofErr w:type="gramStart"/>
      <w:r>
        <w:rPr>
          <w:rFonts w:ascii="Times New Roman" w:eastAsia="仿宋_GB2312" w:hAnsi="Times New Roman" w:cs="Times New Roman"/>
          <w:sz w:val="30"/>
          <w:szCs w:val="30"/>
        </w:rPr>
        <w:t>assessment,athlete</w:t>
      </w:r>
      <w:proofErr w:type="spellEnd"/>
      <w:proofErr w:type="gramEnd"/>
      <w:r>
        <w:rPr>
          <w:rFonts w:ascii="Times New Roman" w:eastAsia="仿宋_GB2312" w:hAnsi="Times New Roman" w:cs="Times New Roman"/>
          <w:sz w:val="30"/>
          <w:szCs w:val="30"/>
        </w:rPr>
        <w:t xml:space="preserve"> evaluate patients present situation according to the </w:t>
      </w:r>
      <w:proofErr w:type="spellStart"/>
      <w:r>
        <w:rPr>
          <w:rFonts w:ascii="Times New Roman" w:eastAsia="仿宋_GB2312" w:hAnsi="Times New Roman" w:cs="Times New Roman"/>
          <w:sz w:val="30"/>
          <w:szCs w:val="30"/>
        </w:rPr>
        <w:t>case,list</w:t>
      </w:r>
      <w:proofErr w:type="spellEnd"/>
      <w:r>
        <w:rPr>
          <w:rFonts w:ascii="Times New Roman" w:eastAsia="仿宋_GB2312" w:hAnsi="Times New Roman" w:cs="Times New Roman"/>
          <w:sz w:val="30"/>
          <w:szCs w:val="30"/>
        </w:rPr>
        <w:t xml:space="preserve"> at least four main nursing problems and nursing measures.</w:t>
      </w:r>
      <w:r>
        <w:t xml:space="preserve"> </w:t>
      </w:r>
      <w:r>
        <w:rPr>
          <w:rFonts w:ascii="Times New Roman" w:eastAsia="仿宋_GB2312" w:hAnsi="Times New Roman" w:cs="Times New Roman"/>
          <w:sz w:val="30"/>
          <w:szCs w:val="30"/>
        </w:rPr>
        <w:t xml:space="preserve">In first-aid </w:t>
      </w:r>
      <w:proofErr w:type="spellStart"/>
      <w:proofErr w:type="gramStart"/>
      <w:r>
        <w:rPr>
          <w:rFonts w:ascii="Times New Roman" w:eastAsia="仿宋_GB2312" w:hAnsi="Times New Roman" w:cs="Times New Roman"/>
          <w:sz w:val="30"/>
          <w:szCs w:val="30"/>
        </w:rPr>
        <w:t>room,athlete</w:t>
      </w:r>
      <w:proofErr w:type="spellEnd"/>
      <w:proofErr w:type="gramEnd"/>
      <w:r>
        <w:rPr>
          <w:rFonts w:ascii="Times New Roman" w:eastAsia="仿宋_GB2312" w:hAnsi="Times New Roman" w:cs="Times New Roman"/>
          <w:sz w:val="30"/>
          <w:szCs w:val="30"/>
        </w:rPr>
        <w:t xml:space="preserve"> implement</w:t>
      </w:r>
      <w:r>
        <w:rPr>
          <w:rFonts w:ascii="Times New Roman" w:eastAsia="仿宋_GB2312" w:hAnsi="Times New Roman" w:cs="Times New Roman" w:hint="eastAsia"/>
          <w:sz w:val="30"/>
          <w:szCs w:val="30"/>
        </w:rPr>
        <w:t xml:space="preserve"> four </w:t>
      </w:r>
      <w:r>
        <w:rPr>
          <w:rFonts w:ascii="Times New Roman" w:eastAsia="仿宋_GB2312" w:hAnsi="Times New Roman" w:cs="Times New Roman"/>
          <w:sz w:val="30"/>
          <w:szCs w:val="30"/>
        </w:rPr>
        <w:t>nursing techniques (</w:t>
      </w:r>
      <w:r>
        <w:rPr>
          <w:rFonts w:ascii="Times New Roman" w:eastAsia="仿宋_GB2312" w:hAnsi="Times New Roman" w:cs="Times New Roman" w:hint="eastAsia"/>
          <w:sz w:val="30"/>
          <w:szCs w:val="30"/>
        </w:rPr>
        <w:t>a</w:t>
      </w:r>
      <w:r>
        <w:rPr>
          <w:rFonts w:ascii="Times New Roman" w:eastAsia="仿宋_GB2312" w:hAnsi="Times New Roman" w:cs="Times New Roman"/>
          <w:sz w:val="30"/>
          <w:szCs w:val="30"/>
        </w:rPr>
        <w:t xml:space="preserve">nkle sprains bandage </w:t>
      </w:r>
      <w:r>
        <w:rPr>
          <w:rFonts w:ascii="Times New Roman" w:eastAsia="仿宋_GB2312" w:hAnsi="Times New Roman" w:cs="Times New Roman" w:hint="eastAsia"/>
          <w:sz w:val="30"/>
          <w:szCs w:val="30"/>
        </w:rPr>
        <w:t>,</w:t>
      </w:r>
      <w:proofErr w:type="spellStart"/>
      <w:r>
        <w:rPr>
          <w:rFonts w:ascii="Times New Roman" w:eastAsia="仿宋_GB2312" w:hAnsi="Times New Roman" w:cs="Times New Roman"/>
          <w:sz w:val="30"/>
          <w:szCs w:val="30"/>
        </w:rPr>
        <w:t>CPR,</w:t>
      </w:r>
      <w:r>
        <w:rPr>
          <w:rFonts w:ascii="Times New Roman" w:eastAsia="仿宋_GB2312" w:hAnsi="Times New Roman" w:cs="Times New Roman" w:hint="eastAsia"/>
          <w:sz w:val="30"/>
          <w:szCs w:val="30"/>
        </w:rPr>
        <w:t>venous</w:t>
      </w:r>
      <w:proofErr w:type="spellEnd"/>
      <w:r>
        <w:rPr>
          <w:rFonts w:ascii="Times New Roman" w:eastAsia="仿宋_GB2312" w:hAnsi="Times New Roman" w:cs="Times New Roman" w:hint="eastAsia"/>
          <w:sz w:val="30"/>
          <w:szCs w:val="30"/>
        </w:rPr>
        <w:t xml:space="preserve"> retention </w:t>
      </w:r>
      <w:proofErr w:type="spellStart"/>
      <w:r>
        <w:rPr>
          <w:rFonts w:ascii="Times New Roman" w:eastAsia="仿宋_GB2312" w:hAnsi="Times New Roman" w:cs="Times New Roman" w:hint="eastAsia"/>
          <w:sz w:val="30"/>
          <w:szCs w:val="30"/>
        </w:rPr>
        <w:t>needls</w:t>
      </w:r>
      <w:proofErr w:type="spellEnd"/>
      <w:r>
        <w:rPr>
          <w:rFonts w:ascii="Times New Roman" w:eastAsia="仿宋_GB2312" w:hAnsi="Times New Roman" w:cs="Times New Roman" w:hint="eastAsia"/>
          <w:sz w:val="30"/>
          <w:szCs w:val="30"/>
        </w:rPr>
        <w:t xml:space="preserve"> transfusion</w:t>
      </w:r>
      <w:r>
        <w:rPr>
          <w:rFonts w:ascii="Times New Roman" w:eastAsia="仿宋_GB2312" w:hAnsi="Times New Roman" w:cs="Times New Roman"/>
          <w:sz w:val="30"/>
          <w:szCs w:val="30"/>
        </w:rPr>
        <w:t xml:space="preserve">, </w:t>
      </w:r>
      <w:r>
        <w:rPr>
          <w:rFonts w:ascii="Times New Roman" w:eastAsia="仿宋_GB2312" w:hAnsi="Times New Roman" w:cs="Times New Roman" w:hint="eastAsia"/>
          <w:sz w:val="30"/>
          <w:szCs w:val="30"/>
        </w:rPr>
        <w:t>t</w:t>
      </w:r>
      <w:r>
        <w:rPr>
          <w:rFonts w:ascii="Times New Roman" w:eastAsia="仿宋_GB2312" w:hAnsi="Times New Roman" w:cs="Times New Roman"/>
          <w:sz w:val="30"/>
          <w:szCs w:val="30"/>
        </w:rPr>
        <w:t xml:space="preserve">racheostomy </w:t>
      </w:r>
      <w:r>
        <w:rPr>
          <w:rFonts w:ascii="Times New Roman" w:eastAsia="仿宋_GB2312" w:hAnsi="Times New Roman" w:cs="Times New Roman" w:hint="eastAsia"/>
          <w:sz w:val="30"/>
          <w:szCs w:val="30"/>
        </w:rPr>
        <w:t>c</w:t>
      </w:r>
      <w:r>
        <w:rPr>
          <w:rFonts w:ascii="Times New Roman" w:eastAsia="仿宋_GB2312" w:hAnsi="Times New Roman" w:cs="Times New Roman"/>
          <w:sz w:val="30"/>
          <w:szCs w:val="30"/>
        </w:rPr>
        <w:t>are).</w:t>
      </w:r>
    </w:p>
    <w:p w:rsidR="00587FFE" w:rsidRDefault="009F5CEA">
      <w:pPr>
        <w:widowControl/>
        <w:spacing w:line="560" w:lineRule="exact"/>
        <w:ind w:firstLineChars="200" w:firstLine="600"/>
        <w:jc w:val="left"/>
        <w:rPr>
          <w:rFonts w:ascii="Times New Roman" w:eastAsia="仿宋_GB2312" w:hAnsi="Times New Roman" w:cs="Times New Roman"/>
          <w:sz w:val="30"/>
          <w:szCs w:val="30"/>
        </w:rPr>
      </w:pPr>
      <w:r>
        <w:rPr>
          <w:rFonts w:ascii="Times New Roman" w:eastAsia="仿宋_GB2312" w:hAnsi="Times New Roman" w:cs="Times New Roman"/>
          <w:sz w:val="30"/>
          <w:szCs w:val="30"/>
        </w:rPr>
        <w:t>The case analysis competition time about 30</w:t>
      </w:r>
      <w:r>
        <w:rPr>
          <w:rFonts w:ascii="Times New Roman" w:eastAsia="仿宋_GB2312" w:hAnsi="Times New Roman" w:cs="Times New Roman" w:hint="eastAsia"/>
          <w:sz w:val="30"/>
          <w:szCs w:val="30"/>
        </w:rPr>
        <w:t xml:space="preserve"> </w:t>
      </w:r>
      <w:r>
        <w:rPr>
          <w:rFonts w:ascii="Times New Roman" w:eastAsia="仿宋_GB2312" w:hAnsi="Times New Roman" w:cs="Times New Roman"/>
          <w:sz w:val="30"/>
          <w:szCs w:val="30"/>
        </w:rPr>
        <w:t>minutes,</w:t>
      </w:r>
    </w:p>
    <w:p w:rsidR="00587FFE" w:rsidRDefault="009F5CEA">
      <w:pPr>
        <w:widowControl/>
        <w:spacing w:line="560" w:lineRule="exact"/>
        <w:jc w:val="left"/>
        <w:rPr>
          <w:rFonts w:ascii="Times New Roman" w:eastAsia="仿宋_GB2312" w:hAnsi="Times New Roman" w:cs="Times New Roman"/>
          <w:sz w:val="30"/>
          <w:szCs w:val="30"/>
        </w:rPr>
      </w:pPr>
      <w:r>
        <w:rPr>
          <w:rFonts w:ascii="Times New Roman" w:eastAsia="仿宋_GB2312" w:hAnsi="Times New Roman" w:cs="Times New Roman"/>
          <w:sz w:val="30"/>
          <w:szCs w:val="30"/>
        </w:rPr>
        <w:t xml:space="preserve">accounting for 10% of the total </w:t>
      </w:r>
      <w:proofErr w:type="spellStart"/>
      <w:r>
        <w:rPr>
          <w:rFonts w:ascii="Times New Roman" w:eastAsia="仿宋_GB2312" w:hAnsi="Times New Roman" w:cs="Times New Roman"/>
          <w:sz w:val="30"/>
          <w:szCs w:val="30"/>
        </w:rPr>
        <w:t>grade.The</w:t>
      </w:r>
      <w:proofErr w:type="spellEnd"/>
      <w:r>
        <w:rPr>
          <w:rFonts w:ascii="Times New Roman" w:eastAsia="仿宋_GB2312" w:hAnsi="Times New Roman" w:cs="Times New Roman"/>
          <w:sz w:val="30"/>
          <w:szCs w:val="30"/>
        </w:rPr>
        <w:t xml:space="preserve"> nursing techniques competition time about </w:t>
      </w:r>
      <w:r>
        <w:rPr>
          <w:rFonts w:ascii="Times New Roman" w:eastAsia="仿宋_GB2312" w:hAnsi="Times New Roman" w:cs="Times New Roman" w:hint="eastAsia"/>
          <w:sz w:val="30"/>
          <w:szCs w:val="30"/>
        </w:rPr>
        <w:t xml:space="preserve">32 </w:t>
      </w:r>
      <w:proofErr w:type="spellStart"/>
      <w:r>
        <w:rPr>
          <w:rFonts w:ascii="Times New Roman" w:eastAsia="仿宋_GB2312" w:hAnsi="Times New Roman" w:cs="Times New Roman"/>
          <w:sz w:val="30"/>
          <w:szCs w:val="30"/>
        </w:rPr>
        <w:t>minutes,accounting</w:t>
      </w:r>
      <w:proofErr w:type="spellEnd"/>
      <w:r>
        <w:rPr>
          <w:rFonts w:ascii="Times New Roman" w:eastAsia="仿宋_GB2312" w:hAnsi="Times New Roman" w:cs="Times New Roman"/>
          <w:sz w:val="30"/>
          <w:szCs w:val="30"/>
        </w:rPr>
        <w:t xml:space="preserve"> for 90% of the total </w:t>
      </w:r>
      <w:proofErr w:type="spellStart"/>
      <w:r>
        <w:rPr>
          <w:rFonts w:ascii="Times New Roman" w:eastAsia="仿宋_GB2312" w:hAnsi="Times New Roman" w:cs="Times New Roman"/>
          <w:sz w:val="30"/>
          <w:szCs w:val="30"/>
        </w:rPr>
        <w:t>grade.Focus</w:t>
      </w:r>
      <w:proofErr w:type="spellEnd"/>
      <w:r>
        <w:rPr>
          <w:rFonts w:ascii="Times New Roman" w:eastAsia="仿宋_GB2312" w:hAnsi="Times New Roman" w:cs="Times New Roman"/>
          <w:sz w:val="30"/>
          <w:szCs w:val="30"/>
        </w:rPr>
        <w:t xml:space="preserve"> on examining the contestants knowledge application </w:t>
      </w:r>
      <w:r>
        <w:rPr>
          <w:rFonts w:ascii="Times New Roman" w:eastAsia="仿宋_GB2312" w:hAnsi="Times New Roman" w:cs="Times New Roman"/>
          <w:sz w:val="30"/>
          <w:szCs w:val="30"/>
        </w:rPr>
        <w:lastRenderedPageBreak/>
        <w:t>ability ,clinical thinking ability, operation ability,</w:t>
      </w:r>
      <w:r>
        <w:t xml:space="preserve"> </w:t>
      </w:r>
      <w:r>
        <w:rPr>
          <w:rFonts w:ascii="Times New Roman" w:eastAsia="仿宋_GB2312" w:hAnsi="Times New Roman" w:cs="Times New Roman"/>
          <w:sz w:val="30"/>
          <w:szCs w:val="30"/>
        </w:rPr>
        <w:t xml:space="preserve">communicate </w:t>
      </w:r>
      <w:proofErr w:type="spellStart"/>
      <w:r>
        <w:rPr>
          <w:rFonts w:ascii="Times New Roman" w:eastAsia="仿宋_GB2312" w:hAnsi="Times New Roman" w:cs="Times New Roman"/>
          <w:sz w:val="30"/>
          <w:szCs w:val="30"/>
        </w:rPr>
        <w:t>ability,problem</w:t>
      </w:r>
      <w:proofErr w:type="spellEnd"/>
      <w:r>
        <w:rPr>
          <w:rFonts w:ascii="Times New Roman" w:eastAsia="仿宋_GB2312" w:hAnsi="Times New Roman" w:cs="Times New Roman"/>
          <w:sz w:val="30"/>
          <w:szCs w:val="30"/>
        </w:rPr>
        <w:t xml:space="preserve"> analysis and problem solving skills, humane quality.</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七、竞赛方式</w:t>
      </w:r>
    </w:p>
    <w:p w:rsidR="00587FFE" w:rsidRDefault="009F5CEA">
      <w:pPr>
        <w:spacing w:line="560" w:lineRule="exact"/>
        <w:ind w:firstLineChars="200" w:firstLine="600"/>
        <w:rPr>
          <w:rFonts w:ascii="仿宋_GB2312" w:eastAsia="仿宋_GB2312" w:hAnsi="宋体" w:cs="Times New Roman"/>
          <w:bCs/>
          <w:sz w:val="30"/>
          <w:szCs w:val="30"/>
        </w:rPr>
      </w:pPr>
      <w:r>
        <w:rPr>
          <w:rFonts w:ascii="仿宋_GB2312" w:eastAsia="仿宋_GB2312" w:hAnsi="宋体" w:cs="Times New Roman" w:hint="eastAsia"/>
          <w:bCs/>
          <w:sz w:val="30"/>
          <w:szCs w:val="30"/>
        </w:rPr>
        <w:t>（一）参赛对象</w:t>
      </w:r>
    </w:p>
    <w:p w:rsidR="00587FFE" w:rsidRDefault="009F5CEA">
      <w:pPr>
        <w:spacing w:line="560" w:lineRule="exact"/>
        <w:ind w:firstLineChars="200" w:firstLine="600"/>
        <w:rPr>
          <w:rFonts w:ascii="仿宋_GB2312" w:eastAsia="仿宋_GB2312" w:hAnsi="宋体" w:cs="Times New Roman"/>
          <w:sz w:val="30"/>
          <w:szCs w:val="30"/>
        </w:rPr>
      </w:pPr>
      <w:r>
        <w:rPr>
          <w:rFonts w:ascii="仿宋_GB2312" w:eastAsia="仿宋_GB2312" w:hAnsi="宋体" w:cs="Times New Roman" w:hint="eastAsia"/>
          <w:sz w:val="30"/>
          <w:szCs w:val="30"/>
        </w:rPr>
        <w:t>须为高等职业院校全日制在籍学生；本科院校中高职类全日制在籍学生；五年制高职四、五年级学生可报名参加高职组比赛。高职组参赛选手年龄须不超过25周岁（当年）。凡在往届全国职业院校护理技能大赛中获一等奖的选手，不再参加本赛项。</w:t>
      </w:r>
    </w:p>
    <w:p w:rsidR="00587FFE" w:rsidRDefault="009F5CEA">
      <w:pPr>
        <w:snapToGrid w:val="0"/>
        <w:spacing w:line="560" w:lineRule="exact"/>
        <w:ind w:firstLineChars="200" w:firstLine="600"/>
        <w:rPr>
          <w:rFonts w:ascii="仿宋_GB2312" w:eastAsia="仿宋_GB2312" w:hAnsi="宋体" w:cs="Times New Roman"/>
          <w:bCs/>
          <w:sz w:val="30"/>
          <w:szCs w:val="30"/>
        </w:rPr>
      </w:pPr>
      <w:r>
        <w:rPr>
          <w:rFonts w:ascii="仿宋_GB2312" w:eastAsia="仿宋_GB2312" w:hAnsi="宋体" w:cs="Times New Roman" w:hint="eastAsia"/>
          <w:bCs/>
          <w:sz w:val="30"/>
          <w:szCs w:val="30"/>
        </w:rPr>
        <w:t>（二）组队要求</w:t>
      </w:r>
    </w:p>
    <w:p w:rsidR="00587FFE" w:rsidRDefault="009F5CEA">
      <w:pPr>
        <w:snapToGrid w:val="0"/>
        <w:spacing w:line="560" w:lineRule="exact"/>
        <w:ind w:firstLineChars="200" w:firstLine="600"/>
        <w:rPr>
          <w:rFonts w:ascii="仿宋_GB2312" w:eastAsia="仿宋_GB2312" w:hAnsi="宋体" w:cs="Times New Roman"/>
          <w:sz w:val="30"/>
          <w:szCs w:val="30"/>
        </w:rPr>
      </w:pPr>
      <w:r>
        <w:rPr>
          <w:rFonts w:ascii="仿宋_GB2312" w:eastAsia="仿宋_GB2312" w:hAnsi="仿宋" w:cs="Times New Roman" w:hint="eastAsia"/>
          <w:sz w:val="30"/>
          <w:szCs w:val="30"/>
        </w:rPr>
        <w:t>1.</w:t>
      </w:r>
      <w:r>
        <w:rPr>
          <w:rFonts w:ascii="仿宋_GB2312" w:eastAsia="仿宋_GB2312" w:hAnsi="宋体" w:cs="Times New Roman" w:hint="eastAsia"/>
          <w:sz w:val="30"/>
          <w:szCs w:val="30"/>
        </w:rPr>
        <w:t>本赛项为个人赛，包括初赛和决赛两个阶段，以团队方式报名参赛。</w:t>
      </w:r>
    </w:p>
    <w:p w:rsidR="00587FFE" w:rsidRDefault="009F5CEA">
      <w:pPr>
        <w:snapToGrid w:val="0"/>
        <w:spacing w:line="560" w:lineRule="exact"/>
        <w:ind w:firstLineChars="200" w:firstLine="600"/>
        <w:rPr>
          <w:rFonts w:ascii="仿宋_GB2312" w:eastAsia="仿宋_GB2312" w:hAnsi="宋体" w:cs="Times New Roman"/>
          <w:sz w:val="30"/>
          <w:szCs w:val="30"/>
        </w:rPr>
      </w:pPr>
      <w:r>
        <w:rPr>
          <w:rFonts w:ascii="仿宋_GB2312" w:eastAsia="仿宋_GB2312" w:hAnsi="仿宋" w:cs="Times New Roman" w:hint="eastAsia"/>
          <w:sz w:val="30"/>
          <w:szCs w:val="30"/>
        </w:rPr>
        <w:t>2.</w:t>
      </w:r>
      <w:r>
        <w:rPr>
          <w:rFonts w:ascii="仿宋_GB2312" w:eastAsia="仿宋_GB2312" w:hAnsi="宋体" w:cs="Times New Roman" w:hint="eastAsia"/>
          <w:sz w:val="30"/>
          <w:szCs w:val="30"/>
        </w:rPr>
        <w:t>同一院校参赛选手不超过2名，每名选手限1名指导教师。</w:t>
      </w:r>
    </w:p>
    <w:p w:rsidR="00587FFE" w:rsidRDefault="009F5CEA">
      <w:pPr>
        <w:snapToGrid w:val="0"/>
        <w:spacing w:line="560" w:lineRule="exact"/>
        <w:ind w:firstLineChars="200" w:firstLine="600"/>
        <w:rPr>
          <w:rFonts w:ascii="仿宋_GB2312" w:eastAsia="仿宋_GB2312" w:hAnsi="仿宋" w:cs="Times New Roman"/>
          <w:sz w:val="30"/>
          <w:szCs w:val="30"/>
        </w:rPr>
      </w:pPr>
      <w:r>
        <w:rPr>
          <w:rFonts w:ascii="仿宋_GB2312" w:eastAsia="仿宋_GB2312" w:hAnsi="仿宋" w:cs="Times New Roman" w:hint="eastAsia"/>
          <w:sz w:val="30"/>
          <w:szCs w:val="30"/>
        </w:rPr>
        <w:t>3.参赛选手和指导教师报名获得确认后不得随意更换。</w:t>
      </w:r>
      <w:proofErr w:type="gramStart"/>
      <w:r>
        <w:rPr>
          <w:rFonts w:ascii="仿宋_GB2312" w:eastAsia="仿宋_GB2312" w:hAnsi="仿宋" w:cs="Times New Roman" w:hint="eastAsia"/>
          <w:sz w:val="30"/>
          <w:szCs w:val="30"/>
        </w:rPr>
        <w:t>如备赛过</w:t>
      </w:r>
      <w:proofErr w:type="gramEnd"/>
      <w:r>
        <w:rPr>
          <w:rFonts w:ascii="仿宋_GB2312" w:eastAsia="仿宋_GB2312" w:hAnsi="仿宋" w:cs="Times New Roman" w:hint="eastAsia"/>
          <w:sz w:val="30"/>
          <w:szCs w:val="30"/>
        </w:rPr>
        <w:t>程中参赛选手和指导教师因故无法参赛，须由省级教育行政部门于相应赛项开赛10个工作日之前出具书面说明，经大赛执委会办公室核实后予以更换。</w:t>
      </w:r>
    </w:p>
    <w:p w:rsidR="00587FFE" w:rsidRDefault="009F5CEA">
      <w:pPr>
        <w:spacing w:line="560" w:lineRule="exact"/>
        <w:ind w:firstLineChars="200" w:firstLine="600"/>
        <w:outlineLvl w:val="0"/>
        <w:rPr>
          <w:rFonts w:ascii="仿宋_GB2312" w:eastAsia="仿宋_GB2312" w:hAnsi="仿宋" w:cs="Times New Roman"/>
          <w:sz w:val="30"/>
          <w:szCs w:val="30"/>
        </w:rPr>
      </w:pPr>
      <w:r>
        <w:rPr>
          <w:rFonts w:ascii="仿宋_GB2312" w:eastAsia="仿宋_GB2312" w:hAnsi="仿宋" w:cs="Times New Roman" w:hint="eastAsia"/>
          <w:sz w:val="30"/>
          <w:szCs w:val="30"/>
        </w:rPr>
        <w:t>4.欢迎境外代表队参赛或到场观赛。</w:t>
      </w:r>
    </w:p>
    <w:p w:rsidR="00587FFE" w:rsidRDefault="009F5CEA">
      <w:pPr>
        <w:snapToGrid w:val="0"/>
        <w:spacing w:line="560" w:lineRule="exact"/>
        <w:ind w:firstLineChars="200" w:firstLine="600"/>
        <w:rPr>
          <w:rFonts w:ascii="仿宋_GB2312" w:eastAsia="仿宋_GB2312" w:hAnsi="宋体" w:cs="Times New Roman"/>
          <w:bCs/>
          <w:sz w:val="30"/>
          <w:szCs w:val="30"/>
        </w:rPr>
      </w:pPr>
      <w:r>
        <w:rPr>
          <w:rFonts w:ascii="仿宋_GB2312" w:eastAsia="仿宋_GB2312" w:hAnsi="宋体" w:cs="Times New Roman" w:hint="eastAsia"/>
          <w:bCs/>
          <w:sz w:val="30"/>
          <w:szCs w:val="30"/>
        </w:rPr>
        <w:t>（三）抽签方法</w:t>
      </w:r>
    </w:p>
    <w:p w:rsidR="00587FFE" w:rsidRDefault="009F5CEA">
      <w:pPr>
        <w:snapToGrid w:val="0"/>
        <w:spacing w:line="560" w:lineRule="exact"/>
        <w:ind w:firstLineChars="200" w:firstLine="600"/>
        <w:rPr>
          <w:rFonts w:ascii="仿宋_GB2312" w:eastAsia="仿宋_GB2312" w:hAnsi="仿宋" w:cs="Times New Roman"/>
          <w:sz w:val="30"/>
          <w:szCs w:val="30"/>
        </w:rPr>
      </w:pPr>
      <w:r>
        <w:rPr>
          <w:rFonts w:ascii="仿宋_GB2312" w:eastAsia="仿宋_GB2312" w:hAnsi="仿宋" w:cs="Times New Roman" w:hint="eastAsia"/>
          <w:sz w:val="30"/>
          <w:szCs w:val="30"/>
        </w:rPr>
        <w:t>1.由赛项执委会按照竞赛流程召开领队会议，组织各领队参加公开抽签并进行分组，确定各队参赛时段。参赛队按照抽签确定的参赛时段分批次进入比赛场地参赛。</w:t>
      </w:r>
    </w:p>
    <w:p w:rsidR="00587FFE" w:rsidRDefault="009F5CEA">
      <w:pPr>
        <w:snapToGrid w:val="0"/>
        <w:spacing w:line="560" w:lineRule="exact"/>
        <w:ind w:firstLineChars="200" w:firstLine="600"/>
        <w:rPr>
          <w:rFonts w:ascii="仿宋_GB2312" w:eastAsia="仿宋_GB2312" w:hAnsi="仿宋" w:cs="Times New Roman"/>
          <w:sz w:val="30"/>
          <w:szCs w:val="30"/>
        </w:rPr>
      </w:pPr>
      <w:r>
        <w:rPr>
          <w:rFonts w:ascii="仿宋_GB2312" w:eastAsia="仿宋_GB2312" w:hAnsi="仿宋" w:cs="Times New Roman" w:hint="eastAsia"/>
          <w:sz w:val="30"/>
          <w:szCs w:val="30"/>
        </w:rPr>
        <w:t>2.赛场</w:t>
      </w:r>
      <w:proofErr w:type="gramStart"/>
      <w:r>
        <w:rPr>
          <w:rFonts w:ascii="仿宋_GB2312" w:eastAsia="仿宋_GB2312" w:hAnsi="仿宋" w:cs="Times New Roman" w:hint="eastAsia"/>
          <w:sz w:val="30"/>
          <w:szCs w:val="30"/>
        </w:rPr>
        <w:t>的赛位统一</w:t>
      </w:r>
      <w:proofErr w:type="gramEnd"/>
      <w:r>
        <w:rPr>
          <w:rFonts w:ascii="仿宋_GB2312" w:eastAsia="仿宋_GB2312" w:hAnsi="仿宋" w:cs="Times New Roman" w:hint="eastAsia"/>
          <w:sz w:val="30"/>
          <w:szCs w:val="30"/>
        </w:rPr>
        <w:t>编制</w:t>
      </w:r>
      <w:proofErr w:type="gramStart"/>
      <w:r>
        <w:rPr>
          <w:rFonts w:ascii="仿宋_GB2312" w:eastAsia="仿宋_GB2312" w:hAnsi="仿宋" w:cs="Times New Roman" w:hint="eastAsia"/>
          <w:sz w:val="30"/>
          <w:szCs w:val="30"/>
        </w:rPr>
        <w:t>赛室</w:t>
      </w:r>
      <w:proofErr w:type="gramEnd"/>
      <w:r>
        <w:rPr>
          <w:rFonts w:ascii="仿宋_GB2312" w:eastAsia="仿宋_GB2312" w:hAnsi="仿宋" w:cs="Times New Roman" w:hint="eastAsia"/>
          <w:sz w:val="30"/>
          <w:szCs w:val="30"/>
        </w:rPr>
        <w:t>号，各时段参赛队比赛前30分钟到赛项指定地点接受检录。进场前20分钟，由本参赛队的参赛选手抽签决定</w:t>
      </w:r>
      <w:proofErr w:type="gramStart"/>
      <w:r>
        <w:rPr>
          <w:rFonts w:ascii="仿宋_GB2312" w:eastAsia="仿宋_GB2312" w:hAnsi="仿宋" w:cs="Times New Roman" w:hint="eastAsia"/>
          <w:sz w:val="30"/>
          <w:szCs w:val="30"/>
        </w:rPr>
        <w:t>进入赛室的</w:t>
      </w:r>
      <w:proofErr w:type="gramEnd"/>
      <w:r>
        <w:rPr>
          <w:rFonts w:ascii="仿宋_GB2312" w:eastAsia="仿宋_GB2312" w:hAnsi="仿宋" w:cs="Times New Roman" w:hint="eastAsia"/>
          <w:sz w:val="30"/>
          <w:szCs w:val="30"/>
        </w:rPr>
        <w:t>参赛号。各参赛选手在工作人员的带</w:t>
      </w:r>
      <w:r>
        <w:rPr>
          <w:rFonts w:ascii="仿宋_GB2312" w:eastAsia="仿宋_GB2312" w:hAnsi="仿宋" w:cs="Times New Roman" w:hint="eastAsia"/>
          <w:sz w:val="30"/>
          <w:szCs w:val="30"/>
        </w:rPr>
        <w:lastRenderedPageBreak/>
        <w:t>领下进入</w:t>
      </w:r>
      <w:proofErr w:type="gramStart"/>
      <w:r>
        <w:rPr>
          <w:rFonts w:ascii="仿宋_GB2312" w:eastAsia="仿宋_GB2312" w:hAnsi="仿宋" w:cs="Times New Roman" w:hint="eastAsia"/>
          <w:sz w:val="30"/>
          <w:szCs w:val="30"/>
        </w:rPr>
        <w:t>侯赛室</w:t>
      </w:r>
      <w:proofErr w:type="gramEnd"/>
      <w:r>
        <w:rPr>
          <w:rFonts w:ascii="仿宋_GB2312" w:eastAsia="仿宋_GB2312" w:hAnsi="仿宋" w:cs="Times New Roman" w:hint="eastAsia"/>
          <w:sz w:val="30"/>
          <w:szCs w:val="30"/>
        </w:rPr>
        <w:t>，接到比赛的通知后，到相应</w:t>
      </w:r>
      <w:proofErr w:type="gramStart"/>
      <w:r>
        <w:rPr>
          <w:rFonts w:ascii="仿宋_GB2312" w:eastAsia="仿宋_GB2312" w:hAnsi="仿宋" w:cs="Times New Roman" w:hint="eastAsia"/>
          <w:sz w:val="30"/>
          <w:szCs w:val="30"/>
        </w:rPr>
        <w:t>的赛室完</w:t>
      </w:r>
      <w:proofErr w:type="gramEnd"/>
      <w:r>
        <w:rPr>
          <w:rFonts w:ascii="仿宋_GB2312" w:eastAsia="仿宋_GB2312" w:hAnsi="仿宋" w:cs="Times New Roman" w:hint="eastAsia"/>
          <w:sz w:val="30"/>
          <w:szCs w:val="30"/>
        </w:rPr>
        <w:t>成竞赛规定的赛项任务。</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八、竞赛时间安排与流程</w:t>
      </w:r>
    </w:p>
    <w:p w:rsidR="00587FFE" w:rsidRDefault="009F5CEA">
      <w:pPr>
        <w:snapToGrid w:val="0"/>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（一）竞赛时间安排</w:t>
      </w:r>
    </w:p>
    <w:p w:rsidR="00587FFE" w:rsidRDefault="009F5CEA">
      <w:pPr>
        <w:snapToGrid w:val="0"/>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初赛，建议在</w:t>
      </w:r>
      <w:r>
        <w:rPr>
          <w:rFonts w:ascii="仿宋_GB2312" w:eastAsia="仿宋_GB2312" w:hAnsi="宋体" w:cs="Arial" w:hint="eastAsia"/>
          <w:kern w:val="0"/>
          <w:sz w:val="30"/>
          <w:szCs w:val="30"/>
        </w:rPr>
        <w:t>4月中旬前</w:t>
      </w:r>
      <w:r>
        <w:rPr>
          <w:rFonts w:ascii="仿宋_GB2312" w:eastAsia="仿宋_GB2312" w:hAnsi="仿宋" w:cs="宋体" w:hint="eastAsia"/>
          <w:sz w:val="30"/>
          <w:szCs w:val="30"/>
        </w:rPr>
        <w:t>结束。决赛，拟安排在5月中、下旬进行。</w:t>
      </w:r>
    </w:p>
    <w:p w:rsidR="00587FFE" w:rsidRDefault="009F5CEA">
      <w:pPr>
        <w:snapToGrid w:val="0"/>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（二）竞赛日程</w:t>
      </w:r>
    </w:p>
    <w:p w:rsidR="00587FFE" w:rsidRDefault="009F5CEA">
      <w:pPr>
        <w:adjustRightInd w:val="0"/>
        <w:snapToGrid w:val="0"/>
        <w:spacing w:line="540" w:lineRule="exact"/>
        <w:jc w:val="center"/>
        <w:rPr>
          <w:rFonts w:ascii="仿宋_GB2312" w:eastAsia="仿宋_GB2312" w:hAnsi="仿宋" w:cs="仿宋"/>
          <w:b/>
          <w:bCs/>
          <w:color w:val="000000"/>
          <w:kern w:val="0"/>
          <w:sz w:val="30"/>
          <w:szCs w:val="30"/>
        </w:rPr>
      </w:pPr>
      <w:r>
        <w:rPr>
          <w:rFonts w:ascii="仿宋_GB2312" w:eastAsia="仿宋_GB2312" w:hAnsi="仿宋" w:cs="仿宋" w:hint="eastAsia"/>
          <w:b/>
          <w:bCs/>
          <w:color w:val="000000"/>
          <w:kern w:val="0"/>
          <w:sz w:val="30"/>
          <w:szCs w:val="30"/>
        </w:rPr>
        <w:t>竞赛日程安排表（拟定）</w:t>
      </w:r>
    </w:p>
    <w:tbl>
      <w:tblPr>
        <w:tblW w:w="8522" w:type="dxa"/>
        <w:jc w:val="center"/>
        <w:tblLayout w:type="fixed"/>
        <w:tblLook w:val="04A0" w:firstRow="1" w:lastRow="0" w:firstColumn="1" w:lastColumn="0" w:noHBand="0" w:noVBand="1"/>
      </w:tblPr>
      <w:tblGrid>
        <w:gridCol w:w="774"/>
        <w:gridCol w:w="774"/>
        <w:gridCol w:w="2160"/>
        <w:gridCol w:w="3240"/>
        <w:gridCol w:w="1574"/>
      </w:tblGrid>
      <w:tr w:rsidR="00587FFE">
        <w:trPr>
          <w:trHeight w:hRule="exact" w:val="397"/>
          <w:jc w:val="center"/>
        </w:trPr>
        <w:tc>
          <w:tcPr>
            <w:tcW w:w="1548" w:type="dxa"/>
            <w:gridSpan w:val="2"/>
            <w:tcBorders>
              <w:top w:val="single" w:sz="4" w:space="0" w:color="auto"/>
              <w:left w:val="single" w:sz="4" w:space="0" w:color="auto"/>
              <w:bottom w:val="single" w:sz="4" w:space="0" w:color="auto"/>
              <w:right w:val="single" w:sz="4" w:space="0" w:color="auto"/>
            </w:tcBorders>
            <w:vAlign w:val="center"/>
          </w:tcPr>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日期</w:t>
            </w: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时间</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内容</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地点</w:t>
            </w:r>
          </w:p>
        </w:tc>
      </w:tr>
      <w:tr w:rsidR="00587FFE">
        <w:trPr>
          <w:trHeight w:hRule="exact" w:val="397"/>
          <w:jc w:val="center"/>
        </w:trPr>
        <w:tc>
          <w:tcPr>
            <w:tcW w:w="1548" w:type="dxa"/>
            <w:gridSpan w:val="2"/>
            <w:vMerge w:val="restart"/>
            <w:tcBorders>
              <w:top w:val="nil"/>
              <w:left w:val="single" w:sz="4" w:space="0" w:color="auto"/>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一</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天</w:t>
            </w: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8:00～12:00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专家、裁判报到</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入住酒店</w:t>
            </w:r>
          </w:p>
        </w:tc>
      </w:tr>
      <w:tr w:rsidR="00587FFE">
        <w:trPr>
          <w:trHeight w:hRule="exact" w:val="397"/>
          <w:jc w:val="center"/>
        </w:trPr>
        <w:tc>
          <w:tcPr>
            <w:tcW w:w="1548" w:type="dxa"/>
            <w:gridSpan w:val="2"/>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13:00～18:00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裁判培训</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1548" w:type="dxa"/>
            <w:gridSpan w:val="2"/>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8:00～18:00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参赛选手报到</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入住酒店</w:t>
            </w:r>
          </w:p>
        </w:tc>
      </w:tr>
      <w:tr w:rsidR="00587FFE">
        <w:trPr>
          <w:trHeight w:hRule="exact" w:val="397"/>
          <w:jc w:val="center"/>
        </w:trPr>
        <w:tc>
          <w:tcPr>
            <w:tcW w:w="774" w:type="dxa"/>
            <w:vMerge w:val="restart"/>
            <w:tcBorders>
              <w:top w:val="nil"/>
              <w:left w:val="single" w:sz="4" w:space="0" w:color="auto"/>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二</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天</w:t>
            </w:r>
          </w:p>
        </w:tc>
        <w:tc>
          <w:tcPr>
            <w:tcW w:w="774" w:type="dxa"/>
            <w:vMerge w:val="restart"/>
            <w:tcBorders>
              <w:top w:val="nil"/>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上午</w:t>
            </w: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8:00～8:30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开赛式</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承办学校</w:t>
            </w:r>
          </w:p>
        </w:tc>
      </w:tr>
      <w:tr w:rsidR="00587FFE">
        <w:trPr>
          <w:trHeight w:hRule="exact" w:val="584"/>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8:30～9:30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领队会议</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（抽签决定比赛时段）</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承办学校</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8:30～11:30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裁判培训（模拟评分）</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9:30～10:00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临床案例分析考核</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10:00～12:00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参赛选手熟悉赛场</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12:00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专家检查场地封闭赛场</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val="restart"/>
            <w:tcBorders>
              <w:top w:val="nil"/>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下午</w:t>
            </w: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13:30～16:00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A组选手检录抽签比赛</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15:30～18:00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B组选手检录抽签比赛</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14:00～18:00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裁判分组、现场评分</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14:00～18:00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组织现场观摩和直播</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直播室</w:t>
            </w:r>
          </w:p>
        </w:tc>
      </w:tr>
      <w:tr w:rsidR="00587FFE">
        <w:trPr>
          <w:trHeight w:hRule="exact" w:val="397"/>
          <w:jc w:val="center"/>
        </w:trPr>
        <w:tc>
          <w:tcPr>
            <w:tcW w:w="774" w:type="dxa"/>
            <w:vMerge w:val="restart"/>
            <w:tcBorders>
              <w:top w:val="nil"/>
              <w:left w:val="single" w:sz="4" w:space="0" w:color="auto"/>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三</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天</w:t>
            </w:r>
          </w:p>
        </w:tc>
        <w:tc>
          <w:tcPr>
            <w:tcW w:w="774" w:type="dxa"/>
            <w:vMerge w:val="restart"/>
            <w:tcBorders>
              <w:top w:val="nil"/>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上午</w:t>
            </w: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7:30～10:00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C组选手检录抽签比赛</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9:30～12:00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D组选手检录抽签比赛</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8:00～12:00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裁判分组、现场评分</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8:00～12:00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组织现场观摩和直播</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直播室</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val="restart"/>
            <w:tcBorders>
              <w:top w:val="nil"/>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下午</w:t>
            </w: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13:30～16:00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E组选手检录抽签比赛</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15:30～18:00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F组选手检录抽签比赛</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14:00～18:00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裁判分组、现场评分</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14:00～18:00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组织现场观摩和直播</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直播室</w:t>
            </w:r>
          </w:p>
        </w:tc>
      </w:tr>
      <w:tr w:rsidR="00587FFE">
        <w:trPr>
          <w:trHeight w:hRule="exact" w:val="397"/>
          <w:jc w:val="center"/>
        </w:trPr>
        <w:tc>
          <w:tcPr>
            <w:tcW w:w="774" w:type="dxa"/>
            <w:vMerge w:val="restart"/>
            <w:tcBorders>
              <w:top w:val="nil"/>
              <w:left w:val="single" w:sz="4" w:space="0" w:color="auto"/>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四</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天</w:t>
            </w:r>
          </w:p>
        </w:tc>
        <w:tc>
          <w:tcPr>
            <w:tcW w:w="774" w:type="dxa"/>
            <w:vMerge w:val="restart"/>
            <w:tcBorders>
              <w:top w:val="nil"/>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上午</w:t>
            </w: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7:30～10:00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G组选手检录抽签比赛</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9:30～12:00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H组选手检录抽签比赛</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8:00～12:00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裁判分组、现场评分</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8:00～12:00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组织现场观摩和直播</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直播室</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val="restart"/>
            <w:tcBorders>
              <w:top w:val="nil"/>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下午</w:t>
            </w: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13:00～14:00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加赛</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比赛现场</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14:00～16:00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专家、裁判赛项总结会</w:t>
            </w:r>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承办学校</w:t>
            </w:r>
          </w:p>
        </w:tc>
      </w:tr>
      <w:tr w:rsidR="00587FFE">
        <w:trPr>
          <w:trHeight w:hRule="exact" w:val="397"/>
          <w:jc w:val="center"/>
        </w:trPr>
        <w:tc>
          <w:tcPr>
            <w:tcW w:w="774" w:type="dxa"/>
            <w:vMerge/>
            <w:tcBorders>
              <w:top w:val="nil"/>
              <w:left w:val="single" w:sz="4" w:space="0" w:color="auto"/>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774" w:type="dxa"/>
            <w:vMerge/>
            <w:tcBorders>
              <w:top w:val="nil"/>
              <w:left w:val="nil"/>
              <w:bottom w:val="single" w:sz="4" w:space="0" w:color="auto"/>
              <w:right w:val="single" w:sz="4" w:space="0" w:color="auto"/>
            </w:tcBorders>
            <w:vAlign w:val="center"/>
          </w:tcPr>
          <w:p w:rsidR="00587FFE" w:rsidRDefault="00587FFE">
            <w:pPr>
              <w:widowControl/>
              <w:jc w:val="left"/>
              <w:rPr>
                <w:rFonts w:ascii="仿宋_GB2312" w:eastAsia="仿宋_GB2312" w:hAnsi="仿宋_GB2312" w:cs="仿宋_GB2312"/>
                <w:sz w:val="24"/>
                <w:szCs w:val="24"/>
              </w:rPr>
            </w:pPr>
          </w:p>
        </w:tc>
        <w:tc>
          <w:tcPr>
            <w:tcW w:w="216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16:00～17:00</w:t>
            </w:r>
          </w:p>
        </w:tc>
        <w:tc>
          <w:tcPr>
            <w:tcW w:w="3240"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proofErr w:type="gramStart"/>
            <w:r>
              <w:rPr>
                <w:rFonts w:ascii="仿宋_GB2312" w:eastAsia="仿宋_GB2312" w:hAnsi="仿宋_GB2312" w:cs="仿宋_GB2312" w:hint="eastAsia"/>
                <w:sz w:val="24"/>
                <w:szCs w:val="24"/>
              </w:rPr>
              <w:t>闭赛式</w:t>
            </w:r>
            <w:proofErr w:type="gramEnd"/>
          </w:p>
        </w:tc>
        <w:tc>
          <w:tcPr>
            <w:tcW w:w="1574" w:type="dxa"/>
            <w:tcBorders>
              <w:top w:val="single" w:sz="4" w:space="0" w:color="auto"/>
              <w:left w:val="nil"/>
              <w:bottom w:val="single" w:sz="4" w:space="0" w:color="auto"/>
              <w:right w:val="single" w:sz="4" w:space="0" w:color="auto"/>
            </w:tcBorders>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承办学校</w:t>
            </w:r>
          </w:p>
        </w:tc>
      </w:tr>
    </w:tbl>
    <w:p w:rsidR="00587FFE" w:rsidRDefault="00587FFE">
      <w:pPr>
        <w:snapToGrid w:val="0"/>
        <w:spacing w:line="560" w:lineRule="exact"/>
        <w:ind w:firstLineChars="200" w:firstLine="600"/>
        <w:rPr>
          <w:rFonts w:ascii="仿宋_GB2312" w:eastAsia="仿宋_GB2312" w:hAnsi="仿宋" w:cs="宋体"/>
          <w:sz w:val="30"/>
          <w:szCs w:val="30"/>
        </w:rPr>
      </w:pPr>
    </w:p>
    <w:p w:rsidR="00587FFE" w:rsidRDefault="009F5CEA">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注：每3～5支代表队分为</w:t>
      </w:r>
      <w:proofErr w:type="gramStart"/>
      <w:r>
        <w:rPr>
          <w:rFonts w:ascii="仿宋_GB2312" w:eastAsia="仿宋_GB2312" w:hAnsi="仿宋_GB2312" w:cs="仿宋_GB2312" w:hint="eastAsia"/>
          <w:sz w:val="30"/>
          <w:szCs w:val="30"/>
        </w:rPr>
        <w:t>一</w:t>
      </w:r>
      <w:proofErr w:type="gramEnd"/>
      <w:r>
        <w:rPr>
          <w:rFonts w:ascii="仿宋_GB2312" w:eastAsia="仿宋_GB2312" w:hAnsi="仿宋_GB2312" w:cs="仿宋_GB2312" w:hint="eastAsia"/>
          <w:sz w:val="30"/>
          <w:szCs w:val="30"/>
        </w:rPr>
        <w:t>时段。</w:t>
      </w:r>
    </w:p>
    <w:p w:rsidR="00587FFE" w:rsidRDefault="009F5CEA">
      <w:pPr>
        <w:numPr>
          <w:ilvl w:val="0"/>
          <w:numId w:val="2"/>
        </w:numPr>
        <w:snapToGrid w:val="0"/>
        <w:spacing w:line="560" w:lineRule="exact"/>
        <w:ind w:firstLineChars="200" w:firstLine="600"/>
        <w:rPr>
          <w:rFonts w:ascii="仿宋_GB2312" w:eastAsia="仿宋_GB2312" w:hAnsi="宋体" w:cs="宋体"/>
          <w:sz w:val="30"/>
          <w:szCs w:val="30"/>
        </w:rPr>
      </w:pPr>
      <w:r>
        <w:rPr>
          <w:rFonts w:ascii="仿宋_GB2312" w:eastAsia="仿宋_GB2312" w:hAnsi="宋体" w:cs="宋体" w:hint="eastAsia"/>
          <w:sz w:val="30"/>
          <w:szCs w:val="30"/>
        </w:rPr>
        <w:t>竞赛流程图</w:t>
      </w:r>
    </w:p>
    <w:p w:rsidR="00587FFE" w:rsidRDefault="009F5CEA">
      <w:pPr>
        <w:snapToGrid w:val="0"/>
        <w:rPr>
          <w:rFonts w:ascii="仿宋_GB2312" w:eastAsia="仿宋_GB2312" w:hAnsi="仿宋" w:cs="宋体"/>
          <w:sz w:val="13"/>
          <w:szCs w:val="13"/>
        </w:rPr>
      </w:pPr>
      <w:r>
        <w:rPr>
          <w:rFonts w:ascii="仿宋_GB2312" w:eastAsia="仿宋_GB2312" w:hAnsi="仿宋" w:cs="宋体" w:hint="eastAsia"/>
          <w:sz w:val="13"/>
          <w:szCs w:val="13"/>
        </w:rPr>
        <w:t xml:space="preserve"> </w:t>
      </w:r>
    </w:p>
    <w:p w:rsidR="00587FFE" w:rsidRDefault="009F5CEA">
      <w:pPr>
        <w:jc w:val="center"/>
        <w:rPr>
          <w:rFonts w:ascii="宋体" w:eastAsia="宋体" w:hAnsi="宋体" w:cs="宋体"/>
          <w:kern w:val="0"/>
          <w:sz w:val="24"/>
          <w:szCs w:val="24"/>
        </w:rPr>
      </w:pPr>
      <w:r>
        <w:rPr>
          <w:rFonts w:ascii="宋体" w:eastAsia="宋体" w:hAnsi="宋体" w:cs="宋体" w:hint="eastAsia"/>
          <w:noProof/>
          <w:kern w:val="0"/>
          <w:sz w:val="24"/>
          <w:szCs w:val="24"/>
        </w:rPr>
        <mc:AlternateContent>
          <mc:Choice Requires="wps">
            <w:drawing>
              <wp:anchor distT="0" distB="0" distL="114300" distR="114300" simplePos="0" relativeHeight="251672576" behindDoc="0" locked="0" layoutInCell="1" allowOverlap="1">
                <wp:simplePos x="0" y="0"/>
                <wp:positionH relativeFrom="column">
                  <wp:posOffset>1914525</wp:posOffset>
                </wp:positionH>
                <wp:positionV relativeFrom="paragraph">
                  <wp:posOffset>-173355</wp:posOffset>
                </wp:positionV>
                <wp:extent cx="1266825" cy="342900"/>
                <wp:effectExtent l="0" t="0" r="9525" b="0"/>
                <wp:wrapNone/>
                <wp:docPr id="17" name="文本框 1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noFill/>
                        </a:ln>
                        <a:effectLst/>
                      </wps:spPr>
                      <wps:txb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选手抽取参赛号</w:t>
                            </w:r>
                          </w:p>
                          <w:p w:rsidR="00587FFE" w:rsidRDefault="00587FF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7" o:spid="_x0000_s1026" type="#_x0000_t202" style="position:absolute;left:0;text-align:left;margin-left:150.75pt;margin-top:-13.65pt;width:99.75pt;height:27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" fillcolor="window" stroked="f" strokeweight=".5pt">
                <v:textbo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选手抽取参赛号</w:t>
                      </w:r>
                    </w:p>
                    <w:p w:rsidR="00587FFE" w:rsidRDefault="00587FFE"/>
                  </w:txbxContent>
                </v:textbox>
              </v:shape>
            </w:pict>
          </mc:Fallback>
        </mc:AlternateContent>
      </w:r>
      <w:r>
        <w:rPr>
          <w:rFonts w:ascii="宋体" w:eastAsia="宋体" w:hAnsi="宋体" w:cs="宋体" w:hint="eastAsia"/>
          <w:noProof/>
          <w:kern w:val="0"/>
          <w:sz w:val="24"/>
          <w:szCs w:val="24"/>
        </w:rPr>
        <mc:AlternateContent>
          <mc:Choice Requires="wpg">
            <w:drawing>
              <wp:anchor distT="0" distB="0" distL="114300" distR="114300" simplePos="0" relativeHeight="251674624" behindDoc="0" locked="0" layoutInCell="1" allowOverlap="1">
                <wp:simplePos x="0" y="0"/>
                <wp:positionH relativeFrom="column">
                  <wp:posOffset>3533775</wp:posOffset>
                </wp:positionH>
                <wp:positionV relativeFrom="paragraph">
                  <wp:posOffset>29210</wp:posOffset>
                </wp:positionV>
                <wp:extent cx="971550" cy="609600"/>
                <wp:effectExtent l="4445" t="4445" r="14605" b="14605"/>
                <wp:wrapNone/>
                <wp:docPr id="1" name="组合 1"/>
                <wp:cNvGraphicFramePr/>
                <a:graphic xmlns:a="http://schemas.openxmlformats.org/drawingml/2006/main">
                  <a:graphicData uri="http://schemas.microsoft.com/office/word/2010/wordprocessingGroup">
                    <wpg:wgp>
                      <wpg:cNvGrpSpPr/>
                      <wpg:grpSpPr>
                        <a:xfrm>
                          <a:off x="0" y="0"/>
                          <a:ext cx="971550" cy="609600"/>
                          <a:chOff x="0" y="0"/>
                          <a:chExt cx="971550" cy="609600"/>
                        </a:xfrm>
                      </wpg:grpSpPr>
                      <wps:wsp>
                        <wps:cNvPr id="19" name="文本框 2"/>
                        <wps:cNvSpPr txBox="1">
                          <a:spLocks noChangeArrowheads="1"/>
                        </wps:cNvSpPr>
                        <wps:spPr bwMode="auto">
                          <a:xfrm>
                            <a:off x="0" y="0"/>
                            <a:ext cx="971550" cy="295275"/>
                          </a:xfrm>
                          <a:prstGeom prst="rect">
                            <a:avLst/>
                          </a:prstGeom>
                          <a:solidFill>
                            <a:srgbClr val="FFFFFF"/>
                          </a:solidFill>
                          <a:ln w="9525">
                            <a:solidFill>
                              <a:srgbClr val="000000"/>
                            </a:solidFill>
                            <a:miter lim="800000"/>
                          </a:ln>
                        </wps:spPr>
                        <wps:txb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抢救室</w:t>
                              </w:r>
                            </w:p>
                          </w:txbxContent>
                        </wps:txbx>
                        <wps:bodyPr rot="0" vert="horz" wrap="square" lIns="91440" tIns="45720" rIns="91440" bIns="45720" anchor="t" anchorCtr="0">
                          <a:noAutofit/>
                        </wps:bodyPr>
                      </wps:wsp>
                      <wps:wsp>
                        <wps:cNvPr id="20" name="直接箭头连接符 20"/>
                        <wps:cNvCnPr/>
                        <wps:spPr>
                          <a:xfrm>
                            <a:off x="485775" y="295275"/>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anchor>
            </w:drawing>
          </mc:Choice>
          <mc:Fallback>
            <w:pict>
              <v:group id="组合 1" o:spid="_x0000_s1027" style="position:absolute;left:0;text-align:left;margin-left:278.25pt;margin-top:2.3pt;width:76.5pt;height:48pt;z-index:251674624" coordsize="971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">
                <v:shape id="_x0000_s1028" type="#_x0000_t202" style="position:absolute;width:9715;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抢救室</w:t>
                        </w:r>
                      </w:p>
                    </w:txbxContent>
                  </v:textbox>
                </v:shape>
                <v:shapetype id="_x0000_t32" coordsize="21600,21600" o:spt="32" o:oned="t" path="m,l21600,21600e" filled="f">
                  <v:path arrowok="t" fillok="f" o:connecttype="none"/>
                  <o:lock v:ext="edit" shapetype="t"/>
                </v:shapetype>
                <v:shape id="直接箭头连接符 20" o:spid="_x0000_s1029" type="#_x0000_t32" style="position:absolute;left:4857;top:2952;width:0;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">
                  <v:stroke endarrow="open"/>
                </v:shape>
              </v:group>
            </w:pict>
          </mc:Fallback>
        </mc:AlternateContent>
      </w:r>
      <w:r>
        <w:rPr>
          <w:rFonts w:ascii="宋体" w:eastAsia="宋体" w:hAnsi="宋体" w:cs="宋体" w:hint="eastAsia"/>
          <w:noProof/>
          <w:kern w:val="0"/>
          <w:sz w:val="24"/>
          <w:szCs w:val="24"/>
        </w:rPr>
        <mc:AlternateContent>
          <mc:Choice Requires="wps">
            <w:drawing>
              <wp:anchor distT="0" distB="0" distL="114300" distR="114300" simplePos="0" relativeHeight="251670528" behindDoc="0" locked="0" layoutInCell="1" allowOverlap="1">
                <wp:simplePos x="0" y="0"/>
                <wp:positionH relativeFrom="column">
                  <wp:posOffset>1762125</wp:posOffset>
                </wp:positionH>
                <wp:positionV relativeFrom="paragraph">
                  <wp:posOffset>191135</wp:posOffset>
                </wp:positionV>
                <wp:extent cx="1771650" cy="8890"/>
                <wp:effectExtent l="0" t="40640" r="0" b="64770"/>
                <wp:wrapNone/>
                <wp:docPr id="16" name="直接箭头连接符 16"/>
                <wp:cNvGraphicFramePr/>
                <a:graphic xmlns:a="http://schemas.openxmlformats.org/drawingml/2006/main">
                  <a:graphicData uri="http://schemas.microsoft.com/office/word/2010/wordprocessingShape">
                    <wps:wsp>
                      <wps:cNvCnPr/>
                      <wps:spPr>
                        <a:xfrm>
                          <a:off x="0" y="0"/>
                          <a:ext cx="1771650" cy="8727"/>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DE4410" id="直接箭头连接符 16" o:spid="_x0000_s1026" type="#_x0000_t32" style="position:absolute;left:0;text-align:left;margin-left:138.75pt;margin-top:15.05pt;width:139.5pt;height:.7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" strokecolor="black [3213]">
                <v:stroke endarrow="open"/>
              </v:shape>
            </w:pict>
          </mc:Fallback>
        </mc:AlternateContent>
      </w:r>
      <w:r>
        <w:rPr>
          <w:rFonts w:ascii="宋体" w:eastAsia="宋体" w:hAnsi="宋体" w:cs="宋体" w:hint="eastAsia"/>
          <w:noProof/>
          <w:kern w:val="0"/>
          <w:sz w:val="24"/>
          <w:szCs w:val="24"/>
        </w:rPr>
        <mc:AlternateContent>
          <mc:Choice Requires="wpg">
            <w:drawing>
              <wp:anchor distT="0" distB="0" distL="114300" distR="114300" simplePos="0" relativeHeight="251659264" behindDoc="0" locked="0" layoutInCell="1" allowOverlap="1">
                <wp:simplePos x="0" y="0"/>
                <wp:positionH relativeFrom="column">
                  <wp:posOffset>790575</wp:posOffset>
                </wp:positionH>
                <wp:positionV relativeFrom="paragraph">
                  <wp:posOffset>29210</wp:posOffset>
                </wp:positionV>
                <wp:extent cx="971550" cy="609600"/>
                <wp:effectExtent l="4445" t="4445" r="14605" b="14605"/>
                <wp:wrapNone/>
                <wp:docPr id="3" name="组合 3"/>
                <wp:cNvGraphicFramePr/>
                <a:graphic xmlns:a="http://schemas.openxmlformats.org/drawingml/2006/main">
                  <a:graphicData uri="http://schemas.microsoft.com/office/word/2010/wordprocessingGroup">
                    <wpg:wgp>
                      <wpg:cNvGrpSpPr/>
                      <wpg:grpSpPr>
                        <a:xfrm>
                          <a:off x="0" y="0"/>
                          <a:ext cx="971550" cy="609600"/>
                          <a:chOff x="0" y="0"/>
                          <a:chExt cx="971550" cy="609600"/>
                        </a:xfrm>
                      </wpg:grpSpPr>
                      <wps:wsp>
                        <wps:cNvPr id="307" name="文本框 2"/>
                        <wps:cNvSpPr txBox="1">
                          <a:spLocks noChangeArrowheads="1"/>
                        </wps:cNvSpPr>
                        <wps:spPr bwMode="auto">
                          <a:xfrm>
                            <a:off x="0" y="0"/>
                            <a:ext cx="971550" cy="295275"/>
                          </a:xfrm>
                          <a:prstGeom prst="rect">
                            <a:avLst/>
                          </a:prstGeom>
                          <a:solidFill>
                            <a:srgbClr val="FFFFFF"/>
                          </a:solidFill>
                          <a:ln w="9525">
                            <a:solidFill>
                              <a:srgbClr val="000000"/>
                            </a:solidFill>
                            <a:miter lim="800000"/>
                          </a:ln>
                        </wps:spPr>
                        <wps:txbx>
                          <w:txbxContent>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健康评估室</w:t>
                              </w:r>
                            </w:p>
                          </w:txbxContent>
                        </wps:txbx>
                        <wps:bodyPr rot="0" vert="horz" wrap="square" lIns="91440" tIns="45720" rIns="91440" bIns="45720" anchor="t" anchorCtr="0">
                          <a:noAutofit/>
                        </wps:bodyPr>
                      </wps:wsp>
                      <wps:wsp>
                        <wps:cNvPr id="4" name="直接箭头连接符 4"/>
                        <wps:cNvCnPr/>
                        <wps:spPr>
                          <a:xfrm>
                            <a:off x="485775" y="295275"/>
                            <a:ext cx="0" cy="314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组合 3" o:spid="_x0000_s1030" style="position:absolute;left:0;text-align:left;margin-left:62.25pt;margin-top:2.3pt;width:76.5pt;height:48pt;z-index:251659264" coordsize="971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">
                <v:shape id="_x0000_s1031" type="#_x0000_t202" style="position:absolute;width:9715;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">
                  <v:textbox>
                    <w:txbxContent>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健康评估室</w:t>
                        </w:r>
                      </w:p>
                    </w:txbxContent>
                  </v:textbox>
                </v:shape>
                <v:shape id="直接箭头连接符 4" o:spid="_x0000_s1032" type="#_x0000_t32" style="position:absolute;left:4857;top:2952;width:0;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" strokecolor="black [3040]">
                  <v:stroke endarrow="open"/>
                </v:shape>
              </v:group>
            </w:pict>
          </mc:Fallback>
        </mc:AlternateContent>
      </w:r>
    </w:p>
    <w:p w:rsidR="00587FFE" w:rsidRDefault="00587FFE">
      <w:pPr>
        <w:jc w:val="center"/>
        <w:rPr>
          <w:rFonts w:ascii="宋体" w:eastAsia="宋体" w:hAnsi="宋体" w:cs="宋体"/>
          <w:kern w:val="0"/>
          <w:sz w:val="24"/>
          <w:szCs w:val="24"/>
        </w:rPr>
      </w:pPr>
    </w:p>
    <w:p w:rsidR="00587FFE" w:rsidRDefault="00587FFE">
      <w:pPr>
        <w:jc w:val="center"/>
        <w:rPr>
          <w:rFonts w:ascii="宋体" w:eastAsia="宋体" w:hAnsi="宋体" w:cs="宋体"/>
          <w:kern w:val="0"/>
          <w:sz w:val="24"/>
          <w:szCs w:val="24"/>
        </w:rPr>
      </w:pPr>
    </w:p>
    <w:p w:rsidR="00587FFE" w:rsidRDefault="009F5CEA">
      <w:pPr>
        <w:jc w:val="center"/>
        <w:rPr>
          <w:rFonts w:ascii="宋体" w:eastAsia="宋体" w:hAnsi="宋体" w:cs="宋体"/>
          <w:kern w:val="0"/>
          <w:sz w:val="24"/>
          <w:szCs w:val="24"/>
        </w:rPr>
      </w:pPr>
      <w:r>
        <w:rPr>
          <w:rFonts w:ascii="宋体" w:eastAsia="宋体" w:hAnsi="宋体" w:cs="宋体" w:hint="eastAsia"/>
          <w:noProof/>
          <w:kern w:val="0"/>
          <w:sz w:val="24"/>
          <w:szCs w:val="24"/>
        </w:rPr>
        <mc:AlternateContent>
          <mc:Choice Requires="wpg">
            <w:drawing>
              <wp:anchor distT="0" distB="0" distL="114300" distR="114300" simplePos="0" relativeHeight="251661312" behindDoc="0" locked="0" layoutInCell="1" allowOverlap="1">
                <wp:simplePos x="0" y="0"/>
                <wp:positionH relativeFrom="column">
                  <wp:posOffset>678180</wp:posOffset>
                </wp:positionH>
                <wp:positionV relativeFrom="paragraph">
                  <wp:posOffset>27305</wp:posOffset>
                </wp:positionV>
                <wp:extent cx="1109980" cy="609600"/>
                <wp:effectExtent l="5080" t="4445" r="8890" b="14605"/>
                <wp:wrapNone/>
                <wp:docPr id="8" name="组合 8"/>
                <wp:cNvGraphicFramePr/>
                <a:graphic xmlns:a="http://schemas.openxmlformats.org/drawingml/2006/main">
                  <a:graphicData uri="http://schemas.microsoft.com/office/word/2010/wordprocessingGroup">
                    <wpg:wgp>
                      <wpg:cNvGrpSpPr/>
                      <wpg:grpSpPr>
                        <a:xfrm>
                          <a:off x="0" y="0"/>
                          <a:ext cx="1109980" cy="609600"/>
                          <a:chOff x="-112395" y="0"/>
                          <a:chExt cx="1109980" cy="609600"/>
                        </a:xfrm>
                      </wpg:grpSpPr>
                      <wps:wsp>
                        <wps:cNvPr id="9" name="文本框 2"/>
                        <wps:cNvSpPr txBox="1">
                          <a:spLocks noChangeArrowheads="1"/>
                        </wps:cNvSpPr>
                        <wps:spPr bwMode="auto">
                          <a:xfrm>
                            <a:off x="-112395" y="0"/>
                            <a:ext cx="1109980" cy="295275"/>
                          </a:xfrm>
                          <a:prstGeom prst="rect">
                            <a:avLst/>
                          </a:prstGeom>
                          <a:solidFill>
                            <a:srgbClr val="FFFFFF"/>
                          </a:solidFill>
                          <a:ln w="9525">
                            <a:solidFill>
                              <a:srgbClr val="000000"/>
                            </a:solidFill>
                            <a:miter lim="800000"/>
                          </a:ln>
                        </wps:spPr>
                        <wps:txb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临床案例分析</w:t>
                              </w:r>
                            </w:p>
                          </w:txbxContent>
                        </wps:txbx>
                        <wps:bodyPr rot="0" vert="horz" wrap="square" lIns="91440" tIns="45720" rIns="91440" bIns="45720" anchor="t" anchorCtr="0">
                          <a:noAutofit/>
                        </wps:bodyPr>
                      </wps:wsp>
                      <wps:wsp>
                        <wps:cNvPr id="10" name="直接箭头连接符 8"/>
                        <wps:cNvCnPr/>
                        <wps:spPr>
                          <a:xfrm>
                            <a:off x="485775" y="295275"/>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anchor>
            </w:drawing>
          </mc:Choice>
          <mc:Fallback>
            <w:pict>
              <v:group id="组合 8" o:spid="_x0000_s1033" style="position:absolute;left:0;text-align:left;margin-left:53.4pt;margin-top:2.15pt;width:87.4pt;height:48pt;z-index:251661312" coordorigin="-1123" coordsize="11099,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">
                <v:shape id="_x0000_s1034" type="#_x0000_t202" style="position:absolute;left:-1123;width:11098;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临床案例分析</w:t>
                        </w:r>
                      </w:p>
                    </w:txbxContent>
                  </v:textbox>
                </v:shape>
                <v:shape id="直接箭头连接符 8" o:spid="_x0000_s1035" type="#_x0000_t32" style="position:absolute;left:4857;top:2952;width:0;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">
                  <v:stroke endarrow="open"/>
                </v:shape>
              </v:group>
            </w:pict>
          </mc:Fallback>
        </mc:AlternateContent>
      </w:r>
      <w:r>
        <w:rPr>
          <w:rFonts w:ascii="宋体" w:eastAsia="宋体" w:hAnsi="宋体" w:cs="宋体" w:hint="eastAsia"/>
          <w:noProof/>
          <w:kern w:val="0"/>
          <w:sz w:val="24"/>
          <w:szCs w:val="24"/>
        </w:rPr>
        <mc:AlternateContent>
          <mc:Choice Requires="wpg">
            <w:drawing>
              <wp:anchor distT="0" distB="0" distL="114300" distR="114300" simplePos="0" relativeHeight="251676672" behindDoc="0" locked="0" layoutInCell="1" allowOverlap="1">
                <wp:simplePos x="0" y="0"/>
                <wp:positionH relativeFrom="column">
                  <wp:posOffset>3267075</wp:posOffset>
                </wp:positionH>
                <wp:positionV relativeFrom="paragraph">
                  <wp:posOffset>43815</wp:posOffset>
                </wp:positionV>
                <wp:extent cx="1485900" cy="609600"/>
                <wp:effectExtent l="4445" t="4445" r="14605" b="14605"/>
                <wp:wrapNone/>
                <wp:docPr id="7" name="组合 7"/>
                <wp:cNvGraphicFramePr/>
                <a:graphic xmlns:a="http://schemas.openxmlformats.org/drawingml/2006/main">
                  <a:graphicData uri="http://schemas.microsoft.com/office/word/2010/wordprocessingGroup">
                    <wpg:wgp>
                      <wpg:cNvGrpSpPr/>
                      <wpg:grpSpPr>
                        <a:xfrm>
                          <a:off x="0" y="0"/>
                          <a:ext cx="1485900" cy="609600"/>
                          <a:chOff x="-266700" y="0"/>
                          <a:chExt cx="1485900" cy="609600"/>
                        </a:xfrm>
                      </wpg:grpSpPr>
                      <wps:wsp>
                        <wps:cNvPr id="22" name="文本框 2"/>
                        <wps:cNvSpPr txBox="1">
                          <a:spLocks noChangeArrowheads="1"/>
                        </wps:cNvSpPr>
                        <wps:spPr bwMode="auto">
                          <a:xfrm>
                            <a:off x="-266700" y="0"/>
                            <a:ext cx="1485900" cy="295275"/>
                          </a:xfrm>
                          <a:prstGeom prst="rect">
                            <a:avLst/>
                          </a:prstGeom>
                          <a:solidFill>
                            <a:srgbClr val="FFFFFF"/>
                          </a:solidFill>
                          <a:ln w="9525">
                            <a:solidFill>
                              <a:srgbClr val="000000"/>
                            </a:solidFill>
                            <a:miter lim="800000"/>
                          </a:ln>
                        </wps:spPr>
                        <wps:txb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右踝关节扭伤包扎</w:t>
                              </w:r>
                            </w:p>
                          </w:txbxContent>
                        </wps:txbx>
                        <wps:bodyPr rot="0" vert="horz" wrap="square" lIns="91440" tIns="45720" rIns="91440" bIns="45720" anchor="t" anchorCtr="0">
                          <a:noAutofit/>
                        </wps:bodyPr>
                      </wps:wsp>
                      <wps:wsp>
                        <wps:cNvPr id="23" name="直接箭头连接符 23"/>
                        <wps:cNvCnPr/>
                        <wps:spPr>
                          <a:xfrm>
                            <a:off x="485775" y="295275"/>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anchor>
            </w:drawing>
          </mc:Choice>
          <mc:Fallback>
            <w:pict>
              <v:group id="组合 7" o:spid="_x0000_s1036" style="position:absolute;left:0;text-align:left;margin-left:257.25pt;margin-top:3.45pt;width:117pt;height:48pt;z-index:251676672" coordorigin="-2667" coordsize="14859,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">
                <v:shape id="_x0000_s1037" type="#_x0000_t202" style="position:absolute;left:-2667;width:14859;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右踝关节扭伤包扎</w:t>
                        </w:r>
                      </w:p>
                    </w:txbxContent>
                  </v:textbox>
                </v:shape>
                <v:shape id="直接箭头连接符 23" o:spid="_x0000_s1038" type="#_x0000_t32" style="position:absolute;left:4857;top:2952;width:0;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">
                  <v:stroke endarrow="open"/>
                </v:shape>
              </v:group>
            </w:pict>
          </mc:Fallback>
        </mc:AlternateContent>
      </w:r>
    </w:p>
    <w:p w:rsidR="00587FFE" w:rsidRDefault="00587FFE">
      <w:pPr>
        <w:jc w:val="center"/>
        <w:rPr>
          <w:rFonts w:ascii="宋体" w:eastAsia="宋体" w:hAnsi="宋体" w:cs="宋体"/>
          <w:kern w:val="0"/>
          <w:sz w:val="24"/>
          <w:szCs w:val="24"/>
        </w:rPr>
      </w:pPr>
    </w:p>
    <w:p w:rsidR="00587FFE" w:rsidRDefault="00587FFE">
      <w:pPr>
        <w:jc w:val="center"/>
        <w:rPr>
          <w:rFonts w:ascii="宋体" w:eastAsia="宋体" w:hAnsi="宋体" w:cs="宋体"/>
          <w:kern w:val="0"/>
          <w:sz w:val="24"/>
          <w:szCs w:val="24"/>
        </w:rPr>
      </w:pPr>
    </w:p>
    <w:p w:rsidR="00587FFE" w:rsidRDefault="009F5CEA">
      <w:pPr>
        <w:jc w:val="center"/>
        <w:rPr>
          <w:rFonts w:ascii="宋体" w:eastAsia="宋体" w:hAnsi="宋体" w:cs="宋体"/>
          <w:kern w:val="0"/>
          <w:sz w:val="24"/>
          <w:szCs w:val="24"/>
        </w:rPr>
      </w:pPr>
      <w:r>
        <w:rPr>
          <w:rFonts w:ascii="宋体" w:eastAsia="宋体" w:hAnsi="宋体" w:cs="宋体" w:hint="eastAsia"/>
          <w:noProof/>
          <w:kern w:val="0"/>
          <w:sz w:val="24"/>
          <w:szCs w:val="24"/>
        </w:rPr>
        <mc:AlternateContent>
          <mc:Choice Requires="wpg">
            <w:drawing>
              <wp:anchor distT="0" distB="0" distL="114300" distR="114300" simplePos="0" relativeHeight="251678720" behindDoc="0" locked="0" layoutInCell="1" allowOverlap="1">
                <wp:simplePos x="0" y="0"/>
                <wp:positionH relativeFrom="column">
                  <wp:posOffset>3552825</wp:posOffset>
                </wp:positionH>
                <wp:positionV relativeFrom="paragraph">
                  <wp:posOffset>59690</wp:posOffset>
                </wp:positionV>
                <wp:extent cx="971550" cy="609600"/>
                <wp:effectExtent l="4445" t="4445" r="14605" b="14605"/>
                <wp:wrapNone/>
                <wp:docPr id="11" name="组合 11"/>
                <wp:cNvGraphicFramePr/>
                <a:graphic xmlns:a="http://schemas.openxmlformats.org/drawingml/2006/main">
                  <a:graphicData uri="http://schemas.microsoft.com/office/word/2010/wordprocessingGroup">
                    <wpg:wgp>
                      <wpg:cNvGrpSpPr/>
                      <wpg:grpSpPr>
                        <a:xfrm>
                          <a:off x="0" y="0"/>
                          <a:ext cx="971550" cy="609600"/>
                          <a:chOff x="0" y="0"/>
                          <a:chExt cx="971550" cy="609600"/>
                        </a:xfrm>
                      </wpg:grpSpPr>
                      <wps:wsp>
                        <wps:cNvPr id="25" name="文本框 2"/>
                        <wps:cNvSpPr txBox="1">
                          <a:spLocks noChangeArrowheads="1"/>
                        </wps:cNvSpPr>
                        <wps:spPr bwMode="auto">
                          <a:xfrm>
                            <a:off x="0" y="0"/>
                            <a:ext cx="971550" cy="295275"/>
                          </a:xfrm>
                          <a:prstGeom prst="rect">
                            <a:avLst/>
                          </a:prstGeom>
                          <a:solidFill>
                            <a:srgbClr val="FFFFFF"/>
                          </a:solidFill>
                          <a:ln w="9525">
                            <a:solidFill>
                              <a:srgbClr val="000000"/>
                            </a:solidFill>
                            <a:miter lim="800000"/>
                          </a:ln>
                        </wps:spPr>
                        <wps:txb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心肺复苏</w:t>
                              </w:r>
                            </w:p>
                          </w:txbxContent>
                        </wps:txbx>
                        <wps:bodyPr rot="0" vert="horz" wrap="square" lIns="91440" tIns="45720" rIns="91440" bIns="45720" anchor="t" anchorCtr="0">
                          <a:noAutofit/>
                        </wps:bodyPr>
                      </wps:wsp>
                      <wps:wsp>
                        <wps:cNvPr id="26" name="直接箭头连接符 26"/>
                        <wps:cNvCnPr/>
                        <wps:spPr>
                          <a:xfrm>
                            <a:off x="485775" y="295275"/>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anchor>
            </w:drawing>
          </mc:Choice>
          <mc:Fallback>
            <w:pict>
              <v:group id="组合 11" o:spid="_x0000_s1039" style="position:absolute;left:0;text-align:left;margin-left:279.75pt;margin-top:4.7pt;width:76.5pt;height:48pt;z-index:251678720" coordsize="971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">
                <v:shape id="_x0000_s1040" type="#_x0000_t202" style="position:absolute;width:9715;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心肺复苏</w:t>
                        </w:r>
                      </w:p>
                    </w:txbxContent>
                  </v:textbox>
                </v:shape>
                <v:shape id="直接箭头连接符 26" o:spid="_x0000_s1041" type="#_x0000_t32" style="position:absolute;left:4857;top:2952;width:0;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">
                  <v:stroke endarrow="open"/>
                </v:shape>
              </v:group>
            </w:pict>
          </mc:Fallback>
        </mc:AlternateContent>
      </w:r>
      <w:r>
        <w:rPr>
          <w:rFonts w:ascii="宋体" w:eastAsia="宋体" w:hAnsi="宋体" w:cs="宋体" w:hint="eastAsia"/>
          <w:noProof/>
          <w:kern w:val="0"/>
          <w:sz w:val="24"/>
          <w:szCs w:val="24"/>
        </w:rPr>
        <mc:AlternateContent>
          <mc:Choice Requires="wps">
            <w:drawing>
              <wp:anchor distT="0" distB="0" distL="114300" distR="114300" simplePos="0" relativeHeight="251663360" behindDoc="0" locked="0" layoutInCell="1" allowOverlap="1">
                <wp:simplePos x="0" y="0"/>
                <wp:positionH relativeFrom="column">
                  <wp:posOffset>790575</wp:posOffset>
                </wp:positionH>
                <wp:positionV relativeFrom="paragraph">
                  <wp:posOffset>59690</wp:posOffset>
                </wp:positionV>
                <wp:extent cx="971550" cy="295275"/>
                <wp:effectExtent l="4445" t="4445" r="14605" b="5080"/>
                <wp:wrapNone/>
                <wp:docPr id="1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95275"/>
                        </a:xfrm>
                        <a:prstGeom prst="rect">
                          <a:avLst/>
                        </a:prstGeom>
                        <a:solidFill>
                          <a:srgbClr val="FFFFFF"/>
                        </a:solidFill>
                        <a:ln w="9525">
                          <a:solidFill>
                            <a:srgbClr val="000000"/>
                          </a:solidFill>
                          <a:miter lim="800000"/>
                        </a:ln>
                      </wps:spPr>
                      <wps:txb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护理问题</w:t>
                            </w:r>
                          </w:p>
                        </w:txbxContent>
                      </wps:txbx>
                      <wps:bodyPr rot="0" vert="horz" wrap="square" lIns="91440" tIns="45720" rIns="91440" bIns="45720" anchor="t" anchorCtr="0">
                        <a:noAutofit/>
                      </wps:bodyPr>
                    </wps:wsp>
                  </a:graphicData>
                </a:graphic>
              </wp:anchor>
            </w:drawing>
          </mc:Choice>
          <mc:Fallback>
            <w:pict>
              <v:shape id="文本框 2" o:spid="_x0000_s1042" type="#_x0000_t202" style="position:absolute;left:0;text-align:left;margin-left:62.25pt;margin-top:4.7pt;width:76.5pt;height:23.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">
                <v:textbo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护理问题</w:t>
                      </w:r>
                    </w:p>
                  </w:txbxContent>
                </v:textbox>
              </v:shape>
            </w:pict>
          </mc:Fallback>
        </mc:AlternateContent>
      </w:r>
    </w:p>
    <w:p w:rsidR="00587FFE" w:rsidRDefault="009F5CEA">
      <w:pPr>
        <w:jc w:val="center"/>
        <w:rPr>
          <w:rFonts w:ascii="宋体" w:eastAsia="宋体" w:hAnsi="宋体" w:cs="宋体"/>
          <w:kern w:val="0"/>
          <w:sz w:val="24"/>
          <w:szCs w:val="24"/>
        </w:rPr>
      </w:pPr>
      <w:r>
        <w:rPr>
          <w:rFonts w:ascii="宋体" w:eastAsia="宋体" w:hAnsi="宋体" w:cs="宋体" w:hint="eastAsia"/>
          <w:noProof/>
          <w:kern w:val="0"/>
          <w:sz w:val="24"/>
          <w:szCs w:val="24"/>
        </w:rPr>
        <mc:AlternateContent>
          <mc:Choice Requires="wps">
            <w:drawing>
              <wp:anchor distT="0" distB="0" distL="114300" distR="114300" simplePos="0" relativeHeight="251664384" behindDoc="0" locked="0" layoutInCell="1" allowOverlap="1">
                <wp:simplePos x="0" y="0"/>
                <wp:positionH relativeFrom="column">
                  <wp:posOffset>1276350</wp:posOffset>
                </wp:positionH>
                <wp:positionV relativeFrom="paragraph">
                  <wp:posOffset>156845</wp:posOffset>
                </wp:positionV>
                <wp:extent cx="0" cy="457200"/>
                <wp:effectExtent l="48895" t="0" r="65405" b="0"/>
                <wp:wrapNone/>
                <wp:docPr id="13" name="直接箭头连接符 13"/>
                <wp:cNvGraphicFramePr/>
                <a:graphic xmlns:a="http://schemas.openxmlformats.org/drawingml/2006/main">
                  <a:graphicData uri="http://schemas.microsoft.com/office/word/2010/wordprocessingShape">
                    <wps:wsp>
                      <wps:cNvCnPr/>
                      <wps:spPr>
                        <a:xfrm>
                          <a:off x="0" y="0"/>
                          <a:ext cx="0" cy="4572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2A6D84B0" id="直接箭头连接符 13" o:spid="_x0000_s1026" type="#_x0000_t32" style="position:absolute;left:0;text-align:left;margin-left:100.5pt;margin-top:12.35pt;width:0;height:36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">
                <v:stroke endarrow="open"/>
              </v:shape>
            </w:pict>
          </mc:Fallback>
        </mc:AlternateContent>
      </w:r>
    </w:p>
    <w:p w:rsidR="00587FFE" w:rsidRDefault="009F5CEA">
      <w:pPr>
        <w:jc w:val="center"/>
        <w:rPr>
          <w:rFonts w:ascii="宋体" w:eastAsia="宋体" w:hAnsi="宋体" w:cs="宋体"/>
          <w:kern w:val="0"/>
          <w:sz w:val="24"/>
          <w:szCs w:val="24"/>
        </w:rPr>
      </w:pPr>
      <w:r>
        <w:rPr>
          <w:rFonts w:ascii="宋体" w:eastAsia="宋体" w:hAnsi="宋体" w:cs="宋体" w:hint="eastAsia"/>
          <w:noProof/>
          <w:kern w:val="0"/>
          <w:sz w:val="24"/>
          <w:szCs w:val="24"/>
        </w:rPr>
        <mc:AlternateContent>
          <mc:Choice Requires="wps">
            <w:drawing>
              <wp:anchor distT="0" distB="0" distL="114300" distR="114300" simplePos="0" relativeHeight="251669504" behindDoc="0" locked="0" layoutInCell="1" allowOverlap="1">
                <wp:simplePos x="0" y="0"/>
                <wp:positionH relativeFrom="column">
                  <wp:posOffset>1495425</wp:posOffset>
                </wp:positionH>
                <wp:positionV relativeFrom="paragraph">
                  <wp:posOffset>53975</wp:posOffset>
                </wp:positionV>
                <wp:extent cx="1266825" cy="342900"/>
                <wp:effectExtent l="0" t="0" r="9525" b="0"/>
                <wp:wrapNone/>
                <wp:docPr id="15" name="文本框 1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87FFE" w:rsidRDefault="009F5CEA">
                            <w:pPr>
                              <w:jc w:val="center"/>
                              <w:rPr>
                                <w:rFonts w:ascii="宋体" w:eastAsia="宋体" w:hAnsi="宋体"/>
                                <w:sz w:val="24"/>
                                <w:szCs w:val="24"/>
                              </w:rPr>
                            </w:pPr>
                            <w:proofErr w:type="gramStart"/>
                            <w:r>
                              <w:rPr>
                                <w:rFonts w:ascii="仿宋_GB2312" w:eastAsia="仿宋_GB2312" w:hAnsi="仿宋_GB2312" w:cs="仿宋_GB2312" w:hint="eastAsia"/>
                                <w:sz w:val="24"/>
                                <w:szCs w:val="24"/>
                              </w:rPr>
                              <w:t>首优护理</w:t>
                            </w:r>
                            <w:proofErr w:type="gramEnd"/>
                            <w:r>
                              <w:rPr>
                                <w:rFonts w:ascii="仿宋_GB2312" w:eastAsia="仿宋_GB2312" w:hAnsi="仿宋_GB2312" w:cs="仿宋_GB2312" w:hint="eastAsia"/>
                                <w:sz w:val="24"/>
                                <w:szCs w:val="24"/>
                              </w:rPr>
                              <w:t>问题</w:t>
                            </w:r>
                          </w:p>
                          <w:p w:rsidR="00587FFE" w:rsidRDefault="00587FF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 o:spid="_x0000_s1043" type="#_x0000_t202" style="position:absolute;left:0;text-align:left;margin-left:117.75pt;margin-top:4.25pt;width:99.75pt;height:2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" fillcolor="white [3201]" stroked="f" strokeweight=".5pt">
                <v:textbox>
                  <w:txbxContent>
                    <w:p w:rsidR="00587FFE" w:rsidRDefault="009F5CEA">
                      <w:pPr>
                        <w:jc w:val="center"/>
                        <w:rPr>
                          <w:rFonts w:ascii="宋体" w:eastAsia="宋体" w:hAnsi="宋体"/>
                          <w:sz w:val="24"/>
                          <w:szCs w:val="24"/>
                        </w:rPr>
                      </w:pPr>
                      <w:proofErr w:type="gramStart"/>
                      <w:r>
                        <w:rPr>
                          <w:rFonts w:ascii="仿宋_GB2312" w:eastAsia="仿宋_GB2312" w:hAnsi="仿宋_GB2312" w:cs="仿宋_GB2312" w:hint="eastAsia"/>
                          <w:sz w:val="24"/>
                          <w:szCs w:val="24"/>
                        </w:rPr>
                        <w:t>首优护理</w:t>
                      </w:r>
                      <w:proofErr w:type="gramEnd"/>
                      <w:r>
                        <w:rPr>
                          <w:rFonts w:ascii="仿宋_GB2312" w:eastAsia="仿宋_GB2312" w:hAnsi="仿宋_GB2312" w:cs="仿宋_GB2312" w:hint="eastAsia"/>
                          <w:sz w:val="24"/>
                          <w:szCs w:val="24"/>
                        </w:rPr>
                        <w:t>问题</w:t>
                      </w:r>
                    </w:p>
                    <w:p w:rsidR="00587FFE" w:rsidRDefault="00587FFE"/>
                  </w:txbxContent>
                </v:textbox>
              </v:shape>
            </w:pict>
          </mc:Fallback>
        </mc:AlternateContent>
      </w:r>
    </w:p>
    <w:p w:rsidR="00587FFE" w:rsidRDefault="009F5CEA">
      <w:pPr>
        <w:jc w:val="center"/>
        <w:rPr>
          <w:rFonts w:ascii="宋体" w:eastAsia="宋体" w:hAnsi="宋体" w:cs="宋体"/>
          <w:kern w:val="0"/>
          <w:sz w:val="24"/>
          <w:szCs w:val="24"/>
        </w:rPr>
      </w:pPr>
      <w:r>
        <w:rPr>
          <w:rFonts w:ascii="宋体" w:eastAsia="宋体" w:hAnsi="宋体" w:cs="宋体" w:hint="eastAsia"/>
          <w:noProof/>
          <w:kern w:val="0"/>
          <w:sz w:val="24"/>
          <w:szCs w:val="24"/>
        </w:rPr>
        <mc:AlternateContent>
          <mc:Choice Requires="wpg">
            <w:drawing>
              <wp:anchor distT="0" distB="0" distL="114300" distR="114300" simplePos="0" relativeHeight="251682816" behindDoc="0" locked="0" layoutInCell="1" allowOverlap="1">
                <wp:simplePos x="0" y="0"/>
                <wp:positionH relativeFrom="column">
                  <wp:posOffset>3413125</wp:posOffset>
                </wp:positionH>
                <wp:positionV relativeFrom="paragraph">
                  <wp:posOffset>68580</wp:posOffset>
                </wp:positionV>
                <wp:extent cx="1263650" cy="615950"/>
                <wp:effectExtent l="4445" t="4445" r="8255" b="8255"/>
                <wp:wrapNone/>
                <wp:docPr id="14" name="组合 14"/>
                <wp:cNvGraphicFramePr/>
                <a:graphic xmlns:a="http://schemas.openxmlformats.org/drawingml/2006/main">
                  <a:graphicData uri="http://schemas.microsoft.com/office/word/2010/wordprocessingGroup">
                    <wpg:wgp>
                      <wpg:cNvGrpSpPr/>
                      <wpg:grpSpPr>
                        <a:xfrm>
                          <a:off x="0" y="0"/>
                          <a:ext cx="1263650" cy="615950"/>
                          <a:chOff x="-158750" y="-6350"/>
                          <a:chExt cx="1263650" cy="615950"/>
                        </a:xfrm>
                      </wpg:grpSpPr>
                      <wps:wsp>
                        <wps:cNvPr id="31" name="文本框 2"/>
                        <wps:cNvSpPr txBox="1">
                          <a:spLocks noChangeArrowheads="1"/>
                        </wps:cNvSpPr>
                        <wps:spPr bwMode="auto">
                          <a:xfrm>
                            <a:off x="-158750" y="-6350"/>
                            <a:ext cx="1263650" cy="295275"/>
                          </a:xfrm>
                          <a:prstGeom prst="rect">
                            <a:avLst/>
                          </a:prstGeom>
                          <a:solidFill>
                            <a:srgbClr val="FFFFFF"/>
                          </a:solidFill>
                          <a:ln w="9525">
                            <a:solidFill>
                              <a:srgbClr val="000000"/>
                            </a:solidFill>
                            <a:miter lim="800000"/>
                          </a:ln>
                        </wps:spPr>
                        <wps:txb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静脉留置针输液</w:t>
                              </w:r>
                            </w:p>
                          </w:txbxContent>
                        </wps:txbx>
                        <wps:bodyPr rot="0" vert="horz" wrap="square" lIns="91440" tIns="45720" rIns="91440" bIns="45720" anchor="t" anchorCtr="0">
                          <a:noAutofit/>
                        </wps:bodyPr>
                      </wps:wsp>
                      <wps:wsp>
                        <wps:cNvPr id="288" name="直接箭头连接符 288"/>
                        <wps:cNvCnPr/>
                        <wps:spPr>
                          <a:xfrm>
                            <a:off x="485775" y="295275"/>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anchor>
            </w:drawing>
          </mc:Choice>
          <mc:Fallback>
            <w:pict>
              <v:group id="组合 14" o:spid="_x0000_s1044" style="position:absolute;left:0;text-align:left;margin-left:268.75pt;margin-top:5.4pt;width:99.5pt;height:48.5pt;z-index:251682816" coordorigin="-1587,-63" coordsize="12636,6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">
                <v:shape id="_x0000_s1045" type="#_x0000_t202" style="position:absolute;left:-1587;top:-63;width:12636;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静脉留置针输液</w:t>
                        </w:r>
                      </w:p>
                    </w:txbxContent>
                  </v:textbox>
                </v:shape>
                <v:shape id="直接箭头连接符 288" o:spid="_x0000_s1046" type="#_x0000_t32" style="position:absolute;left:4857;top:2952;width:0;height:3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">
                  <v:stroke endarrow="open"/>
                </v:shape>
              </v:group>
            </w:pict>
          </mc:Fallback>
        </mc:AlternateContent>
      </w:r>
    </w:p>
    <w:p w:rsidR="00587FFE" w:rsidRDefault="009F5CEA">
      <w:pPr>
        <w:jc w:val="center"/>
        <w:rPr>
          <w:rFonts w:ascii="宋体" w:eastAsia="宋体" w:hAnsi="宋体" w:cs="宋体"/>
          <w:kern w:val="0"/>
          <w:sz w:val="24"/>
          <w:szCs w:val="24"/>
        </w:rPr>
      </w:pPr>
      <w:r>
        <w:rPr>
          <w:rFonts w:ascii="宋体" w:eastAsia="宋体" w:hAnsi="宋体" w:cs="宋体" w:hint="eastAsia"/>
          <w:noProof/>
          <w:kern w:val="0"/>
          <w:sz w:val="24"/>
          <w:szCs w:val="24"/>
        </w:rPr>
        <mc:AlternateContent>
          <mc:Choice Requires="wps">
            <w:drawing>
              <wp:anchor distT="0" distB="0" distL="114300" distR="114300" simplePos="0" relativeHeight="251666432" behindDoc="0" locked="0" layoutInCell="1" allowOverlap="1">
                <wp:simplePos x="0" y="0"/>
                <wp:positionH relativeFrom="column">
                  <wp:posOffset>790575</wp:posOffset>
                </wp:positionH>
                <wp:positionV relativeFrom="paragraph">
                  <wp:posOffset>19685</wp:posOffset>
                </wp:positionV>
                <wp:extent cx="971550" cy="295275"/>
                <wp:effectExtent l="4445" t="4445" r="14605" b="5080"/>
                <wp:wrapNone/>
                <wp:docPr id="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95275"/>
                        </a:xfrm>
                        <a:prstGeom prst="rect">
                          <a:avLst/>
                        </a:prstGeom>
                        <a:solidFill>
                          <a:srgbClr val="FFFFFF"/>
                        </a:solidFill>
                        <a:ln w="9525">
                          <a:solidFill>
                            <a:srgbClr val="000000"/>
                          </a:solidFill>
                          <a:miter lim="800000"/>
                        </a:ln>
                      </wps:spPr>
                      <wps:txb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护理措施</w:t>
                            </w:r>
                          </w:p>
                        </w:txbxContent>
                      </wps:txbx>
                      <wps:bodyPr rot="0" vert="horz" wrap="square" lIns="91440" tIns="45720" rIns="91440" bIns="45720" anchor="t" anchorCtr="0">
                        <a:noAutofit/>
                      </wps:bodyPr>
                    </wps:wsp>
                  </a:graphicData>
                </a:graphic>
              </wp:anchor>
            </w:drawing>
          </mc:Choice>
          <mc:Fallback>
            <w:pict>
              <v:shape id="_x0000_s1047" type="#_x0000_t202" style="position:absolute;left:0;text-align:left;margin-left:62.25pt;margin-top:1.55pt;width:76.5pt;height:23.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">
                <v:textbo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护理措施</w:t>
                      </w:r>
                    </w:p>
                  </w:txbxContent>
                </v:textbox>
              </v:shape>
            </w:pict>
          </mc:Fallback>
        </mc:AlternateContent>
      </w:r>
    </w:p>
    <w:p w:rsidR="00587FFE" w:rsidRDefault="00587FFE">
      <w:pPr>
        <w:jc w:val="center"/>
        <w:rPr>
          <w:rFonts w:ascii="宋体" w:eastAsia="宋体" w:hAnsi="宋体" w:cs="宋体"/>
          <w:kern w:val="0"/>
          <w:sz w:val="24"/>
          <w:szCs w:val="24"/>
        </w:rPr>
      </w:pPr>
    </w:p>
    <w:p w:rsidR="00587FFE" w:rsidRDefault="009F5CEA">
      <w:pPr>
        <w:jc w:val="center"/>
        <w:rPr>
          <w:rFonts w:ascii="宋体" w:eastAsia="宋体" w:hAnsi="宋体" w:cs="宋体"/>
          <w:kern w:val="0"/>
          <w:sz w:val="24"/>
          <w:szCs w:val="24"/>
        </w:rPr>
      </w:pPr>
      <w:r>
        <w:rPr>
          <w:rFonts w:ascii="宋体" w:eastAsia="宋体" w:hAnsi="宋体" w:cs="宋体" w:hint="eastAsia"/>
          <w:noProof/>
          <w:kern w:val="0"/>
          <w:sz w:val="24"/>
          <w:szCs w:val="24"/>
        </w:rPr>
        <mc:AlternateContent>
          <mc:Choice Requires="wps">
            <w:drawing>
              <wp:anchor distT="0" distB="0" distL="114300" distR="114300" simplePos="0" relativeHeight="251684864" behindDoc="0" locked="0" layoutInCell="1" allowOverlap="1">
                <wp:simplePos x="0" y="0"/>
                <wp:positionH relativeFrom="column">
                  <wp:posOffset>3502025</wp:posOffset>
                </wp:positionH>
                <wp:positionV relativeFrom="paragraph">
                  <wp:posOffset>93345</wp:posOffset>
                </wp:positionV>
                <wp:extent cx="1123950" cy="295275"/>
                <wp:effectExtent l="4445" t="4445" r="14605" b="5080"/>
                <wp:wrapNone/>
                <wp:docPr id="289"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95275"/>
                        </a:xfrm>
                        <a:prstGeom prst="rect">
                          <a:avLst/>
                        </a:prstGeom>
                        <a:solidFill>
                          <a:srgbClr val="FFFFFF"/>
                        </a:solidFill>
                        <a:ln w="9525">
                          <a:solidFill>
                            <a:srgbClr val="000000"/>
                          </a:solidFill>
                          <a:miter lim="800000"/>
                        </a:ln>
                      </wps:spPr>
                      <wps:txb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气管切开护理</w:t>
                            </w:r>
                          </w:p>
                        </w:txbxContent>
                      </wps:txbx>
                      <wps:bodyPr rot="0" vert="horz" wrap="square" lIns="91440" tIns="45720" rIns="91440" bIns="45720" anchor="t" anchorCtr="0">
                        <a:noAutofit/>
                      </wps:bodyPr>
                    </wps:wsp>
                  </a:graphicData>
                </a:graphic>
              </wp:anchor>
            </w:drawing>
          </mc:Choice>
          <mc:Fallback>
            <w:pict>
              <v:shape id="_x0000_s1048" type="#_x0000_t202" style="position:absolute;left:0;text-align:left;margin-left:275.75pt;margin-top:7.35pt;width:88.5pt;height:23.2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">
                <v:textbox>
                  <w:txbxContent>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气管切开护理</w:t>
                      </w:r>
                    </w:p>
                  </w:txbxContent>
                </v:textbox>
              </v:shape>
            </w:pict>
          </mc:Fallback>
        </mc:AlternateContent>
      </w:r>
    </w:p>
    <w:p w:rsidR="00587FFE" w:rsidRDefault="00587FFE">
      <w:pPr>
        <w:snapToGrid w:val="0"/>
        <w:spacing w:line="560" w:lineRule="exact"/>
        <w:rPr>
          <w:rFonts w:ascii="仿宋_GB2312" w:eastAsia="仿宋_GB2312" w:hAnsi="宋体" w:cs="宋体"/>
          <w:sz w:val="30"/>
          <w:szCs w:val="30"/>
        </w:rPr>
      </w:pP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九、竞赛试题</w:t>
      </w:r>
    </w:p>
    <w:p w:rsidR="00587FFE" w:rsidRDefault="009F5CEA">
      <w:pPr>
        <w:spacing w:line="560" w:lineRule="exact"/>
        <w:ind w:firstLine="570"/>
        <w:rPr>
          <w:rFonts w:ascii="仿宋_GB2312" w:eastAsia="仿宋_GB2312" w:hAnsi="宋体" w:cs="宋体"/>
          <w:sz w:val="30"/>
          <w:szCs w:val="30"/>
        </w:rPr>
      </w:pPr>
      <w:r>
        <w:rPr>
          <w:rFonts w:ascii="仿宋_GB2312" w:eastAsia="仿宋_GB2312" w:hAnsi="宋体" w:cs="宋体" w:hint="eastAsia"/>
          <w:sz w:val="30"/>
          <w:szCs w:val="30"/>
        </w:rPr>
        <w:t>建立案例试题库(100个案例),按2%的比例抽取2个案例由选手任选一个案例分析，测试参赛选手分析问题、解决问题的综合能力。</w:t>
      </w:r>
    </w:p>
    <w:p w:rsidR="00587FFE" w:rsidRDefault="009F5CEA">
      <w:pPr>
        <w:spacing w:line="560" w:lineRule="exact"/>
        <w:ind w:firstLine="570"/>
        <w:rPr>
          <w:rFonts w:ascii="仿宋_GB2312" w:eastAsia="仿宋_GB2312" w:hAnsi="仿宋" w:cs="宋体"/>
          <w:sz w:val="30"/>
          <w:szCs w:val="30"/>
        </w:rPr>
      </w:pPr>
      <w:r>
        <w:rPr>
          <w:rFonts w:ascii="仿宋_GB2312" w:eastAsia="仿宋_GB2312" w:hAnsi="仿宋" w:cs="宋体" w:hint="eastAsia"/>
          <w:sz w:val="30"/>
          <w:szCs w:val="30"/>
        </w:rPr>
        <w:t>样题</w:t>
      </w:r>
    </w:p>
    <w:p w:rsidR="00587FFE" w:rsidRDefault="009F5CEA">
      <w:pPr>
        <w:spacing w:line="560" w:lineRule="exact"/>
        <w:ind w:firstLine="570"/>
        <w:rPr>
          <w:rFonts w:ascii="仿宋_GB2312" w:eastAsia="仿宋_GB2312" w:hAnsi="Calibri" w:cs="宋体"/>
          <w:sz w:val="30"/>
          <w:szCs w:val="30"/>
        </w:rPr>
      </w:pPr>
      <w:r>
        <w:rPr>
          <w:rFonts w:ascii="仿宋_GB2312" w:eastAsia="仿宋_GB2312" w:hAnsi="Calibri" w:cs="宋体" w:hint="eastAsia"/>
          <w:sz w:val="30"/>
          <w:szCs w:val="30"/>
        </w:rPr>
        <w:t>病历摘要：陈强，男，48岁，因外伤后右髋疼痛活动受限1天入院。患者1天前不慎跌倒受伤，伤后即感</w:t>
      </w:r>
      <w:proofErr w:type="gramStart"/>
      <w:r>
        <w:rPr>
          <w:rFonts w:ascii="仿宋_GB2312" w:eastAsia="仿宋_GB2312" w:hAnsi="Calibri" w:cs="宋体" w:hint="eastAsia"/>
          <w:sz w:val="30"/>
          <w:szCs w:val="30"/>
        </w:rPr>
        <w:t>右髋剧疼</w:t>
      </w:r>
      <w:proofErr w:type="gramEnd"/>
      <w:r>
        <w:rPr>
          <w:rFonts w:ascii="仿宋_GB2312" w:eastAsia="仿宋_GB2312" w:hAnsi="Calibri" w:cs="宋体" w:hint="eastAsia"/>
          <w:sz w:val="30"/>
          <w:szCs w:val="30"/>
        </w:rPr>
        <w:t>，不能站立行走，休息无好转，情绪悲观。查体：</w:t>
      </w:r>
      <w:proofErr w:type="gramStart"/>
      <w:r>
        <w:rPr>
          <w:rFonts w:ascii="仿宋_GB2312" w:eastAsia="仿宋_GB2312" w:hAnsi="Calibri" w:cs="宋体" w:hint="eastAsia"/>
          <w:sz w:val="30"/>
          <w:szCs w:val="30"/>
        </w:rPr>
        <w:t>右髋叩痛</w:t>
      </w:r>
      <w:proofErr w:type="gramEnd"/>
      <w:r>
        <w:rPr>
          <w:rFonts w:ascii="仿宋_GB2312" w:eastAsia="仿宋_GB2312" w:hAnsi="Calibri" w:cs="宋体" w:hint="eastAsia"/>
          <w:sz w:val="30"/>
          <w:szCs w:val="30"/>
        </w:rPr>
        <w:t>，活动受限，</w:t>
      </w:r>
      <w:r>
        <w:rPr>
          <w:rFonts w:ascii="仿宋_GB2312" w:eastAsia="仿宋_GB2312" w:hAnsi="Calibri" w:cs="宋体" w:hint="eastAsia"/>
          <w:sz w:val="30"/>
          <w:szCs w:val="30"/>
        </w:rPr>
        <w:lastRenderedPageBreak/>
        <w:t>被动活动疼痛加剧，右下肢外旋缩短畸形，有纵向叩击痛，末梢循环好，足趾活动可。X线检查证实为 “右股骨颈骨折”。</w:t>
      </w:r>
    </w:p>
    <w:p w:rsidR="00587FFE" w:rsidRDefault="009F5CEA">
      <w:pPr>
        <w:spacing w:line="560" w:lineRule="exact"/>
        <w:ind w:firstLineChars="200" w:firstLine="600"/>
        <w:jc w:val="left"/>
        <w:rPr>
          <w:rFonts w:ascii="仿宋_GB2312" w:eastAsia="仿宋_GB2312" w:hAnsi="宋体" w:cs="宋体"/>
          <w:sz w:val="30"/>
          <w:szCs w:val="30"/>
        </w:rPr>
      </w:pPr>
      <w:r>
        <w:rPr>
          <w:rFonts w:ascii="仿宋_GB2312" w:eastAsia="仿宋_GB2312" w:hAnsi="Calibri" w:cs="宋体" w:hint="eastAsia"/>
          <w:sz w:val="30"/>
          <w:szCs w:val="30"/>
        </w:rPr>
        <w:t>问题</w:t>
      </w:r>
      <w:proofErr w:type="gramStart"/>
      <w:r>
        <w:rPr>
          <w:rFonts w:ascii="仿宋_GB2312" w:eastAsia="仿宋_GB2312" w:hAnsi="Calibri" w:cs="宋体" w:hint="eastAsia"/>
          <w:sz w:val="30"/>
          <w:szCs w:val="30"/>
        </w:rPr>
        <w:t>一</w:t>
      </w:r>
      <w:proofErr w:type="gramEnd"/>
      <w:r>
        <w:rPr>
          <w:rFonts w:ascii="仿宋_GB2312" w:eastAsia="仿宋_GB2312" w:hAnsi="Calibri" w:cs="宋体" w:hint="eastAsia"/>
          <w:sz w:val="30"/>
          <w:szCs w:val="30"/>
        </w:rPr>
        <w:t>：请按轻重缓急对该患者列出主要护理问题</w:t>
      </w:r>
      <w:r>
        <w:rPr>
          <w:rFonts w:ascii="仿宋_GB2312" w:eastAsia="仿宋_GB2312" w:hAnsi="宋体" w:cs="宋体" w:hint="eastAsia"/>
          <w:sz w:val="30"/>
          <w:szCs w:val="30"/>
        </w:rPr>
        <w:t>（计5分。至少写出4个护理问题，</w:t>
      </w:r>
      <w:proofErr w:type="gramStart"/>
      <w:r>
        <w:rPr>
          <w:rFonts w:ascii="仿宋_GB2312" w:eastAsia="仿宋_GB2312" w:hAnsi="宋体" w:cs="宋体" w:hint="eastAsia"/>
          <w:sz w:val="30"/>
          <w:szCs w:val="30"/>
        </w:rPr>
        <w:t>首优护理</w:t>
      </w:r>
      <w:proofErr w:type="gramEnd"/>
      <w:r>
        <w:rPr>
          <w:rFonts w:ascii="仿宋_GB2312" w:eastAsia="仿宋_GB2312" w:hAnsi="宋体" w:cs="宋体" w:hint="eastAsia"/>
          <w:sz w:val="30"/>
          <w:szCs w:val="30"/>
        </w:rPr>
        <w:t>问题2分，另外3个护理问题各1分。护理问题应符合标准答案中的内容，否则不能得分。）</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答案：</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1.疼痛（</w:t>
      </w:r>
      <w:proofErr w:type="gramStart"/>
      <w:r>
        <w:rPr>
          <w:rFonts w:ascii="仿宋_GB2312" w:eastAsia="仿宋_GB2312" w:hAnsi="Calibri" w:cs="宋体" w:hint="eastAsia"/>
          <w:sz w:val="30"/>
          <w:szCs w:val="30"/>
        </w:rPr>
        <w:t>首优护理</w:t>
      </w:r>
      <w:proofErr w:type="gramEnd"/>
      <w:r>
        <w:rPr>
          <w:rFonts w:ascii="仿宋_GB2312" w:eastAsia="仿宋_GB2312" w:hAnsi="Calibri" w:cs="宋体" w:hint="eastAsia"/>
          <w:sz w:val="30"/>
          <w:szCs w:val="30"/>
        </w:rPr>
        <w:t>问题）</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 xml:space="preserve">2.躯体活动障碍   </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 xml:space="preserve">3.自理能力缺陷  </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 xml:space="preserve">4.焦虑、恐惧   </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 xml:space="preserve">5.有皮肤完整性受损的危险  </w:t>
      </w:r>
    </w:p>
    <w:p w:rsidR="00587FFE" w:rsidRDefault="009F5CEA">
      <w:pPr>
        <w:spacing w:line="560" w:lineRule="exact"/>
        <w:ind w:firstLineChars="150" w:firstLine="450"/>
        <w:jc w:val="left"/>
        <w:rPr>
          <w:rFonts w:ascii="仿宋_GB2312" w:eastAsia="仿宋_GB2312" w:hAnsi="Calibri" w:cs="宋体"/>
          <w:sz w:val="30"/>
          <w:szCs w:val="30"/>
        </w:rPr>
      </w:pPr>
      <w:r>
        <w:rPr>
          <w:rFonts w:ascii="仿宋_GB2312" w:eastAsia="仿宋_GB2312" w:hAnsi="Calibri" w:cs="宋体" w:hint="eastAsia"/>
          <w:sz w:val="30"/>
          <w:szCs w:val="30"/>
        </w:rPr>
        <w:t xml:space="preserve"> 问题二 ：针对该患者</w:t>
      </w:r>
      <w:proofErr w:type="gramStart"/>
      <w:r>
        <w:rPr>
          <w:rFonts w:ascii="仿宋_GB2312" w:eastAsia="仿宋_GB2312" w:hAnsi="Calibri" w:cs="宋体" w:hint="eastAsia"/>
          <w:sz w:val="30"/>
          <w:szCs w:val="30"/>
        </w:rPr>
        <w:t>的首优护理</w:t>
      </w:r>
      <w:proofErr w:type="gramEnd"/>
      <w:r>
        <w:rPr>
          <w:rFonts w:ascii="仿宋_GB2312" w:eastAsia="仿宋_GB2312" w:hAnsi="Calibri" w:cs="宋体" w:hint="eastAsia"/>
          <w:sz w:val="30"/>
          <w:szCs w:val="30"/>
        </w:rPr>
        <w:t>问题，列出主要护理措施不少于4项</w:t>
      </w:r>
      <w:r>
        <w:rPr>
          <w:rFonts w:ascii="仿宋_GB2312" w:eastAsia="仿宋_GB2312" w:hAnsi="宋体" w:cs="宋体" w:hint="eastAsia"/>
          <w:kern w:val="0"/>
          <w:sz w:val="30"/>
          <w:szCs w:val="30"/>
        </w:rPr>
        <w:t>（</w:t>
      </w:r>
      <w:r>
        <w:rPr>
          <w:rFonts w:ascii="仿宋_GB2312" w:eastAsia="仿宋_GB2312" w:hAnsi="Calibri" w:cs="宋体" w:hint="eastAsia"/>
          <w:kern w:val="0"/>
          <w:sz w:val="30"/>
          <w:szCs w:val="30"/>
        </w:rPr>
        <w:t>５</w:t>
      </w:r>
      <w:r>
        <w:rPr>
          <w:rFonts w:ascii="仿宋_GB2312" w:eastAsia="仿宋_GB2312" w:hAnsi="宋体" w:cs="宋体" w:hint="eastAsia"/>
          <w:kern w:val="0"/>
          <w:sz w:val="30"/>
          <w:szCs w:val="30"/>
        </w:rPr>
        <w:t>分，必须是针对</w:t>
      </w:r>
      <w:proofErr w:type="gramStart"/>
      <w:r>
        <w:rPr>
          <w:rFonts w:ascii="仿宋_GB2312" w:eastAsia="仿宋_GB2312" w:hAnsi="宋体" w:cs="宋体" w:hint="eastAsia"/>
          <w:kern w:val="0"/>
          <w:sz w:val="30"/>
          <w:szCs w:val="30"/>
        </w:rPr>
        <w:t>患者首优护</w:t>
      </w:r>
      <w:proofErr w:type="gramEnd"/>
      <w:r>
        <w:rPr>
          <w:rFonts w:ascii="仿宋_GB2312" w:eastAsia="仿宋_GB2312" w:hAnsi="宋体" w:cs="宋体" w:hint="eastAsia"/>
          <w:kern w:val="0"/>
          <w:sz w:val="30"/>
          <w:szCs w:val="30"/>
        </w:rPr>
        <w:t>理问题的措施）</w:t>
      </w:r>
    </w:p>
    <w:p w:rsidR="00587FFE" w:rsidRDefault="009F5CEA">
      <w:pPr>
        <w:spacing w:line="560" w:lineRule="exact"/>
        <w:ind w:firstLine="570"/>
        <w:jc w:val="left"/>
        <w:rPr>
          <w:rFonts w:ascii="仿宋_GB2312" w:eastAsia="仿宋_GB2312" w:hAnsi="Calibri" w:cs="宋体"/>
          <w:sz w:val="30"/>
          <w:szCs w:val="30"/>
        </w:rPr>
      </w:pPr>
      <w:r>
        <w:rPr>
          <w:rFonts w:ascii="仿宋_GB2312" w:eastAsia="仿宋_GB2312" w:hAnsi="Calibri" w:cs="宋体" w:hint="eastAsia"/>
          <w:sz w:val="30"/>
          <w:szCs w:val="30"/>
        </w:rPr>
        <w:t>答案：</w:t>
      </w:r>
    </w:p>
    <w:p w:rsidR="00587FFE" w:rsidRDefault="009F5CEA">
      <w:pPr>
        <w:spacing w:line="560" w:lineRule="exact"/>
        <w:ind w:firstLine="570"/>
        <w:jc w:val="left"/>
        <w:rPr>
          <w:rFonts w:ascii="仿宋_GB2312" w:eastAsia="仿宋_GB2312" w:hAnsi="Calibri" w:cs="宋体"/>
          <w:sz w:val="30"/>
          <w:szCs w:val="30"/>
        </w:rPr>
      </w:pPr>
      <w:r>
        <w:rPr>
          <w:rFonts w:ascii="仿宋_GB2312" w:eastAsia="仿宋_GB2312" w:hAnsi="Calibri" w:cs="宋体" w:hint="eastAsia"/>
          <w:sz w:val="30"/>
          <w:szCs w:val="30"/>
        </w:rPr>
        <w:t xml:space="preserve">1.评估患者疼痛部位、性质、程度及持续时间。 </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2.根据评估情况采取护理措施，及时进行再评估。</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3.疼痛不能缓解应遵医嘱给予镇痛药物，注意观察药物疗效及有无不良反应发生。</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4.保持患肢外展中立位。</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5.与患者多沟通交流，转移其注意力，减轻疼痛。</w:t>
      </w:r>
    </w:p>
    <w:p w:rsidR="00587FFE" w:rsidRDefault="009F5CEA">
      <w:pPr>
        <w:spacing w:line="560" w:lineRule="exact"/>
        <w:ind w:firstLineChars="200" w:firstLine="600"/>
        <w:jc w:val="left"/>
        <w:rPr>
          <w:rFonts w:ascii="仿宋_GB2312" w:eastAsia="仿宋_GB2312" w:hAnsi="Calibri" w:cs="宋体"/>
          <w:sz w:val="30"/>
          <w:szCs w:val="30"/>
        </w:rPr>
      </w:pPr>
      <w:r>
        <w:rPr>
          <w:rFonts w:ascii="仿宋_GB2312" w:eastAsia="仿宋_GB2312" w:hAnsi="Calibri" w:cs="宋体" w:hint="eastAsia"/>
          <w:sz w:val="30"/>
          <w:szCs w:val="30"/>
        </w:rPr>
        <w:t>6.注意观察患者身体受压部位皮肤情况，做好皮肤护理。</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十、评分标准制定原则、评分方法、评分细则</w:t>
      </w:r>
    </w:p>
    <w:p w:rsidR="00587FFE" w:rsidRDefault="009F5CEA">
      <w:pPr>
        <w:widowControl/>
        <w:snapToGrid w:val="0"/>
        <w:spacing w:line="560" w:lineRule="exact"/>
        <w:ind w:firstLineChars="200" w:firstLine="600"/>
        <w:jc w:val="left"/>
        <w:rPr>
          <w:rFonts w:ascii="仿宋_GB2312" w:eastAsia="仿宋_GB2312" w:hAnsi="仿宋" w:cs="宋体"/>
          <w:bCs/>
          <w:kern w:val="0"/>
          <w:sz w:val="30"/>
          <w:szCs w:val="30"/>
        </w:rPr>
      </w:pPr>
      <w:r>
        <w:rPr>
          <w:rFonts w:ascii="仿宋_GB2312" w:eastAsia="仿宋_GB2312" w:hAnsi="仿宋" w:cs="宋体" w:hint="eastAsia"/>
          <w:bCs/>
          <w:kern w:val="0"/>
          <w:sz w:val="30"/>
          <w:szCs w:val="30"/>
        </w:rPr>
        <w:t>（一）评分标准制定原则</w:t>
      </w:r>
    </w:p>
    <w:p w:rsidR="00587FFE" w:rsidRDefault="009F5CEA">
      <w:pPr>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评分标准由赛项专家组根据学生的职业操守（包括专业态</w:t>
      </w:r>
      <w:r>
        <w:rPr>
          <w:rFonts w:ascii="仿宋_GB2312" w:eastAsia="仿宋_GB2312" w:hAnsi="宋体" w:cs="Arial" w:hint="eastAsia"/>
          <w:kern w:val="0"/>
          <w:sz w:val="30"/>
          <w:szCs w:val="30"/>
        </w:rPr>
        <w:lastRenderedPageBreak/>
        <w:t>度、仪表、沟通能力等），操作前的准备，操作过程的规范性、准确性及熟练程度来评定，全面</w:t>
      </w:r>
      <w:proofErr w:type="gramStart"/>
      <w:r>
        <w:rPr>
          <w:rFonts w:ascii="仿宋_GB2312" w:eastAsia="仿宋_GB2312" w:hAnsi="宋体" w:cs="Arial" w:hint="eastAsia"/>
          <w:kern w:val="0"/>
          <w:sz w:val="30"/>
          <w:szCs w:val="30"/>
        </w:rPr>
        <w:t>考量</w:t>
      </w:r>
      <w:proofErr w:type="gramEnd"/>
      <w:r>
        <w:rPr>
          <w:rFonts w:ascii="仿宋_GB2312" w:eastAsia="仿宋_GB2312" w:hAnsi="宋体" w:cs="Arial" w:hint="eastAsia"/>
          <w:kern w:val="0"/>
          <w:sz w:val="30"/>
          <w:szCs w:val="30"/>
        </w:rPr>
        <w:t>学生分析问题和解决问题的实际应用能力。</w:t>
      </w:r>
    </w:p>
    <w:p w:rsidR="00587FFE" w:rsidRDefault="009F5CEA">
      <w:pPr>
        <w:widowControl/>
        <w:snapToGrid w:val="0"/>
        <w:spacing w:line="560" w:lineRule="exact"/>
        <w:ind w:firstLineChars="200" w:firstLine="600"/>
        <w:jc w:val="left"/>
        <w:rPr>
          <w:rFonts w:ascii="仿宋_GB2312" w:eastAsia="仿宋_GB2312" w:hAnsi="仿宋" w:cs="宋体"/>
          <w:bCs/>
          <w:kern w:val="0"/>
          <w:sz w:val="30"/>
          <w:szCs w:val="30"/>
        </w:rPr>
      </w:pPr>
      <w:r>
        <w:rPr>
          <w:rFonts w:ascii="仿宋_GB2312" w:eastAsia="仿宋_GB2312" w:hAnsi="仿宋" w:cs="宋体" w:hint="eastAsia"/>
          <w:bCs/>
          <w:kern w:val="0"/>
          <w:sz w:val="30"/>
          <w:szCs w:val="30"/>
        </w:rPr>
        <w:t>(二)评分方法</w:t>
      </w:r>
    </w:p>
    <w:p w:rsidR="00587FFE" w:rsidRDefault="009F5CEA">
      <w:pPr>
        <w:spacing w:line="560" w:lineRule="exact"/>
        <w:ind w:firstLineChars="200" w:firstLine="600"/>
        <w:rPr>
          <w:rFonts w:ascii="Times New Roman" w:eastAsia="宋体" w:hAnsi="Times New Roman" w:cs="Times New Roman"/>
          <w:sz w:val="30"/>
          <w:szCs w:val="30"/>
        </w:rPr>
      </w:pPr>
      <w:r>
        <w:rPr>
          <w:rFonts w:ascii="仿宋_GB2312" w:eastAsia="仿宋_GB2312" w:hAnsi="仿宋" w:cs="宋体" w:hint="eastAsia"/>
          <w:kern w:val="0"/>
          <w:sz w:val="30"/>
          <w:szCs w:val="30"/>
        </w:rPr>
        <w:t>1.竞赛成绩采用百分制、分步计分。每名参赛选手总分为100分，其中，案例分析10分，技能操作90分（右踝关节扭伤包扎技术 10分、单人徒手心肺复苏术24分、静脉留置针输液技术32分、气管切开护理技术24分）。</w:t>
      </w:r>
    </w:p>
    <w:p w:rsidR="00587FFE" w:rsidRDefault="009F5CEA">
      <w:pPr>
        <w:widowControl/>
        <w:snapToGrid w:val="0"/>
        <w:spacing w:line="560" w:lineRule="exact"/>
        <w:ind w:firstLineChars="200" w:firstLine="600"/>
        <w:jc w:val="left"/>
        <w:rPr>
          <w:rFonts w:ascii="仿宋_GB2312" w:eastAsia="仿宋_GB2312" w:hAnsi="仿宋" w:cs="宋体"/>
          <w:kern w:val="0"/>
          <w:sz w:val="30"/>
          <w:szCs w:val="30"/>
        </w:rPr>
      </w:pPr>
      <w:r>
        <w:rPr>
          <w:rFonts w:ascii="仿宋_GB2312" w:eastAsia="仿宋_GB2312" w:hAnsi="仿宋" w:cs="宋体" w:hint="eastAsia"/>
          <w:kern w:val="0"/>
          <w:sz w:val="30"/>
          <w:szCs w:val="30"/>
        </w:rPr>
        <w:t>2.案例分析以评分标准给分；技术操作每一赛室一个裁判组，每组的裁判员不少于5人，依据评分标准去掉一个最高分和最低分后、取其余裁判给分之和的算术平均值为参赛选手技能操作得分；两项成绩之和记入选手个人成绩。</w:t>
      </w:r>
    </w:p>
    <w:p w:rsidR="00587FFE" w:rsidRDefault="009F5CEA">
      <w:pPr>
        <w:widowControl/>
        <w:snapToGrid w:val="0"/>
        <w:spacing w:line="560" w:lineRule="exact"/>
        <w:ind w:firstLineChars="200" w:firstLine="600"/>
        <w:jc w:val="left"/>
        <w:rPr>
          <w:rFonts w:ascii="仿宋_GB2312" w:eastAsia="仿宋_GB2312" w:hAnsi="仿宋" w:cs="宋体"/>
          <w:kern w:val="0"/>
          <w:sz w:val="30"/>
          <w:szCs w:val="30"/>
        </w:rPr>
      </w:pPr>
      <w:r>
        <w:rPr>
          <w:rFonts w:ascii="仿宋_GB2312" w:eastAsia="仿宋_GB2312" w:hAnsi="仿宋" w:cs="宋体" w:hint="eastAsia"/>
          <w:kern w:val="0"/>
          <w:sz w:val="30"/>
          <w:szCs w:val="30"/>
        </w:rPr>
        <w:t>3.参赛选手的成绩由裁判长、监督人员和仲裁人员签字确认后公布，案例分析于次日比赛结束时公布成绩，技能操作当天公布成绩。</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仿宋" w:cs="宋体" w:hint="eastAsia"/>
          <w:kern w:val="0"/>
          <w:sz w:val="30"/>
          <w:szCs w:val="30"/>
        </w:rPr>
        <w:t>4.</w:t>
      </w:r>
      <w:r>
        <w:rPr>
          <w:rFonts w:ascii="仿宋_GB2312" w:eastAsia="仿宋_GB2312" w:hAnsi="Arial Narrow" w:cs="Arial" w:hint="eastAsia"/>
          <w:sz w:val="30"/>
          <w:szCs w:val="30"/>
        </w:rPr>
        <w:t>参赛选手的成绩排序，依据竞赛成绩由高到低排列名次。成绩相同参赛选手名次并列。若并列名次选手为三人及以上则进行理论加试，加试范围为《护士条例》、《护士守则》相关内容，依据加试成绩由高到低排列名次。</w:t>
      </w:r>
    </w:p>
    <w:p w:rsidR="00587FFE" w:rsidRDefault="009F5CEA">
      <w:pPr>
        <w:widowControl/>
        <w:snapToGrid w:val="0"/>
        <w:spacing w:line="560" w:lineRule="exact"/>
        <w:ind w:firstLineChars="200" w:firstLine="600"/>
        <w:jc w:val="left"/>
        <w:rPr>
          <w:rFonts w:ascii="仿宋_GB2312" w:eastAsia="仿宋_GB2312" w:hAnsi="仿宋" w:cs="宋体"/>
          <w:bCs/>
          <w:kern w:val="0"/>
          <w:sz w:val="30"/>
          <w:szCs w:val="30"/>
        </w:rPr>
      </w:pPr>
      <w:r>
        <w:rPr>
          <w:rFonts w:ascii="仿宋_GB2312" w:eastAsia="仿宋_GB2312" w:hAnsi="仿宋" w:cs="宋体" w:hint="eastAsia"/>
          <w:bCs/>
          <w:kern w:val="0"/>
          <w:sz w:val="30"/>
          <w:szCs w:val="30"/>
        </w:rPr>
        <w:t xml:space="preserve"> (三)评分标准</w:t>
      </w:r>
    </w:p>
    <w:p w:rsidR="00587FFE" w:rsidRDefault="009F5CEA">
      <w:pPr>
        <w:spacing w:line="560" w:lineRule="exact"/>
        <w:ind w:firstLine="200"/>
        <w:jc w:val="center"/>
        <w:rPr>
          <w:rFonts w:ascii="仿宋_GB2312" w:eastAsia="仿宋_GB2312" w:hAnsi="黑体" w:cs="宋体"/>
          <w:sz w:val="30"/>
          <w:szCs w:val="30"/>
        </w:rPr>
      </w:pPr>
      <w:r>
        <w:rPr>
          <w:rFonts w:ascii="仿宋_GB2312" w:eastAsia="仿宋_GB2312" w:hAnsi="黑体" w:cs="宋体" w:hint="eastAsia"/>
          <w:sz w:val="30"/>
          <w:szCs w:val="30"/>
        </w:rPr>
        <w:t>“2018年全国职业院校技能大赛”高职组</w:t>
      </w:r>
    </w:p>
    <w:p w:rsidR="00587FFE" w:rsidRDefault="009F5CEA">
      <w:pPr>
        <w:spacing w:line="560" w:lineRule="exact"/>
        <w:ind w:firstLine="200"/>
        <w:jc w:val="center"/>
        <w:rPr>
          <w:rFonts w:ascii="仿宋_GB2312" w:eastAsia="仿宋_GB2312" w:hAnsi="黑体" w:cs="宋体"/>
          <w:sz w:val="30"/>
          <w:szCs w:val="30"/>
        </w:rPr>
      </w:pPr>
      <w:r>
        <w:rPr>
          <w:rFonts w:ascii="仿宋_GB2312" w:eastAsia="仿宋_GB2312" w:hAnsi="黑体" w:cs="宋体" w:hint="eastAsia"/>
          <w:sz w:val="30"/>
          <w:szCs w:val="30"/>
        </w:rPr>
        <w:t>护理技能赛项技术操作评分标准</w:t>
      </w:r>
    </w:p>
    <w:p w:rsidR="00587FFE" w:rsidRDefault="009F5CEA">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用物准备：4项技术操作的用物一次准备齐全（30分钟）</w:t>
      </w:r>
    </w:p>
    <w:p w:rsidR="00587FFE" w:rsidRDefault="009F5CEA">
      <w:pPr>
        <w:spacing w:line="560" w:lineRule="exact"/>
        <w:rPr>
          <w:rFonts w:ascii="仿宋_GB2312" w:eastAsia="仿宋_GB2312" w:hAnsi="宋体"/>
          <w:sz w:val="30"/>
          <w:szCs w:val="30"/>
        </w:rPr>
      </w:pPr>
      <w:r>
        <w:rPr>
          <w:rFonts w:ascii="仿宋_GB2312" w:eastAsia="仿宋_GB2312" w:hAnsi="宋体" w:hint="eastAsia"/>
          <w:sz w:val="30"/>
          <w:szCs w:val="30"/>
        </w:rPr>
        <w:t>1.右踝关节扭伤包扎技术（</w:t>
      </w:r>
      <w:proofErr w:type="gramStart"/>
      <w:r>
        <w:rPr>
          <w:rFonts w:ascii="仿宋_GB2312" w:eastAsia="仿宋_GB2312" w:hAnsi="黑体" w:cs="宋体" w:hint="eastAsia"/>
          <w:sz w:val="30"/>
          <w:szCs w:val="30"/>
        </w:rPr>
        <w:t>第一赛室</w:t>
      </w:r>
      <w:proofErr w:type="gramEnd"/>
      <w:r>
        <w:rPr>
          <w:rFonts w:ascii="仿宋_GB2312" w:eastAsia="仿宋_GB2312" w:hAnsi="宋体" w:hint="eastAsia"/>
          <w:sz w:val="30"/>
          <w:szCs w:val="30"/>
        </w:rPr>
        <w:t>）</w:t>
      </w:r>
    </w:p>
    <w:p w:rsidR="00587FFE" w:rsidRDefault="009F5CEA">
      <w:pPr>
        <w:spacing w:line="560" w:lineRule="exact"/>
        <w:rPr>
          <w:rFonts w:ascii="仿宋_GB2312" w:eastAsia="仿宋_GB2312" w:hAnsi="宋体"/>
          <w:sz w:val="30"/>
          <w:szCs w:val="30"/>
        </w:rPr>
      </w:pPr>
      <w:r>
        <w:rPr>
          <w:rFonts w:ascii="仿宋_GB2312" w:eastAsia="仿宋_GB2312" w:hAnsi="宋体" w:hint="eastAsia"/>
          <w:sz w:val="30"/>
          <w:szCs w:val="30"/>
        </w:rPr>
        <w:lastRenderedPageBreak/>
        <w:t>完成时间：5分钟内完成</w:t>
      </w:r>
    </w:p>
    <w:p w:rsidR="00587FFE" w:rsidRDefault="009F5CEA">
      <w:pPr>
        <w:snapToGrid w:val="0"/>
        <w:spacing w:line="560" w:lineRule="exact"/>
        <w:ind w:firstLine="200"/>
        <w:jc w:val="center"/>
        <w:rPr>
          <w:rFonts w:ascii="仿宋_GB2312" w:eastAsia="仿宋_GB2312" w:hAnsi="宋体" w:cs="Times New Roman"/>
          <w:b/>
          <w:bCs/>
          <w:sz w:val="30"/>
          <w:szCs w:val="30"/>
        </w:rPr>
      </w:pPr>
      <w:r>
        <w:rPr>
          <w:rFonts w:ascii="仿宋_GB2312" w:eastAsia="仿宋_GB2312" w:hAnsi="宋体" w:cs="Times New Roman" w:hint="eastAsia"/>
          <w:b/>
          <w:sz w:val="30"/>
          <w:szCs w:val="30"/>
        </w:rPr>
        <w:t>右踝关节扭伤包扎技术</w:t>
      </w:r>
      <w:r>
        <w:rPr>
          <w:rFonts w:ascii="仿宋_GB2312" w:eastAsia="仿宋_GB2312" w:hAnsi="宋体" w:cs="Times New Roman" w:hint="eastAsia"/>
          <w:b/>
          <w:bCs/>
          <w:sz w:val="30"/>
          <w:szCs w:val="30"/>
        </w:rPr>
        <w:t>操作流程及评分标准</w:t>
      </w:r>
    </w:p>
    <w:p w:rsidR="00587FFE" w:rsidRDefault="009F5CEA">
      <w:pPr>
        <w:snapToGrid w:val="0"/>
        <w:spacing w:line="560" w:lineRule="exact"/>
        <w:jc w:val="center"/>
        <w:rPr>
          <w:rFonts w:ascii="仿宋_GB2312" w:eastAsia="仿宋_GB2312" w:hAnsi="宋体"/>
          <w:bCs/>
          <w:sz w:val="30"/>
          <w:szCs w:val="30"/>
        </w:rPr>
      </w:pPr>
      <w:r>
        <w:rPr>
          <w:rFonts w:ascii="仿宋_GB2312" w:eastAsia="仿宋_GB2312" w:hAnsi="宋体" w:hint="eastAsia"/>
          <w:bCs/>
          <w:sz w:val="30"/>
          <w:szCs w:val="30"/>
        </w:rPr>
        <w:t xml:space="preserve">选手参赛号：    </w:t>
      </w:r>
      <w:proofErr w:type="gramStart"/>
      <w:r>
        <w:rPr>
          <w:rFonts w:ascii="仿宋_GB2312" w:eastAsia="仿宋_GB2312" w:hAnsi="宋体" w:hint="eastAsia"/>
          <w:bCs/>
          <w:sz w:val="30"/>
          <w:szCs w:val="30"/>
        </w:rPr>
        <w:t>赛室号</w:t>
      </w:r>
      <w:proofErr w:type="gramEnd"/>
      <w:r>
        <w:rPr>
          <w:rFonts w:ascii="仿宋_GB2312" w:eastAsia="仿宋_GB2312" w:hAnsi="宋体" w:hint="eastAsia"/>
          <w:bCs/>
          <w:sz w:val="30"/>
          <w:szCs w:val="30"/>
        </w:rPr>
        <w:t>：   比赛开始时间：  月  日  时  分</w:t>
      </w:r>
    </w:p>
    <w:tbl>
      <w:tblPr>
        <w:tblW w:w="9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3"/>
        <w:gridCol w:w="10"/>
        <w:gridCol w:w="1279"/>
        <w:gridCol w:w="4601"/>
        <w:gridCol w:w="10"/>
        <w:gridCol w:w="635"/>
        <w:gridCol w:w="6"/>
        <w:gridCol w:w="992"/>
        <w:gridCol w:w="722"/>
      </w:tblGrid>
      <w:tr w:rsidR="00587FFE">
        <w:trPr>
          <w:cantSplit/>
          <w:trHeight w:val="603"/>
          <w:jc w:val="center"/>
        </w:trPr>
        <w:tc>
          <w:tcPr>
            <w:tcW w:w="933" w:type="dxa"/>
            <w:gridSpan w:val="2"/>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项目</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名称</w:t>
            </w:r>
          </w:p>
        </w:tc>
        <w:tc>
          <w:tcPr>
            <w:tcW w:w="127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流程</w:t>
            </w:r>
          </w:p>
        </w:tc>
        <w:tc>
          <w:tcPr>
            <w:tcW w:w="4611" w:type="dxa"/>
            <w:gridSpan w:val="2"/>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技 术 要 求</w:t>
            </w:r>
          </w:p>
        </w:tc>
        <w:tc>
          <w:tcPr>
            <w:tcW w:w="641" w:type="dxa"/>
            <w:gridSpan w:val="2"/>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分 值</w:t>
            </w:r>
          </w:p>
        </w:tc>
        <w:tc>
          <w:tcPr>
            <w:tcW w:w="992"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扣分及说明</w:t>
            </w:r>
          </w:p>
        </w:tc>
        <w:tc>
          <w:tcPr>
            <w:tcW w:w="722"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备注</w:t>
            </w:r>
          </w:p>
        </w:tc>
      </w:tr>
      <w:tr w:rsidR="00587FFE">
        <w:trPr>
          <w:cantSplit/>
          <w:trHeight w:hRule="exact" w:val="454"/>
          <w:jc w:val="center"/>
        </w:trPr>
        <w:tc>
          <w:tcPr>
            <w:tcW w:w="9178" w:type="dxa"/>
            <w:gridSpan w:val="9"/>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选手报告参赛号码，比赛计时开始</w:t>
            </w:r>
          </w:p>
        </w:tc>
      </w:tr>
      <w:tr w:rsidR="00587FFE">
        <w:trPr>
          <w:cantSplit/>
          <w:trHeight w:val="444"/>
          <w:jc w:val="center"/>
        </w:trPr>
        <w:tc>
          <w:tcPr>
            <w:tcW w:w="923" w:type="dxa"/>
            <w:vMerge w:val="restart"/>
            <w:vAlign w:val="center"/>
          </w:tcPr>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操</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作</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过</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程</w:t>
            </w:r>
          </w:p>
          <w:p w:rsidR="00587FFE" w:rsidRDefault="00587FFE">
            <w:pPr>
              <w:jc w:val="center"/>
              <w:rPr>
                <w:rFonts w:ascii="仿宋_GB2312" w:eastAsia="仿宋_GB2312" w:hAnsi="仿宋_GB2312" w:cs="仿宋_GB2312"/>
                <w:b/>
                <w:bCs/>
                <w:sz w:val="24"/>
                <w:szCs w:val="24"/>
              </w:rPr>
            </w:pP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bCs/>
                <w:sz w:val="24"/>
                <w:szCs w:val="24"/>
              </w:rPr>
              <w:t>6分</w:t>
            </w:r>
          </w:p>
        </w:tc>
        <w:tc>
          <w:tcPr>
            <w:tcW w:w="1289"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评估患者</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（2分）</w:t>
            </w:r>
          </w:p>
        </w:tc>
        <w:tc>
          <w:tcPr>
            <w:tcW w:w="4601" w:type="dxa"/>
            <w:vAlign w:val="center"/>
          </w:tcPr>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·判断意识，确认患者意识清楚能够配合护士工作</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·评估模拟患者伤情：有无肿胀、触痛、踝关节不稳定、畸形等，报告结果</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·评估周围环境是否安全</w:t>
            </w:r>
          </w:p>
          <w:p w:rsidR="00587FFE" w:rsidRDefault="009F5CEA">
            <w:pPr>
              <w:jc w:val="left"/>
              <w:rPr>
                <w:rFonts w:ascii="仿宋_GB2312" w:eastAsia="仿宋_GB2312" w:hAnsi="仿宋_GB2312" w:cs="仿宋_GB2312"/>
                <w:b/>
                <w:sz w:val="24"/>
                <w:szCs w:val="24"/>
              </w:rPr>
            </w:pPr>
            <w:r>
              <w:rPr>
                <w:rFonts w:ascii="仿宋_GB2312" w:eastAsia="仿宋_GB2312" w:hAnsi="仿宋_GB2312" w:cs="仿宋_GB2312" w:hint="eastAsia"/>
                <w:sz w:val="24"/>
                <w:szCs w:val="24"/>
              </w:rPr>
              <w:t>·向患者解释并取得合作</w:t>
            </w:r>
          </w:p>
        </w:tc>
        <w:tc>
          <w:tcPr>
            <w:tcW w:w="645" w:type="dxa"/>
            <w:gridSpan w:val="2"/>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8" w:type="dxa"/>
            <w:gridSpan w:val="2"/>
            <w:vAlign w:val="center"/>
          </w:tcPr>
          <w:p w:rsidR="00587FFE" w:rsidRDefault="00587FFE">
            <w:pPr>
              <w:jc w:val="center"/>
              <w:rPr>
                <w:rFonts w:ascii="仿宋_GB2312" w:eastAsia="仿宋_GB2312" w:hAnsi="仿宋_GB2312" w:cs="仿宋_GB2312"/>
                <w:b/>
                <w:sz w:val="24"/>
                <w:szCs w:val="24"/>
              </w:rPr>
            </w:pPr>
          </w:p>
        </w:tc>
        <w:tc>
          <w:tcPr>
            <w:tcW w:w="722" w:type="dxa"/>
            <w:vAlign w:val="center"/>
          </w:tcPr>
          <w:p w:rsidR="00587FFE" w:rsidRDefault="00587FFE">
            <w:pPr>
              <w:jc w:val="center"/>
              <w:rPr>
                <w:rFonts w:ascii="仿宋_GB2312" w:eastAsia="仿宋_GB2312" w:hAnsi="仿宋_GB2312" w:cs="仿宋_GB2312"/>
                <w:b/>
                <w:sz w:val="24"/>
                <w:szCs w:val="24"/>
              </w:rPr>
            </w:pPr>
          </w:p>
        </w:tc>
      </w:tr>
      <w:tr w:rsidR="00587FFE">
        <w:trPr>
          <w:cantSplit/>
          <w:trHeight w:val="444"/>
          <w:jc w:val="center"/>
        </w:trPr>
        <w:tc>
          <w:tcPr>
            <w:tcW w:w="923" w:type="dxa"/>
            <w:vMerge/>
            <w:vAlign w:val="center"/>
          </w:tcPr>
          <w:p w:rsidR="00587FFE" w:rsidRDefault="00587FFE">
            <w:pPr>
              <w:jc w:val="center"/>
              <w:rPr>
                <w:rFonts w:ascii="仿宋_GB2312" w:eastAsia="仿宋_GB2312" w:hAnsi="仿宋_GB2312" w:cs="仿宋_GB2312"/>
                <w:b/>
                <w:sz w:val="24"/>
                <w:szCs w:val="24"/>
              </w:rPr>
            </w:pPr>
          </w:p>
        </w:tc>
        <w:tc>
          <w:tcPr>
            <w:tcW w:w="1289" w:type="dxa"/>
            <w:gridSpan w:val="2"/>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安置体位(1分)</w:t>
            </w:r>
          </w:p>
        </w:tc>
        <w:tc>
          <w:tcPr>
            <w:tcW w:w="4601" w:type="dxa"/>
            <w:vAlign w:val="center"/>
          </w:tcPr>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·协助患者取坐位、患肢抬高</w:t>
            </w:r>
          </w:p>
          <w:p w:rsidR="00587FFE" w:rsidRDefault="009F5CEA">
            <w:pPr>
              <w:jc w:val="left"/>
              <w:rPr>
                <w:rFonts w:ascii="仿宋_GB2312" w:eastAsia="仿宋_GB2312" w:hAnsi="仿宋_GB2312" w:cs="仿宋_GB2312"/>
                <w:b/>
                <w:sz w:val="24"/>
                <w:szCs w:val="24"/>
              </w:rPr>
            </w:pPr>
            <w:r>
              <w:rPr>
                <w:rFonts w:ascii="仿宋_GB2312" w:eastAsia="仿宋_GB2312" w:hAnsi="仿宋_GB2312" w:cs="仿宋_GB2312" w:hint="eastAsia"/>
                <w:sz w:val="24"/>
                <w:szCs w:val="24"/>
              </w:rPr>
              <w:t>·六步洗手</w:t>
            </w:r>
          </w:p>
        </w:tc>
        <w:tc>
          <w:tcPr>
            <w:tcW w:w="645"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0.5</w:t>
            </w:r>
          </w:p>
        </w:tc>
        <w:tc>
          <w:tcPr>
            <w:tcW w:w="998" w:type="dxa"/>
            <w:gridSpan w:val="2"/>
            <w:vAlign w:val="center"/>
          </w:tcPr>
          <w:p w:rsidR="00587FFE" w:rsidRDefault="00587FFE">
            <w:pPr>
              <w:jc w:val="center"/>
              <w:rPr>
                <w:rFonts w:ascii="仿宋_GB2312" w:eastAsia="仿宋_GB2312" w:hAnsi="仿宋_GB2312" w:cs="仿宋_GB2312"/>
                <w:b/>
                <w:sz w:val="24"/>
                <w:szCs w:val="24"/>
              </w:rPr>
            </w:pPr>
          </w:p>
        </w:tc>
        <w:tc>
          <w:tcPr>
            <w:tcW w:w="722" w:type="dxa"/>
            <w:vAlign w:val="center"/>
          </w:tcPr>
          <w:p w:rsidR="00587FFE" w:rsidRDefault="00587FFE">
            <w:pPr>
              <w:jc w:val="center"/>
              <w:rPr>
                <w:rFonts w:ascii="仿宋_GB2312" w:eastAsia="仿宋_GB2312" w:hAnsi="仿宋_GB2312" w:cs="仿宋_GB2312"/>
                <w:b/>
                <w:sz w:val="24"/>
                <w:szCs w:val="24"/>
              </w:rPr>
            </w:pPr>
          </w:p>
        </w:tc>
      </w:tr>
      <w:tr w:rsidR="00587FFE">
        <w:trPr>
          <w:cantSplit/>
          <w:trHeight w:val="444"/>
          <w:jc w:val="center"/>
        </w:trPr>
        <w:tc>
          <w:tcPr>
            <w:tcW w:w="923" w:type="dxa"/>
            <w:vMerge/>
            <w:vAlign w:val="center"/>
          </w:tcPr>
          <w:p w:rsidR="00587FFE" w:rsidRDefault="00587FFE">
            <w:pPr>
              <w:jc w:val="center"/>
              <w:rPr>
                <w:rFonts w:ascii="仿宋_GB2312" w:eastAsia="仿宋_GB2312" w:hAnsi="仿宋_GB2312" w:cs="仿宋_GB2312"/>
                <w:b/>
                <w:sz w:val="24"/>
                <w:szCs w:val="24"/>
              </w:rPr>
            </w:pPr>
          </w:p>
        </w:tc>
        <w:tc>
          <w:tcPr>
            <w:tcW w:w="1289"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绷带8字型包扎</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（3分）</w:t>
            </w:r>
          </w:p>
        </w:tc>
        <w:tc>
          <w:tcPr>
            <w:tcW w:w="4601" w:type="dxa"/>
          </w:tcPr>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·绷带自患肢足背至足弓缠绕2圈</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·经足背-足踝骨内侧、外侧-足背-足弓行</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8字型缠绕，如此再重复缠绕2次，每一 </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圈覆盖前一圈的1/2-2/3</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·于足踝骨上方、足腕部做环绕2圈（注</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w:t>
            </w:r>
            <w:proofErr w:type="gramStart"/>
            <w:r>
              <w:rPr>
                <w:rFonts w:ascii="仿宋_GB2312" w:eastAsia="仿宋_GB2312" w:hAnsi="仿宋_GB2312" w:cs="仿宋_GB2312" w:hint="eastAsia"/>
                <w:sz w:val="24"/>
                <w:szCs w:val="24"/>
              </w:rPr>
              <w:t>意不要</w:t>
            </w:r>
            <w:proofErr w:type="gramEnd"/>
            <w:r>
              <w:rPr>
                <w:rFonts w:ascii="仿宋_GB2312" w:eastAsia="仿宋_GB2312" w:hAnsi="仿宋_GB2312" w:cs="仿宋_GB2312" w:hint="eastAsia"/>
                <w:sz w:val="24"/>
                <w:szCs w:val="24"/>
              </w:rPr>
              <w:t>压住足踝骨）</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·用绷带扣固定</w:t>
            </w:r>
          </w:p>
          <w:p w:rsidR="00587FFE" w:rsidRDefault="009F5CEA">
            <w:pPr>
              <w:ind w:left="240" w:hangingChars="100" w:hanging="240"/>
              <w:jc w:val="left"/>
              <w:rPr>
                <w:rFonts w:ascii="仿宋_GB2312" w:eastAsia="仿宋_GB2312" w:hAnsi="仿宋_GB2312" w:cs="仿宋_GB2312"/>
                <w:b/>
                <w:sz w:val="24"/>
                <w:szCs w:val="24"/>
              </w:rPr>
            </w:pPr>
            <w:r>
              <w:rPr>
                <w:rFonts w:ascii="仿宋_GB2312" w:eastAsia="仿宋_GB2312" w:hAnsi="仿宋_GB2312" w:cs="仿宋_GB2312" w:hint="eastAsia"/>
                <w:sz w:val="24"/>
                <w:szCs w:val="24"/>
              </w:rPr>
              <w:t>·检查确保包扎牢固且松紧适宜</w:t>
            </w:r>
          </w:p>
        </w:tc>
        <w:tc>
          <w:tcPr>
            <w:tcW w:w="645" w:type="dxa"/>
            <w:gridSpan w:val="2"/>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587FFE">
            <w:pPr>
              <w:jc w:val="center"/>
              <w:rPr>
                <w:rFonts w:ascii="仿宋_GB2312" w:eastAsia="仿宋_GB2312" w:hAnsi="仿宋_GB2312" w:cs="仿宋_GB2312"/>
                <w:sz w:val="24"/>
                <w:szCs w:val="24"/>
              </w:rPr>
            </w:pP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0.5</w:t>
            </w:r>
          </w:p>
        </w:tc>
        <w:tc>
          <w:tcPr>
            <w:tcW w:w="998" w:type="dxa"/>
            <w:gridSpan w:val="2"/>
            <w:vAlign w:val="center"/>
          </w:tcPr>
          <w:p w:rsidR="00587FFE" w:rsidRDefault="00587FFE">
            <w:pPr>
              <w:jc w:val="center"/>
              <w:rPr>
                <w:rFonts w:ascii="仿宋_GB2312" w:eastAsia="仿宋_GB2312" w:hAnsi="仿宋_GB2312" w:cs="仿宋_GB2312"/>
                <w:b/>
                <w:sz w:val="24"/>
                <w:szCs w:val="24"/>
              </w:rPr>
            </w:pPr>
          </w:p>
        </w:tc>
        <w:tc>
          <w:tcPr>
            <w:tcW w:w="722" w:type="dxa"/>
            <w:vAlign w:val="center"/>
          </w:tcPr>
          <w:p w:rsidR="00587FFE" w:rsidRDefault="00587FFE">
            <w:pPr>
              <w:jc w:val="center"/>
              <w:rPr>
                <w:rFonts w:ascii="仿宋_GB2312" w:eastAsia="仿宋_GB2312" w:hAnsi="仿宋_GB2312" w:cs="仿宋_GB2312"/>
                <w:b/>
                <w:sz w:val="24"/>
                <w:szCs w:val="24"/>
              </w:rPr>
            </w:pPr>
          </w:p>
        </w:tc>
      </w:tr>
      <w:tr w:rsidR="00587FFE">
        <w:trPr>
          <w:cantSplit/>
          <w:trHeight w:val="444"/>
          <w:jc w:val="center"/>
        </w:trPr>
        <w:tc>
          <w:tcPr>
            <w:tcW w:w="92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后</w:t>
            </w:r>
          </w:p>
          <w:p w:rsidR="00587FFE" w:rsidRDefault="00587FFE">
            <w:pPr>
              <w:jc w:val="center"/>
              <w:rPr>
                <w:rFonts w:ascii="仿宋_GB2312" w:eastAsia="仿宋_GB2312" w:hAnsi="仿宋_GB2312" w:cs="仿宋_GB2312"/>
                <w:b/>
                <w:sz w:val="24"/>
                <w:szCs w:val="24"/>
              </w:rPr>
            </w:pP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2分</w:t>
            </w:r>
          </w:p>
        </w:tc>
        <w:tc>
          <w:tcPr>
            <w:tcW w:w="1289" w:type="dxa"/>
            <w:gridSpan w:val="2"/>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安置整理</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(2分)</w:t>
            </w:r>
          </w:p>
        </w:tc>
        <w:tc>
          <w:tcPr>
            <w:tcW w:w="4601"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·撤除用物，安置好患者（患肢抬高）并</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交待注意事项</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·记录伤肢情况及包扎日期和时间</w:t>
            </w:r>
          </w:p>
          <w:p w:rsidR="00587FFE" w:rsidRDefault="009F5CEA">
            <w:pPr>
              <w:jc w:val="left"/>
              <w:rPr>
                <w:rFonts w:ascii="仿宋_GB2312" w:eastAsia="仿宋_GB2312" w:hAnsi="仿宋_GB2312" w:cs="仿宋_GB2312"/>
                <w:sz w:val="24"/>
                <w:szCs w:val="24"/>
              </w:rPr>
            </w:pPr>
            <w:r>
              <w:rPr>
                <w:rFonts w:ascii="仿宋_GB2312" w:eastAsia="仿宋_GB2312" w:hAnsi="宋体" w:cs="宋体" w:hint="eastAsia"/>
                <w:b/>
                <w:kern w:val="0"/>
                <w:sz w:val="24"/>
                <w:szCs w:val="24"/>
              </w:rPr>
              <w:t>报告操作完毕（计时结束）</w:t>
            </w:r>
          </w:p>
        </w:tc>
        <w:tc>
          <w:tcPr>
            <w:tcW w:w="645" w:type="dxa"/>
            <w:gridSpan w:val="2"/>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0.5</w:t>
            </w:r>
          </w:p>
        </w:tc>
        <w:tc>
          <w:tcPr>
            <w:tcW w:w="998" w:type="dxa"/>
            <w:gridSpan w:val="2"/>
            <w:vAlign w:val="center"/>
          </w:tcPr>
          <w:p w:rsidR="00587FFE" w:rsidRDefault="00587FFE">
            <w:pPr>
              <w:jc w:val="center"/>
              <w:rPr>
                <w:rFonts w:ascii="仿宋_GB2312" w:eastAsia="仿宋_GB2312" w:hAnsi="仿宋_GB2312" w:cs="仿宋_GB2312"/>
                <w:b/>
                <w:sz w:val="24"/>
                <w:szCs w:val="24"/>
              </w:rPr>
            </w:pPr>
          </w:p>
        </w:tc>
        <w:tc>
          <w:tcPr>
            <w:tcW w:w="722" w:type="dxa"/>
            <w:vAlign w:val="center"/>
          </w:tcPr>
          <w:p w:rsidR="00587FFE" w:rsidRDefault="00587FFE">
            <w:pPr>
              <w:jc w:val="center"/>
              <w:rPr>
                <w:rFonts w:ascii="仿宋_GB2312" w:eastAsia="仿宋_GB2312" w:hAnsi="仿宋_GB2312" w:cs="仿宋_GB2312"/>
                <w:b/>
                <w:sz w:val="24"/>
                <w:szCs w:val="24"/>
              </w:rPr>
            </w:pPr>
          </w:p>
        </w:tc>
      </w:tr>
      <w:tr w:rsidR="00587FFE">
        <w:trPr>
          <w:cantSplit/>
          <w:trHeight w:val="619"/>
          <w:jc w:val="center"/>
        </w:trPr>
        <w:tc>
          <w:tcPr>
            <w:tcW w:w="923" w:type="dxa"/>
            <w:vMerge w:val="restart"/>
            <w:vAlign w:val="center"/>
          </w:tcPr>
          <w:p w:rsidR="00587FFE" w:rsidRDefault="009F5CEA">
            <w:pPr>
              <w:jc w:val="center"/>
              <w:rPr>
                <w:rFonts w:ascii="仿宋_GB2312" w:eastAsia="仿宋_GB2312" w:hAnsi="仿宋_GB2312" w:cs="仿宋_GB2312"/>
                <w:b/>
                <w:bCs/>
                <w:sz w:val="24"/>
                <w:szCs w:val="24"/>
              </w:rPr>
            </w:pPr>
            <w:proofErr w:type="gramStart"/>
            <w:r>
              <w:rPr>
                <w:rFonts w:ascii="仿宋_GB2312" w:eastAsia="仿宋_GB2312" w:hAnsi="仿宋_GB2312" w:cs="仿宋_GB2312" w:hint="eastAsia"/>
                <w:b/>
                <w:bCs/>
                <w:sz w:val="24"/>
                <w:szCs w:val="24"/>
              </w:rPr>
              <w:t>综</w:t>
            </w:r>
            <w:proofErr w:type="gramEnd"/>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合</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评</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价</w:t>
            </w:r>
          </w:p>
          <w:p w:rsidR="00587FFE" w:rsidRDefault="00587FFE">
            <w:pPr>
              <w:jc w:val="center"/>
              <w:rPr>
                <w:rFonts w:ascii="仿宋_GB2312" w:eastAsia="仿宋_GB2312" w:hAnsi="仿宋_GB2312" w:cs="仿宋_GB2312"/>
                <w:b/>
                <w:bCs/>
                <w:sz w:val="24"/>
                <w:szCs w:val="24"/>
              </w:rPr>
            </w:pP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2分</w:t>
            </w:r>
          </w:p>
        </w:tc>
        <w:tc>
          <w:tcPr>
            <w:tcW w:w="1289" w:type="dxa"/>
            <w:gridSpan w:val="2"/>
            <w:vAlign w:val="center"/>
          </w:tcPr>
          <w:p w:rsidR="00587FFE" w:rsidRDefault="009F5CEA">
            <w:pPr>
              <w:jc w:val="center"/>
              <w:rPr>
                <w:rFonts w:ascii="仿宋_GB2312" w:eastAsia="仿宋_GB2312" w:hAnsi="宋体"/>
                <w:sz w:val="24"/>
                <w:szCs w:val="24"/>
              </w:rPr>
            </w:pPr>
            <w:r>
              <w:rPr>
                <w:rFonts w:ascii="仿宋_GB2312" w:eastAsia="仿宋_GB2312" w:hAnsi="宋体" w:hint="eastAsia"/>
                <w:sz w:val="24"/>
                <w:szCs w:val="24"/>
              </w:rPr>
              <w:t>规范熟练</w:t>
            </w:r>
          </w:p>
          <w:p w:rsidR="00587FFE" w:rsidRDefault="009F5CEA">
            <w:pPr>
              <w:jc w:val="center"/>
              <w:rPr>
                <w:rFonts w:ascii="仿宋_GB2312" w:eastAsia="仿宋_GB2312" w:hAnsi="仿宋_GB2312" w:cs="仿宋_GB2312"/>
                <w:sz w:val="24"/>
                <w:szCs w:val="24"/>
              </w:rPr>
            </w:pPr>
            <w:r>
              <w:rPr>
                <w:rFonts w:ascii="仿宋_GB2312" w:eastAsia="仿宋_GB2312" w:hAnsi="宋体" w:hint="eastAsia"/>
                <w:sz w:val="24"/>
                <w:szCs w:val="24"/>
              </w:rPr>
              <w:t>（1.5分）</w:t>
            </w:r>
          </w:p>
        </w:tc>
        <w:tc>
          <w:tcPr>
            <w:tcW w:w="4601"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·注意遵循节力原则</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·注意保护患者安全</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·患者肢体放置合理</w:t>
            </w:r>
          </w:p>
        </w:tc>
        <w:tc>
          <w:tcPr>
            <w:tcW w:w="645"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547"/>
          <w:jc w:val="center"/>
        </w:trPr>
        <w:tc>
          <w:tcPr>
            <w:tcW w:w="923" w:type="dxa"/>
            <w:vMerge/>
            <w:vAlign w:val="center"/>
          </w:tcPr>
          <w:p w:rsidR="00587FFE" w:rsidRDefault="00587FFE">
            <w:pPr>
              <w:jc w:val="center"/>
              <w:rPr>
                <w:sz w:val="24"/>
                <w:szCs w:val="24"/>
              </w:rPr>
            </w:pPr>
          </w:p>
        </w:tc>
        <w:tc>
          <w:tcPr>
            <w:tcW w:w="1289" w:type="dxa"/>
            <w:gridSpan w:val="2"/>
            <w:vAlign w:val="center"/>
          </w:tcPr>
          <w:p w:rsidR="00587FFE" w:rsidRDefault="009F5CEA">
            <w:pPr>
              <w:jc w:val="center"/>
              <w:rPr>
                <w:rFonts w:ascii="仿宋_GB2312" w:eastAsia="仿宋_GB2312" w:hAnsi="宋体" w:cs="Arial"/>
                <w:sz w:val="24"/>
                <w:szCs w:val="24"/>
              </w:rPr>
            </w:pPr>
            <w:r>
              <w:rPr>
                <w:rFonts w:ascii="仿宋_GB2312" w:eastAsia="仿宋_GB2312" w:hAnsi="宋体" w:cs="Arial" w:hint="eastAsia"/>
                <w:sz w:val="24"/>
                <w:szCs w:val="24"/>
              </w:rPr>
              <w:t>护患沟通</w:t>
            </w:r>
          </w:p>
          <w:p w:rsidR="00587FFE" w:rsidRDefault="009F5CEA">
            <w:pPr>
              <w:jc w:val="center"/>
              <w:rPr>
                <w:rFonts w:ascii="仿宋_GB2312" w:eastAsia="仿宋_GB2312" w:hAnsi="仿宋_GB2312" w:cs="仿宋_GB2312"/>
                <w:sz w:val="24"/>
                <w:szCs w:val="24"/>
              </w:rPr>
            </w:pPr>
            <w:r>
              <w:rPr>
                <w:rFonts w:ascii="仿宋_GB2312" w:eastAsia="仿宋_GB2312" w:hAnsi="宋体" w:hint="eastAsia"/>
                <w:sz w:val="24"/>
                <w:szCs w:val="24"/>
              </w:rPr>
              <w:t>(0.5分)</w:t>
            </w:r>
          </w:p>
        </w:tc>
        <w:tc>
          <w:tcPr>
            <w:tcW w:w="4601"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·沟通有效、充分体现人文关怀</w:t>
            </w:r>
          </w:p>
        </w:tc>
        <w:tc>
          <w:tcPr>
            <w:tcW w:w="645"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3"/>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操作时间</w:t>
            </w:r>
          </w:p>
        </w:tc>
        <w:tc>
          <w:tcPr>
            <w:tcW w:w="4601"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_______分钟</w:t>
            </w:r>
          </w:p>
        </w:tc>
        <w:tc>
          <w:tcPr>
            <w:tcW w:w="645" w:type="dxa"/>
            <w:gridSpan w:val="2"/>
            <w:vAlign w:val="center"/>
          </w:tcPr>
          <w:p w:rsidR="00587FFE" w:rsidRDefault="00587FFE">
            <w:pPr>
              <w:jc w:val="center"/>
              <w:rPr>
                <w:rFonts w:ascii="仿宋_GB2312" w:eastAsia="仿宋_GB2312" w:hAnsi="仿宋_GB2312" w:cs="仿宋_GB2312"/>
                <w:sz w:val="24"/>
                <w:szCs w:val="24"/>
              </w:rPr>
            </w:pP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3"/>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总    分</w:t>
            </w:r>
          </w:p>
        </w:tc>
        <w:tc>
          <w:tcPr>
            <w:tcW w:w="4601" w:type="dxa"/>
            <w:vAlign w:val="center"/>
          </w:tcPr>
          <w:p w:rsidR="00587FFE" w:rsidRDefault="00587FFE">
            <w:pPr>
              <w:jc w:val="left"/>
              <w:rPr>
                <w:rFonts w:ascii="仿宋_GB2312" w:eastAsia="仿宋_GB2312" w:hAnsi="仿宋_GB2312" w:cs="仿宋_GB2312"/>
                <w:sz w:val="24"/>
                <w:szCs w:val="24"/>
              </w:rPr>
            </w:pPr>
          </w:p>
        </w:tc>
        <w:tc>
          <w:tcPr>
            <w:tcW w:w="645"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3"/>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得    分</w:t>
            </w:r>
          </w:p>
        </w:tc>
        <w:tc>
          <w:tcPr>
            <w:tcW w:w="4601" w:type="dxa"/>
            <w:vAlign w:val="center"/>
          </w:tcPr>
          <w:p w:rsidR="00587FFE" w:rsidRDefault="00587FFE">
            <w:pPr>
              <w:jc w:val="left"/>
              <w:rPr>
                <w:rFonts w:ascii="仿宋_GB2312" w:eastAsia="仿宋_GB2312" w:hAnsi="仿宋_GB2312" w:cs="仿宋_GB2312"/>
                <w:sz w:val="24"/>
                <w:szCs w:val="24"/>
              </w:rPr>
            </w:pPr>
          </w:p>
        </w:tc>
        <w:tc>
          <w:tcPr>
            <w:tcW w:w="645" w:type="dxa"/>
            <w:gridSpan w:val="2"/>
            <w:vAlign w:val="center"/>
          </w:tcPr>
          <w:p w:rsidR="00587FFE" w:rsidRDefault="00587FFE">
            <w:pPr>
              <w:jc w:val="center"/>
              <w:rPr>
                <w:rFonts w:ascii="仿宋_GB2312" w:eastAsia="仿宋_GB2312" w:hAnsi="仿宋_GB2312" w:cs="仿宋_GB2312"/>
                <w:sz w:val="24"/>
                <w:szCs w:val="24"/>
              </w:rPr>
            </w:pP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bl>
    <w:p w:rsidR="00587FFE" w:rsidRDefault="009F5CEA">
      <w:pPr>
        <w:snapToGrid w:val="0"/>
        <w:spacing w:line="560" w:lineRule="exact"/>
        <w:jc w:val="left"/>
        <w:rPr>
          <w:rFonts w:ascii="仿宋_GB2312" w:eastAsia="仿宋_GB2312" w:hAnsi="仿宋" w:cs="宋体"/>
          <w:b/>
          <w:bCs/>
          <w:kern w:val="0"/>
          <w:sz w:val="30"/>
          <w:szCs w:val="30"/>
        </w:rPr>
      </w:pPr>
      <w:r>
        <w:rPr>
          <w:rFonts w:ascii="仿宋_GB2312" w:eastAsia="仿宋_GB2312" w:hAnsi="仿宋" w:cs="宋体" w:hint="eastAsia"/>
          <w:bCs/>
          <w:kern w:val="0"/>
          <w:sz w:val="30"/>
          <w:szCs w:val="30"/>
        </w:rPr>
        <w:t xml:space="preserve">                                  裁判签名:  </w:t>
      </w:r>
      <w:r>
        <w:rPr>
          <w:rFonts w:ascii="仿宋_GB2312" w:eastAsia="仿宋_GB2312" w:hAnsi="仿宋" w:cs="宋体" w:hint="eastAsia"/>
          <w:b/>
          <w:bCs/>
          <w:kern w:val="0"/>
          <w:sz w:val="30"/>
          <w:szCs w:val="30"/>
        </w:rPr>
        <w:t xml:space="preserve"> </w:t>
      </w:r>
      <w:r>
        <w:rPr>
          <w:rFonts w:ascii="仿宋_GB2312" w:eastAsia="仿宋_GB2312" w:hAnsi="仿宋" w:cs="宋体" w:hint="eastAsia"/>
          <w:bCs/>
          <w:kern w:val="0"/>
          <w:sz w:val="30"/>
          <w:szCs w:val="30"/>
        </w:rPr>
        <w:t xml:space="preserve"> </w:t>
      </w:r>
      <w:r>
        <w:rPr>
          <w:rFonts w:ascii="仿宋_GB2312" w:eastAsia="仿宋_GB2312" w:hAnsi="仿宋" w:cs="宋体" w:hint="eastAsia"/>
          <w:b/>
          <w:bCs/>
          <w:kern w:val="0"/>
          <w:sz w:val="30"/>
          <w:szCs w:val="30"/>
        </w:rPr>
        <w:t xml:space="preserve"> </w:t>
      </w:r>
      <w:r>
        <w:rPr>
          <w:rFonts w:ascii="仿宋_GB2312" w:eastAsia="仿宋_GB2312" w:hAnsi="仿宋" w:cs="宋体" w:hint="eastAsia"/>
          <w:bCs/>
          <w:kern w:val="0"/>
          <w:sz w:val="30"/>
          <w:szCs w:val="30"/>
        </w:rPr>
        <w:t xml:space="preserve">  </w:t>
      </w:r>
      <w:r>
        <w:rPr>
          <w:rFonts w:ascii="仿宋_GB2312" w:eastAsia="仿宋_GB2312" w:hAnsi="仿宋" w:cs="宋体" w:hint="eastAsia"/>
          <w:b/>
          <w:bCs/>
          <w:kern w:val="0"/>
          <w:sz w:val="30"/>
          <w:szCs w:val="30"/>
        </w:rPr>
        <w:t xml:space="preserve"> </w:t>
      </w:r>
    </w:p>
    <w:p w:rsidR="00587FFE" w:rsidRDefault="009F5CEA">
      <w:pPr>
        <w:snapToGrid w:val="0"/>
        <w:spacing w:line="560" w:lineRule="exact"/>
        <w:jc w:val="left"/>
        <w:rPr>
          <w:rFonts w:ascii="仿宋_GB2312" w:eastAsia="仿宋_GB2312" w:hAnsi="宋体"/>
          <w:sz w:val="30"/>
          <w:szCs w:val="30"/>
        </w:rPr>
      </w:pPr>
      <w:r>
        <w:rPr>
          <w:rFonts w:ascii="仿宋_GB2312" w:eastAsia="仿宋_GB2312" w:hAnsi="宋体" w:hint="eastAsia"/>
          <w:sz w:val="30"/>
          <w:szCs w:val="30"/>
        </w:rPr>
        <w:t>2.心肺复苏技术（</w:t>
      </w:r>
      <w:proofErr w:type="gramStart"/>
      <w:r>
        <w:rPr>
          <w:rFonts w:ascii="仿宋_GB2312" w:eastAsia="仿宋_GB2312" w:hAnsi="黑体" w:cs="宋体" w:hint="eastAsia"/>
          <w:sz w:val="30"/>
          <w:szCs w:val="30"/>
        </w:rPr>
        <w:t>第二赛室</w:t>
      </w:r>
      <w:proofErr w:type="gramEnd"/>
      <w:r>
        <w:rPr>
          <w:rFonts w:ascii="仿宋_GB2312" w:eastAsia="仿宋_GB2312" w:hAnsi="宋体" w:hint="eastAsia"/>
          <w:sz w:val="30"/>
          <w:szCs w:val="30"/>
        </w:rPr>
        <w:t>）</w:t>
      </w:r>
    </w:p>
    <w:p w:rsidR="00587FFE" w:rsidRDefault="009F5CEA">
      <w:pPr>
        <w:spacing w:line="560" w:lineRule="exact"/>
        <w:rPr>
          <w:rFonts w:ascii="仿宋_GB2312" w:eastAsia="仿宋_GB2312" w:hAnsi="宋体" w:cs="Times New Roman"/>
          <w:b/>
          <w:bCs/>
          <w:sz w:val="30"/>
          <w:szCs w:val="30"/>
        </w:rPr>
      </w:pPr>
      <w:r>
        <w:rPr>
          <w:rFonts w:ascii="仿宋_GB2312" w:eastAsia="仿宋_GB2312" w:hAnsi="宋体" w:hint="eastAsia"/>
          <w:sz w:val="30"/>
          <w:szCs w:val="30"/>
        </w:rPr>
        <w:lastRenderedPageBreak/>
        <w:t>完成时间：5分钟内完成</w:t>
      </w:r>
    </w:p>
    <w:p w:rsidR="00587FFE" w:rsidRDefault="009F5CEA">
      <w:pPr>
        <w:snapToGrid w:val="0"/>
        <w:spacing w:line="560" w:lineRule="exact"/>
        <w:ind w:firstLine="200"/>
        <w:jc w:val="center"/>
        <w:rPr>
          <w:rFonts w:ascii="仿宋_GB2312" w:eastAsia="仿宋_GB2312" w:hAnsi="宋体" w:cs="Times New Roman"/>
          <w:b/>
          <w:bCs/>
          <w:sz w:val="30"/>
          <w:szCs w:val="30"/>
        </w:rPr>
      </w:pPr>
      <w:r>
        <w:rPr>
          <w:rFonts w:ascii="仿宋_GB2312" w:eastAsia="仿宋_GB2312" w:hAnsi="宋体" w:cs="Times New Roman" w:hint="eastAsia"/>
          <w:b/>
          <w:bCs/>
          <w:sz w:val="30"/>
          <w:szCs w:val="30"/>
        </w:rPr>
        <w:t>心肺复苏技术操作流程及评分标准</w:t>
      </w:r>
    </w:p>
    <w:p w:rsidR="00587FFE" w:rsidRDefault="009F5CEA">
      <w:pPr>
        <w:snapToGrid w:val="0"/>
        <w:spacing w:line="560" w:lineRule="exact"/>
        <w:jc w:val="center"/>
        <w:rPr>
          <w:rFonts w:ascii="仿宋_GB2312" w:eastAsia="仿宋_GB2312" w:hAnsi="宋体"/>
          <w:bCs/>
          <w:sz w:val="30"/>
          <w:szCs w:val="30"/>
        </w:rPr>
      </w:pPr>
      <w:r>
        <w:rPr>
          <w:rFonts w:ascii="仿宋_GB2312" w:eastAsia="仿宋_GB2312" w:hAnsi="宋体" w:hint="eastAsia"/>
          <w:bCs/>
          <w:sz w:val="30"/>
          <w:szCs w:val="30"/>
        </w:rPr>
        <w:t xml:space="preserve">选手参赛号：    </w:t>
      </w:r>
      <w:proofErr w:type="gramStart"/>
      <w:r>
        <w:rPr>
          <w:rFonts w:ascii="仿宋_GB2312" w:eastAsia="仿宋_GB2312" w:hAnsi="宋体" w:hint="eastAsia"/>
          <w:bCs/>
          <w:sz w:val="30"/>
          <w:szCs w:val="30"/>
        </w:rPr>
        <w:t>赛室号</w:t>
      </w:r>
      <w:proofErr w:type="gramEnd"/>
      <w:r>
        <w:rPr>
          <w:rFonts w:ascii="仿宋_GB2312" w:eastAsia="仿宋_GB2312" w:hAnsi="宋体" w:hint="eastAsia"/>
          <w:bCs/>
          <w:sz w:val="30"/>
          <w:szCs w:val="30"/>
        </w:rPr>
        <w:t>：   比赛开始时间：  月  日  时  分</w:t>
      </w:r>
    </w:p>
    <w:tbl>
      <w:tblPr>
        <w:tblW w:w="9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
        <w:gridCol w:w="1279"/>
        <w:gridCol w:w="4601"/>
        <w:gridCol w:w="10"/>
        <w:gridCol w:w="635"/>
        <w:gridCol w:w="6"/>
        <w:gridCol w:w="992"/>
        <w:gridCol w:w="722"/>
      </w:tblGrid>
      <w:tr w:rsidR="00587FFE">
        <w:trPr>
          <w:cantSplit/>
          <w:trHeight w:val="603"/>
          <w:jc w:val="center"/>
        </w:trPr>
        <w:tc>
          <w:tcPr>
            <w:tcW w:w="93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项目</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名称</w:t>
            </w:r>
          </w:p>
        </w:tc>
        <w:tc>
          <w:tcPr>
            <w:tcW w:w="127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流程</w:t>
            </w:r>
          </w:p>
        </w:tc>
        <w:tc>
          <w:tcPr>
            <w:tcW w:w="4611" w:type="dxa"/>
            <w:gridSpan w:val="2"/>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技 术 要 求</w:t>
            </w:r>
          </w:p>
        </w:tc>
        <w:tc>
          <w:tcPr>
            <w:tcW w:w="641" w:type="dxa"/>
            <w:gridSpan w:val="2"/>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分 值</w:t>
            </w:r>
          </w:p>
        </w:tc>
        <w:tc>
          <w:tcPr>
            <w:tcW w:w="992"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扣分及说明</w:t>
            </w:r>
          </w:p>
        </w:tc>
        <w:tc>
          <w:tcPr>
            <w:tcW w:w="722"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备注</w:t>
            </w:r>
          </w:p>
        </w:tc>
      </w:tr>
      <w:tr w:rsidR="00587FFE">
        <w:trPr>
          <w:cantSplit/>
          <w:trHeight w:hRule="exact" w:val="454"/>
          <w:jc w:val="center"/>
        </w:trPr>
        <w:tc>
          <w:tcPr>
            <w:tcW w:w="9178" w:type="dxa"/>
            <w:gridSpan w:val="8"/>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选手报告参赛号码，比赛计时开始</w:t>
            </w:r>
          </w:p>
        </w:tc>
      </w:tr>
      <w:tr w:rsidR="00587FFE">
        <w:trPr>
          <w:cantSplit/>
          <w:trHeight w:val="1183"/>
          <w:jc w:val="center"/>
        </w:trPr>
        <w:tc>
          <w:tcPr>
            <w:tcW w:w="933" w:type="dxa"/>
            <w:vMerge w:val="restart"/>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过</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程</w:t>
            </w:r>
          </w:p>
          <w:p w:rsidR="00587FFE" w:rsidRDefault="00587FFE">
            <w:pPr>
              <w:rPr>
                <w:rFonts w:ascii="仿宋_GB2312" w:eastAsia="仿宋_GB2312" w:hAnsi="宋体"/>
                <w:b/>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宋体" w:hint="eastAsia"/>
                <w:b/>
                <w:sz w:val="24"/>
                <w:szCs w:val="24"/>
              </w:rPr>
              <w:t>14.5分</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判断与</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呼救</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（1.5分）</w:t>
            </w:r>
          </w:p>
        </w:tc>
        <w:tc>
          <w:tcPr>
            <w:tcW w:w="4601" w:type="dxa"/>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·判断意识，5秒钟内完成，报告结果</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·同时判断呼吸、大动脉搏动，5～10秒钟完成，报告结果</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·立即呼叫</w:t>
            </w:r>
          </w:p>
        </w:tc>
        <w:tc>
          <w:tcPr>
            <w:tcW w:w="645" w:type="dxa"/>
            <w:gridSpan w:val="2"/>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安置体位(1.5分)</w:t>
            </w:r>
          </w:p>
        </w:tc>
        <w:tc>
          <w:tcPr>
            <w:tcW w:w="4601"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·将患者安置于硬板床，取仰卧位</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·去枕，头、颈、躯干在同一轴线上</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·双手放于两侧，身体无扭曲（口述）</w:t>
            </w:r>
          </w:p>
        </w:tc>
        <w:tc>
          <w:tcPr>
            <w:tcW w:w="645"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心脏按压</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（4分）</w:t>
            </w:r>
          </w:p>
        </w:tc>
        <w:tc>
          <w:tcPr>
            <w:tcW w:w="4601"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·抢救者立于患者右侧</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·解开衣领、腰带，暴露患者胸腹部</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·按压部位：</w:t>
            </w:r>
            <w:r>
              <w:rPr>
                <w:rFonts w:ascii="仿宋_GB2312" w:eastAsia="仿宋_GB2312" w:hAnsi="仿宋_GB2312" w:cs="仿宋_GB2312" w:hint="eastAsia"/>
                <w:kern w:val="0"/>
                <w:sz w:val="24"/>
                <w:szCs w:val="24"/>
              </w:rPr>
              <w:t>胸骨中下1/3交界处</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·按压方法：两手掌根部重叠，手指翘起不接触胸壁,上半身前倾，两臂伸直，垂直向下用力 </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·按压幅度：胸骨下陷5～6cm</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·按压频率：100～120次/min</w:t>
            </w:r>
          </w:p>
        </w:tc>
        <w:tc>
          <w:tcPr>
            <w:tcW w:w="645" w:type="dxa"/>
            <w:gridSpan w:val="2"/>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587FFE">
            <w:pPr>
              <w:jc w:val="center"/>
              <w:rPr>
                <w:rFonts w:ascii="仿宋_GB2312" w:eastAsia="仿宋_GB2312" w:hAnsi="仿宋_GB2312" w:cs="仿宋_GB2312"/>
                <w:sz w:val="24"/>
                <w:szCs w:val="24"/>
              </w:rPr>
            </w:pP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开放气道</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（2分）</w:t>
            </w:r>
          </w:p>
        </w:tc>
        <w:tc>
          <w:tcPr>
            <w:tcW w:w="4601" w:type="dxa"/>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·检查口腔，清除口腔异物</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·取出活动义齿（口述）</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·检查颈部有无损伤，根据不同情况采取合适方法开放气道</w:t>
            </w:r>
          </w:p>
        </w:tc>
        <w:tc>
          <w:tcPr>
            <w:tcW w:w="645" w:type="dxa"/>
            <w:gridSpan w:val="2"/>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587FFE">
            <w:pPr>
              <w:jc w:val="center"/>
              <w:rPr>
                <w:rFonts w:ascii="仿宋_GB2312" w:eastAsia="仿宋_GB2312" w:hAnsi="仿宋_GB2312" w:cs="仿宋_GB2312"/>
                <w:sz w:val="24"/>
                <w:szCs w:val="24"/>
              </w:rPr>
            </w:pP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人工呼吸</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（2.5分）</w:t>
            </w:r>
          </w:p>
        </w:tc>
        <w:tc>
          <w:tcPr>
            <w:tcW w:w="4601" w:type="dxa"/>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·捏住患者鼻孔</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·用力吹气，直至患者胸廓抬起</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·吹气同时，观察胸廓情况</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·连续2次</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·按压与人工呼吸之比：30:2，连续5个循环</w:t>
            </w:r>
          </w:p>
        </w:tc>
        <w:tc>
          <w:tcPr>
            <w:tcW w:w="645" w:type="dxa"/>
            <w:gridSpan w:val="2"/>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判断复苏效果</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（3分）</w:t>
            </w:r>
          </w:p>
        </w:tc>
        <w:tc>
          <w:tcPr>
            <w:tcW w:w="4601" w:type="dxa"/>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操作5个循环后，判断并报告复苏效果</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·颈动脉恢复搏动</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·自主呼吸恢复</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·散大的瞳孔缩小，对光反射存在</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·收缩压大于60mmHg（体现测血压动作）</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·面色、口唇、甲床和皮肤色泽转红</w:t>
            </w:r>
          </w:p>
        </w:tc>
        <w:tc>
          <w:tcPr>
            <w:tcW w:w="645" w:type="dxa"/>
            <w:gridSpan w:val="2"/>
            <w:vAlign w:val="center"/>
          </w:tcPr>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8" w:type="dxa"/>
            <w:gridSpan w:val="2"/>
          </w:tcPr>
          <w:p w:rsidR="00587FFE" w:rsidRDefault="00587FFE">
            <w:pPr>
              <w:ind w:firstLineChars="100" w:firstLine="240"/>
              <w:rPr>
                <w:rFonts w:ascii="仿宋_GB2312" w:eastAsia="仿宋_GB2312" w:hAnsi="仿宋_GB2312" w:cs="仿宋_GB2312"/>
                <w:sz w:val="24"/>
                <w:szCs w:val="24"/>
              </w:rPr>
            </w:pPr>
          </w:p>
        </w:tc>
        <w:tc>
          <w:tcPr>
            <w:tcW w:w="722" w:type="dxa"/>
          </w:tcPr>
          <w:p w:rsidR="00587FFE" w:rsidRDefault="00587FFE">
            <w:pPr>
              <w:ind w:firstLineChars="100" w:firstLine="240"/>
              <w:rPr>
                <w:rFonts w:ascii="仿宋_GB2312" w:eastAsia="仿宋_GB2312" w:hAnsi="仿宋_GB2312" w:cs="仿宋_GB2312"/>
                <w:sz w:val="24"/>
                <w:szCs w:val="24"/>
              </w:rPr>
            </w:pPr>
          </w:p>
        </w:tc>
      </w:tr>
      <w:tr w:rsidR="00587FFE">
        <w:trPr>
          <w:cantSplit/>
          <w:trHeight w:val="696"/>
          <w:jc w:val="center"/>
        </w:trPr>
        <w:tc>
          <w:tcPr>
            <w:tcW w:w="93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lastRenderedPageBreak/>
              <w:t>操</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后</w:t>
            </w:r>
          </w:p>
          <w:p w:rsidR="00587FFE" w:rsidRDefault="00587FFE">
            <w:pPr>
              <w:jc w:val="center"/>
              <w:rPr>
                <w:rFonts w:ascii="仿宋_GB2312" w:eastAsia="仿宋_GB2312" w:hAnsi="仿宋_GB2312" w:cs="仿宋_GB2312"/>
                <w:b/>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1.5分</w:t>
            </w:r>
          </w:p>
        </w:tc>
        <w:tc>
          <w:tcPr>
            <w:tcW w:w="1279" w:type="dxa"/>
            <w:vAlign w:val="center"/>
          </w:tcPr>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整理记录(1.5分)</w:t>
            </w:r>
          </w:p>
        </w:tc>
        <w:tc>
          <w:tcPr>
            <w:tcW w:w="4601" w:type="dxa"/>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·整理用物，分类放置</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·记录患者病情变化和抢救情况</w:t>
            </w:r>
          </w:p>
          <w:p w:rsidR="00587FFE" w:rsidRDefault="009F5CEA">
            <w:pPr>
              <w:rPr>
                <w:rFonts w:ascii="仿宋_GB2312" w:eastAsia="仿宋_GB2312" w:hAnsi="仿宋_GB2312" w:cs="仿宋_GB2312"/>
                <w:sz w:val="24"/>
                <w:szCs w:val="24"/>
              </w:rPr>
            </w:pPr>
            <w:r>
              <w:rPr>
                <w:rFonts w:ascii="仿宋_GB2312" w:eastAsia="仿宋_GB2312" w:hAnsi="宋体" w:cs="宋体" w:hint="eastAsia"/>
                <w:b/>
                <w:kern w:val="0"/>
                <w:sz w:val="24"/>
                <w:szCs w:val="24"/>
              </w:rPr>
              <w:t>报告操作完毕（计时结束）</w:t>
            </w:r>
          </w:p>
        </w:tc>
        <w:tc>
          <w:tcPr>
            <w:tcW w:w="645" w:type="dxa"/>
            <w:gridSpan w:val="2"/>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696"/>
          <w:jc w:val="center"/>
        </w:trPr>
        <w:tc>
          <w:tcPr>
            <w:tcW w:w="933" w:type="dxa"/>
            <w:vMerge w:val="restart"/>
            <w:vAlign w:val="center"/>
          </w:tcPr>
          <w:p w:rsidR="00587FFE" w:rsidRDefault="009F5CEA">
            <w:pPr>
              <w:jc w:val="center"/>
              <w:rPr>
                <w:rFonts w:ascii="仿宋_GB2312" w:eastAsia="仿宋_GB2312" w:hAnsi="仿宋_GB2312" w:cs="仿宋_GB2312"/>
                <w:b/>
                <w:bCs/>
                <w:sz w:val="24"/>
                <w:szCs w:val="24"/>
              </w:rPr>
            </w:pPr>
            <w:proofErr w:type="gramStart"/>
            <w:r>
              <w:rPr>
                <w:rFonts w:ascii="仿宋_GB2312" w:eastAsia="仿宋_GB2312" w:hAnsi="仿宋_GB2312" w:cs="仿宋_GB2312" w:hint="eastAsia"/>
                <w:b/>
                <w:bCs/>
                <w:sz w:val="24"/>
                <w:szCs w:val="24"/>
              </w:rPr>
              <w:t>综</w:t>
            </w:r>
            <w:proofErr w:type="gramEnd"/>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合</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评</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价</w:t>
            </w:r>
          </w:p>
          <w:p w:rsidR="00587FFE" w:rsidRDefault="00587FFE">
            <w:pPr>
              <w:jc w:val="center"/>
              <w:rPr>
                <w:rFonts w:ascii="仿宋_GB2312" w:eastAsia="仿宋_GB2312" w:hAnsi="仿宋_GB2312" w:cs="仿宋_GB2312"/>
                <w:b/>
                <w:bCs/>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b/>
                <w:bCs/>
                <w:sz w:val="24"/>
                <w:szCs w:val="24"/>
              </w:rPr>
              <w:t>8分</w:t>
            </w:r>
          </w:p>
        </w:tc>
        <w:tc>
          <w:tcPr>
            <w:tcW w:w="1279" w:type="dxa"/>
            <w:vAlign w:val="center"/>
          </w:tcPr>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复苏评价</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（5分）</w:t>
            </w:r>
          </w:p>
        </w:tc>
        <w:tc>
          <w:tcPr>
            <w:tcW w:w="4601" w:type="dxa"/>
          </w:tcPr>
          <w:p w:rsidR="00587FFE" w:rsidRDefault="009F5CEA">
            <w:pPr>
              <w:ind w:left="240" w:hangingChars="100" w:hanging="240"/>
              <w:rPr>
                <w:rFonts w:ascii="仿宋_GB2312" w:eastAsia="仿宋_GB2312" w:hAnsi="宋体" w:cs="宋体"/>
                <w:b/>
                <w:kern w:val="0"/>
                <w:sz w:val="24"/>
                <w:szCs w:val="24"/>
              </w:rPr>
            </w:pPr>
            <w:r>
              <w:rPr>
                <w:rFonts w:ascii="仿宋_GB2312" w:eastAsia="仿宋_GB2312" w:hAnsi="仿宋_GB2312" w:cs="仿宋_GB2312" w:hint="eastAsia"/>
                <w:sz w:val="24"/>
                <w:szCs w:val="24"/>
              </w:rPr>
              <w:t>·正确完成5个循环复苏，人工呼吸与心脏按压指标显示有效（以打印单为准）</w:t>
            </w:r>
          </w:p>
        </w:tc>
        <w:tc>
          <w:tcPr>
            <w:tcW w:w="645"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696"/>
          <w:jc w:val="center"/>
        </w:trPr>
        <w:tc>
          <w:tcPr>
            <w:tcW w:w="933" w:type="dxa"/>
            <w:vMerge/>
            <w:vAlign w:val="center"/>
          </w:tcPr>
          <w:p w:rsidR="00587FFE" w:rsidRDefault="00587FFE">
            <w:pPr>
              <w:widowControl/>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宋体"/>
                <w:sz w:val="24"/>
                <w:szCs w:val="24"/>
              </w:rPr>
            </w:pPr>
            <w:r>
              <w:rPr>
                <w:rFonts w:ascii="仿宋_GB2312" w:eastAsia="仿宋_GB2312" w:hAnsi="宋体" w:hint="eastAsia"/>
                <w:sz w:val="24"/>
                <w:szCs w:val="24"/>
              </w:rPr>
              <w:t>规范熟练</w:t>
            </w:r>
          </w:p>
          <w:p w:rsidR="00587FFE" w:rsidRDefault="009F5CEA">
            <w:pPr>
              <w:widowControl/>
              <w:jc w:val="center"/>
              <w:rPr>
                <w:rFonts w:ascii="仿宋_GB2312" w:eastAsia="仿宋_GB2312" w:hAnsi="仿宋_GB2312" w:cs="仿宋_GB2312"/>
                <w:sz w:val="24"/>
                <w:szCs w:val="24"/>
              </w:rPr>
            </w:pPr>
            <w:r>
              <w:rPr>
                <w:rFonts w:ascii="仿宋_GB2312" w:eastAsia="仿宋_GB2312" w:hAnsi="宋体" w:hint="eastAsia"/>
                <w:sz w:val="24"/>
                <w:szCs w:val="24"/>
              </w:rPr>
              <w:t>（3分）</w:t>
            </w:r>
          </w:p>
        </w:tc>
        <w:tc>
          <w:tcPr>
            <w:tcW w:w="4601" w:type="dxa"/>
          </w:tcPr>
          <w:p w:rsidR="00587FFE" w:rsidRDefault="009F5CEA">
            <w:pPr>
              <w:ind w:left="240" w:hangingChars="100" w:hanging="240"/>
              <w:jc w:val="left"/>
              <w:rPr>
                <w:rFonts w:ascii="仿宋_GB2312" w:eastAsia="仿宋_GB2312" w:hAnsi="宋体"/>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szCs w:val="24"/>
              </w:rPr>
              <w:t>抢救及时，程序正确，操作规范，动作迅速</w:t>
            </w:r>
          </w:p>
          <w:p w:rsidR="00587FFE" w:rsidRDefault="009F5CEA">
            <w:pPr>
              <w:jc w:val="left"/>
              <w:rPr>
                <w:rFonts w:ascii="仿宋_GB2312" w:eastAsia="仿宋_GB2312" w:hAnsi="宋体"/>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szCs w:val="24"/>
              </w:rPr>
              <w:t>注意保护患者安全和职业防护</w:t>
            </w:r>
          </w:p>
          <w:p w:rsidR="00587FFE" w:rsidRDefault="009F5CEA">
            <w:pPr>
              <w:widowControl/>
              <w:jc w:val="left"/>
              <w:rPr>
                <w:rFonts w:ascii="仿宋_GB2312" w:eastAsia="仿宋_GB2312" w:hAnsi="宋体" w:cs="宋体"/>
                <w:b/>
                <w:kern w:val="0"/>
                <w:sz w:val="24"/>
                <w:szCs w:val="24"/>
              </w:rPr>
            </w:pPr>
            <w:r>
              <w:rPr>
                <w:rFonts w:ascii="仿宋_GB2312" w:eastAsia="仿宋_GB2312" w:hAnsi="宋体" w:hint="eastAsia"/>
                <w:sz w:val="24"/>
                <w:szCs w:val="24"/>
              </w:rPr>
              <w:t>·按时完成</w:t>
            </w:r>
          </w:p>
        </w:tc>
        <w:tc>
          <w:tcPr>
            <w:tcW w:w="645" w:type="dxa"/>
            <w:gridSpan w:val="2"/>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操作时间</w:t>
            </w:r>
          </w:p>
        </w:tc>
        <w:tc>
          <w:tcPr>
            <w:tcW w:w="4601" w:type="dxa"/>
            <w:vAlign w:val="center"/>
          </w:tcPr>
          <w:p w:rsidR="00587FFE" w:rsidRDefault="009F5CEA">
            <w:pPr>
              <w:jc w:val="left"/>
              <w:rPr>
                <w:rFonts w:ascii="仿宋_GB2312" w:eastAsia="仿宋_GB2312" w:hAnsi="宋体"/>
                <w:sz w:val="24"/>
                <w:szCs w:val="24"/>
              </w:rPr>
            </w:pPr>
            <w:r>
              <w:rPr>
                <w:rFonts w:ascii="仿宋_GB2312" w:eastAsia="仿宋_GB2312" w:hAnsi="仿宋_GB2312" w:cs="仿宋_GB2312" w:hint="eastAsia"/>
                <w:sz w:val="24"/>
                <w:szCs w:val="24"/>
              </w:rPr>
              <w:t>_______分钟</w:t>
            </w:r>
          </w:p>
        </w:tc>
        <w:tc>
          <w:tcPr>
            <w:tcW w:w="645" w:type="dxa"/>
            <w:gridSpan w:val="2"/>
          </w:tcPr>
          <w:p w:rsidR="00587FFE" w:rsidRDefault="00587FFE">
            <w:pPr>
              <w:jc w:val="center"/>
              <w:rPr>
                <w:rFonts w:ascii="仿宋_GB2312" w:eastAsia="仿宋_GB2312" w:hAnsi="仿宋_GB2312" w:cs="仿宋_GB2312"/>
                <w:sz w:val="24"/>
                <w:szCs w:val="24"/>
              </w:rPr>
            </w:pP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总    分</w:t>
            </w:r>
          </w:p>
        </w:tc>
        <w:tc>
          <w:tcPr>
            <w:tcW w:w="4601" w:type="dxa"/>
            <w:vAlign w:val="center"/>
          </w:tcPr>
          <w:p w:rsidR="00587FFE" w:rsidRDefault="00587FFE">
            <w:pPr>
              <w:jc w:val="left"/>
              <w:rPr>
                <w:rFonts w:ascii="仿宋_GB2312" w:eastAsia="仿宋_GB2312" w:hAnsi="仿宋_GB2312" w:cs="仿宋_GB2312"/>
                <w:sz w:val="24"/>
                <w:szCs w:val="24"/>
              </w:rPr>
            </w:pPr>
          </w:p>
        </w:tc>
        <w:tc>
          <w:tcPr>
            <w:tcW w:w="645"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24</w:t>
            </w: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得    分</w:t>
            </w:r>
          </w:p>
        </w:tc>
        <w:tc>
          <w:tcPr>
            <w:tcW w:w="4601" w:type="dxa"/>
            <w:vAlign w:val="center"/>
          </w:tcPr>
          <w:p w:rsidR="00587FFE" w:rsidRDefault="00587FFE">
            <w:pPr>
              <w:jc w:val="left"/>
              <w:rPr>
                <w:rFonts w:ascii="仿宋_GB2312" w:eastAsia="仿宋_GB2312" w:hAnsi="仿宋_GB2312" w:cs="仿宋_GB2312"/>
                <w:sz w:val="24"/>
                <w:szCs w:val="24"/>
              </w:rPr>
            </w:pPr>
          </w:p>
        </w:tc>
        <w:tc>
          <w:tcPr>
            <w:tcW w:w="645" w:type="dxa"/>
            <w:gridSpan w:val="2"/>
            <w:vAlign w:val="center"/>
          </w:tcPr>
          <w:p w:rsidR="00587FFE" w:rsidRDefault="00587FFE">
            <w:pPr>
              <w:jc w:val="center"/>
              <w:rPr>
                <w:rFonts w:ascii="仿宋_GB2312" w:eastAsia="仿宋_GB2312" w:hAnsi="仿宋_GB2312" w:cs="仿宋_GB2312"/>
                <w:sz w:val="24"/>
                <w:szCs w:val="24"/>
              </w:rPr>
            </w:pPr>
          </w:p>
        </w:tc>
        <w:tc>
          <w:tcPr>
            <w:tcW w:w="998" w:type="dxa"/>
            <w:gridSpan w:val="2"/>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bl>
    <w:p w:rsidR="00587FFE" w:rsidRDefault="009F5CEA">
      <w:pPr>
        <w:snapToGrid w:val="0"/>
        <w:spacing w:line="560" w:lineRule="exact"/>
        <w:jc w:val="left"/>
        <w:rPr>
          <w:rFonts w:ascii="仿宋_GB2312" w:eastAsia="仿宋_GB2312" w:hAnsi="仿宋" w:cs="宋体"/>
          <w:b/>
          <w:bCs/>
          <w:kern w:val="0"/>
          <w:sz w:val="30"/>
          <w:szCs w:val="30"/>
        </w:rPr>
      </w:pPr>
      <w:r>
        <w:rPr>
          <w:rFonts w:ascii="仿宋_GB2312" w:eastAsia="仿宋_GB2312" w:hAnsi="仿宋" w:cs="宋体" w:hint="eastAsia"/>
          <w:bCs/>
          <w:kern w:val="0"/>
          <w:sz w:val="30"/>
          <w:szCs w:val="30"/>
        </w:rPr>
        <w:t xml:space="preserve">                                  裁判签名:  </w:t>
      </w:r>
      <w:r>
        <w:rPr>
          <w:rFonts w:ascii="仿宋_GB2312" w:eastAsia="仿宋_GB2312" w:hAnsi="仿宋" w:cs="宋体" w:hint="eastAsia"/>
          <w:b/>
          <w:bCs/>
          <w:kern w:val="0"/>
          <w:sz w:val="30"/>
          <w:szCs w:val="30"/>
        </w:rPr>
        <w:t xml:space="preserve"> </w:t>
      </w:r>
      <w:r>
        <w:rPr>
          <w:rFonts w:ascii="仿宋_GB2312" w:eastAsia="仿宋_GB2312" w:hAnsi="仿宋" w:cs="宋体" w:hint="eastAsia"/>
          <w:bCs/>
          <w:kern w:val="0"/>
          <w:sz w:val="30"/>
          <w:szCs w:val="30"/>
        </w:rPr>
        <w:t xml:space="preserve"> </w:t>
      </w:r>
      <w:r>
        <w:rPr>
          <w:rFonts w:ascii="仿宋_GB2312" w:eastAsia="仿宋_GB2312" w:hAnsi="仿宋" w:cs="宋体" w:hint="eastAsia"/>
          <w:b/>
          <w:bCs/>
          <w:kern w:val="0"/>
          <w:sz w:val="30"/>
          <w:szCs w:val="30"/>
        </w:rPr>
        <w:t xml:space="preserve"> </w:t>
      </w:r>
      <w:r>
        <w:rPr>
          <w:rFonts w:ascii="仿宋_GB2312" w:eastAsia="仿宋_GB2312" w:hAnsi="仿宋" w:cs="宋体" w:hint="eastAsia"/>
          <w:bCs/>
          <w:kern w:val="0"/>
          <w:sz w:val="30"/>
          <w:szCs w:val="30"/>
        </w:rPr>
        <w:t xml:space="preserve">  </w:t>
      </w:r>
      <w:r>
        <w:rPr>
          <w:rFonts w:ascii="仿宋_GB2312" w:eastAsia="仿宋_GB2312" w:hAnsi="仿宋" w:cs="宋体" w:hint="eastAsia"/>
          <w:b/>
          <w:bCs/>
          <w:kern w:val="0"/>
          <w:sz w:val="30"/>
          <w:szCs w:val="30"/>
        </w:rPr>
        <w:t xml:space="preserve"> </w:t>
      </w:r>
    </w:p>
    <w:p w:rsidR="00587FFE" w:rsidRDefault="009F5CEA">
      <w:pPr>
        <w:numPr>
          <w:ilvl w:val="0"/>
          <w:numId w:val="3"/>
        </w:numPr>
        <w:snapToGrid w:val="0"/>
        <w:spacing w:line="560" w:lineRule="exact"/>
        <w:jc w:val="left"/>
        <w:rPr>
          <w:rFonts w:ascii="仿宋_GB2312" w:eastAsia="仿宋_GB2312" w:hAnsi="宋体"/>
          <w:sz w:val="30"/>
          <w:szCs w:val="30"/>
        </w:rPr>
      </w:pPr>
      <w:r>
        <w:rPr>
          <w:rFonts w:ascii="仿宋_GB2312" w:eastAsia="仿宋_GB2312" w:hAnsi="宋体" w:hint="eastAsia"/>
          <w:sz w:val="30"/>
          <w:szCs w:val="30"/>
        </w:rPr>
        <w:t>静脉留置针输液技术（</w:t>
      </w:r>
      <w:proofErr w:type="gramStart"/>
      <w:r>
        <w:rPr>
          <w:rFonts w:ascii="仿宋_GB2312" w:eastAsia="仿宋_GB2312" w:hAnsi="黑体" w:cs="宋体" w:hint="eastAsia"/>
          <w:sz w:val="30"/>
          <w:szCs w:val="30"/>
        </w:rPr>
        <w:t>第三赛室</w:t>
      </w:r>
      <w:proofErr w:type="gramEnd"/>
      <w:r>
        <w:rPr>
          <w:rFonts w:ascii="仿宋_GB2312" w:eastAsia="仿宋_GB2312" w:hAnsi="宋体" w:hint="eastAsia"/>
          <w:sz w:val="30"/>
          <w:szCs w:val="30"/>
        </w:rPr>
        <w:t>）</w:t>
      </w:r>
    </w:p>
    <w:p w:rsidR="00587FFE" w:rsidRDefault="009F5CEA">
      <w:pPr>
        <w:snapToGrid w:val="0"/>
        <w:spacing w:line="560" w:lineRule="exact"/>
        <w:jc w:val="left"/>
        <w:rPr>
          <w:sz w:val="30"/>
          <w:szCs w:val="30"/>
        </w:rPr>
      </w:pPr>
      <w:r>
        <w:rPr>
          <w:rFonts w:ascii="仿宋_GB2312" w:eastAsia="仿宋_GB2312" w:hAnsi="宋体" w:hint="eastAsia"/>
          <w:sz w:val="30"/>
          <w:szCs w:val="30"/>
        </w:rPr>
        <w:t>完成时间：12分钟内完成</w:t>
      </w:r>
    </w:p>
    <w:p w:rsidR="00587FFE" w:rsidRDefault="009F5CEA">
      <w:pPr>
        <w:snapToGrid w:val="0"/>
        <w:spacing w:line="560" w:lineRule="exact"/>
        <w:ind w:firstLine="200"/>
        <w:jc w:val="center"/>
        <w:rPr>
          <w:rFonts w:ascii="仿宋_GB2312" w:eastAsia="仿宋_GB2312" w:hAnsi="宋体" w:cs="Times New Roman"/>
          <w:b/>
          <w:bCs/>
          <w:sz w:val="30"/>
          <w:szCs w:val="30"/>
        </w:rPr>
      </w:pPr>
      <w:r>
        <w:rPr>
          <w:rFonts w:ascii="仿宋_GB2312" w:eastAsia="仿宋_GB2312" w:hAnsi="宋体" w:cs="Times New Roman" w:hint="eastAsia"/>
          <w:b/>
          <w:bCs/>
          <w:sz w:val="30"/>
          <w:szCs w:val="30"/>
        </w:rPr>
        <w:t>静脉留置针输液技术操作流程及评分标准</w:t>
      </w:r>
    </w:p>
    <w:p w:rsidR="00587FFE" w:rsidRDefault="009F5CEA">
      <w:pPr>
        <w:snapToGrid w:val="0"/>
        <w:spacing w:line="560" w:lineRule="exact"/>
        <w:jc w:val="center"/>
        <w:rPr>
          <w:rFonts w:ascii="仿宋_GB2312" w:eastAsia="仿宋_GB2312" w:hAnsi="宋体"/>
          <w:bCs/>
          <w:sz w:val="30"/>
          <w:szCs w:val="30"/>
        </w:rPr>
      </w:pPr>
      <w:r>
        <w:rPr>
          <w:rFonts w:ascii="仿宋_GB2312" w:eastAsia="仿宋_GB2312" w:hAnsi="宋体" w:hint="eastAsia"/>
          <w:bCs/>
          <w:sz w:val="30"/>
          <w:szCs w:val="30"/>
        </w:rPr>
        <w:t xml:space="preserve">选手参赛号：    </w:t>
      </w:r>
      <w:proofErr w:type="gramStart"/>
      <w:r>
        <w:rPr>
          <w:rFonts w:ascii="仿宋_GB2312" w:eastAsia="仿宋_GB2312" w:hAnsi="宋体" w:hint="eastAsia"/>
          <w:bCs/>
          <w:sz w:val="30"/>
          <w:szCs w:val="30"/>
        </w:rPr>
        <w:t>赛室号</w:t>
      </w:r>
      <w:proofErr w:type="gramEnd"/>
      <w:r>
        <w:rPr>
          <w:rFonts w:ascii="仿宋_GB2312" w:eastAsia="仿宋_GB2312" w:hAnsi="宋体" w:hint="eastAsia"/>
          <w:bCs/>
          <w:sz w:val="30"/>
          <w:szCs w:val="30"/>
        </w:rPr>
        <w:t>：   比赛开始时间：  月  日  时  分</w:t>
      </w:r>
    </w:p>
    <w:tbl>
      <w:tblPr>
        <w:tblW w:w="9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
        <w:gridCol w:w="1279"/>
        <w:gridCol w:w="4601"/>
        <w:gridCol w:w="10"/>
        <w:gridCol w:w="641"/>
        <w:gridCol w:w="992"/>
        <w:gridCol w:w="722"/>
      </w:tblGrid>
      <w:tr w:rsidR="00587FFE">
        <w:trPr>
          <w:cantSplit/>
          <w:trHeight w:val="603"/>
          <w:jc w:val="center"/>
        </w:trPr>
        <w:tc>
          <w:tcPr>
            <w:tcW w:w="93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项目</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名称</w:t>
            </w:r>
          </w:p>
        </w:tc>
        <w:tc>
          <w:tcPr>
            <w:tcW w:w="127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流程</w:t>
            </w:r>
          </w:p>
        </w:tc>
        <w:tc>
          <w:tcPr>
            <w:tcW w:w="4611" w:type="dxa"/>
            <w:gridSpan w:val="2"/>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技 术 要 求</w:t>
            </w:r>
          </w:p>
        </w:tc>
        <w:tc>
          <w:tcPr>
            <w:tcW w:w="641"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分 值</w:t>
            </w:r>
          </w:p>
        </w:tc>
        <w:tc>
          <w:tcPr>
            <w:tcW w:w="992"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扣分及说明</w:t>
            </w:r>
          </w:p>
        </w:tc>
        <w:tc>
          <w:tcPr>
            <w:tcW w:w="722"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备注</w:t>
            </w:r>
          </w:p>
        </w:tc>
      </w:tr>
      <w:tr w:rsidR="00587FFE">
        <w:trPr>
          <w:cantSplit/>
          <w:trHeight w:val="444"/>
          <w:jc w:val="center"/>
        </w:trPr>
        <w:tc>
          <w:tcPr>
            <w:tcW w:w="9178" w:type="dxa"/>
            <w:gridSpan w:val="7"/>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选手报告参赛号码，比赛计时开始</w:t>
            </w:r>
          </w:p>
        </w:tc>
      </w:tr>
      <w:tr w:rsidR="00587FFE">
        <w:trPr>
          <w:cantSplit/>
          <w:trHeight w:val="1026"/>
          <w:jc w:val="center"/>
        </w:trPr>
        <w:tc>
          <w:tcPr>
            <w:tcW w:w="933" w:type="dxa"/>
            <w:vMerge w:val="restart"/>
            <w:vAlign w:val="center"/>
          </w:tcPr>
          <w:p w:rsidR="00587FFE" w:rsidRDefault="009F5CEA">
            <w:pPr>
              <w:adjustRightInd w:val="0"/>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w:t>
            </w:r>
          </w:p>
          <w:p w:rsidR="00587FFE" w:rsidRDefault="009F5CEA">
            <w:pPr>
              <w:adjustRightInd w:val="0"/>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adjustRightInd w:val="0"/>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过</w:t>
            </w:r>
          </w:p>
          <w:p w:rsidR="00587FFE" w:rsidRDefault="009F5CEA">
            <w:pPr>
              <w:adjustRightInd w:val="0"/>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程</w:t>
            </w:r>
          </w:p>
          <w:p w:rsidR="00587FFE" w:rsidRDefault="00587FFE">
            <w:pPr>
              <w:adjustRightInd w:val="0"/>
              <w:snapToGrid w:val="0"/>
              <w:jc w:val="center"/>
              <w:rPr>
                <w:rFonts w:ascii="仿宋_GB2312" w:eastAsia="仿宋_GB2312" w:hAnsi="仿宋_GB2312" w:cs="仿宋_GB2312"/>
                <w:b/>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21分</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评估解释</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（1.5分）</w:t>
            </w:r>
          </w:p>
        </w:tc>
        <w:tc>
          <w:tcPr>
            <w:tcW w:w="4601" w:type="dxa"/>
            <w:vAlign w:val="center"/>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·核对患者信息，向患者解释并取得合作</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·评估患者皮肤、血管情况</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·六步洗手、戴口罩</w:t>
            </w:r>
          </w:p>
        </w:tc>
        <w:tc>
          <w:tcPr>
            <w:tcW w:w="651" w:type="dxa"/>
            <w:gridSpan w:val="2"/>
          </w:tcPr>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核对检查</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（2分）</w:t>
            </w:r>
          </w:p>
        </w:tc>
        <w:tc>
          <w:tcPr>
            <w:tcW w:w="4601" w:type="dxa"/>
            <w:vAlign w:val="center"/>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·二人核对医嘱、输液卡和瓶贴</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·核对药液标签</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·检查药液质量</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w:t>
            </w:r>
            <w:proofErr w:type="gramStart"/>
            <w:r>
              <w:rPr>
                <w:rFonts w:ascii="仿宋_GB2312" w:eastAsia="仿宋_GB2312" w:hAnsi="仿宋_GB2312" w:cs="仿宋_GB2312" w:hint="eastAsia"/>
                <w:sz w:val="24"/>
                <w:szCs w:val="24"/>
              </w:rPr>
              <w:t>贴瓶贴</w:t>
            </w:r>
            <w:proofErr w:type="gramEnd"/>
          </w:p>
        </w:tc>
        <w:tc>
          <w:tcPr>
            <w:tcW w:w="651" w:type="dxa"/>
            <w:gridSpan w:val="2"/>
          </w:tcPr>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准备药液</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（2.5分）</w:t>
            </w:r>
          </w:p>
        </w:tc>
        <w:tc>
          <w:tcPr>
            <w:tcW w:w="4601" w:type="dxa"/>
            <w:vAlign w:val="center"/>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·启瓶盖</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·两次消毒瓶塞至瓶颈</w:t>
            </w:r>
          </w:p>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·检查输液器包装、有效期与质量</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·将输液器针头插入瓶塞</w:t>
            </w:r>
          </w:p>
        </w:tc>
        <w:tc>
          <w:tcPr>
            <w:tcW w:w="651" w:type="dxa"/>
            <w:gridSpan w:val="2"/>
          </w:tcPr>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核对解释</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（1分）</w:t>
            </w:r>
          </w:p>
        </w:tc>
        <w:tc>
          <w:tcPr>
            <w:tcW w:w="4601"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·备齐用物携至患者床旁，核对患者信息（床号、姓名、住院号）</w:t>
            </w:r>
          </w:p>
        </w:tc>
        <w:tc>
          <w:tcPr>
            <w:tcW w:w="651"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1028"/>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初步排气</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（2.5分）</w:t>
            </w:r>
          </w:p>
        </w:tc>
        <w:tc>
          <w:tcPr>
            <w:tcW w:w="4601" w:type="dxa"/>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·再次检查药液质量后挂输液瓶挂于输液</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架上</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·检查并打开留置针包装，连接输液器</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·排空装置内气体</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·检查有无气泡</w:t>
            </w:r>
          </w:p>
        </w:tc>
        <w:tc>
          <w:tcPr>
            <w:tcW w:w="651" w:type="dxa"/>
            <w:gridSpan w:val="2"/>
          </w:tcPr>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adjustRightInd w:val="0"/>
              <w:snapToGrid w:val="0"/>
              <w:spacing w:line="320" w:lineRule="exact"/>
              <w:jc w:val="center"/>
              <w:rPr>
                <w:rFonts w:ascii="仿宋_GB2312" w:eastAsia="仿宋_GB2312" w:hAnsi="仿宋_GB2312" w:cs="仿宋_GB2312"/>
                <w:sz w:val="24"/>
                <w:szCs w:val="24"/>
              </w:rPr>
            </w:pP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0.51</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皮肤消毒</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（2分）</w:t>
            </w:r>
          </w:p>
        </w:tc>
        <w:tc>
          <w:tcPr>
            <w:tcW w:w="4601" w:type="dxa"/>
            <w:vAlign w:val="center"/>
          </w:tcPr>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·协助患者取舒适体位；垫小垫枕与治疗</w:t>
            </w:r>
            <w:proofErr w:type="gramStart"/>
            <w:r>
              <w:rPr>
                <w:rFonts w:ascii="仿宋_GB2312" w:eastAsia="仿宋_GB2312" w:hAnsi="仿宋_GB2312" w:cs="仿宋_GB2312" w:hint="eastAsia"/>
                <w:sz w:val="24"/>
                <w:szCs w:val="24"/>
              </w:rPr>
              <w:t>巾</w:t>
            </w:r>
            <w:proofErr w:type="gramEnd"/>
          </w:p>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·选择静脉，扎止血带(距穿刺点上方10cm)</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·消毒皮肤（直径≥8cm；2次消毒）</w:t>
            </w:r>
          </w:p>
        </w:tc>
        <w:tc>
          <w:tcPr>
            <w:tcW w:w="651" w:type="dxa"/>
            <w:gridSpan w:val="2"/>
          </w:tcPr>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adjustRightInd w:val="0"/>
              <w:snapToGrid w:val="0"/>
              <w:spacing w:line="320" w:lineRule="exact"/>
              <w:jc w:val="center"/>
              <w:rPr>
                <w:rFonts w:ascii="仿宋_GB2312" w:eastAsia="仿宋_GB2312" w:hAnsi="仿宋_GB2312" w:cs="仿宋_GB2312"/>
                <w:sz w:val="24"/>
                <w:szCs w:val="24"/>
              </w:rPr>
            </w:pP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静脉穿刺</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（4.5分）</w:t>
            </w:r>
          </w:p>
        </w:tc>
        <w:tc>
          <w:tcPr>
            <w:tcW w:w="4601" w:type="dxa"/>
            <w:vAlign w:val="center"/>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·再次核对</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·去除针套，再次排气至有少量药液滴出</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·检查有无气泡，旋转松动外套管</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·固定血管，</w:t>
            </w:r>
            <w:proofErr w:type="gramStart"/>
            <w:r>
              <w:rPr>
                <w:rFonts w:ascii="仿宋_GB2312" w:eastAsia="仿宋_GB2312" w:hAnsi="仿宋_GB2312" w:cs="仿宋_GB2312" w:hint="eastAsia"/>
                <w:sz w:val="24"/>
                <w:szCs w:val="24"/>
              </w:rPr>
              <w:t>嘱</w:t>
            </w:r>
            <w:proofErr w:type="gramEnd"/>
            <w:r>
              <w:rPr>
                <w:rFonts w:ascii="仿宋_GB2312" w:eastAsia="仿宋_GB2312" w:hAnsi="仿宋_GB2312" w:cs="仿宋_GB2312" w:hint="eastAsia"/>
                <w:sz w:val="24"/>
                <w:szCs w:val="24"/>
              </w:rPr>
              <w:t>患者握拳，进针</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·见回血后，</w:t>
            </w:r>
            <w:proofErr w:type="gramStart"/>
            <w:r>
              <w:rPr>
                <w:rFonts w:ascii="仿宋_GB2312" w:eastAsia="仿宋_GB2312" w:hAnsi="仿宋_GB2312" w:cs="仿宋_GB2312" w:hint="eastAsia"/>
                <w:sz w:val="24"/>
                <w:szCs w:val="24"/>
              </w:rPr>
              <w:t>边推进边</w:t>
            </w:r>
            <w:proofErr w:type="gramEnd"/>
            <w:r>
              <w:rPr>
                <w:rFonts w:ascii="仿宋_GB2312" w:eastAsia="仿宋_GB2312" w:hAnsi="仿宋_GB2312" w:cs="仿宋_GB2312" w:hint="eastAsia"/>
                <w:sz w:val="24"/>
                <w:szCs w:val="24"/>
              </w:rPr>
              <w:t>抽出针芯</w:t>
            </w:r>
            <w:r>
              <w:rPr>
                <w:rFonts w:ascii="仿宋_GB2312" w:eastAsia="仿宋_GB2312" w:hAnsi="仿宋_GB2312" w:cs="仿宋_GB2312"/>
                <w:sz w:val="24"/>
                <w:szCs w:val="24"/>
              </w:rPr>
              <w:t xml:space="preserve"> </w:t>
            </w:r>
          </w:p>
        </w:tc>
        <w:tc>
          <w:tcPr>
            <w:tcW w:w="651" w:type="dxa"/>
            <w:gridSpan w:val="2"/>
          </w:tcPr>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w:t>
            </w: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固定针头</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（2.5分）</w:t>
            </w:r>
          </w:p>
        </w:tc>
        <w:tc>
          <w:tcPr>
            <w:tcW w:w="4601"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·穿刺成功后，松开止血带，打开调节器，</w:t>
            </w:r>
            <w:proofErr w:type="gramStart"/>
            <w:r>
              <w:rPr>
                <w:rFonts w:ascii="仿宋_GB2312" w:eastAsia="仿宋_GB2312" w:hAnsi="仿宋_GB2312" w:cs="仿宋_GB2312" w:hint="eastAsia"/>
                <w:sz w:val="24"/>
                <w:szCs w:val="24"/>
              </w:rPr>
              <w:t>嘱</w:t>
            </w:r>
            <w:proofErr w:type="gramEnd"/>
            <w:r>
              <w:rPr>
                <w:rFonts w:ascii="仿宋_GB2312" w:eastAsia="仿宋_GB2312" w:hAnsi="仿宋_GB2312" w:cs="仿宋_GB2312" w:hint="eastAsia"/>
                <w:sz w:val="24"/>
                <w:szCs w:val="24"/>
              </w:rPr>
              <w:t>患者松拳</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·妥善固定，管道标签上注明置管日期、时间及签名</w:t>
            </w:r>
          </w:p>
        </w:tc>
        <w:tc>
          <w:tcPr>
            <w:tcW w:w="651" w:type="dxa"/>
            <w:gridSpan w:val="2"/>
          </w:tcPr>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1.5</w:t>
            </w:r>
          </w:p>
          <w:p w:rsidR="00587FFE" w:rsidRDefault="00587FFE">
            <w:pP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调节滴速</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（2.5分）</w:t>
            </w:r>
          </w:p>
        </w:tc>
        <w:tc>
          <w:tcPr>
            <w:tcW w:w="4601"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·根据患者的年龄、病情和药物性质调节滴速（口述）</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·调节滴速时间至少15秒，并报告滴速</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·实际</w:t>
            </w:r>
            <w:proofErr w:type="gramStart"/>
            <w:r>
              <w:rPr>
                <w:rFonts w:ascii="仿宋_GB2312" w:eastAsia="仿宋_GB2312" w:hAnsi="仿宋_GB2312" w:cs="仿宋_GB2312" w:hint="eastAsia"/>
                <w:sz w:val="24"/>
                <w:szCs w:val="24"/>
              </w:rPr>
              <w:t>调节滴数与</w:t>
            </w:r>
            <w:proofErr w:type="gramEnd"/>
            <w:r>
              <w:rPr>
                <w:rFonts w:ascii="仿宋_GB2312" w:eastAsia="仿宋_GB2312" w:hAnsi="仿宋_GB2312" w:cs="仿宋_GB2312" w:hint="eastAsia"/>
                <w:sz w:val="24"/>
                <w:szCs w:val="24"/>
              </w:rPr>
              <w:t>报告一致</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·操作后核对患者</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·告知注意事项</w:t>
            </w:r>
          </w:p>
        </w:tc>
        <w:tc>
          <w:tcPr>
            <w:tcW w:w="651" w:type="dxa"/>
            <w:gridSpan w:val="2"/>
          </w:tcPr>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spacing w:line="320" w:lineRule="exact"/>
              <w:jc w:val="center"/>
              <w:rPr>
                <w:rFonts w:ascii="仿宋_GB2312" w:eastAsia="仿宋_GB2312" w:hAnsi="仿宋_GB2312" w:cs="仿宋_GB2312"/>
                <w:sz w:val="24"/>
                <w:szCs w:val="24"/>
              </w:rPr>
            </w:pP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91"/>
          <w:jc w:val="center"/>
        </w:trPr>
        <w:tc>
          <w:tcPr>
            <w:tcW w:w="933" w:type="dxa"/>
            <w:vAlign w:val="center"/>
          </w:tcPr>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操</w:t>
            </w:r>
          </w:p>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作</w:t>
            </w:r>
          </w:p>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后</w:t>
            </w:r>
          </w:p>
          <w:p w:rsidR="00587FFE" w:rsidRDefault="00587FFE">
            <w:pPr>
              <w:widowControl/>
              <w:jc w:val="center"/>
              <w:rPr>
                <w:rFonts w:ascii="仿宋_GB2312" w:eastAsia="仿宋_GB2312" w:hAnsi="仿宋_GB2312" w:cs="仿宋_GB2312"/>
                <w:b/>
                <w:bCs/>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b/>
                <w:bCs/>
                <w:sz w:val="24"/>
                <w:szCs w:val="24"/>
              </w:rPr>
              <w:t>2.5分</w:t>
            </w:r>
          </w:p>
        </w:tc>
        <w:tc>
          <w:tcPr>
            <w:tcW w:w="1279" w:type="dxa"/>
            <w:vAlign w:val="center"/>
          </w:tcPr>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整理记录</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（2.5分）</w:t>
            </w:r>
          </w:p>
        </w:tc>
        <w:tc>
          <w:tcPr>
            <w:tcW w:w="4601" w:type="dxa"/>
            <w:vAlign w:val="center"/>
          </w:tcPr>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·安置患者于舒适体位，放呼叫器于易取处</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·整理</w:t>
            </w:r>
            <w:proofErr w:type="gramStart"/>
            <w:r>
              <w:rPr>
                <w:rFonts w:ascii="仿宋_GB2312" w:eastAsia="仿宋_GB2312" w:hAnsi="仿宋_GB2312" w:cs="仿宋_GB2312" w:hint="eastAsia"/>
                <w:sz w:val="24"/>
                <w:szCs w:val="24"/>
              </w:rPr>
              <w:t>床单位</w:t>
            </w:r>
            <w:proofErr w:type="gramEnd"/>
            <w:r>
              <w:rPr>
                <w:rFonts w:ascii="仿宋_GB2312" w:eastAsia="仿宋_GB2312" w:hAnsi="仿宋_GB2312" w:cs="仿宋_GB2312" w:hint="eastAsia"/>
                <w:sz w:val="24"/>
                <w:szCs w:val="24"/>
              </w:rPr>
              <w:t>及用物</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·记录输液执行记录卡</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·15～30分钟巡视病房一次（口述）</w:t>
            </w:r>
          </w:p>
        </w:tc>
        <w:tc>
          <w:tcPr>
            <w:tcW w:w="651" w:type="dxa"/>
            <w:gridSpan w:val="2"/>
          </w:tcPr>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adjustRightInd w:val="0"/>
              <w:snapToGrid w:val="0"/>
              <w:spacing w:line="320" w:lineRule="exact"/>
              <w:jc w:val="center"/>
              <w:rPr>
                <w:rFonts w:ascii="仿宋_GB2312" w:eastAsia="仿宋_GB2312" w:hAnsi="仿宋_GB2312" w:cs="仿宋_GB2312"/>
                <w:sz w:val="24"/>
                <w:szCs w:val="24"/>
              </w:rPr>
            </w:pP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40"/>
          <w:jc w:val="center"/>
        </w:trPr>
        <w:tc>
          <w:tcPr>
            <w:tcW w:w="933" w:type="dxa"/>
            <w:vMerge w:val="restart"/>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停</w:t>
            </w:r>
          </w:p>
          <w:p w:rsidR="00587FFE" w:rsidRDefault="009F5CEA">
            <w:pPr>
              <w:jc w:val="center"/>
              <w:rPr>
                <w:rFonts w:ascii="仿宋_GB2312" w:eastAsia="仿宋_GB2312" w:hAnsi="仿宋_GB2312" w:cs="仿宋_GB2312"/>
                <w:b/>
                <w:sz w:val="24"/>
                <w:szCs w:val="24"/>
              </w:rPr>
            </w:pPr>
            <w:proofErr w:type="gramStart"/>
            <w:r>
              <w:rPr>
                <w:rFonts w:ascii="仿宋_GB2312" w:eastAsia="仿宋_GB2312" w:hAnsi="仿宋_GB2312" w:cs="仿宋_GB2312" w:hint="eastAsia"/>
                <w:b/>
                <w:sz w:val="24"/>
                <w:szCs w:val="24"/>
              </w:rPr>
              <w:t>止</w:t>
            </w:r>
            <w:proofErr w:type="gramEnd"/>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输</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液</w:t>
            </w:r>
          </w:p>
          <w:p w:rsidR="00587FFE" w:rsidRDefault="00587FFE">
            <w:pPr>
              <w:jc w:val="center"/>
              <w:rPr>
                <w:rFonts w:ascii="仿宋_GB2312" w:eastAsia="仿宋_GB2312" w:hAnsi="仿宋_GB2312" w:cs="仿宋_GB2312"/>
                <w:b/>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3.5分</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拔针按压（1.5分）</w:t>
            </w:r>
          </w:p>
        </w:tc>
        <w:tc>
          <w:tcPr>
            <w:tcW w:w="4601"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·核对解释</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·揭去敷贴，无菌干棉签轻压穿刺点上方，关闭调节夹，迅速拔出留置针</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w:t>
            </w:r>
            <w:proofErr w:type="gramStart"/>
            <w:r>
              <w:rPr>
                <w:rFonts w:ascii="仿宋_GB2312" w:eastAsia="仿宋_GB2312" w:hAnsi="仿宋_GB2312" w:cs="仿宋_GB2312" w:hint="eastAsia"/>
                <w:sz w:val="24"/>
                <w:szCs w:val="24"/>
              </w:rPr>
              <w:t>嘱</w:t>
            </w:r>
            <w:proofErr w:type="gramEnd"/>
            <w:r>
              <w:rPr>
                <w:rFonts w:ascii="仿宋_GB2312" w:eastAsia="仿宋_GB2312" w:hAnsi="仿宋_GB2312" w:cs="仿宋_GB2312" w:hint="eastAsia"/>
                <w:sz w:val="24"/>
                <w:szCs w:val="24"/>
              </w:rPr>
              <w:t>患者按压片刻至无出血，并告知注意事项</w:t>
            </w:r>
          </w:p>
        </w:tc>
        <w:tc>
          <w:tcPr>
            <w:tcW w:w="651" w:type="dxa"/>
            <w:gridSpan w:val="2"/>
          </w:tcPr>
          <w:p w:rsidR="00587FFE" w:rsidRDefault="009F5CEA">
            <w:pPr>
              <w:adjustRightIn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jc w:val="center"/>
              <w:rPr>
                <w:rFonts w:ascii="仿宋_GB2312" w:eastAsia="仿宋_GB2312" w:hAnsi="仿宋_GB2312" w:cs="仿宋_GB2312"/>
                <w:sz w:val="24"/>
                <w:szCs w:val="24"/>
              </w:rPr>
            </w:pP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40"/>
          <w:jc w:val="center"/>
        </w:trPr>
        <w:tc>
          <w:tcPr>
            <w:tcW w:w="933" w:type="dxa"/>
            <w:vMerge/>
            <w:vAlign w:val="center"/>
          </w:tcPr>
          <w:p w:rsidR="00587FFE" w:rsidRDefault="00587FFE">
            <w:pPr>
              <w:widowControl/>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安置整理（1分）</w:t>
            </w:r>
          </w:p>
        </w:tc>
        <w:tc>
          <w:tcPr>
            <w:tcW w:w="4601" w:type="dxa"/>
            <w:vAlign w:val="center"/>
          </w:tcPr>
          <w:p w:rsidR="00587FFE" w:rsidRDefault="009F5CEA">
            <w:pPr>
              <w:adjustRightInd w:val="0"/>
              <w:rPr>
                <w:rFonts w:ascii="仿宋_GB2312" w:eastAsia="仿宋_GB2312" w:hAnsi="仿宋_GB2312" w:cs="仿宋_GB2312"/>
                <w:sz w:val="24"/>
                <w:szCs w:val="24"/>
              </w:rPr>
            </w:pPr>
            <w:r>
              <w:rPr>
                <w:rFonts w:ascii="仿宋_GB2312" w:eastAsia="仿宋_GB2312" w:hAnsi="仿宋_GB2312" w:cs="仿宋_GB2312" w:hint="eastAsia"/>
                <w:sz w:val="24"/>
                <w:szCs w:val="24"/>
              </w:rPr>
              <w:t>·协助患者取舒适体位，询问需要</w:t>
            </w:r>
          </w:p>
          <w:p w:rsidR="00587FFE" w:rsidRDefault="009F5CEA">
            <w:pPr>
              <w:adjustRightInd w:val="0"/>
              <w:snapToGrid w:val="0"/>
              <w:rPr>
                <w:rFonts w:ascii="仿宋_GB2312" w:eastAsia="仿宋_GB2312" w:hAnsi="仿宋_GB2312" w:cs="仿宋_GB2312"/>
                <w:sz w:val="24"/>
                <w:szCs w:val="24"/>
              </w:rPr>
            </w:pPr>
            <w:r>
              <w:rPr>
                <w:rFonts w:ascii="仿宋_GB2312" w:eastAsia="仿宋_GB2312" w:hAnsi="仿宋_GB2312" w:cs="仿宋_GB2312" w:hint="eastAsia"/>
                <w:sz w:val="24"/>
                <w:szCs w:val="24"/>
              </w:rPr>
              <w:t>·清理治疗用物，分类放置</w:t>
            </w:r>
          </w:p>
        </w:tc>
        <w:tc>
          <w:tcPr>
            <w:tcW w:w="651" w:type="dxa"/>
            <w:gridSpan w:val="2"/>
          </w:tcPr>
          <w:p w:rsidR="00587FFE" w:rsidRDefault="009F5CEA">
            <w:pPr>
              <w:adjustRightIn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40"/>
          <w:jc w:val="center"/>
        </w:trPr>
        <w:tc>
          <w:tcPr>
            <w:tcW w:w="933" w:type="dxa"/>
            <w:vMerge/>
            <w:vAlign w:val="center"/>
          </w:tcPr>
          <w:p w:rsidR="00587FFE" w:rsidRDefault="00587FFE">
            <w:pPr>
              <w:widowControl/>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洗手记录（1分）</w:t>
            </w:r>
          </w:p>
        </w:tc>
        <w:tc>
          <w:tcPr>
            <w:tcW w:w="4601" w:type="dxa"/>
            <w:vAlign w:val="center"/>
          </w:tcPr>
          <w:p w:rsidR="00587FFE" w:rsidRDefault="009F5CEA">
            <w:pPr>
              <w:adjustRightInd w:val="0"/>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·六步洗手，取下口罩</w:t>
            </w:r>
          </w:p>
          <w:p w:rsidR="00587FFE" w:rsidRDefault="009F5CEA">
            <w:pPr>
              <w:adjustRightInd w:val="0"/>
              <w:rPr>
                <w:rFonts w:ascii="仿宋_GB2312" w:eastAsia="仿宋_GB2312" w:hAnsi="仿宋_GB2312" w:cs="仿宋_GB2312"/>
                <w:sz w:val="24"/>
                <w:szCs w:val="24"/>
              </w:rPr>
            </w:pPr>
            <w:r>
              <w:rPr>
                <w:rFonts w:ascii="仿宋_GB2312" w:eastAsia="仿宋_GB2312" w:hAnsi="仿宋_GB2312" w:cs="仿宋_GB2312" w:hint="eastAsia"/>
                <w:sz w:val="24"/>
                <w:szCs w:val="24"/>
              </w:rPr>
              <w:t>·记录输液结束时间及患者反应</w:t>
            </w:r>
          </w:p>
          <w:p w:rsidR="00587FFE" w:rsidRDefault="009F5CEA">
            <w:pPr>
              <w:adjustRightInd w:val="0"/>
              <w:snapToGrid w:val="0"/>
              <w:ind w:firstLineChars="100" w:firstLine="241"/>
              <w:rPr>
                <w:rFonts w:ascii="仿宋_GB2312" w:eastAsia="仿宋_GB2312" w:hAnsi="仿宋_GB2312" w:cs="仿宋_GB2312"/>
                <w:sz w:val="24"/>
                <w:szCs w:val="24"/>
              </w:rPr>
            </w:pPr>
            <w:r>
              <w:rPr>
                <w:rFonts w:ascii="仿宋_GB2312" w:eastAsia="仿宋_GB2312" w:hAnsi="仿宋_GB2312" w:cs="仿宋_GB2312" w:hint="eastAsia"/>
                <w:b/>
                <w:sz w:val="24"/>
                <w:szCs w:val="24"/>
              </w:rPr>
              <w:t>报告操作完毕（计时结束）</w:t>
            </w:r>
          </w:p>
        </w:tc>
        <w:tc>
          <w:tcPr>
            <w:tcW w:w="651" w:type="dxa"/>
            <w:gridSpan w:val="2"/>
          </w:tcPr>
          <w:p w:rsidR="00587FFE" w:rsidRDefault="009F5CEA">
            <w:pPr>
              <w:adjustRightIn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adjustRightInd w:val="0"/>
              <w:snapToGrid w:val="0"/>
              <w:jc w:val="center"/>
              <w:rPr>
                <w:rFonts w:ascii="仿宋_GB2312" w:eastAsia="仿宋_GB2312" w:hAnsi="仿宋_GB2312" w:cs="仿宋_GB2312"/>
                <w:sz w:val="24"/>
                <w:szCs w:val="24"/>
              </w:rPr>
            </w:pPr>
          </w:p>
        </w:tc>
        <w:tc>
          <w:tcPr>
            <w:tcW w:w="992" w:type="dxa"/>
          </w:tcPr>
          <w:p w:rsidR="00587FFE" w:rsidRDefault="00587FFE">
            <w:pP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40"/>
          <w:jc w:val="center"/>
        </w:trPr>
        <w:tc>
          <w:tcPr>
            <w:tcW w:w="933" w:type="dxa"/>
            <w:vMerge w:val="restart"/>
            <w:vAlign w:val="center"/>
          </w:tcPr>
          <w:p w:rsidR="00587FFE" w:rsidRDefault="009F5CEA">
            <w:pPr>
              <w:jc w:val="center"/>
              <w:rPr>
                <w:rFonts w:ascii="仿宋_GB2312" w:eastAsia="仿宋_GB2312" w:hAnsi="仿宋_GB2312" w:cs="仿宋_GB2312"/>
                <w:b/>
                <w:sz w:val="24"/>
                <w:szCs w:val="24"/>
              </w:rPr>
            </w:pPr>
            <w:proofErr w:type="gramStart"/>
            <w:r>
              <w:rPr>
                <w:rFonts w:ascii="仿宋_GB2312" w:eastAsia="仿宋_GB2312" w:hAnsi="仿宋_GB2312" w:cs="仿宋_GB2312" w:hint="eastAsia"/>
                <w:b/>
                <w:sz w:val="24"/>
                <w:szCs w:val="24"/>
              </w:rPr>
              <w:lastRenderedPageBreak/>
              <w:t>综</w:t>
            </w:r>
            <w:proofErr w:type="gramEnd"/>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合</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评</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价</w:t>
            </w:r>
          </w:p>
          <w:p w:rsidR="00587FFE" w:rsidRDefault="00587FFE">
            <w:pPr>
              <w:jc w:val="center"/>
              <w:rPr>
                <w:rFonts w:ascii="仿宋_GB2312" w:eastAsia="仿宋_GB2312" w:hAnsi="仿宋_GB2312" w:cs="仿宋_GB2312"/>
                <w:b/>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5分</w:t>
            </w:r>
          </w:p>
        </w:tc>
        <w:tc>
          <w:tcPr>
            <w:tcW w:w="1279" w:type="dxa"/>
            <w:vAlign w:val="center"/>
          </w:tcPr>
          <w:p w:rsidR="00587FFE" w:rsidRDefault="009F5CEA">
            <w:pPr>
              <w:jc w:val="center"/>
              <w:rPr>
                <w:rFonts w:ascii="仿宋_GB2312" w:eastAsia="仿宋_GB2312" w:hAnsi="宋体"/>
                <w:sz w:val="24"/>
                <w:szCs w:val="24"/>
              </w:rPr>
            </w:pPr>
            <w:r>
              <w:rPr>
                <w:rFonts w:ascii="仿宋_GB2312" w:eastAsia="仿宋_GB2312" w:hAnsi="宋体" w:hint="eastAsia"/>
                <w:sz w:val="24"/>
                <w:szCs w:val="24"/>
              </w:rPr>
              <w:t>关键环节</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（4分）</w:t>
            </w:r>
          </w:p>
        </w:tc>
        <w:tc>
          <w:tcPr>
            <w:tcW w:w="4601"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·一次穿刺成功，皮下退针应减分</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·一次排气成功</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·无菌观念强</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·查对到位</w:t>
            </w:r>
          </w:p>
          <w:p w:rsidR="00587FFE" w:rsidRDefault="009F5CEA">
            <w:pPr>
              <w:rPr>
                <w:rFonts w:ascii="仿宋_GB2312" w:eastAsia="仿宋_GB2312" w:hAnsi="仿宋_GB2312" w:cs="仿宋_GB2312"/>
                <w:b/>
                <w:sz w:val="24"/>
                <w:szCs w:val="24"/>
              </w:rPr>
            </w:pPr>
            <w:r>
              <w:rPr>
                <w:rFonts w:ascii="仿宋_GB2312" w:eastAsia="仿宋_GB2312" w:hAnsi="仿宋_GB2312" w:cs="仿宋_GB2312" w:hint="eastAsia"/>
                <w:sz w:val="24"/>
                <w:szCs w:val="24"/>
              </w:rPr>
              <w:t>·注意保护患者安全和职业防护</w:t>
            </w:r>
          </w:p>
        </w:tc>
        <w:tc>
          <w:tcPr>
            <w:tcW w:w="651" w:type="dxa"/>
            <w:gridSpan w:val="2"/>
          </w:tcPr>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0.50.51</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40"/>
          <w:jc w:val="center"/>
        </w:trPr>
        <w:tc>
          <w:tcPr>
            <w:tcW w:w="933" w:type="dxa"/>
            <w:vMerge/>
            <w:vAlign w:val="center"/>
          </w:tcPr>
          <w:p w:rsidR="00587FFE" w:rsidRDefault="00587FFE">
            <w:pPr>
              <w:widowControl/>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宋体"/>
                <w:sz w:val="24"/>
                <w:szCs w:val="24"/>
              </w:rPr>
            </w:pPr>
            <w:r>
              <w:rPr>
                <w:rFonts w:ascii="仿宋_GB2312" w:eastAsia="仿宋_GB2312" w:hAnsi="宋体" w:hint="eastAsia"/>
                <w:sz w:val="24"/>
                <w:szCs w:val="24"/>
              </w:rPr>
              <w:t>护患沟通</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（1分）</w:t>
            </w:r>
          </w:p>
        </w:tc>
        <w:tc>
          <w:tcPr>
            <w:tcW w:w="4601"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·沟通有效、充分体现人文关怀</w:t>
            </w:r>
          </w:p>
        </w:tc>
        <w:tc>
          <w:tcPr>
            <w:tcW w:w="651" w:type="dxa"/>
            <w:gridSpan w:val="2"/>
            <w:vAlign w:val="center"/>
          </w:tcPr>
          <w:p w:rsidR="00587FFE" w:rsidRDefault="009F5CEA">
            <w:pPr>
              <w:adjustRightInd w:val="0"/>
              <w:snapToGrid w:val="0"/>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操作时间</w:t>
            </w:r>
          </w:p>
        </w:tc>
        <w:tc>
          <w:tcPr>
            <w:tcW w:w="4601"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______分钟</w:t>
            </w:r>
          </w:p>
        </w:tc>
        <w:tc>
          <w:tcPr>
            <w:tcW w:w="651" w:type="dxa"/>
            <w:gridSpan w:val="2"/>
            <w:vAlign w:val="center"/>
          </w:tcPr>
          <w:p w:rsidR="00587FFE" w:rsidRDefault="00587FFE">
            <w:pPr>
              <w:jc w:val="center"/>
              <w:rPr>
                <w:rFonts w:ascii="仿宋_GB2312" w:eastAsia="仿宋_GB2312" w:hAnsi="仿宋_GB2312" w:cs="仿宋_GB2312"/>
                <w:sz w:val="24"/>
                <w:szCs w:val="24"/>
              </w:rPr>
            </w:pP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总    分</w:t>
            </w:r>
          </w:p>
        </w:tc>
        <w:tc>
          <w:tcPr>
            <w:tcW w:w="4601" w:type="dxa"/>
            <w:vAlign w:val="center"/>
          </w:tcPr>
          <w:p w:rsidR="00587FFE" w:rsidRDefault="00587FFE">
            <w:pPr>
              <w:jc w:val="left"/>
              <w:rPr>
                <w:rFonts w:ascii="仿宋_GB2312" w:eastAsia="仿宋_GB2312" w:hAnsi="仿宋_GB2312" w:cs="仿宋_GB2312"/>
                <w:sz w:val="24"/>
                <w:szCs w:val="24"/>
              </w:rPr>
            </w:pPr>
          </w:p>
        </w:tc>
        <w:tc>
          <w:tcPr>
            <w:tcW w:w="651"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32</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得    分</w:t>
            </w:r>
          </w:p>
        </w:tc>
        <w:tc>
          <w:tcPr>
            <w:tcW w:w="4601" w:type="dxa"/>
            <w:vAlign w:val="center"/>
          </w:tcPr>
          <w:p w:rsidR="00587FFE" w:rsidRDefault="00587FFE">
            <w:pPr>
              <w:jc w:val="left"/>
              <w:rPr>
                <w:rFonts w:ascii="仿宋_GB2312" w:eastAsia="仿宋_GB2312" w:hAnsi="仿宋_GB2312" w:cs="仿宋_GB2312"/>
                <w:sz w:val="24"/>
                <w:szCs w:val="24"/>
              </w:rPr>
            </w:pPr>
          </w:p>
        </w:tc>
        <w:tc>
          <w:tcPr>
            <w:tcW w:w="651" w:type="dxa"/>
            <w:gridSpan w:val="2"/>
            <w:vAlign w:val="center"/>
          </w:tcPr>
          <w:p w:rsidR="00587FFE" w:rsidRDefault="00587FFE">
            <w:pPr>
              <w:jc w:val="center"/>
              <w:rPr>
                <w:rFonts w:ascii="仿宋_GB2312" w:eastAsia="仿宋_GB2312" w:hAnsi="仿宋_GB2312" w:cs="仿宋_GB2312"/>
                <w:sz w:val="24"/>
                <w:szCs w:val="24"/>
              </w:rPr>
            </w:pP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bl>
    <w:p w:rsidR="00587FFE" w:rsidRDefault="009F5CEA">
      <w:pPr>
        <w:snapToGrid w:val="0"/>
        <w:spacing w:line="560" w:lineRule="exact"/>
        <w:jc w:val="left"/>
        <w:rPr>
          <w:rFonts w:ascii="仿宋_GB2312" w:eastAsia="仿宋_GB2312" w:hAnsi="仿宋" w:cs="宋体"/>
          <w:b/>
          <w:bCs/>
          <w:kern w:val="0"/>
          <w:sz w:val="30"/>
          <w:szCs w:val="30"/>
        </w:rPr>
      </w:pPr>
      <w:r>
        <w:rPr>
          <w:rFonts w:ascii="仿宋_GB2312" w:eastAsia="仿宋_GB2312" w:hAnsi="仿宋" w:cs="宋体" w:hint="eastAsia"/>
          <w:bCs/>
          <w:kern w:val="0"/>
          <w:sz w:val="30"/>
          <w:szCs w:val="30"/>
        </w:rPr>
        <w:t xml:space="preserve">                                  裁判签名:  </w:t>
      </w:r>
      <w:r>
        <w:rPr>
          <w:rFonts w:ascii="仿宋_GB2312" w:eastAsia="仿宋_GB2312" w:hAnsi="仿宋" w:cs="宋体" w:hint="eastAsia"/>
          <w:b/>
          <w:bCs/>
          <w:kern w:val="0"/>
          <w:sz w:val="30"/>
          <w:szCs w:val="30"/>
        </w:rPr>
        <w:t xml:space="preserve"> </w:t>
      </w:r>
      <w:r>
        <w:rPr>
          <w:rFonts w:ascii="仿宋_GB2312" w:eastAsia="仿宋_GB2312" w:hAnsi="仿宋" w:cs="宋体" w:hint="eastAsia"/>
          <w:bCs/>
          <w:kern w:val="0"/>
          <w:sz w:val="30"/>
          <w:szCs w:val="30"/>
        </w:rPr>
        <w:t xml:space="preserve"> </w:t>
      </w:r>
      <w:r>
        <w:rPr>
          <w:rFonts w:ascii="仿宋_GB2312" w:eastAsia="仿宋_GB2312" w:hAnsi="仿宋" w:cs="宋体" w:hint="eastAsia"/>
          <w:b/>
          <w:bCs/>
          <w:kern w:val="0"/>
          <w:sz w:val="30"/>
          <w:szCs w:val="30"/>
        </w:rPr>
        <w:t xml:space="preserve"> </w:t>
      </w:r>
      <w:r>
        <w:rPr>
          <w:rFonts w:ascii="仿宋_GB2312" w:eastAsia="仿宋_GB2312" w:hAnsi="仿宋" w:cs="宋体" w:hint="eastAsia"/>
          <w:bCs/>
          <w:kern w:val="0"/>
          <w:sz w:val="30"/>
          <w:szCs w:val="30"/>
        </w:rPr>
        <w:t xml:space="preserve">  </w:t>
      </w:r>
      <w:r>
        <w:rPr>
          <w:rFonts w:ascii="仿宋_GB2312" w:eastAsia="仿宋_GB2312" w:hAnsi="仿宋" w:cs="宋体" w:hint="eastAsia"/>
          <w:b/>
          <w:bCs/>
          <w:kern w:val="0"/>
          <w:sz w:val="30"/>
          <w:szCs w:val="30"/>
        </w:rPr>
        <w:t xml:space="preserve"> </w:t>
      </w:r>
    </w:p>
    <w:p w:rsidR="00587FFE" w:rsidRDefault="009F5CEA">
      <w:pPr>
        <w:numPr>
          <w:ilvl w:val="0"/>
          <w:numId w:val="3"/>
        </w:numPr>
        <w:snapToGrid w:val="0"/>
        <w:spacing w:line="560" w:lineRule="exact"/>
        <w:jc w:val="left"/>
        <w:rPr>
          <w:rFonts w:ascii="仿宋_GB2312" w:eastAsia="仿宋_GB2312" w:hAnsi="宋体"/>
          <w:sz w:val="30"/>
          <w:szCs w:val="30"/>
        </w:rPr>
      </w:pPr>
      <w:r>
        <w:rPr>
          <w:rFonts w:ascii="仿宋_GB2312" w:eastAsia="仿宋_GB2312" w:hAnsi="宋体" w:hint="eastAsia"/>
          <w:sz w:val="30"/>
          <w:szCs w:val="30"/>
        </w:rPr>
        <w:t>气管切开护理技术（</w:t>
      </w:r>
      <w:proofErr w:type="gramStart"/>
      <w:r>
        <w:rPr>
          <w:rFonts w:ascii="仿宋_GB2312" w:eastAsia="仿宋_GB2312" w:hAnsi="黑体" w:cs="宋体" w:hint="eastAsia"/>
          <w:sz w:val="30"/>
          <w:szCs w:val="30"/>
        </w:rPr>
        <w:t>第四赛室</w:t>
      </w:r>
      <w:proofErr w:type="gramEnd"/>
      <w:r>
        <w:rPr>
          <w:rFonts w:ascii="仿宋_GB2312" w:eastAsia="仿宋_GB2312" w:hAnsi="宋体" w:hint="eastAsia"/>
          <w:sz w:val="30"/>
          <w:szCs w:val="30"/>
        </w:rPr>
        <w:t>）</w:t>
      </w:r>
    </w:p>
    <w:p w:rsidR="00587FFE" w:rsidRDefault="009F5CEA">
      <w:pPr>
        <w:snapToGrid w:val="0"/>
        <w:spacing w:line="560" w:lineRule="exact"/>
        <w:jc w:val="left"/>
        <w:rPr>
          <w:sz w:val="30"/>
          <w:szCs w:val="30"/>
        </w:rPr>
      </w:pPr>
      <w:r>
        <w:rPr>
          <w:rFonts w:ascii="仿宋_GB2312" w:eastAsia="仿宋_GB2312" w:hAnsi="宋体" w:hint="eastAsia"/>
          <w:sz w:val="30"/>
          <w:szCs w:val="30"/>
        </w:rPr>
        <w:t>完成时间：10分钟内完成</w:t>
      </w:r>
    </w:p>
    <w:p w:rsidR="00587FFE" w:rsidRDefault="009F5CEA">
      <w:pPr>
        <w:snapToGrid w:val="0"/>
        <w:spacing w:line="560" w:lineRule="exact"/>
        <w:ind w:firstLine="200"/>
        <w:jc w:val="center"/>
        <w:rPr>
          <w:rFonts w:ascii="仿宋_GB2312" w:eastAsia="仿宋_GB2312" w:hAnsi="宋体" w:cs="Times New Roman"/>
          <w:b/>
          <w:bCs/>
          <w:sz w:val="30"/>
          <w:szCs w:val="30"/>
        </w:rPr>
      </w:pPr>
      <w:r>
        <w:rPr>
          <w:rFonts w:ascii="仿宋_GB2312" w:eastAsia="仿宋_GB2312" w:hAnsi="宋体" w:cs="Times New Roman" w:hint="eastAsia"/>
          <w:b/>
          <w:sz w:val="30"/>
          <w:szCs w:val="30"/>
        </w:rPr>
        <w:t>气管切开护理技术</w:t>
      </w:r>
      <w:r>
        <w:rPr>
          <w:rFonts w:ascii="仿宋_GB2312" w:eastAsia="仿宋_GB2312" w:hAnsi="宋体" w:cs="Times New Roman" w:hint="eastAsia"/>
          <w:b/>
          <w:bCs/>
          <w:sz w:val="30"/>
          <w:szCs w:val="30"/>
        </w:rPr>
        <w:t>操作流程及评分标准</w:t>
      </w:r>
    </w:p>
    <w:p w:rsidR="00587FFE" w:rsidRDefault="009F5CEA">
      <w:pPr>
        <w:snapToGrid w:val="0"/>
        <w:spacing w:line="560" w:lineRule="exact"/>
        <w:jc w:val="center"/>
        <w:rPr>
          <w:rFonts w:ascii="仿宋_GB2312" w:eastAsia="仿宋_GB2312" w:hAnsi="宋体"/>
          <w:bCs/>
          <w:sz w:val="30"/>
          <w:szCs w:val="30"/>
        </w:rPr>
      </w:pPr>
      <w:r>
        <w:rPr>
          <w:rFonts w:ascii="仿宋_GB2312" w:eastAsia="仿宋_GB2312" w:hAnsi="宋体" w:hint="eastAsia"/>
          <w:bCs/>
          <w:sz w:val="30"/>
          <w:szCs w:val="30"/>
        </w:rPr>
        <w:t xml:space="preserve">选手参赛号：    </w:t>
      </w:r>
      <w:proofErr w:type="gramStart"/>
      <w:r>
        <w:rPr>
          <w:rFonts w:ascii="仿宋_GB2312" w:eastAsia="仿宋_GB2312" w:hAnsi="宋体" w:hint="eastAsia"/>
          <w:bCs/>
          <w:sz w:val="30"/>
          <w:szCs w:val="30"/>
        </w:rPr>
        <w:t>赛室号</w:t>
      </w:r>
      <w:proofErr w:type="gramEnd"/>
      <w:r>
        <w:rPr>
          <w:rFonts w:ascii="仿宋_GB2312" w:eastAsia="仿宋_GB2312" w:hAnsi="宋体" w:hint="eastAsia"/>
          <w:bCs/>
          <w:sz w:val="30"/>
          <w:szCs w:val="30"/>
        </w:rPr>
        <w:t>：   比赛开始时间：  月  日  时  分</w:t>
      </w:r>
    </w:p>
    <w:tbl>
      <w:tblPr>
        <w:tblW w:w="9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
        <w:gridCol w:w="1279"/>
        <w:gridCol w:w="4601"/>
        <w:gridCol w:w="10"/>
        <w:gridCol w:w="641"/>
        <w:gridCol w:w="992"/>
        <w:gridCol w:w="722"/>
      </w:tblGrid>
      <w:tr w:rsidR="00587FFE">
        <w:trPr>
          <w:cantSplit/>
          <w:trHeight w:val="603"/>
          <w:jc w:val="center"/>
        </w:trPr>
        <w:tc>
          <w:tcPr>
            <w:tcW w:w="93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项目</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名称</w:t>
            </w:r>
          </w:p>
        </w:tc>
        <w:tc>
          <w:tcPr>
            <w:tcW w:w="127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流程</w:t>
            </w:r>
          </w:p>
        </w:tc>
        <w:tc>
          <w:tcPr>
            <w:tcW w:w="4611" w:type="dxa"/>
            <w:gridSpan w:val="2"/>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技 术 要 求</w:t>
            </w:r>
          </w:p>
        </w:tc>
        <w:tc>
          <w:tcPr>
            <w:tcW w:w="641"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分 值</w:t>
            </w:r>
          </w:p>
        </w:tc>
        <w:tc>
          <w:tcPr>
            <w:tcW w:w="992"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扣分及说明</w:t>
            </w:r>
          </w:p>
        </w:tc>
        <w:tc>
          <w:tcPr>
            <w:tcW w:w="722"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备注</w:t>
            </w:r>
          </w:p>
        </w:tc>
      </w:tr>
      <w:tr w:rsidR="00587FFE">
        <w:trPr>
          <w:cantSplit/>
          <w:trHeight w:val="454"/>
          <w:jc w:val="center"/>
        </w:trPr>
        <w:tc>
          <w:tcPr>
            <w:tcW w:w="9178" w:type="dxa"/>
            <w:gridSpan w:val="7"/>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选手报告参赛号码，比赛计时开始</w:t>
            </w:r>
          </w:p>
        </w:tc>
      </w:tr>
      <w:tr w:rsidR="00587FFE">
        <w:trPr>
          <w:cantSplit/>
          <w:trHeight w:val="491"/>
          <w:jc w:val="center"/>
        </w:trPr>
        <w:tc>
          <w:tcPr>
            <w:tcW w:w="933" w:type="dxa"/>
            <w:vMerge w:val="restart"/>
            <w:vAlign w:val="center"/>
          </w:tcPr>
          <w:p w:rsidR="00587FFE" w:rsidRDefault="009F5CEA">
            <w:pPr>
              <w:adjustRightIn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w:t>
            </w:r>
          </w:p>
          <w:p w:rsidR="00587FFE" w:rsidRDefault="009F5CEA">
            <w:pPr>
              <w:adjustRightIn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adjustRightIn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过</w:t>
            </w:r>
          </w:p>
          <w:p w:rsidR="00587FFE" w:rsidRDefault="009F5CEA">
            <w:pPr>
              <w:adjustRightIn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程</w:t>
            </w:r>
          </w:p>
          <w:p w:rsidR="00587FFE" w:rsidRDefault="00587FFE">
            <w:pPr>
              <w:adjustRightInd w:val="0"/>
              <w:jc w:val="center"/>
              <w:rPr>
                <w:rFonts w:ascii="仿宋_GB2312" w:eastAsia="仿宋_GB2312" w:hAnsi="仿宋_GB2312" w:cs="仿宋_GB2312"/>
                <w:b/>
                <w:sz w:val="24"/>
                <w:szCs w:val="24"/>
              </w:rPr>
            </w:pPr>
          </w:p>
          <w:p w:rsidR="00587FFE" w:rsidRDefault="009F5CEA">
            <w:pPr>
              <w:adjustRightIn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19分</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评估解释</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（2分）</w:t>
            </w:r>
          </w:p>
        </w:tc>
        <w:tc>
          <w:tcPr>
            <w:tcW w:w="4601"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·核对患者信息，向患者解释并取得合作</w:t>
            </w:r>
          </w:p>
          <w:p w:rsidR="00587FFE" w:rsidRDefault="009F5CEA">
            <w:pPr>
              <w:ind w:left="240" w:hangingChars="100" w:hanging="240"/>
              <w:rPr>
                <w:rFonts w:ascii="仿宋_GB2312" w:eastAsia="仿宋_GB2312" w:hAnsi="仿宋_GB2312" w:cs="仿宋_GB2312"/>
                <w:sz w:val="24"/>
                <w:szCs w:val="24"/>
                <w:vertAlign w:val="subscript"/>
              </w:rPr>
            </w:pPr>
            <w:r>
              <w:rPr>
                <w:rFonts w:ascii="仿宋_GB2312" w:eastAsia="仿宋_GB2312" w:hAnsi="仿宋_GB2312" w:cs="仿宋_GB2312" w:hint="eastAsia"/>
                <w:sz w:val="24"/>
                <w:szCs w:val="24"/>
              </w:rPr>
              <w:t>·评估患者病情、意识、生命体征、SpO</w:t>
            </w:r>
            <w:r>
              <w:rPr>
                <w:rFonts w:ascii="仿宋_GB2312" w:eastAsia="仿宋_GB2312" w:hAnsi="仿宋_GB2312" w:cs="仿宋_GB2312" w:hint="eastAsia"/>
                <w:sz w:val="24"/>
                <w:szCs w:val="24"/>
                <w:vertAlign w:val="subscript"/>
              </w:rPr>
              <w:t>2</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·评估气管切口敷料、气管套管固定情况</w:t>
            </w:r>
          </w:p>
        </w:tc>
        <w:tc>
          <w:tcPr>
            <w:tcW w:w="651" w:type="dxa"/>
            <w:gridSpan w:val="2"/>
          </w:tcPr>
          <w:p w:rsidR="00587FFE" w:rsidRDefault="009F5CEA">
            <w:pPr>
              <w:adjustRightIn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9F5CEA">
            <w:pPr>
              <w:adjustRightIn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595"/>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吸痰准备</w:t>
            </w:r>
          </w:p>
          <w:p w:rsidR="00587FFE" w:rsidRDefault="009F5CE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（4分）</w:t>
            </w:r>
          </w:p>
        </w:tc>
        <w:tc>
          <w:tcPr>
            <w:tcW w:w="4601" w:type="dxa"/>
            <w:vAlign w:val="center"/>
          </w:tcPr>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·给予患者高流量吸氧3～5分钟（口述）</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·检查吸引器各处连接是否正确、有无漏</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气</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·打开吸痰器开关，反折连接管前端，调</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节负压</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·六步洗手、戴口罩</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·检查药液标签、药液质量</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·打开瓶装生理盐水，倒生理盐水（瓶签</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向掌心，冲洗瓶口，从原处倒出）</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·注明开瓶日期和时间</w:t>
            </w:r>
          </w:p>
        </w:tc>
        <w:tc>
          <w:tcPr>
            <w:tcW w:w="651" w:type="dxa"/>
            <w:gridSpan w:val="2"/>
          </w:tcPr>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596"/>
          <w:jc w:val="center"/>
        </w:trPr>
        <w:tc>
          <w:tcPr>
            <w:tcW w:w="933" w:type="dxa"/>
            <w:vMerge/>
            <w:vAlign w:val="center"/>
          </w:tcPr>
          <w:p w:rsidR="00587FFE" w:rsidRDefault="00587FFE">
            <w:pPr>
              <w:jc w:val="center"/>
              <w:rPr>
                <w:rFonts w:ascii="仿宋_GB2312" w:eastAsia="仿宋_GB2312" w:hAnsi="仿宋_GB2312" w:cs="仿宋_GB2312"/>
                <w:b/>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吸痰操作</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（8分）</w:t>
            </w:r>
          </w:p>
        </w:tc>
        <w:tc>
          <w:tcPr>
            <w:tcW w:w="4601" w:type="dxa"/>
          </w:tcPr>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·协助患者取去</w:t>
            </w:r>
            <w:proofErr w:type="gramStart"/>
            <w:r>
              <w:rPr>
                <w:rFonts w:ascii="仿宋_GB2312" w:eastAsia="仿宋_GB2312" w:hAnsi="仿宋_GB2312" w:cs="仿宋_GB2312" w:hint="eastAsia"/>
                <w:sz w:val="24"/>
                <w:szCs w:val="24"/>
              </w:rPr>
              <w:t>枕</w:t>
            </w:r>
            <w:proofErr w:type="gramEnd"/>
            <w:r>
              <w:rPr>
                <w:rFonts w:ascii="仿宋_GB2312" w:eastAsia="仿宋_GB2312" w:hAnsi="仿宋_GB2312" w:cs="仿宋_GB2312" w:hint="eastAsia"/>
                <w:sz w:val="24"/>
                <w:szCs w:val="24"/>
              </w:rPr>
              <w:t>仰卧位，</w:t>
            </w:r>
            <w:proofErr w:type="gramStart"/>
            <w:r>
              <w:rPr>
                <w:rFonts w:ascii="仿宋_GB2312" w:eastAsia="仿宋_GB2312" w:hAnsi="仿宋_GB2312" w:cs="仿宋_GB2312" w:hint="eastAsia"/>
                <w:sz w:val="24"/>
                <w:szCs w:val="24"/>
              </w:rPr>
              <w:t>铺治疗巾于</w:t>
            </w:r>
            <w:proofErr w:type="gramEnd"/>
            <w:r>
              <w:rPr>
                <w:rFonts w:ascii="仿宋_GB2312" w:eastAsia="仿宋_GB2312" w:hAnsi="仿宋_GB2312" w:cs="仿宋_GB2312" w:hint="eastAsia"/>
                <w:sz w:val="24"/>
                <w:szCs w:val="24"/>
              </w:rPr>
              <w:t>颌</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下</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·取下患者气管切开口处辅料</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·检查吸痰管型号、有效期</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·打开吸痰管包装，戴无菌手套，取出吸</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痰管</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·连接管与吸痰管连接</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·试吸生理盐水，检查吸痰管是否通畅</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·阻断负压，将吸痰</w:t>
            </w:r>
            <w:proofErr w:type="gramStart"/>
            <w:r>
              <w:rPr>
                <w:rFonts w:ascii="仿宋_GB2312" w:eastAsia="仿宋_GB2312" w:hAnsi="仿宋_GB2312" w:cs="仿宋_GB2312" w:hint="eastAsia"/>
                <w:sz w:val="24"/>
                <w:szCs w:val="24"/>
              </w:rPr>
              <w:t>管经</w:t>
            </w:r>
            <w:proofErr w:type="gramEnd"/>
            <w:r>
              <w:rPr>
                <w:rFonts w:ascii="仿宋_GB2312" w:eastAsia="仿宋_GB2312" w:hAnsi="仿宋_GB2312" w:cs="仿宋_GB2312" w:hint="eastAsia"/>
                <w:sz w:val="24"/>
                <w:szCs w:val="24"/>
              </w:rPr>
              <w:t>气管套管插入气</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管内，遇阻力后略上提</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·吸痰时左右旋转，自深部向上吸净痰液</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·每次吸痰＜15秒</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·吸痰过程中密切观察患者痰液情况、生</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命体征、SpO</w:t>
            </w:r>
            <w:r>
              <w:rPr>
                <w:rFonts w:ascii="仿宋_GB2312" w:eastAsia="仿宋_GB2312" w:hAnsi="仿宋_GB2312" w:cs="仿宋_GB2312" w:hint="eastAsia"/>
                <w:sz w:val="24"/>
                <w:szCs w:val="24"/>
                <w:vertAlign w:val="subscript"/>
              </w:rPr>
              <w:t>2</w:t>
            </w:r>
            <w:r>
              <w:rPr>
                <w:rFonts w:ascii="仿宋_GB2312" w:eastAsia="仿宋_GB2312" w:hAnsi="仿宋_GB2312" w:cs="仿宋_GB2312" w:hint="eastAsia"/>
                <w:sz w:val="24"/>
                <w:szCs w:val="24"/>
              </w:rPr>
              <w:t>（口述）</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·吸痰后给予患者高流量吸氧3～5分钟</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（口述）</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·抽吸生理盐水冲洗吸痰管，将吸痰管与</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连接管断开</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·将吸痰管连同手套弃于污染垃圾桶内，</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关闭吸引器,将连接管放置妥当</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w:t>
            </w:r>
          </w:p>
        </w:tc>
        <w:tc>
          <w:tcPr>
            <w:tcW w:w="651" w:type="dxa"/>
            <w:gridSpan w:val="2"/>
          </w:tcPr>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928"/>
          <w:jc w:val="center"/>
        </w:trPr>
        <w:tc>
          <w:tcPr>
            <w:tcW w:w="933" w:type="dxa"/>
            <w:vMerge/>
            <w:vAlign w:val="center"/>
          </w:tcPr>
          <w:p w:rsidR="00587FFE" w:rsidRDefault="00587FFE">
            <w:pPr>
              <w:jc w:val="center"/>
              <w:rPr>
                <w:rFonts w:ascii="仿宋_GB2312" w:eastAsia="仿宋_GB2312" w:hAnsi="仿宋_GB2312" w:cs="仿宋_GB2312"/>
                <w:b/>
                <w:sz w:val="24"/>
                <w:szCs w:val="24"/>
              </w:rPr>
            </w:pPr>
          </w:p>
        </w:tc>
        <w:tc>
          <w:tcPr>
            <w:tcW w:w="1279" w:type="dxa"/>
            <w:vAlign w:val="center"/>
          </w:tcPr>
          <w:p w:rsidR="00587FFE" w:rsidRDefault="009F5CE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更换敷料</w:t>
            </w:r>
          </w:p>
          <w:p w:rsidR="00587FFE" w:rsidRDefault="009F5CE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（3.5分）</w:t>
            </w:r>
          </w:p>
        </w:tc>
        <w:tc>
          <w:tcPr>
            <w:tcW w:w="4601"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·取下开口纱布，评估气管切口伤口情况</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·碘伏棉球消毒擦拭气管套管周围皮肤，一次一个棉球，直径超过8cm，方向从内向外，消毒两遍</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·重新垫入无菌开口纱布衬于套管和皮肤中间</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·套管口覆盖湿润纱布并固定</w:t>
            </w:r>
          </w:p>
          <w:p w:rsidR="00587FFE" w:rsidRDefault="009F5CEA">
            <w:pPr>
              <w:rPr>
                <w:rFonts w:ascii="仿宋_GB2312" w:eastAsia="仿宋_GB2312" w:hAnsi="仿宋_GB2312" w:cs="仿宋_GB2312"/>
                <w:b/>
                <w:sz w:val="24"/>
                <w:szCs w:val="24"/>
              </w:rPr>
            </w:pPr>
            <w:r>
              <w:rPr>
                <w:rFonts w:ascii="仿宋_GB2312" w:eastAsia="仿宋_GB2312" w:hAnsi="仿宋_GB2312" w:cs="仿宋_GB2312" w:hint="eastAsia"/>
                <w:sz w:val="24"/>
                <w:szCs w:val="24"/>
              </w:rPr>
              <w:t>·检查气管套管的</w:t>
            </w:r>
            <w:proofErr w:type="gramStart"/>
            <w:r>
              <w:rPr>
                <w:rFonts w:ascii="仿宋_GB2312" w:eastAsia="仿宋_GB2312" w:hAnsi="仿宋_GB2312" w:cs="仿宋_GB2312" w:hint="eastAsia"/>
                <w:sz w:val="24"/>
                <w:szCs w:val="24"/>
              </w:rPr>
              <w:t>固定带</w:t>
            </w:r>
            <w:proofErr w:type="gramEnd"/>
            <w:r>
              <w:rPr>
                <w:rFonts w:ascii="仿宋_GB2312" w:eastAsia="仿宋_GB2312" w:hAnsi="仿宋_GB2312" w:cs="仿宋_GB2312" w:hint="eastAsia"/>
                <w:sz w:val="24"/>
                <w:szCs w:val="24"/>
              </w:rPr>
              <w:t>松紧度</w:t>
            </w:r>
          </w:p>
        </w:tc>
        <w:tc>
          <w:tcPr>
            <w:tcW w:w="651" w:type="dxa"/>
            <w:gridSpan w:val="2"/>
          </w:tcPr>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1.5</w:t>
            </w:r>
          </w:p>
          <w:p w:rsidR="00587FFE" w:rsidRDefault="00587FFE">
            <w:pPr>
              <w:widowControl/>
              <w:jc w:val="center"/>
              <w:rPr>
                <w:rFonts w:ascii="仿宋_GB2312" w:eastAsia="仿宋_GB2312" w:hAnsi="仿宋_GB2312" w:cs="仿宋_GB2312"/>
                <w:sz w:val="24"/>
                <w:szCs w:val="24"/>
              </w:rPr>
            </w:pP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widowControl/>
              <w:jc w:val="center"/>
              <w:rPr>
                <w:rFonts w:ascii="仿宋_GB2312" w:eastAsia="仿宋_GB2312" w:hAnsi="仿宋_GB2312" w:cs="仿宋_GB2312"/>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613"/>
          <w:jc w:val="center"/>
        </w:trPr>
        <w:tc>
          <w:tcPr>
            <w:tcW w:w="933" w:type="dxa"/>
            <w:vMerge/>
            <w:vAlign w:val="center"/>
          </w:tcPr>
          <w:p w:rsidR="00587FFE" w:rsidRDefault="00587FFE">
            <w:pPr>
              <w:jc w:val="center"/>
              <w:rPr>
                <w:rFonts w:ascii="仿宋_GB2312" w:eastAsia="仿宋_GB2312" w:hAnsi="仿宋_GB2312" w:cs="仿宋_GB2312"/>
                <w:b/>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评价效果</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（1.5分）</w:t>
            </w:r>
          </w:p>
        </w:tc>
        <w:tc>
          <w:tcPr>
            <w:tcW w:w="4601"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·观察患者生命体征、SpO</w:t>
            </w:r>
            <w:r>
              <w:rPr>
                <w:rFonts w:ascii="仿宋_GB2312" w:eastAsia="仿宋_GB2312" w:hAnsi="仿宋_GB2312" w:cs="仿宋_GB2312" w:hint="eastAsia"/>
                <w:sz w:val="24"/>
                <w:szCs w:val="24"/>
                <w:vertAlign w:val="subscript"/>
              </w:rPr>
              <w:t>2</w:t>
            </w:r>
            <w:r>
              <w:rPr>
                <w:rFonts w:ascii="仿宋_GB2312" w:eastAsia="仿宋_GB2312" w:hAnsi="仿宋_GB2312" w:cs="仿宋_GB2312" w:hint="eastAsia"/>
                <w:sz w:val="24"/>
                <w:szCs w:val="24"/>
              </w:rPr>
              <w:t>变化</w:t>
            </w:r>
          </w:p>
          <w:p w:rsidR="00587FFE" w:rsidRDefault="009F5CEA">
            <w:pPr>
              <w:ind w:leftChars="10" w:left="21"/>
              <w:rPr>
                <w:rFonts w:ascii="仿宋_GB2312" w:eastAsia="仿宋_GB2312" w:hAnsi="仿宋_GB2312" w:cs="仿宋_GB2312"/>
                <w:sz w:val="24"/>
                <w:szCs w:val="24"/>
              </w:rPr>
            </w:pPr>
            <w:r>
              <w:rPr>
                <w:rFonts w:ascii="仿宋_GB2312" w:eastAsia="仿宋_GB2312" w:hAnsi="仿宋_GB2312" w:cs="仿宋_GB2312" w:hint="eastAsia"/>
                <w:sz w:val="24"/>
                <w:szCs w:val="24"/>
              </w:rPr>
              <w:t>·肺部听诊判断吸痰效果（左右锁骨中线</w:t>
            </w:r>
          </w:p>
          <w:p w:rsidR="00587FFE" w:rsidRDefault="009F5CEA">
            <w:pPr>
              <w:ind w:leftChars="10" w:left="21"/>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上、中、下）</w:t>
            </w:r>
          </w:p>
        </w:tc>
        <w:tc>
          <w:tcPr>
            <w:tcW w:w="651" w:type="dxa"/>
            <w:gridSpan w:val="2"/>
          </w:tcPr>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40"/>
          <w:jc w:val="center"/>
        </w:trPr>
        <w:tc>
          <w:tcPr>
            <w:tcW w:w="933" w:type="dxa"/>
            <w:vAlign w:val="center"/>
          </w:tcPr>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操</w:t>
            </w:r>
          </w:p>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作</w:t>
            </w:r>
          </w:p>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后</w:t>
            </w:r>
          </w:p>
          <w:p w:rsidR="00587FFE" w:rsidRDefault="00587FFE">
            <w:pPr>
              <w:widowControl/>
              <w:jc w:val="center"/>
              <w:rPr>
                <w:rFonts w:ascii="仿宋_GB2312" w:eastAsia="仿宋_GB2312" w:hAnsi="仿宋_GB2312" w:cs="仿宋_GB2312"/>
                <w:b/>
                <w:bCs/>
                <w:sz w:val="24"/>
                <w:szCs w:val="24"/>
              </w:rPr>
            </w:pP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b/>
                <w:bCs/>
                <w:sz w:val="24"/>
                <w:szCs w:val="24"/>
              </w:rPr>
              <w:t>2.5分</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整理记录</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(2.5分)</w:t>
            </w:r>
          </w:p>
        </w:tc>
        <w:tc>
          <w:tcPr>
            <w:tcW w:w="4601" w:type="dxa"/>
            <w:vAlign w:val="center"/>
          </w:tcPr>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·安置患者于舒适体位，放呼叫器于易取处</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·整理</w:t>
            </w:r>
            <w:proofErr w:type="gramStart"/>
            <w:r>
              <w:rPr>
                <w:rFonts w:ascii="仿宋_GB2312" w:eastAsia="仿宋_GB2312" w:hAnsi="仿宋_GB2312" w:cs="仿宋_GB2312" w:hint="eastAsia"/>
                <w:sz w:val="24"/>
                <w:szCs w:val="24"/>
              </w:rPr>
              <w:t>床单位</w:t>
            </w:r>
            <w:proofErr w:type="gramEnd"/>
            <w:r>
              <w:rPr>
                <w:rFonts w:ascii="仿宋_GB2312" w:eastAsia="仿宋_GB2312" w:hAnsi="仿宋_GB2312" w:cs="仿宋_GB2312" w:hint="eastAsia"/>
                <w:sz w:val="24"/>
                <w:szCs w:val="24"/>
              </w:rPr>
              <w:t>及用物</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·告知注意事项</w:t>
            </w:r>
          </w:p>
          <w:p w:rsidR="00587FFE" w:rsidRDefault="009F5CEA">
            <w:pPr>
              <w:adjustRightInd w:val="0"/>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·六步洗手、取下口罩</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·记录痰液量、色、性状、粘稠度，气管切开伤口情况</w:t>
            </w:r>
          </w:p>
          <w:p w:rsidR="00587FFE" w:rsidRDefault="009F5CEA">
            <w:pPr>
              <w:ind w:left="241" w:hangingChars="100" w:hanging="241"/>
              <w:rPr>
                <w:rFonts w:ascii="仿宋_GB2312" w:eastAsia="仿宋_GB2312" w:hAnsi="仿宋_GB2312" w:cs="仿宋_GB2312"/>
                <w:sz w:val="24"/>
                <w:szCs w:val="24"/>
              </w:rPr>
            </w:pPr>
            <w:r>
              <w:rPr>
                <w:rFonts w:ascii="仿宋_GB2312" w:eastAsia="仿宋_GB2312" w:hAnsi="宋体" w:cs="宋体" w:hint="eastAsia"/>
                <w:b/>
                <w:kern w:val="0"/>
                <w:sz w:val="24"/>
                <w:szCs w:val="24"/>
              </w:rPr>
              <w:t>报告操作完毕（计时结束）</w:t>
            </w:r>
          </w:p>
        </w:tc>
        <w:tc>
          <w:tcPr>
            <w:tcW w:w="651" w:type="dxa"/>
            <w:gridSpan w:val="2"/>
          </w:tcPr>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587FFE">
            <w:pPr>
              <w:adjustRightInd w:val="0"/>
              <w:snapToGrid w:val="0"/>
              <w:ind w:left="240" w:hangingChars="100" w:hanging="240"/>
              <w:jc w:val="left"/>
              <w:rPr>
                <w:rFonts w:ascii="仿宋_GB2312" w:eastAsia="仿宋_GB2312" w:hAnsi="仿宋_GB2312" w:cs="仿宋_GB2312"/>
                <w:sz w:val="24"/>
                <w:szCs w:val="24"/>
              </w:rPr>
            </w:pPr>
          </w:p>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0.5</w:t>
            </w:r>
          </w:p>
        </w:tc>
        <w:tc>
          <w:tcPr>
            <w:tcW w:w="992" w:type="dxa"/>
            <w:vAlign w:val="center"/>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40"/>
          <w:jc w:val="center"/>
        </w:trPr>
        <w:tc>
          <w:tcPr>
            <w:tcW w:w="933" w:type="dxa"/>
            <w:vMerge w:val="restart"/>
            <w:vAlign w:val="center"/>
          </w:tcPr>
          <w:p w:rsidR="00587FFE" w:rsidRDefault="009F5CEA">
            <w:pPr>
              <w:jc w:val="center"/>
              <w:rPr>
                <w:rFonts w:ascii="仿宋_GB2312" w:eastAsia="仿宋_GB2312" w:hAnsi="宋体"/>
                <w:b/>
                <w:sz w:val="24"/>
                <w:szCs w:val="24"/>
              </w:rPr>
            </w:pPr>
            <w:proofErr w:type="gramStart"/>
            <w:r>
              <w:rPr>
                <w:rFonts w:ascii="仿宋_GB2312" w:eastAsia="仿宋_GB2312" w:hAnsi="宋体" w:hint="eastAsia"/>
                <w:b/>
                <w:sz w:val="24"/>
                <w:szCs w:val="24"/>
              </w:rPr>
              <w:t>综</w:t>
            </w:r>
            <w:proofErr w:type="gramEnd"/>
          </w:p>
          <w:p w:rsidR="00587FFE" w:rsidRDefault="009F5CEA">
            <w:pPr>
              <w:jc w:val="center"/>
              <w:rPr>
                <w:rFonts w:ascii="仿宋_GB2312" w:eastAsia="仿宋_GB2312" w:hAnsi="宋体"/>
                <w:b/>
                <w:sz w:val="24"/>
                <w:szCs w:val="24"/>
              </w:rPr>
            </w:pPr>
            <w:r>
              <w:rPr>
                <w:rFonts w:ascii="仿宋_GB2312" w:eastAsia="仿宋_GB2312" w:hAnsi="宋体" w:hint="eastAsia"/>
                <w:b/>
                <w:sz w:val="24"/>
                <w:szCs w:val="24"/>
              </w:rPr>
              <w:t>合</w:t>
            </w:r>
          </w:p>
          <w:p w:rsidR="00587FFE" w:rsidRDefault="009F5CEA">
            <w:pPr>
              <w:jc w:val="center"/>
              <w:rPr>
                <w:rFonts w:ascii="仿宋_GB2312" w:eastAsia="仿宋_GB2312" w:hAnsi="宋体"/>
                <w:b/>
                <w:sz w:val="24"/>
                <w:szCs w:val="24"/>
              </w:rPr>
            </w:pPr>
            <w:r>
              <w:rPr>
                <w:rFonts w:ascii="仿宋_GB2312" w:eastAsia="仿宋_GB2312" w:hAnsi="宋体" w:hint="eastAsia"/>
                <w:b/>
                <w:sz w:val="24"/>
                <w:szCs w:val="24"/>
              </w:rPr>
              <w:lastRenderedPageBreak/>
              <w:t>评</w:t>
            </w:r>
          </w:p>
          <w:p w:rsidR="00587FFE" w:rsidRDefault="009F5CEA">
            <w:pPr>
              <w:jc w:val="center"/>
              <w:rPr>
                <w:rFonts w:ascii="仿宋_GB2312" w:eastAsia="仿宋_GB2312" w:hAnsi="宋体"/>
                <w:b/>
                <w:sz w:val="24"/>
                <w:szCs w:val="24"/>
              </w:rPr>
            </w:pPr>
            <w:r>
              <w:rPr>
                <w:rFonts w:ascii="仿宋_GB2312" w:eastAsia="仿宋_GB2312" w:hAnsi="宋体" w:hint="eastAsia"/>
                <w:b/>
                <w:sz w:val="24"/>
                <w:szCs w:val="24"/>
              </w:rPr>
              <w:t>价</w:t>
            </w:r>
          </w:p>
          <w:p w:rsidR="00587FFE" w:rsidRDefault="009F5CEA">
            <w:pPr>
              <w:jc w:val="center"/>
              <w:rPr>
                <w:rFonts w:ascii="仿宋_GB2312" w:eastAsia="仿宋_GB2312" w:hAnsi="仿宋_GB2312" w:cs="仿宋_GB2312"/>
                <w:b/>
                <w:sz w:val="24"/>
                <w:szCs w:val="24"/>
              </w:rPr>
            </w:pPr>
            <w:r>
              <w:rPr>
                <w:rFonts w:ascii="仿宋_GB2312" w:eastAsia="仿宋_GB2312" w:hAnsi="宋体" w:hint="eastAsia"/>
                <w:b/>
                <w:sz w:val="24"/>
                <w:szCs w:val="24"/>
              </w:rPr>
              <w:t>2.5分</w:t>
            </w:r>
          </w:p>
        </w:tc>
        <w:tc>
          <w:tcPr>
            <w:tcW w:w="1279" w:type="dxa"/>
            <w:vAlign w:val="center"/>
          </w:tcPr>
          <w:p w:rsidR="00587FFE" w:rsidRDefault="009F5CEA">
            <w:pPr>
              <w:rPr>
                <w:rFonts w:ascii="仿宋_GB2312" w:eastAsia="仿宋_GB2312" w:hAnsi="宋体"/>
                <w:sz w:val="24"/>
                <w:szCs w:val="24"/>
              </w:rPr>
            </w:pPr>
            <w:r>
              <w:rPr>
                <w:rFonts w:ascii="仿宋_GB2312" w:eastAsia="仿宋_GB2312" w:hAnsi="宋体" w:hint="eastAsia"/>
                <w:sz w:val="24"/>
                <w:szCs w:val="24"/>
              </w:rPr>
              <w:lastRenderedPageBreak/>
              <w:t>护患沟通</w:t>
            </w:r>
          </w:p>
          <w:p w:rsidR="00587FFE" w:rsidRDefault="009F5CEA">
            <w:pPr>
              <w:jc w:val="center"/>
              <w:rPr>
                <w:rFonts w:ascii="仿宋_GB2312" w:eastAsia="仿宋_GB2312" w:hAnsi="仿宋_GB2312" w:cs="仿宋_GB2312"/>
                <w:sz w:val="24"/>
                <w:szCs w:val="24"/>
              </w:rPr>
            </w:pPr>
            <w:r>
              <w:rPr>
                <w:rFonts w:ascii="仿宋_GB2312" w:eastAsia="仿宋_GB2312" w:hAnsi="宋体" w:hint="eastAsia"/>
                <w:sz w:val="24"/>
                <w:szCs w:val="24"/>
              </w:rPr>
              <w:t>(0.5分)</w:t>
            </w:r>
          </w:p>
        </w:tc>
        <w:tc>
          <w:tcPr>
            <w:tcW w:w="4601" w:type="dxa"/>
            <w:vAlign w:val="center"/>
          </w:tcPr>
          <w:p w:rsidR="00587FFE" w:rsidRDefault="009F5CEA">
            <w:pPr>
              <w:adjustRightInd w:val="0"/>
              <w:ind w:left="240" w:hangingChars="100" w:hanging="240"/>
              <w:jc w:val="left"/>
              <w:rPr>
                <w:rFonts w:ascii="仿宋_GB2312" w:eastAsia="仿宋_GB2312" w:hAnsi="仿宋_GB2312" w:cs="仿宋_GB2312"/>
                <w:sz w:val="24"/>
                <w:szCs w:val="24"/>
              </w:rPr>
            </w:pPr>
            <w:r>
              <w:rPr>
                <w:rFonts w:ascii="仿宋_GB2312" w:eastAsia="仿宋_GB2312" w:hAnsi="宋体" w:hint="eastAsia"/>
                <w:sz w:val="24"/>
                <w:szCs w:val="24"/>
              </w:rPr>
              <w:t>·沟通有效、充分体现人文关怀</w:t>
            </w:r>
          </w:p>
        </w:tc>
        <w:tc>
          <w:tcPr>
            <w:tcW w:w="651" w:type="dxa"/>
            <w:gridSpan w:val="2"/>
            <w:vAlign w:val="center"/>
          </w:tcPr>
          <w:p w:rsidR="00587FFE" w:rsidRDefault="009F5CEA">
            <w:pPr>
              <w:ind w:left="240" w:hangingChars="100" w:hanging="240"/>
              <w:jc w:val="center"/>
              <w:rPr>
                <w:rFonts w:ascii="仿宋_GB2312" w:eastAsia="仿宋_GB2312" w:hAnsi="仿宋_GB2312" w:cs="仿宋_GB2312"/>
                <w:sz w:val="24"/>
                <w:szCs w:val="24"/>
              </w:rPr>
            </w:pPr>
            <w:r>
              <w:rPr>
                <w:rFonts w:ascii="仿宋_GB2312" w:eastAsia="仿宋_GB2312" w:hAnsi="宋体"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val="440"/>
          <w:jc w:val="center"/>
        </w:trPr>
        <w:tc>
          <w:tcPr>
            <w:tcW w:w="933" w:type="dxa"/>
            <w:vMerge/>
            <w:vAlign w:val="center"/>
          </w:tcPr>
          <w:p w:rsidR="00587FFE" w:rsidRDefault="00587FFE">
            <w:pPr>
              <w:jc w:val="center"/>
              <w:rPr>
                <w:rFonts w:ascii="仿宋_GB2312" w:eastAsia="仿宋_GB2312" w:hAnsi="仿宋_GB2312" w:cs="仿宋_GB2312"/>
                <w:b/>
                <w:sz w:val="24"/>
                <w:szCs w:val="24"/>
              </w:rPr>
            </w:pPr>
          </w:p>
        </w:tc>
        <w:tc>
          <w:tcPr>
            <w:tcW w:w="1279" w:type="dxa"/>
            <w:vAlign w:val="center"/>
          </w:tcPr>
          <w:p w:rsidR="00587FFE" w:rsidRDefault="009F5CEA">
            <w:pPr>
              <w:rPr>
                <w:rFonts w:ascii="仿宋_GB2312" w:eastAsia="仿宋_GB2312" w:hAnsi="宋体"/>
                <w:sz w:val="24"/>
                <w:szCs w:val="24"/>
              </w:rPr>
            </w:pPr>
            <w:r>
              <w:rPr>
                <w:rFonts w:ascii="仿宋_GB2312" w:eastAsia="仿宋_GB2312" w:hAnsi="宋体" w:hint="eastAsia"/>
                <w:sz w:val="24"/>
                <w:szCs w:val="24"/>
              </w:rPr>
              <w:t>关键环节</w:t>
            </w:r>
          </w:p>
          <w:p w:rsidR="00587FFE" w:rsidRDefault="009F5CEA">
            <w:pPr>
              <w:jc w:val="center"/>
              <w:rPr>
                <w:rFonts w:ascii="仿宋_GB2312" w:eastAsia="仿宋_GB2312" w:hAnsi="仿宋_GB2312" w:cs="仿宋_GB2312"/>
                <w:sz w:val="24"/>
                <w:szCs w:val="24"/>
              </w:rPr>
            </w:pPr>
            <w:r>
              <w:rPr>
                <w:rFonts w:ascii="仿宋_GB2312" w:eastAsia="仿宋_GB2312" w:hAnsi="宋体" w:hint="eastAsia"/>
                <w:sz w:val="24"/>
                <w:szCs w:val="24"/>
              </w:rPr>
              <w:t>(2分)</w:t>
            </w:r>
          </w:p>
        </w:tc>
        <w:tc>
          <w:tcPr>
            <w:tcW w:w="4601" w:type="dxa"/>
            <w:vAlign w:val="center"/>
          </w:tcPr>
          <w:p w:rsidR="00587FFE" w:rsidRDefault="009F5CEA">
            <w:pPr>
              <w:rPr>
                <w:rFonts w:ascii="仿宋_GB2312" w:eastAsia="仿宋_GB2312" w:hAnsi="宋体"/>
                <w:sz w:val="24"/>
                <w:szCs w:val="24"/>
              </w:rPr>
            </w:pPr>
            <w:r>
              <w:rPr>
                <w:rFonts w:ascii="仿宋_GB2312" w:eastAsia="仿宋_GB2312" w:hAnsi="宋体" w:hint="eastAsia"/>
                <w:sz w:val="24"/>
                <w:szCs w:val="24"/>
              </w:rPr>
              <w:t>·无菌观念强</w:t>
            </w:r>
          </w:p>
          <w:p w:rsidR="00587FFE" w:rsidRDefault="009F5CEA">
            <w:pPr>
              <w:rPr>
                <w:rFonts w:ascii="仿宋_GB2312" w:eastAsia="仿宋_GB2312" w:hAnsi="宋体"/>
                <w:sz w:val="24"/>
                <w:szCs w:val="24"/>
              </w:rPr>
            </w:pPr>
            <w:r>
              <w:rPr>
                <w:rFonts w:ascii="仿宋_GB2312" w:eastAsia="仿宋_GB2312" w:hAnsi="宋体" w:hint="eastAsia"/>
                <w:sz w:val="24"/>
                <w:szCs w:val="24"/>
              </w:rPr>
              <w:t>·注意保护患者安全和职业防护</w:t>
            </w:r>
          </w:p>
          <w:p w:rsidR="00587FFE" w:rsidRDefault="009F5CEA">
            <w:pPr>
              <w:adjustRightInd w:val="0"/>
              <w:ind w:left="240" w:hangingChars="100" w:hanging="240"/>
              <w:jc w:val="left"/>
              <w:rPr>
                <w:rFonts w:ascii="仿宋_GB2312" w:eastAsia="仿宋_GB2312" w:hAnsi="仿宋_GB2312" w:cs="仿宋_GB2312"/>
                <w:sz w:val="24"/>
                <w:szCs w:val="24"/>
              </w:rPr>
            </w:pPr>
            <w:r>
              <w:rPr>
                <w:rFonts w:ascii="仿宋_GB2312" w:eastAsia="仿宋_GB2312" w:hAnsi="宋体" w:hint="eastAsia"/>
                <w:sz w:val="24"/>
                <w:szCs w:val="24"/>
              </w:rPr>
              <w:t>·垃圾分类处理</w:t>
            </w:r>
          </w:p>
        </w:tc>
        <w:tc>
          <w:tcPr>
            <w:tcW w:w="651" w:type="dxa"/>
            <w:gridSpan w:val="2"/>
            <w:vAlign w:val="center"/>
          </w:tcPr>
          <w:p w:rsidR="00587FFE" w:rsidRDefault="009F5CEA">
            <w:pPr>
              <w:jc w:val="center"/>
              <w:rPr>
                <w:rFonts w:ascii="仿宋_GB2312" w:eastAsia="仿宋_GB2312" w:hAnsi="宋体"/>
                <w:sz w:val="24"/>
                <w:szCs w:val="24"/>
              </w:rPr>
            </w:pPr>
            <w:r>
              <w:rPr>
                <w:rFonts w:ascii="仿宋_GB2312" w:eastAsia="仿宋_GB2312" w:hAnsi="宋体" w:hint="eastAsia"/>
                <w:sz w:val="24"/>
                <w:szCs w:val="24"/>
              </w:rPr>
              <w:t>1</w:t>
            </w:r>
          </w:p>
          <w:p w:rsidR="00587FFE" w:rsidRDefault="009F5CEA">
            <w:pPr>
              <w:jc w:val="center"/>
              <w:rPr>
                <w:rFonts w:ascii="仿宋_GB2312" w:eastAsia="仿宋_GB2312" w:hAnsi="宋体"/>
                <w:sz w:val="24"/>
                <w:szCs w:val="24"/>
              </w:rPr>
            </w:pPr>
            <w:r>
              <w:rPr>
                <w:rFonts w:ascii="仿宋_GB2312" w:eastAsia="仿宋_GB2312" w:hAnsi="宋体" w:hint="eastAsia"/>
                <w:sz w:val="24"/>
                <w:szCs w:val="24"/>
              </w:rPr>
              <w:t>0.5</w:t>
            </w:r>
          </w:p>
          <w:p w:rsidR="00587FFE" w:rsidRDefault="009F5CEA">
            <w:pPr>
              <w:jc w:val="center"/>
              <w:rPr>
                <w:rFonts w:ascii="仿宋_GB2312" w:eastAsia="仿宋_GB2312" w:hAnsi="宋体"/>
                <w:sz w:val="24"/>
                <w:szCs w:val="24"/>
              </w:rPr>
            </w:pPr>
            <w:r>
              <w:rPr>
                <w:rFonts w:ascii="仿宋_GB2312" w:eastAsia="仿宋_GB2312" w:hAnsi="宋体" w:hint="eastAsia"/>
                <w:sz w:val="24"/>
                <w:szCs w:val="24"/>
              </w:rPr>
              <w:t>0.5</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操作时间</w:t>
            </w:r>
          </w:p>
        </w:tc>
        <w:tc>
          <w:tcPr>
            <w:tcW w:w="4601"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_______分钟</w:t>
            </w:r>
          </w:p>
        </w:tc>
        <w:tc>
          <w:tcPr>
            <w:tcW w:w="651" w:type="dxa"/>
            <w:gridSpan w:val="2"/>
            <w:vAlign w:val="center"/>
          </w:tcPr>
          <w:p w:rsidR="00587FFE" w:rsidRDefault="00587FFE">
            <w:pPr>
              <w:jc w:val="center"/>
              <w:rPr>
                <w:rFonts w:ascii="仿宋_GB2312" w:eastAsia="仿宋_GB2312" w:hAnsi="仿宋_GB2312" w:cs="仿宋_GB2312"/>
                <w:sz w:val="24"/>
                <w:szCs w:val="24"/>
              </w:rPr>
            </w:pP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总    分</w:t>
            </w:r>
          </w:p>
        </w:tc>
        <w:tc>
          <w:tcPr>
            <w:tcW w:w="4601" w:type="dxa"/>
            <w:vAlign w:val="center"/>
          </w:tcPr>
          <w:p w:rsidR="00587FFE" w:rsidRDefault="00587FFE">
            <w:pPr>
              <w:jc w:val="left"/>
              <w:rPr>
                <w:rFonts w:ascii="仿宋_GB2312" w:eastAsia="仿宋_GB2312" w:hAnsi="仿宋_GB2312" w:cs="仿宋_GB2312"/>
                <w:sz w:val="24"/>
                <w:szCs w:val="24"/>
              </w:rPr>
            </w:pPr>
          </w:p>
        </w:tc>
        <w:tc>
          <w:tcPr>
            <w:tcW w:w="651"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24</w:t>
            </w: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r w:rsidR="00587FFE">
        <w:trPr>
          <w:cantSplit/>
          <w:trHeight w:hRule="exact" w:val="454"/>
          <w:jc w:val="center"/>
        </w:trPr>
        <w:tc>
          <w:tcPr>
            <w:tcW w:w="2212" w:type="dxa"/>
            <w:gridSpan w:val="2"/>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得    分</w:t>
            </w:r>
          </w:p>
        </w:tc>
        <w:tc>
          <w:tcPr>
            <w:tcW w:w="4601" w:type="dxa"/>
            <w:vAlign w:val="center"/>
          </w:tcPr>
          <w:p w:rsidR="00587FFE" w:rsidRDefault="00587FFE">
            <w:pPr>
              <w:jc w:val="left"/>
              <w:rPr>
                <w:rFonts w:ascii="仿宋_GB2312" w:eastAsia="仿宋_GB2312" w:hAnsi="仿宋_GB2312" w:cs="仿宋_GB2312"/>
                <w:sz w:val="24"/>
                <w:szCs w:val="24"/>
              </w:rPr>
            </w:pPr>
          </w:p>
        </w:tc>
        <w:tc>
          <w:tcPr>
            <w:tcW w:w="651" w:type="dxa"/>
            <w:gridSpan w:val="2"/>
            <w:vAlign w:val="center"/>
          </w:tcPr>
          <w:p w:rsidR="00587FFE" w:rsidRDefault="00587FFE">
            <w:pPr>
              <w:jc w:val="center"/>
              <w:rPr>
                <w:rFonts w:ascii="仿宋_GB2312" w:eastAsia="仿宋_GB2312" w:hAnsi="仿宋_GB2312" w:cs="仿宋_GB2312"/>
                <w:sz w:val="24"/>
                <w:szCs w:val="24"/>
              </w:rPr>
            </w:pPr>
          </w:p>
        </w:tc>
        <w:tc>
          <w:tcPr>
            <w:tcW w:w="992" w:type="dxa"/>
          </w:tcPr>
          <w:p w:rsidR="00587FFE" w:rsidRDefault="00587FFE">
            <w:pPr>
              <w:jc w:val="center"/>
              <w:rPr>
                <w:rFonts w:ascii="仿宋_GB2312" w:eastAsia="仿宋_GB2312" w:hAnsi="仿宋_GB2312" w:cs="仿宋_GB2312"/>
                <w:sz w:val="24"/>
                <w:szCs w:val="24"/>
              </w:rPr>
            </w:pPr>
          </w:p>
        </w:tc>
        <w:tc>
          <w:tcPr>
            <w:tcW w:w="722" w:type="dxa"/>
          </w:tcPr>
          <w:p w:rsidR="00587FFE" w:rsidRDefault="00587FFE">
            <w:pPr>
              <w:jc w:val="center"/>
              <w:rPr>
                <w:rFonts w:ascii="仿宋_GB2312" w:eastAsia="仿宋_GB2312" w:hAnsi="仿宋_GB2312" w:cs="仿宋_GB2312"/>
                <w:sz w:val="24"/>
                <w:szCs w:val="24"/>
              </w:rPr>
            </w:pPr>
          </w:p>
        </w:tc>
      </w:tr>
    </w:tbl>
    <w:p w:rsidR="00587FFE" w:rsidRDefault="009F5CEA">
      <w:pPr>
        <w:widowControl/>
        <w:spacing w:line="560" w:lineRule="exact"/>
        <w:jc w:val="left"/>
        <w:rPr>
          <w:rFonts w:ascii="仿宋_GB2312" w:eastAsia="仿宋_GB2312" w:hAnsi="宋体" w:cs="宋体"/>
          <w:kern w:val="0"/>
          <w:sz w:val="30"/>
          <w:szCs w:val="30"/>
        </w:rPr>
      </w:pPr>
      <w:r>
        <w:rPr>
          <w:rFonts w:ascii="仿宋_GB2312" w:eastAsia="仿宋_GB2312" w:hAnsi="宋体" w:cs="宋体" w:hint="eastAsia"/>
          <w:kern w:val="0"/>
          <w:sz w:val="30"/>
          <w:szCs w:val="30"/>
        </w:rPr>
        <w:t xml:space="preserve">                                  裁判签名:  </w:t>
      </w:r>
    </w:p>
    <w:p w:rsidR="00587FFE" w:rsidRDefault="009F5CEA">
      <w:pPr>
        <w:snapToGrid w:val="0"/>
        <w:spacing w:line="560" w:lineRule="exact"/>
        <w:rPr>
          <w:rFonts w:ascii="仿宋_GB2312" w:eastAsia="仿宋_GB2312" w:hAnsi="Arial Narrow" w:cs="Arial"/>
          <w:b/>
          <w:sz w:val="30"/>
          <w:szCs w:val="30"/>
        </w:rPr>
      </w:pPr>
      <w:r>
        <w:rPr>
          <w:rFonts w:ascii="仿宋_GB2312" w:eastAsia="仿宋_GB2312" w:hAnsi="仿宋" w:cs="宋体" w:hint="eastAsia"/>
          <w:bCs/>
          <w:kern w:val="0"/>
          <w:sz w:val="30"/>
          <w:szCs w:val="30"/>
        </w:rPr>
        <w:t xml:space="preserve"> </w:t>
      </w:r>
      <w:r>
        <w:rPr>
          <w:rFonts w:ascii="仿宋_GB2312" w:eastAsia="仿宋_GB2312" w:hAnsi="仿宋" w:cs="宋体" w:hint="eastAsia"/>
          <w:b/>
          <w:bCs/>
          <w:kern w:val="0"/>
          <w:sz w:val="30"/>
          <w:szCs w:val="30"/>
        </w:rPr>
        <w:t xml:space="preserve"> </w:t>
      </w:r>
      <w:r>
        <w:rPr>
          <w:rFonts w:ascii="仿宋_GB2312" w:eastAsia="仿宋_GB2312" w:hAnsi="仿宋" w:cs="宋体" w:hint="eastAsia"/>
          <w:bCs/>
          <w:kern w:val="0"/>
          <w:sz w:val="30"/>
          <w:szCs w:val="30"/>
        </w:rPr>
        <w:t xml:space="preserve">  </w:t>
      </w:r>
      <w:r>
        <w:rPr>
          <w:rFonts w:ascii="仿宋_GB2312" w:eastAsia="仿宋_GB2312" w:hAnsi="Arial Narrow" w:cs="Arial" w:hint="eastAsia"/>
          <w:b/>
          <w:sz w:val="30"/>
          <w:szCs w:val="30"/>
        </w:rPr>
        <w:t>十一、奖项设置</w:t>
      </w:r>
    </w:p>
    <w:p w:rsidR="00587FFE" w:rsidRDefault="009F5CEA">
      <w:pPr>
        <w:widowControl/>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2018年全国卫生职业院校护理技能大赛设参赛选手奖和优秀指导教师奖。</w:t>
      </w:r>
    </w:p>
    <w:p w:rsidR="00587FFE" w:rsidRDefault="009F5CEA">
      <w:pPr>
        <w:widowControl/>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（一）参赛选手奖</w:t>
      </w:r>
    </w:p>
    <w:p w:rsidR="00587FFE" w:rsidRDefault="009F5CEA">
      <w:pPr>
        <w:widowControl/>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设个人一、二、三等奖。以实际参赛选手总数为基数，一、二、三等奖获奖比例分别为10%、20%、30%（小数点后四舍五入）。</w:t>
      </w:r>
    </w:p>
    <w:p w:rsidR="00587FFE" w:rsidRDefault="009F5CEA">
      <w:pPr>
        <w:widowControl/>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（二）优秀指导教师奖</w:t>
      </w:r>
    </w:p>
    <w:p w:rsidR="00587FFE" w:rsidRDefault="009F5CEA">
      <w:pPr>
        <w:widowControl/>
        <w:spacing w:line="560" w:lineRule="exact"/>
        <w:ind w:firstLineChars="200" w:firstLine="600"/>
        <w:jc w:val="left"/>
        <w:rPr>
          <w:rFonts w:ascii="仿宋_GB2312" w:eastAsia="仿宋_GB2312" w:hAnsi="宋体" w:cs="宋体"/>
          <w:kern w:val="0"/>
          <w:sz w:val="30"/>
          <w:szCs w:val="30"/>
        </w:rPr>
      </w:pPr>
      <w:r>
        <w:rPr>
          <w:rFonts w:ascii="仿宋_GB2312" w:eastAsia="仿宋_GB2312" w:hAnsi="宋体" w:cs="宋体" w:hint="eastAsia"/>
          <w:kern w:val="0"/>
          <w:sz w:val="30"/>
          <w:szCs w:val="30"/>
        </w:rPr>
        <w:t>获得一等奖参赛选手的指导教师由大赛组委会颁发“优秀指导教师”证书。</w:t>
      </w:r>
    </w:p>
    <w:p w:rsidR="00587FFE" w:rsidRDefault="009F5CEA">
      <w:pPr>
        <w:widowControl/>
        <w:spacing w:line="560" w:lineRule="exact"/>
        <w:ind w:firstLineChars="200" w:firstLine="602"/>
        <w:jc w:val="left"/>
        <w:rPr>
          <w:rFonts w:ascii="仿宋_GB2312" w:eastAsia="仿宋_GB2312" w:hAnsi="Arial Narrow" w:cs="Arial"/>
          <w:b/>
          <w:sz w:val="30"/>
          <w:szCs w:val="30"/>
        </w:rPr>
      </w:pPr>
      <w:r>
        <w:rPr>
          <w:rFonts w:ascii="仿宋_GB2312" w:eastAsia="仿宋_GB2312" w:hAnsi="Arial Narrow" w:cs="Arial" w:hint="eastAsia"/>
          <w:b/>
          <w:sz w:val="30"/>
          <w:szCs w:val="30"/>
        </w:rPr>
        <w:t>十二、技术规范</w:t>
      </w:r>
    </w:p>
    <w:p w:rsidR="00587FFE" w:rsidRDefault="009F5CEA">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本次大赛引用的职业标准和专业技术标准有：中华人民共和国《护士条例》、中华护理学会《护士守则》、AHA《心肺复苏及心血管急救指南》2015版。</w:t>
      </w:r>
    </w:p>
    <w:p w:rsidR="00587FFE" w:rsidRDefault="009F5CEA">
      <w:pPr>
        <w:spacing w:line="560" w:lineRule="exact"/>
        <w:ind w:firstLine="200"/>
        <w:jc w:val="center"/>
        <w:rPr>
          <w:rFonts w:ascii="仿宋_GB2312" w:eastAsia="仿宋_GB2312" w:hAnsi="黑体" w:cs="宋体"/>
          <w:sz w:val="30"/>
          <w:szCs w:val="30"/>
        </w:rPr>
      </w:pPr>
      <w:r>
        <w:rPr>
          <w:rFonts w:ascii="仿宋_GB2312" w:eastAsia="仿宋_GB2312" w:hAnsi="仿宋" w:cs="宋体" w:hint="eastAsia"/>
          <w:b/>
          <w:bCs/>
          <w:kern w:val="0"/>
          <w:sz w:val="30"/>
          <w:szCs w:val="30"/>
        </w:rPr>
        <w:t xml:space="preserve"> </w:t>
      </w:r>
      <w:r>
        <w:rPr>
          <w:rFonts w:ascii="仿宋_GB2312" w:eastAsia="仿宋_GB2312" w:hAnsi="黑体" w:cs="宋体" w:hint="eastAsia"/>
          <w:sz w:val="30"/>
          <w:szCs w:val="30"/>
        </w:rPr>
        <w:t>“2018年全国职业院校技能大赛”高职组</w:t>
      </w:r>
    </w:p>
    <w:p w:rsidR="00587FFE" w:rsidRDefault="009F5CEA">
      <w:pPr>
        <w:spacing w:line="560" w:lineRule="exact"/>
        <w:ind w:firstLine="200"/>
        <w:jc w:val="center"/>
        <w:rPr>
          <w:rFonts w:ascii="仿宋_GB2312" w:eastAsia="仿宋_GB2312" w:hAnsi="黑体" w:cs="宋体"/>
          <w:sz w:val="30"/>
          <w:szCs w:val="30"/>
        </w:rPr>
      </w:pPr>
      <w:r>
        <w:rPr>
          <w:rFonts w:ascii="仿宋_GB2312" w:eastAsia="仿宋_GB2312" w:hAnsi="黑体" w:cs="宋体" w:hint="eastAsia"/>
          <w:sz w:val="30"/>
          <w:szCs w:val="30"/>
        </w:rPr>
        <w:t>护理技能赛项技术操作规范</w:t>
      </w:r>
    </w:p>
    <w:p w:rsidR="00587FFE" w:rsidRDefault="009F5CEA">
      <w:pPr>
        <w:spacing w:line="560" w:lineRule="exact"/>
        <w:ind w:firstLineChars="200" w:firstLine="600"/>
        <w:rPr>
          <w:rFonts w:ascii="仿宋_GB2312" w:eastAsia="仿宋_GB2312" w:hAnsi="宋体"/>
          <w:bCs/>
          <w:sz w:val="30"/>
          <w:szCs w:val="30"/>
        </w:rPr>
      </w:pPr>
      <w:r>
        <w:rPr>
          <w:rFonts w:ascii="仿宋_GB2312" w:eastAsia="仿宋_GB2312" w:hAnsi="宋体" w:hint="eastAsia"/>
          <w:sz w:val="30"/>
          <w:szCs w:val="30"/>
        </w:rPr>
        <w:t>用物准备：4项技术操作的用物一次准备齐全（30分钟）</w:t>
      </w:r>
    </w:p>
    <w:p w:rsidR="00587FFE" w:rsidRDefault="009F5CEA">
      <w:pPr>
        <w:numPr>
          <w:ilvl w:val="0"/>
          <w:numId w:val="4"/>
        </w:num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右踝关节扭伤包扎技术（</w:t>
      </w:r>
      <w:proofErr w:type="gramStart"/>
      <w:r>
        <w:rPr>
          <w:rFonts w:ascii="仿宋_GB2312" w:eastAsia="仿宋_GB2312" w:hAnsi="黑体" w:cs="宋体" w:hint="eastAsia"/>
          <w:sz w:val="30"/>
          <w:szCs w:val="30"/>
        </w:rPr>
        <w:t>第一赛室</w:t>
      </w:r>
      <w:proofErr w:type="gramEnd"/>
      <w:r>
        <w:rPr>
          <w:rFonts w:ascii="仿宋_GB2312" w:eastAsia="仿宋_GB2312" w:hAnsi="宋体" w:hint="eastAsia"/>
          <w:sz w:val="30"/>
          <w:szCs w:val="30"/>
        </w:rPr>
        <w:t>）</w:t>
      </w:r>
    </w:p>
    <w:p w:rsidR="00587FFE" w:rsidRDefault="009F5CEA">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完成时间：5分钟内完成</w:t>
      </w:r>
    </w:p>
    <w:p w:rsidR="00587FFE" w:rsidRDefault="009F5CEA">
      <w:pPr>
        <w:spacing w:line="560" w:lineRule="exact"/>
        <w:ind w:firstLineChars="200" w:firstLine="600"/>
        <w:rPr>
          <w:rFonts w:ascii="仿宋_GB2312" w:eastAsia="仿宋_GB2312" w:hAnsi="宋体"/>
          <w:bCs/>
          <w:sz w:val="30"/>
          <w:szCs w:val="30"/>
        </w:rPr>
      </w:pPr>
      <w:r>
        <w:rPr>
          <w:rFonts w:ascii="仿宋_GB2312" w:eastAsia="仿宋_GB2312" w:hAnsi="宋体" w:cs="Times New Roman" w:hint="eastAsia"/>
          <w:sz w:val="30"/>
          <w:szCs w:val="30"/>
        </w:rPr>
        <w:t>考核资源：</w:t>
      </w:r>
      <w:r>
        <w:rPr>
          <w:rFonts w:ascii="仿宋_GB2312" w:eastAsia="仿宋_GB2312" w:hAnsi="宋体" w:hint="eastAsia"/>
          <w:bCs/>
          <w:sz w:val="30"/>
          <w:szCs w:val="30"/>
        </w:rPr>
        <w:t xml:space="preserve">①治疗盘（小号）：弹力绷带（自带绷带扣）； </w:t>
      </w:r>
    </w:p>
    <w:p w:rsidR="00587FFE" w:rsidRDefault="009F5CEA">
      <w:pPr>
        <w:spacing w:line="560" w:lineRule="exact"/>
        <w:rPr>
          <w:rFonts w:ascii="仿宋_GB2312" w:eastAsia="仿宋_GB2312" w:hAnsi="宋体"/>
          <w:bCs/>
          <w:sz w:val="30"/>
          <w:szCs w:val="30"/>
        </w:rPr>
      </w:pPr>
      <w:r>
        <w:rPr>
          <w:rFonts w:ascii="仿宋_GB2312" w:eastAsia="仿宋_GB2312" w:hAnsi="宋体" w:hint="eastAsia"/>
          <w:bCs/>
          <w:sz w:val="30"/>
          <w:szCs w:val="30"/>
        </w:rPr>
        <w:lastRenderedPageBreak/>
        <w:t>②记录单、治疗车、免洗洗手液、医疗垃圾桶、生活垃圾桶；</w:t>
      </w:r>
    </w:p>
    <w:p w:rsidR="00587FFE" w:rsidRDefault="009F5CEA">
      <w:pPr>
        <w:spacing w:line="560" w:lineRule="exact"/>
        <w:rPr>
          <w:rFonts w:ascii="仿宋_GB2312" w:eastAsia="仿宋_GB2312" w:hAnsi="宋体"/>
          <w:bCs/>
          <w:sz w:val="30"/>
          <w:szCs w:val="30"/>
        </w:rPr>
      </w:pPr>
      <w:r>
        <w:rPr>
          <w:rFonts w:ascii="仿宋_GB2312" w:eastAsia="仿宋_GB2312" w:hAnsi="宋体" w:hint="eastAsia"/>
          <w:bCs/>
          <w:sz w:val="30"/>
          <w:szCs w:val="30"/>
        </w:rPr>
        <w:t>③支腿架；</w:t>
      </w:r>
      <w:r>
        <w:rPr>
          <w:rFonts w:ascii="仿宋_GB2312" w:eastAsia="仿宋_GB2312" w:hAnsi="宋体" w:hint="eastAsia"/>
          <w:sz w:val="30"/>
          <w:szCs w:val="30"/>
        </w:rPr>
        <w:t>④</w:t>
      </w:r>
      <w:r>
        <w:rPr>
          <w:rFonts w:ascii="仿宋_GB2312" w:eastAsia="仿宋_GB2312" w:hAnsi="宋体" w:hint="eastAsia"/>
          <w:bCs/>
          <w:sz w:val="30"/>
          <w:szCs w:val="30"/>
        </w:rPr>
        <w:t>模拟患者。</w:t>
      </w:r>
    </w:p>
    <w:p w:rsidR="00587FFE" w:rsidRDefault="009F5CEA">
      <w:pPr>
        <w:snapToGrid w:val="0"/>
        <w:spacing w:line="560" w:lineRule="exact"/>
        <w:jc w:val="center"/>
        <w:rPr>
          <w:rFonts w:ascii="仿宋_GB2312" w:eastAsia="仿宋_GB2312" w:hAnsi="宋体"/>
          <w:bCs/>
          <w:sz w:val="30"/>
          <w:szCs w:val="30"/>
        </w:rPr>
      </w:pPr>
      <w:r>
        <w:rPr>
          <w:rFonts w:ascii="仿宋_GB2312" w:eastAsia="仿宋_GB2312" w:hAnsi="宋体" w:cs="Times New Roman" w:hint="eastAsia"/>
          <w:b/>
          <w:sz w:val="30"/>
          <w:szCs w:val="30"/>
        </w:rPr>
        <w:t>右踝关节扭伤包扎技术</w:t>
      </w:r>
      <w:r>
        <w:rPr>
          <w:rFonts w:ascii="仿宋_GB2312" w:eastAsia="仿宋_GB2312" w:hAnsi="宋体" w:cs="Times New Roman" w:hint="eastAsia"/>
          <w:b/>
          <w:bCs/>
          <w:sz w:val="30"/>
          <w:szCs w:val="30"/>
        </w:rPr>
        <w:t>操作规范</w:t>
      </w:r>
    </w:p>
    <w:tbl>
      <w:tblPr>
        <w:tblW w:w="8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3"/>
        <w:gridCol w:w="1289"/>
        <w:gridCol w:w="6019"/>
      </w:tblGrid>
      <w:tr w:rsidR="00587FFE">
        <w:trPr>
          <w:cantSplit/>
          <w:trHeight w:val="603"/>
          <w:jc w:val="center"/>
        </w:trPr>
        <w:tc>
          <w:tcPr>
            <w:tcW w:w="92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项目</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名称</w:t>
            </w:r>
          </w:p>
        </w:tc>
        <w:tc>
          <w:tcPr>
            <w:tcW w:w="128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流程</w:t>
            </w:r>
          </w:p>
        </w:tc>
        <w:tc>
          <w:tcPr>
            <w:tcW w:w="601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技 术 要 求</w:t>
            </w:r>
          </w:p>
        </w:tc>
      </w:tr>
      <w:tr w:rsidR="00587FFE">
        <w:trPr>
          <w:cantSplit/>
          <w:trHeight w:val="444"/>
          <w:jc w:val="center"/>
        </w:trPr>
        <w:tc>
          <w:tcPr>
            <w:tcW w:w="923" w:type="dxa"/>
            <w:vMerge w:val="restart"/>
            <w:vAlign w:val="center"/>
          </w:tcPr>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操</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作</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过</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bCs/>
                <w:sz w:val="24"/>
                <w:szCs w:val="24"/>
              </w:rPr>
              <w:t>程</w:t>
            </w:r>
          </w:p>
        </w:tc>
        <w:tc>
          <w:tcPr>
            <w:tcW w:w="128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评估患者</w:t>
            </w:r>
          </w:p>
        </w:tc>
        <w:tc>
          <w:tcPr>
            <w:tcW w:w="6019" w:type="dxa"/>
            <w:vAlign w:val="center"/>
          </w:tcPr>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·判断意识，确认患者意识清楚能够配合护士工作</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·评估模拟患者伤情：有无肿胀、触痛、踝关节不稳定、畸形等，报告结果</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·评估周围环境是否安全</w:t>
            </w:r>
          </w:p>
          <w:p w:rsidR="00587FFE" w:rsidRDefault="009F5CEA">
            <w:pPr>
              <w:jc w:val="left"/>
              <w:rPr>
                <w:rFonts w:ascii="仿宋_GB2312" w:eastAsia="仿宋_GB2312" w:hAnsi="仿宋_GB2312" w:cs="仿宋_GB2312"/>
                <w:b/>
                <w:sz w:val="24"/>
                <w:szCs w:val="24"/>
              </w:rPr>
            </w:pPr>
            <w:r>
              <w:rPr>
                <w:rFonts w:ascii="仿宋_GB2312" w:eastAsia="仿宋_GB2312" w:hAnsi="仿宋_GB2312" w:cs="仿宋_GB2312" w:hint="eastAsia"/>
                <w:sz w:val="24"/>
                <w:szCs w:val="24"/>
              </w:rPr>
              <w:t>·向患者解释并取得合作</w:t>
            </w:r>
          </w:p>
        </w:tc>
      </w:tr>
      <w:tr w:rsidR="00587FFE">
        <w:trPr>
          <w:cantSplit/>
          <w:trHeight w:val="444"/>
          <w:jc w:val="center"/>
        </w:trPr>
        <w:tc>
          <w:tcPr>
            <w:tcW w:w="923" w:type="dxa"/>
            <w:vMerge/>
            <w:vAlign w:val="center"/>
          </w:tcPr>
          <w:p w:rsidR="00587FFE" w:rsidRDefault="00587FFE">
            <w:pPr>
              <w:jc w:val="center"/>
              <w:rPr>
                <w:rFonts w:ascii="仿宋_GB2312" w:eastAsia="仿宋_GB2312" w:hAnsi="仿宋_GB2312" w:cs="仿宋_GB2312"/>
                <w:b/>
                <w:sz w:val="24"/>
                <w:szCs w:val="24"/>
              </w:rPr>
            </w:pPr>
          </w:p>
        </w:tc>
        <w:tc>
          <w:tcPr>
            <w:tcW w:w="128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安置体位</w:t>
            </w:r>
          </w:p>
        </w:tc>
        <w:tc>
          <w:tcPr>
            <w:tcW w:w="6019" w:type="dxa"/>
            <w:vAlign w:val="center"/>
          </w:tcPr>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·协助患者取坐位、患肢抬高</w:t>
            </w:r>
          </w:p>
          <w:p w:rsidR="00587FFE" w:rsidRDefault="009F5CEA">
            <w:pPr>
              <w:jc w:val="left"/>
              <w:rPr>
                <w:rFonts w:ascii="仿宋_GB2312" w:eastAsia="仿宋_GB2312" w:hAnsi="仿宋_GB2312" w:cs="仿宋_GB2312"/>
                <w:b/>
                <w:sz w:val="24"/>
                <w:szCs w:val="24"/>
              </w:rPr>
            </w:pPr>
            <w:r>
              <w:rPr>
                <w:rFonts w:ascii="仿宋_GB2312" w:eastAsia="仿宋_GB2312" w:hAnsi="仿宋_GB2312" w:cs="仿宋_GB2312" w:hint="eastAsia"/>
                <w:sz w:val="24"/>
                <w:szCs w:val="24"/>
              </w:rPr>
              <w:t>·六步洗手</w:t>
            </w:r>
          </w:p>
        </w:tc>
      </w:tr>
      <w:tr w:rsidR="00587FFE">
        <w:trPr>
          <w:cantSplit/>
          <w:trHeight w:val="444"/>
          <w:jc w:val="center"/>
        </w:trPr>
        <w:tc>
          <w:tcPr>
            <w:tcW w:w="923" w:type="dxa"/>
            <w:vMerge/>
            <w:vAlign w:val="center"/>
          </w:tcPr>
          <w:p w:rsidR="00587FFE" w:rsidRDefault="00587FFE">
            <w:pPr>
              <w:jc w:val="center"/>
              <w:rPr>
                <w:rFonts w:ascii="仿宋_GB2312" w:eastAsia="仿宋_GB2312" w:hAnsi="仿宋_GB2312" w:cs="仿宋_GB2312"/>
                <w:b/>
                <w:sz w:val="24"/>
                <w:szCs w:val="24"/>
              </w:rPr>
            </w:pPr>
          </w:p>
        </w:tc>
        <w:tc>
          <w:tcPr>
            <w:tcW w:w="128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sz w:val="24"/>
                <w:szCs w:val="24"/>
              </w:rPr>
              <w:t>绷带8字型包扎</w:t>
            </w:r>
          </w:p>
        </w:tc>
        <w:tc>
          <w:tcPr>
            <w:tcW w:w="6019" w:type="dxa"/>
          </w:tcPr>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·绷带自患肢足背至足弓缠绕2圈</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·经足背-足踝骨内侧、外侧-足背-足弓行8字型缠绕，如此再重复缠绕2次，每一圈覆盖前一圈的1/2-2/3</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·于足踝骨上方、足腕部做环绕2圈（注意不要压住足</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踝骨）</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·用绷带扣固定</w:t>
            </w:r>
          </w:p>
          <w:p w:rsidR="00587FFE" w:rsidRDefault="009F5CEA">
            <w:pPr>
              <w:ind w:left="240" w:hangingChars="100" w:hanging="240"/>
              <w:jc w:val="left"/>
              <w:rPr>
                <w:rFonts w:ascii="仿宋_GB2312" w:eastAsia="仿宋_GB2312" w:hAnsi="仿宋_GB2312" w:cs="仿宋_GB2312"/>
                <w:b/>
                <w:sz w:val="24"/>
                <w:szCs w:val="24"/>
              </w:rPr>
            </w:pPr>
            <w:r>
              <w:rPr>
                <w:rFonts w:ascii="仿宋_GB2312" w:eastAsia="仿宋_GB2312" w:hAnsi="仿宋_GB2312" w:cs="仿宋_GB2312" w:hint="eastAsia"/>
                <w:sz w:val="24"/>
                <w:szCs w:val="24"/>
              </w:rPr>
              <w:t>·检查确保包扎牢固且松紧适宜</w:t>
            </w:r>
          </w:p>
        </w:tc>
      </w:tr>
      <w:tr w:rsidR="00587FFE">
        <w:trPr>
          <w:cantSplit/>
          <w:trHeight w:val="444"/>
          <w:jc w:val="center"/>
        </w:trPr>
        <w:tc>
          <w:tcPr>
            <w:tcW w:w="92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后</w:t>
            </w:r>
          </w:p>
        </w:tc>
        <w:tc>
          <w:tcPr>
            <w:tcW w:w="1289" w:type="dxa"/>
            <w:vAlign w:val="center"/>
          </w:tcPr>
          <w:p w:rsidR="00587FFE" w:rsidRDefault="009F5CEA">
            <w:pPr>
              <w:rPr>
                <w:rFonts w:ascii="仿宋_GB2312" w:eastAsia="仿宋_GB2312" w:hAnsi="仿宋_GB2312" w:cs="仿宋_GB2312"/>
                <w:b/>
                <w:sz w:val="24"/>
                <w:szCs w:val="24"/>
              </w:rPr>
            </w:pPr>
            <w:r>
              <w:rPr>
                <w:rFonts w:ascii="仿宋_GB2312" w:eastAsia="仿宋_GB2312" w:hAnsi="仿宋_GB2312" w:cs="仿宋_GB2312" w:hint="eastAsia"/>
                <w:sz w:val="24"/>
                <w:szCs w:val="24"/>
              </w:rPr>
              <w:t>安置整理</w:t>
            </w:r>
          </w:p>
        </w:tc>
        <w:tc>
          <w:tcPr>
            <w:tcW w:w="6019"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·撤除用物，安置好患者（患肢抬高）并</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交待注意事项</w:t>
            </w:r>
          </w:p>
          <w:p w:rsidR="00587FFE" w:rsidRDefault="009F5CEA">
            <w:pPr>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·记录伤肢情况及包扎日期和时间</w:t>
            </w:r>
          </w:p>
        </w:tc>
      </w:tr>
      <w:tr w:rsidR="00587FFE">
        <w:trPr>
          <w:cantSplit/>
          <w:trHeight w:val="619"/>
          <w:jc w:val="center"/>
        </w:trPr>
        <w:tc>
          <w:tcPr>
            <w:tcW w:w="923" w:type="dxa"/>
            <w:vMerge w:val="restart"/>
            <w:vAlign w:val="center"/>
          </w:tcPr>
          <w:p w:rsidR="00587FFE" w:rsidRDefault="009F5CEA">
            <w:pPr>
              <w:jc w:val="center"/>
              <w:rPr>
                <w:rFonts w:ascii="仿宋_GB2312" w:eastAsia="仿宋_GB2312" w:hAnsi="仿宋_GB2312" w:cs="仿宋_GB2312"/>
                <w:b/>
                <w:bCs/>
                <w:sz w:val="24"/>
                <w:szCs w:val="24"/>
              </w:rPr>
            </w:pPr>
            <w:proofErr w:type="gramStart"/>
            <w:r>
              <w:rPr>
                <w:rFonts w:ascii="仿宋_GB2312" w:eastAsia="仿宋_GB2312" w:hAnsi="仿宋_GB2312" w:cs="仿宋_GB2312" w:hint="eastAsia"/>
                <w:b/>
                <w:bCs/>
                <w:sz w:val="24"/>
                <w:szCs w:val="24"/>
              </w:rPr>
              <w:t>综</w:t>
            </w:r>
            <w:proofErr w:type="gramEnd"/>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合</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评</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价</w:t>
            </w:r>
          </w:p>
        </w:tc>
        <w:tc>
          <w:tcPr>
            <w:tcW w:w="128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宋体" w:hint="eastAsia"/>
                <w:sz w:val="24"/>
                <w:szCs w:val="24"/>
              </w:rPr>
              <w:t>规范熟练</w:t>
            </w:r>
          </w:p>
        </w:tc>
        <w:tc>
          <w:tcPr>
            <w:tcW w:w="6019"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·注意遵循节力原则</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·注意保护患者安全</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·患者肢体放置合理</w:t>
            </w:r>
          </w:p>
        </w:tc>
      </w:tr>
      <w:tr w:rsidR="00587FFE">
        <w:trPr>
          <w:cantSplit/>
          <w:trHeight w:val="547"/>
          <w:jc w:val="center"/>
        </w:trPr>
        <w:tc>
          <w:tcPr>
            <w:tcW w:w="923" w:type="dxa"/>
            <w:vMerge/>
            <w:vAlign w:val="center"/>
          </w:tcPr>
          <w:p w:rsidR="00587FFE" w:rsidRDefault="00587FFE">
            <w:pPr>
              <w:jc w:val="center"/>
              <w:rPr>
                <w:sz w:val="24"/>
                <w:szCs w:val="24"/>
              </w:rPr>
            </w:pPr>
          </w:p>
        </w:tc>
        <w:tc>
          <w:tcPr>
            <w:tcW w:w="128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宋体" w:cs="Arial" w:hint="eastAsia"/>
                <w:sz w:val="24"/>
                <w:szCs w:val="24"/>
              </w:rPr>
              <w:t>护患沟通</w:t>
            </w:r>
          </w:p>
        </w:tc>
        <w:tc>
          <w:tcPr>
            <w:tcW w:w="6019"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·沟通有效、充分体现人文关怀</w:t>
            </w:r>
          </w:p>
        </w:tc>
      </w:tr>
    </w:tbl>
    <w:p w:rsidR="00587FFE" w:rsidRDefault="009F5CEA">
      <w:pPr>
        <w:numPr>
          <w:ilvl w:val="0"/>
          <w:numId w:val="4"/>
        </w:numPr>
        <w:snapToGrid w:val="0"/>
        <w:spacing w:line="560" w:lineRule="exact"/>
        <w:ind w:firstLineChars="200" w:firstLine="600"/>
        <w:jc w:val="left"/>
        <w:rPr>
          <w:rFonts w:ascii="仿宋_GB2312" w:eastAsia="仿宋_GB2312" w:hAnsi="宋体"/>
          <w:sz w:val="30"/>
          <w:szCs w:val="30"/>
        </w:rPr>
      </w:pPr>
      <w:r>
        <w:rPr>
          <w:rFonts w:ascii="仿宋_GB2312" w:eastAsia="仿宋_GB2312" w:hAnsi="宋体" w:hint="eastAsia"/>
          <w:sz w:val="30"/>
          <w:szCs w:val="30"/>
        </w:rPr>
        <w:t>心肺复苏技术（</w:t>
      </w:r>
      <w:proofErr w:type="gramStart"/>
      <w:r>
        <w:rPr>
          <w:rFonts w:ascii="仿宋_GB2312" w:eastAsia="仿宋_GB2312" w:hAnsi="黑体" w:cs="宋体" w:hint="eastAsia"/>
          <w:sz w:val="30"/>
          <w:szCs w:val="30"/>
        </w:rPr>
        <w:t>第二赛室</w:t>
      </w:r>
      <w:proofErr w:type="gramEnd"/>
      <w:r>
        <w:rPr>
          <w:rFonts w:ascii="仿宋_GB2312" w:eastAsia="仿宋_GB2312" w:hAnsi="宋体" w:hint="eastAsia"/>
          <w:sz w:val="30"/>
          <w:szCs w:val="30"/>
        </w:rPr>
        <w:t>）</w:t>
      </w:r>
    </w:p>
    <w:p w:rsidR="00587FFE" w:rsidRDefault="009F5CEA">
      <w:pPr>
        <w:snapToGrid w:val="0"/>
        <w:spacing w:line="560" w:lineRule="exact"/>
        <w:ind w:leftChars="200" w:left="420"/>
        <w:jc w:val="left"/>
        <w:rPr>
          <w:rFonts w:ascii="仿宋_GB2312" w:eastAsia="仿宋_GB2312" w:hAnsi="宋体"/>
          <w:sz w:val="30"/>
          <w:szCs w:val="30"/>
        </w:rPr>
      </w:pPr>
      <w:r>
        <w:rPr>
          <w:rFonts w:ascii="仿宋_GB2312" w:eastAsia="仿宋_GB2312" w:hAnsi="宋体" w:hint="eastAsia"/>
          <w:sz w:val="30"/>
          <w:szCs w:val="30"/>
        </w:rPr>
        <w:t xml:space="preserve"> 完成时间：5分钟内完成</w:t>
      </w:r>
    </w:p>
    <w:p w:rsidR="00587FFE" w:rsidRDefault="009F5CEA">
      <w:pPr>
        <w:snapToGrid w:val="0"/>
        <w:spacing w:line="560" w:lineRule="exact"/>
        <w:ind w:leftChars="200" w:left="420"/>
        <w:jc w:val="left"/>
        <w:rPr>
          <w:rFonts w:ascii="仿宋_GB2312" w:eastAsia="仿宋_GB2312" w:hAnsi="宋体"/>
          <w:sz w:val="30"/>
          <w:szCs w:val="30"/>
        </w:rPr>
      </w:pPr>
      <w:r>
        <w:rPr>
          <w:rFonts w:ascii="仿宋_GB2312" w:eastAsia="仿宋_GB2312" w:hAnsi="宋体" w:hint="eastAsia"/>
          <w:sz w:val="30"/>
          <w:szCs w:val="30"/>
        </w:rPr>
        <w:t xml:space="preserve"> </w:t>
      </w:r>
      <w:r>
        <w:rPr>
          <w:rFonts w:ascii="仿宋_GB2312" w:eastAsia="仿宋_GB2312" w:hAnsi="宋体" w:cs="Times New Roman" w:hint="eastAsia"/>
          <w:sz w:val="30"/>
          <w:szCs w:val="30"/>
        </w:rPr>
        <w:t>考核资源：</w:t>
      </w:r>
      <w:r>
        <w:rPr>
          <w:rFonts w:ascii="仿宋_GB2312" w:eastAsia="仿宋_GB2312" w:hAnsi="宋体" w:hint="eastAsia"/>
          <w:sz w:val="30"/>
          <w:szCs w:val="30"/>
        </w:rPr>
        <w:t>①心肺复苏模拟人、诊察床（硬板床）、脚踏垫；</w:t>
      </w:r>
    </w:p>
    <w:p w:rsidR="00587FFE" w:rsidRDefault="009F5CEA">
      <w:pPr>
        <w:snapToGrid w:val="0"/>
        <w:spacing w:line="560" w:lineRule="exact"/>
        <w:jc w:val="left"/>
        <w:rPr>
          <w:rFonts w:ascii="仿宋_GB2312" w:eastAsia="仿宋_GB2312" w:hAnsi="宋体"/>
          <w:sz w:val="30"/>
          <w:szCs w:val="30"/>
        </w:rPr>
      </w:pPr>
      <w:r>
        <w:rPr>
          <w:rFonts w:ascii="仿宋_GB2312" w:eastAsia="仿宋_GB2312" w:hAnsi="宋体" w:hint="eastAsia"/>
          <w:sz w:val="30"/>
          <w:szCs w:val="30"/>
        </w:rPr>
        <w:t>②治疗盘：人工呼吸膜</w:t>
      </w:r>
      <w:r>
        <w:rPr>
          <w:rFonts w:ascii="仿宋_GB2312" w:eastAsia="仿宋_GB2312" w:hAnsi="宋体" w:cs="宋体" w:hint="eastAsia"/>
          <w:sz w:val="30"/>
          <w:szCs w:val="30"/>
        </w:rPr>
        <w:t>（纱布）</w:t>
      </w:r>
      <w:r>
        <w:rPr>
          <w:rFonts w:ascii="仿宋_GB2312" w:eastAsia="仿宋_GB2312" w:hAnsi="宋体" w:hint="eastAsia"/>
          <w:sz w:val="30"/>
          <w:szCs w:val="30"/>
        </w:rPr>
        <w:t>、纱布（用于清除口腔异物）、血压计、听诊器；③手电筒、弯盘、抢救记录卡（单）；④治疗车、免洗洗手液、医疗垃圾桶、生活垃圾桶。</w:t>
      </w:r>
    </w:p>
    <w:p w:rsidR="00587FFE" w:rsidRDefault="009F5CEA">
      <w:pPr>
        <w:snapToGrid w:val="0"/>
        <w:spacing w:line="560" w:lineRule="exact"/>
        <w:ind w:firstLine="200"/>
        <w:jc w:val="center"/>
        <w:rPr>
          <w:rFonts w:ascii="仿宋_GB2312" w:eastAsia="仿宋_GB2312" w:hAnsi="宋体" w:cs="Times New Roman"/>
          <w:b/>
          <w:bCs/>
          <w:sz w:val="30"/>
          <w:szCs w:val="30"/>
        </w:rPr>
      </w:pPr>
      <w:r>
        <w:rPr>
          <w:rFonts w:ascii="仿宋_GB2312" w:eastAsia="仿宋_GB2312" w:hAnsi="宋体" w:cs="Times New Roman" w:hint="eastAsia"/>
          <w:b/>
          <w:bCs/>
          <w:sz w:val="30"/>
          <w:szCs w:val="30"/>
        </w:rPr>
        <w:t>心肺复苏技术操作规范</w:t>
      </w:r>
    </w:p>
    <w:tbl>
      <w:tblPr>
        <w:tblW w:w="8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
        <w:gridCol w:w="1279"/>
        <w:gridCol w:w="6004"/>
      </w:tblGrid>
      <w:tr w:rsidR="00587FFE">
        <w:trPr>
          <w:cantSplit/>
          <w:trHeight w:val="603"/>
          <w:jc w:val="center"/>
        </w:trPr>
        <w:tc>
          <w:tcPr>
            <w:tcW w:w="93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lastRenderedPageBreak/>
              <w:t>项目</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名称</w:t>
            </w:r>
          </w:p>
        </w:tc>
        <w:tc>
          <w:tcPr>
            <w:tcW w:w="127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流程</w:t>
            </w:r>
          </w:p>
        </w:tc>
        <w:tc>
          <w:tcPr>
            <w:tcW w:w="6004"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技 术 要 求</w:t>
            </w:r>
          </w:p>
        </w:tc>
      </w:tr>
      <w:tr w:rsidR="00587FFE">
        <w:trPr>
          <w:cantSplit/>
          <w:trHeight w:val="1183"/>
          <w:jc w:val="center"/>
        </w:trPr>
        <w:tc>
          <w:tcPr>
            <w:tcW w:w="933" w:type="dxa"/>
            <w:vMerge w:val="restart"/>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过</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程</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判断与</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呼救</w:t>
            </w:r>
          </w:p>
        </w:tc>
        <w:tc>
          <w:tcPr>
            <w:tcW w:w="6004" w:type="dxa"/>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·判断意识，5秒钟内完成，报告结果</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·同时判断呼吸、大动脉搏动，5～10秒钟完成，报告结果</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·立即呼叫</w:t>
            </w: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安置体位</w:t>
            </w:r>
          </w:p>
        </w:tc>
        <w:tc>
          <w:tcPr>
            <w:tcW w:w="6004"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·将患者安置于硬板床，取仰卧位</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·去枕，头、颈、躯干在同一轴线上</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·双手放于两侧，身体无扭曲（口述）</w:t>
            </w: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心脏按压</w:t>
            </w:r>
          </w:p>
        </w:tc>
        <w:tc>
          <w:tcPr>
            <w:tcW w:w="6004"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·抢救者立于患者右侧</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·解开衣领、腰带，暴露患者胸腹部</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·按压部位：</w:t>
            </w:r>
            <w:r>
              <w:rPr>
                <w:rFonts w:ascii="仿宋_GB2312" w:eastAsia="仿宋_GB2312" w:hAnsi="仿宋_GB2312" w:cs="仿宋_GB2312" w:hint="eastAsia"/>
                <w:kern w:val="0"/>
                <w:sz w:val="24"/>
                <w:szCs w:val="24"/>
              </w:rPr>
              <w:t>胸骨中下1/3交界处</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·按压方法：两手掌根部重叠，手指翘起不接触胸壁,上半身前倾，两臂伸直，垂直向下用力 </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·按压幅度：胸骨下陷5～6cm</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·按压频率：100～120次/min</w:t>
            </w: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开放气道</w:t>
            </w:r>
          </w:p>
        </w:tc>
        <w:tc>
          <w:tcPr>
            <w:tcW w:w="6004" w:type="dxa"/>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·检查口腔，清除口腔异物</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·取出活动义齿（口述）</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·检查颈部有无损伤，根据不同情况采取合适方法开放气道</w:t>
            </w: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人工呼吸</w:t>
            </w:r>
          </w:p>
        </w:tc>
        <w:tc>
          <w:tcPr>
            <w:tcW w:w="6004" w:type="dxa"/>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·捏住患者鼻孔</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·用力吹气，直至患者胸廓抬起</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·吹气同时，观察胸廓情况</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·连续2次</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·按压与人工呼吸之比：30:2，连续5个循环</w:t>
            </w:r>
          </w:p>
        </w:tc>
      </w:tr>
      <w:tr w:rsidR="00587FFE">
        <w:trPr>
          <w:cantSplit/>
          <w:trHeight w:val="897"/>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判断复苏效果</w:t>
            </w:r>
          </w:p>
        </w:tc>
        <w:tc>
          <w:tcPr>
            <w:tcW w:w="6004" w:type="dxa"/>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操作5个循环后，判断并报告复苏效果</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·颈动脉恢复搏动</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·自主呼吸恢复</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·散大的瞳孔缩小，对光反射存在</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·收缩压大于60mmHg（体现测血压动作）</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·面色、口唇、甲床和皮肤色泽转红</w:t>
            </w:r>
          </w:p>
        </w:tc>
      </w:tr>
      <w:tr w:rsidR="00587FFE">
        <w:trPr>
          <w:cantSplit/>
          <w:trHeight w:val="696"/>
          <w:jc w:val="center"/>
        </w:trPr>
        <w:tc>
          <w:tcPr>
            <w:tcW w:w="93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后</w:t>
            </w:r>
          </w:p>
        </w:tc>
        <w:tc>
          <w:tcPr>
            <w:tcW w:w="1279" w:type="dxa"/>
            <w:vAlign w:val="center"/>
          </w:tcPr>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整理记录</w:t>
            </w:r>
          </w:p>
        </w:tc>
        <w:tc>
          <w:tcPr>
            <w:tcW w:w="6004" w:type="dxa"/>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·整理用物，分类放置</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·记录患者病情变化和抢救情况</w:t>
            </w:r>
          </w:p>
        </w:tc>
      </w:tr>
      <w:tr w:rsidR="00587FFE">
        <w:trPr>
          <w:cantSplit/>
          <w:trHeight w:val="696"/>
          <w:jc w:val="center"/>
        </w:trPr>
        <w:tc>
          <w:tcPr>
            <w:tcW w:w="933" w:type="dxa"/>
            <w:vMerge w:val="restart"/>
            <w:vAlign w:val="center"/>
          </w:tcPr>
          <w:p w:rsidR="00587FFE" w:rsidRDefault="009F5CEA">
            <w:pPr>
              <w:jc w:val="center"/>
              <w:rPr>
                <w:rFonts w:ascii="仿宋_GB2312" w:eastAsia="仿宋_GB2312" w:hAnsi="仿宋_GB2312" w:cs="仿宋_GB2312"/>
                <w:b/>
                <w:bCs/>
                <w:sz w:val="24"/>
                <w:szCs w:val="24"/>
              </w:rPr>
            </w:pPr>
            <w:proofErr w:type="gramStart"/>
            <w:r>
              <w:rPr>
                <w:rFonts w:ascii="仿宋_GB2312" w:eastAsia="仿宋_GB2312" w:hAnsi="仿宋_GB2312" w:cs="仿宋_GB2312" w:hint="eastAsia"/>
                <w:b/>
                <w:bCs/>
                <w:sz w:val="24"/>
                <w:szCs w:val="24"/>
              </w:rPr>
              <w:t>综</w:t>
            </w:r>
            <w:proofErr w:type="gramEnd"/>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合</w:t>
            </w:r>
          </w:p>
          <w:p w:rsidR="00587FFE" w:rsidRDefault="009F5CEA">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评</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b/>
                <w:bCs/>
                <w:sz w:val="24"/>
                <w:szCs w:val="24"/>
              </w:rPr>
              <w:t>价</w:t>
            </w:r>
          </w:p>
        </w:tc>
        <w:tc>
          <w:tcPr>
            <w:tcW w:w="1279" w:type="dxa"/>
            <w:vAlign w:val="center"/>
          </w:tcPr>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复苏评价</w:t>
            </w:r>
          </w:p>
        </w:tc>
        <w:tc>
          <w:tcPr>
            <w:tcW w:w="6004" w:type="dxa"/>
          </w:tcPr>
          <w:p w:rsidR="00587FFE" w:rsidRDefault="009F5CEA">
            <w:pPr>
              <w:ind w:left="240" w:hangingChars="100" w:hanging="240"/>
              <w:rPr>
                <w:rFonts w:ascii="仿宋_GB2312" w:eastAsia="仿宋_GB2312" w:hAnsi="宋体" w:cs="宋体"/>
                <w:b/>
                <w:kern w:val="0"/>
                <w:sz w:val="24"/>
                <w:szCs w:val="24"/>
              </w:rPr>
            </w:pPr>
            <w:r>
              <w:rPr>
                <w:rFonts w:ascii="仿宋_GB2312" w:eastAsia="仿宋_GB2312" w:hAnsi="仿宋_GB2312" w:cs="仿宋_GB2312" w:hint="eastAsia"/>
                <w:sz w:val="24"/>
                <w:szCs w:val="24"/>
              </w:rPr>
              <w:t>·正确完成5个循环复苏，人工呼吸与心脏按压指标显示有效（以打印单为准）</w:t>
            </w:r>
          </w:p>
        </w:tc>
      </w:tr>
      <w:tr w:rsidR="00587FFE">
        <w:trPr>
          <w:cantSplit/>
          <w:trHeight w:val="696"/>
          <w:jc w:val="center"/>
        </w:trPr>
        <w:tc>
          <w:tcPr>
            <w:tcW w:w="933" w:type="dxa"/>
            <w:vMerge/>
            <w:vAlign w:val="center"/>
          </w:tcPr>
          <w:p w:rsidR="00587FFE" w:rsidRDefault="00587FFE">
            <w:pPr>
              <w:widowControl/>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宋体" w:hint="eastAsia"/>
                <w:sz w:val="24"/>
                <w:szCs w:val="24"/>
              </w:rPr>
              <w:t>规范熟练</w:t>
            </w:r>
          </w:p>
        </w:tc>
        <w:tc>
          <w:tcPr>
            <w:tcW w:w="6004" w:type="dxa"/>
          </w:tcPr>
          <w:p w:rsidR="00587FFE" w:rsidRDefault="009F5CEA">
            <w:pPr>
              <w:ind w:left="240" w:hangingChars="100" w:hanging="240"/>
              <w:jc w:val="left"/>
              <w:rPr>
                <w:rFonts w:ascii="仿宋_GB2312" w:eastAsia="仿宋_GB2312" w:hAnsi="宋体"/>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szCs w:val="24"/>
              </w:rPr>
              <w:t>抢救及时，程序正确，操作规范，动作迅速</w:t>
            </w:r>
          </w:p>
          <w:p w:rsidR="00587FFE" w:rsidRDefault="009F5CEA">
            <w:pPr>
              <w:jc w:val="left"/>
              <w:rPr>
                <w:rFonts w:ascii="仿宋_GB2312" w:eastAsia="仿宋_GB2312" w:hAnsi="宋体"/>
                <w:sz w:val="24"/>
                <w:szCs w:val="24"/>
              </w:rPr>
            </w:pPr>
            <w:r>
              <w:rPr>
                <w:rFonts w:ascii="仿宋_GB2312" w:eastAsia="仿宋_GB2312" w:hAnsi="仿宋_GB2312" w:cs="仿宋_GB2312" w:hint="eastAsia"/>
                <w:sz w:val="24"/>
                <w:szCs w:val="24"/>
              </w:rPr>
              <w:t>·</w:t>
            </w:r>
            <w:r>
              <w:rPr>
                <w:rFonts w:ascii="仿宋_GB2312" w:eastAsia="仿宋_GB2312" w:hAnsi="宋体" w:hint="eastAsia"/>
                <w:sz w:val="24"/>
                <w:szCs w:val="24"/>
              </w:rPr>
              <w:t>注意保护患者安全和职业防护</w:t>
            </w:r>
          </w:p>
          <w:p w:rsidR="00587FFE" w:rsidRDefault="009F5CEA">
            <w:pPr>
              <w:widowControl/>
              <w:jc w:val="left"/>
              <w:rPr>
                <w:rFonts w:ascii="仿宋_GB2312" w:eastAsia="仿宋_GB2312" w:hAnsi="宋体" w:cs="宋体"/>
                <w:b/>
                <w:kern w:val="0"/>
                <w:sz w:val="24"/>
                <w:szCs w:val="24"/>
              </w:rPr>
            </w:pPr>
            <w:r>
              <w:rPr>
                <w:rFonts w:ascii="仿宋_GB2312" w:eastAsia="仿宋_GB2312" w:hAnsi="宋体" w:hint="eastAsia"/>
                <w:sz w:val="24"/>
                <w:szCs w:val="24"/>
              </w:rPr>
              <w:t>·按时完成</w:t>
            </w:r>
          </w:p>
        </w:tc>
      </w:tr>
    </w:tbl>
    <w:p w:rsidR="00587FFE" w:rsidRDefault="009F5CEA">
      <w:pPr>
        <w:snapToGrid w:val="0"/>
        <w:spacing w:line="560" w:lineRule="exact"/>
        <w:jc w:val="left"/>
        <w:rPr>
          <w:rFonts w:ascii="仿宋_GB2312" w:eastAsia="仿宋_GB2312" w:hAnsi="宋体"/>
          <w:sz w:val="30"/>
          <w:szCs w:val="30"/>
        </w:rPr>
      </w:pPr>
      <w:r>
        <w:rPr>
          <w:rFonts w:ascii="仿宋_GB2312" w:eastAsia="仿宋_GB2312" w:hAnsi="宋体" w:hint="eastAsia"/>
          <w:sz w:val="30"/>
          <w:szCs w:val="30"/>
        </w:rPr>
        <w:t xml:space="preserve">    3.静脉留置针输液技术（</w:t>
      </w:r>
      <w:proofErr w:type="gramStart"/>
      <w:r>
        <w:rPr>
          <w:rFonts w:ascii="仿宋_GB2312" w:eastAsia="仿宋_GB2312" w:hAnsi="黑体" w:cs="宋体" w:hint="eastAsia"/>
          <w:sz w:val="30"/>
          <w:szCs w:val="30"/>
        </w:rPr>
        <w:t>第三赛室</w:t>
      </w:r>
      <w:proofErr w:type="gramEnd"/>
      <w:r>
        <w:rPr>
          <w:rFonts w:ascii="仿宋_GB2312" w:eastAsia="仿宋_GB2312" w:hAnsi="宋体" w:hint="eastAsia"/>
          <w:sz w:val="30"/>
          <w:szCs w:val="30"/>
        </w:rPr>
        <w:t>）</w:t>
      </w:r>
    </w:p>
    <w:p w:rsidR="00587FFE" w:rsidRDefault="009F5CEA">
      <w:pPr>
        <w:spacing w:line="560" w:lineRule="exact"/>
        <w:rPr>
          <w:rFonts w:ascii="仿宋_GB2312" w:eastAsia="仿宋_GB2312" w:hAnsi="宋体"/>
          <w:sz w:val="30"/>
          <w:szCs w:val="30"/>
        </w:rPr>
      </w:pPr>
      <w:r>
        <w:rPr>
          <w:rFonts w:ascii="仿宋_GB2312" w:eastAsia="仿宋_GB2312" w:hAnsi="宋体" w:hint="eastAsia"/>
          <w:sz w:val="30"/>
          <w:szCs w:val="30"/>
        </w:rPr>
        <w:t xml:space="preserve">    完成时间：12分钟内完成</w:t>
      </w:r>
    </w:p>
    <w:p w:rsidR="00587FFE" w:rsidRDefault="009F5CEA">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考核资源：①治疗盘：皮肤消毒液（安尔碘）、无菌干棉签（一次性）、0.9%氯化钠(250ml塑料袋)、输液器（单头）、密闭式静脉留置针（直型）、无菌透明敷贴、输液胶贴或胶带；②止血带、治疗巾、小垫枕、血管钳、弯盘、输液瓶贴、输液执行单、输液执行记录卡、管道标签；③治疗车、免洗洗手液、锐器盒、医疗垃圾桶、生活垃圾桶；④输液架；⑤剪刀。</w:t>
      </w:r>
    </w:p>
    <w:p w:rsidR="00587FFE" w:rsidRDefault="009F5CEA">
      <w:pPr>
        <w:snapToGrid w:val="0"/>
        <w:spacing w:line="560" w:lineRule="exact"/>
        <w:ind w:firstLine="200"/>
        <w:jc w:val="center"/>
        <w:rPr>
          <w:rFonts w:ascii="仿宋_GB2312" w:eastAsia="仿宋_GB2312" w:hAnsi="宋体" w:cs="Times New Roman"/>
          <w:b/>
          <w:bCs/>
          <w:sz w:val="30"/>
          <w:szCs w:val="30"/>
        </w:rPr>
      </w:pPr>
      <w:r>
        <w:rPr>
          <w:rFonts w:ascii="仿宋_GB2312" w:eastAsia="仿宋_GB2312" w:hAnsi="宋体" w:cs="Times New Roman" w:hint="eastAsia"/>
          <w:b/>
          <w:bCs/>
          <w:sz w:val="30"/>
          <w:szCs w:val="30"/>
        </w:rPr>
        <w:t>静脉留置针输液技术操作规范</w:t>
      </w:r>
    </w:p>
    <w:tbl>
      <w:tblPr>
        <w:tblW w:w="8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
        <w:gridCol w:w="1279"/>
        <w:gridCol w:w="6063"/>
      </w:tblGrid>
      <w:tr w:rsidR="00587FFE">
        <w:trPr>
          <w:cantSplit/>
          <w:trHeight w:val="603"/>
          <w:jc w:val="center"/>
        </w:trPr>
        <w:tc>
          <w:tcPr>
            <w:tcW w:w="93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项目</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名称</w:t>
            </w:r>
          </w:p>
        </w:tc>
        <w:tc>
          <w:tcPr>
            <w:tcW w:w="127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流程</w:t>
            </w:r>
          </w:p>
        </w:tc>
        <w:tc>
          <w:tcPr>
            <w:tcW w:w="606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技 术 要 求</w:t>
            </w:r>
          </w:p>
        </w:tc>
      </w:tr>
      <w:tr w:rsidR="00587FFE">
        <w:trPr>
          <w:cantSplit/>
          <w:trHeight w:val="1026"/>
          <w:jc w:val="center"/>
        </w:trPr>
        <w:tc>
          <w:tcPr>
            <w:tcW w:w="933" w:type="dxa"/>
            <w:vMerge w:val="restart"/>
            <w:vAlign w:val="center"/>
          </w:tcPr>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587FFE">
            <w:pPr>
              <w:adjustRightInd w:val="0"/>
              <w:snapToGrid w:val="0"/>
              <w:jc w:val="center"/>
              <w:rPr>
                <w:rFonts w:ascii="仿宋_GB2312" w:eastAsia="仿宋_GB2312" w:hAnsi="仿宋_GB2312" w:cs="仿宋_GB2312"/>
                <w:b/>
                <w:sz w:val="24"/>
                <w:szCs w:val="24"/>
              </w:rPr>
            </w:pPr>
          </w:p>
          <w:p w:rsidR="00587FFE" w:rsidRDefault="009F5CEA">
            <w:pPr>
              <w:adjustRightInd w:val="0"/>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w:t>
            </w:r>
          </w:p>
          <w:p w:rsidR="00587FFE" w:rsidRDefault="009F5CEA">
            <w:pPr>
              <w:adjustRightInd w:val="0"/>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adjustRightInd w:val="0"/>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过</w:t>
            </w:r>
          </w:p>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程</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评估解释</w:t>
            </w:r>
          </w:p>
        </w:tc>
        <w:tc>
          <w:tcPr>
            <w:tcW w:w="6063" w:type="dxa"/>
            <w:vAlign w:val="center"/>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·核对患者信息，向患者解释并取得合作</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·评估患者皮肤、血管情况</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·六步洗手、戴口罩</w:t>
            </w: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核对检查</w:t>
            </w:r>
          </w:p>
        </w:tc>
        <w:tc>
          <w:tcPr>
            <w:tcW w:w="6063" w:type="dxa"/>
            <w:vAlign w:val="center"/>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·二人核对医嘱、输液卡和瓶贴</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·核对药液标签</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·检查药液质量</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w:t>
            </w:r>
            <w:proofErr w:type="gramStart"/>
            <w:r>
              <w:rPr>
                <w:rFonts w:ascii="仿宋_GB2312" w:eastAsia="仿宋_GB2312" w:hAnsi="仿宋_GB2312" w:cs="仿宋_GB2312" w:hint="eastAsia"/>
                <w:sz w:val="24"/>
                <w:szCs w:val="24"/>
              </w:rPr>
              <w:t>贴瓶贴</w:t>
            </w:r>
            <w:proofErr w:type="gramEnd"/>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准备药液</w:t>
            </w:r>
          </w:p>
        </w:tc>
        <w:tc>
          <w:tcPr>
            <w:tcW w:w="6063" w:type="dxa"/>
            <w:vAlign w:val="center"/>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·启瓶盖</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·两次消毒瓶塞至瓶颈</w:t>
            </w:r>
          </w:p>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·检查输液器包装、有效期与质量</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·将输液器针头插入瓶塞</w:t>
            </w: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核对解释</w:t>
            </w:r>
          </w:p>
        </w:tc>
        <w:tc>
          <w:tcPr>
            <w:tcW w:w="6063"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·备齐用物携至患者床旁，核对患者信息（床号、姓名、住院号）</w:t>
            </w:r>
          </w:p>
        </w:tc>
      </w:tr>
      <w:tr w:rsidR="00587FFE">
        <w:trPr>
          <w:cantSplit/>
          <w:trHeight w:val="1028"/>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初步排气</w:t>
            </w:r>
          </w:p>
        </w:tc>
        <w:tc>
          <w:tcPr>
            <w:tcW w:w="6063" w:type="dxa"/>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·再次检查药液质量后挂输液瓶挂于输液架上</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·检查并打开留置针包装，连接输液器</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·排空装置内气体</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·检查有无气泡</w:t>
            </w: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皮肤消毒</w:t>
            </w:r>
          </w:p>
        </w:tc>
        <w:tc>
          <w:tcPr>
            <w:tcW w:w="6063" w:type="dxa"/>
            <w:vAlign w:val="center"/>
          </w:tcPr>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·协助患者取舒适体位；垫小垫枕与治疗</w:t>
            </w:r>
            <w:proofErr w:type="gramStart"/>
            <w:r>
              <w:rPr>
                <w:rFonts w:ascii="仿宋_GB2312" w:eastAsia="仿宋_GB2312" w:hAnsi="仿宋_GB2312" w:cs="仿宋_GB2312" w:hint="eastAsia"/>
                <w:sz w:val="24"/>
                <w:szCs w:val="24"/>
              </w:rPr>
              <w:t>巾</w:t>
            </w:r>
            <w:proofErr w:type="gramEnd"/>
          </w:p>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·选择静脉，扎止血带(距穿刺点上方10cm)</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·消毒皮肤（直径≥8cm；2次消毒）</w:t>
            </w: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静脉穿刺</w:t>
            </w:r>
          </w:p>
        </w:tc>
        <w:tc>
          <w:tcPr>
            <w:tcW w:w="6063" w:type="dxa"/>
            <w:vAlign w:val="center"/>
          </w:tcPr>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·再次核对</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·去除针套，再次排气至有少量药液滴出</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·检查有无气泡，旋转松动外套管</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·固定血管，</w:t>
            </w:r>
            <w:proofErr w:type="gramStart"/>
            <w:r>
              <w:rPr>
                <w:rFonts w:ascii="仿宋_GB2312" w:eastAsia="仿宋_GB2312" w:hAnsi="仿宋_GB2312" w:cs="仿宋_GB2312" w:hint="eastAsia"/>
                <w:sz w:val="24"/>
                <w:szCs w:val="24"/>
              </w:rPr>
              <w:t>嘱</w:t>
            </w:r>
            <w:proofErr w:type="gramEnd"/>
            <w:r>
              <w:rPr>
                <w:rFonts w:ascii="仿宋_GB2312" w:eastAsia="仿宋_GB2312" w:hAnsi="仿宋_GB2312" w:cs="仿宋_GB2312" w:hint="eastAsia"/>
                <w:sz w:val="24"/>
                <w:szCs w:val="24"/>
              </w:rPr>
              <w:t>患者握拳，进针</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·见回血后，</w:t>
            </w:r>
            <w:proofErr w:type="gramStart"/>
            <w:r>
              <w:rPr>
                <w:rFonts w:ascii="仿宋_GB2312" w:eastAsia="仿宋_GB2312" w:hAnsi="仿宋_GB2312" w:cs="仿宋_GB2312" w:hint="eastAsia"/>
                <w:sz w:val="24"/>
                <w:szCs w:val="24"/>
              </w:rPr>
              <w:t>边推进边</w:t>
            </w:r>
            <w:proofErr w:type="gramEnd"/>
            <w:r>
              <w:rPr>
                <w:rFonts w:ascii="仿宋_GB2312" w:eastAsia="仿宋_GB2312" w:hAnsi="仿宋_GB2312" w:cs="仿宋_GB2312" w:hint="eastAsia"/>
                <w:sz w:val="24"/>
                <w:szCs w:val="24"/>
              </w:rPr>
              <w:t>抽出针芯</w:t>
            </w:r>
            <w:r>
              <w:rPr>
                <w:rFonts w:ascii="仿宋_GB2312" w:eastAsia="仿宋_GB2312" w:hAnsi="仿宋_GB2312" w:cs="仿宋_GB2312"/>
                <w:sz w:val="24"/>
                <w:szCs w:val="24"/>
              </w:rPr>
              <w:t xml:space="preserve"> </w:t>
            </w: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固定针头</w:t>
            </w:r>
          </w:p>
        </w:tc>
        <w:tc>
          <w:tcPr>
            <w:tcW w:w="6063"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·穿刺成功后，松开止血带，打开调节器，</w:t>
            </w:r>
            <w:proofErr w:type="gramStart"/>
            <w:r>
              <w:rPr>
                <w:rFonts w:ascii="仿宋_GB2312" w:eastAsia="仿宋_GB2312" w:hAnsi="仿宋_GB2312" w:cs="仿宋_GB2312" w:hint="eastAsia"/>
                <w:sz w:val="24"/>
                <w:szCs w:val="24"/>
              </w:rPr>
              <w:t>嘱</w:t>
            </w:r>
            <w:proofErr w:type="gramEnd"/>
            <w:r>
              <w:rPr>
                <w:rFonts w:ascii="仿宋_GB2312" w:eastAsia="仿宋_GB2312" w:hAnsi="仿宋_GB2312" w:cs="仿宋_GB2312" w:hint="eastAsia"/>
                <w:sz w:val="24"/>
                <w:szCs w:val="24"/>
              </w:rPr>
              <w:t>患者松拳</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·妥善固定，管道标签上注明置管日期、时间及签名</w:t>
            </w:r>
          </w:p>
        </w:tc>
      </w:tr>
      <w:tr w:rsidR="00587FFE">
        <w:trPr>
          <w:cantSplit/>
          <w:trHeight w:val="491"/>
          <w:jc w:val="center"/>
        </w:trPr>
        <w:tc>
          <w:tcPr>
            <w:tcW w:w="933" w:type="dxa"/>
            <w:vMerge/>
            <w:vAlign w:val="center"/>
          </w:tcPr>
          <w:p w:rsidR="00587FFE" w:rsidRDefault="00587FFE">
            <w:pPr>
              <w:widowControl/>
              <w:jc w:val="left"/>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调节滴速</w:t>
            </w:r>
          </w:p>
        </w:tc>
        <w:tc>
          <w:tcPr>
            <w:tcW w:w="6063"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·根据患者的年龄、病情和药物性质调节滴速（口述）</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·调节滴速时间至少15秒，并报告滴速</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·实际</w:t>
            </w:r>
            <w:proofErr w:type="gramStart"/>
            <w:r>
              <w:rPr>
                <w:rFonts w:ascii="仿宋_GB2312" w:eastAsia="仿宋_GB2312" w:hAnsi="仿宋_GB2312" w:cs="仿宋_GB2312" w:hint="eastAsia"/>
                <w:sz w:val="24"/>
                <w:szCs w:val="24"/>
              </w:rPr>
              <w:t>调节滴数与</w:t>
            </w:r>
            <w:proofErr w:type="gramEnd"/>
            <w:r>
              <w:rPr>
                <w:rFonts w:ascii="仿宋_GB2312" w:eastAsia="仿宋_GB2312" w:hAnsi="仿宋_GB2312" w:cs="仿宋_GB2312" w:hint="eastAsia"/>
                <w:sz w:val="24"/>
                <w:szCs w:val="24"/>
              </w:rPr>
              <w:t>报告一致</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·操作后核对患者</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·告知注意事项</w:t>
            </w:r>
          </w:p>
        </w:tc>
      </w:tr>
      <w:tr w:rsidR="00587FFE">
        <w:trPr>
          <w:cantSplit/>
          <w:trHeight w:val="491"/>
          <w:jc w:val="center"/>
        </w:trPr>
        <w:tc>
          <w:tcPr>
            <w:tcW w:w="933" w:type="dxa"/>
            <w:vAlign w:val="center"/>
          </w:tcPr>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操</w:t>
            </w:r>
          </w:p>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作</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b/>
                <w:bCs/>
                <w:sz w:val="24"/>
                <w:szCs w:val="24"/>
              </w:rPr>
              <w:t>后</w:t>
            </w:r>
          </w:p>
        </w:tc>
        <w:tc>
          <w:tcPr>
            <w:tcW w:w="1279" w:type="dxa"/>
            <w:vAlign w:val="center"/>
          </w:tcPr>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整理记录</w:t>
            </w:r>
          </w:p>
        </w:tc>
        <w:tc>
          <w:tcPr>
            <w:tcW w:w="6063" w:type="dxa"/>
            <w:vAlign w:val="center"/>
          </w:tcPr>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·安置患者于舒适体位，放呼叫器于易取处</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·整理</w:t>
            </w:r>
            <w:proofErr w:type="gramStart"/>
            <w:r>
              <w:rPr>
                <w:rFonts w:ascii="仿宋_GB2312" w:eastAsia="仿宋_GB2312" w:hAnsi="仿宋_GB2312" w:cs="仿宋_GB2312" w:hint="eastAsia"/>
                <w:sz w:val="24"/>
                <w:szCs w:val="24"/>
              </w:rPr>
              <w:t>床单位</w:t>
            </w:r>
            <w:proofErr w:type="gramEnd"/>
            <w:r>
              <w:rPr>
                <w:rFonts w:ascii="仿宋_GB2312" w:eastAsia="仿宋_GB2312" w:hAnsi="仿宋_GB2312" w:cs="仿宋_GB2312" w:hint="eastAsia"/>
                <w:sz w:val="24"/>
                <w:szCs w:val="24"/>
              </w:rPr>
              <w:t>及用物</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·记录输液执行记录卡</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·15～30分钟巡视病房一次（口述）</w:t>
            </w:r>
          </w:p>
        </w:tc>
      </w:tr>
      <w:tr w:rsidR="00587FFE">
        <w:trPr>
          <w:cantSplit/>
          <w:trHeight w:val="440"/>
          <w:jc w:val="center"/>
        </w:trPr>
        <w:tc>
          <w:tcPr>
            <w:tcW w:w="933" w:type="dxa"/>
            <w:vMerge w:val="restart"/>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停</w:t>
            </w:r>
          </w:p>
          <w:p w:rsidR="00587FFE" w:rsidRDefault="009F5CEA">
            <w:pPr>
              <w:jc w:val="center"/>
              <w:rPr>
                <w:rFonts w:ascii="仿宋_GB2312" w:eastAsia="仿宋_GB2312" w:hAnsi="仿宋_GB2312" w:cs="仿宋_GB2312"/>
                <w:b/>
                <w:sz w:val="24"/>
                <w:szCs w:val="24"/>
              </w:rPr>
            </w:pPr>
            <w:proofErr w:type="gramStart"/>
            <w:r>
              <w:rPr>
                <w:rFonts w:ascii="仿宋_GB2312" w:eastAsia="仿宋_GB2312" w:hAnsi="仿宋_GB2312" w:cs="仿宋_GB2312" w:hint="eastAsia"/>
                <w:b/>
                <w:sz w:val="24"/>
                <w:szCs w:val="24"/>
              </w:rPr>
              <w:t>止</w:t>
            </w:r>
            <w:proofErr w:type="gramEnd"/>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输</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液</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拔针按压</w:t>
            </w:r>
          </w:p>
        </w:tc>
        <w:tc>
          <w:tcPr>
            <w:tcW w:w="6063"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·核对解释</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·揭去敷贴，无菌干棉签轻压穿刺点上方，关闭调节夹，迅速拔出留置针</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w:t>
            </w:r>
            <w:proofErr w:type="gramStart"/>
            <w:r>
              <w:rPr>
                <w:rFonts w:ascii="仿宋_GB2312" w:eastAsia="仿宋_GB2312" w:hAnsi="仿宋_GB2312" w:cs="仿宋_GB2312" w:hint="eastAsia"/>
                <w:sz w:val="24"/>
                <w:szCs w:val="24"/>
              </w:rPr>
              <w:t>嘱</w:t>
            </w:r>
            <w:proofErr w:type="gramEnd"/>
            <w:r>
              <w:rPr>
                <w:rFonts w:ascii="仿宋_GB2312" w:eastAsia="仿宋_GB2312" w:hAnsi="仿宋_GB2312" w:cs="仿宋_GB2312" w:hint="eastAsia"/>
                <w:sz w:val="24"/>
                <w:szCs w:val="24"/>
              </w:rPr>
              <w:t>患者按压片刻至无出血，并告知注意事项</w:t>
            </w:r>
          </w:p>
        </w:tc>
      </w:tr>
      <w:tr w:rsidR="00587FFE">
        <w:trPr>
          <w:cantSplit/>
          <w:trHeight w:val="440"/>
          <w:jc w:val="center"/>
        </w:trPr>
        <w:tc>
          <w:tcPr>
            <w:tcW w:w="933" w:type="dxa"/>
            <w:vMerge/>
            <w:vAlign w:val="center"/>
          </w:tcPr>
          <w:p w:rsidR="00587FFE" w:rsidRDefault="00587FFE">
            <w:pPr>
              <w:widowControl/>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安置整理</w:t>
            </w:r>
          </w:p>
        </w:tc>
        <w:tc>
          <w:tcPr>
            <w:tcW w:w="6063" w:type="dxa"/>
            <w:vAlign w:val="center"/>
          </w:tcPr>
          <w:p w:rsidR="00587FFE" w:rsidRDefault="009F5CEA">
            <w:pPr>
              <w:adjustRightInd w:val="0"/>
              <w:rPr>
                <w:rFonts w:ascii="仿宋_GB2312" w:eastAsia="仿宋_GB2312" w:hAnsi="仿宋_GB2312" w:cs="仿宋_GB2312"/>
                <w:sz w:val="24"/>
                <w:szCs w:val="24"/>
              </w:rPr>
            </w:pPr>
            <w:r>
              <w:rPr>
                <w:rFonts w:ascii="仿宋_GB2312" w:eastAsia="仿宋_GB2312" w:hAnsi="仿宋_GB2312" w:cs="仿宋_GB2312" w:hint="eastAsia"/>
                <w:sz w:val="24"/>
                <w:szCs w:val="24"/>
              </w:rPr>
              <w:t>·协助患者取舒适体位，询问需要</w:t>
            </w:r>
          </w:p>
          <w:p w:rsidR="00587FFE" w:rsidRDefault="009F5CEA">
            <w:pPr>
              <w:adjustRightInd w:val="0"/>
              <w:snapToGrid w:val="0"/>
              <w:rPr>
                <w:rFonts w:ascii="仿宋_GB2312" w:eastAsia="仿宋_GB2312" w:hAnsi="仿宋_GB2312" w:cs="仿宋_GB2312"/>
                <w:sz w:val="24"/>
                <w:szCs w:val="24"/>
              </w:rPr>
            </w:pPr>
            <w:r>
              <w:rPr>
                <w:rFonts w:ascii="仿宋_GB2312" w:eastAsia="仿宋_GB2312" w:hAnsi="仿宋_GB2312" w:cs="仿宋_GB2312" w:hint="eastAsia"/>
                <w:sz w:val="24"/>
                <w:szCs w:val="24"/>
              </w:rPr>
              <w:t>·清理治疗用物，分类放置</w:t>
            </w:r>
          </w:p>
        </w:tc>
      </w:tr>
      <w:tr w:rsidR="00587FFE">
        <w:trPr>
          <w:cantSplit/>
          <w:trHeight w:val="440"/>
          <w:jc w:val="center"/>
        </w:trPr>
        <w:tc>
          <w:tcPr>
            <w:tcW w:w="933" w:type="dxa"/>
            <w:vMerge/>
            <w:vAlign w:val="center"/>
          </w:tcPr>
          <w:p w:rsidR="00587FFE" w:rsidRDefault="00587FFE">
            <w:pPr>
              <w:widowControl/>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洗手记录</w:t>
            </w:r>
          </w:p>
        </w:tc>
        <w:tc>
          <w:tcPr>
            <w:tcW w:w="6063" w:type="dxa"/>
            <w:vAlign w:val="center"/>
          </w:tcPr>
          <w:p w:rsidR="00587FFE" w:rsidRDefault="009F5CEA">
            <w:pPr>
              <w:adjustRightInd w:val="0"/>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·六步洗手，取下口罩</w:t>
            </w:r>
          </w:p>
          <w:p w:rsidR="00587FFE" w:rsidRDefault="009F5CEA">
            <w:pPr>
              <w:adjustRightInd w:val="0"/>
              <w:rPr>
                <w:rFonts w:ascii="仿宋_GB2312" w:eastAsia="仿宋_GB2312" w:hAnsi="仿宋_GB2312" w:cs="仿宋_GB2312"/>
                <w:sz w:val="24"/>
                <w:szCs w:val="24"/>
              </w:rPr>
            </w:pPr>
            <w:r>
              <w:rPr>
                <w:rFonts w:ascii="仿宋_GB2312" w:eastAsia="仿宋_GB2312" w:hAnsi="仿宋_GB2312" w:cs="仿宋_GB2312" w:hint="eastAsia"/>
                <w:sz w:val="24"/>
                <w:szCs w:val="24"/>
              </w:rPr>
              <w:t>·记录输液结束时间及患者反应</w:t>
            </w:r>
          </w:p>
        </w:tc>
      </w:tr>
      <w:tr w:rsidR="00587FFE">
        <w:trPr>
          <w:cantSplit/>
          <w:trHeight w:val="440"/>
          <w:jc w:val="center"/>
        </w:trPr>
        <w:tc>
          <w:tcPr>
            <w:tcW w:w="933" w:type="dxa"/>
            <w:vMerge w:val="restart"/>
            <w:vAlign w:val="center"/>
          </w:tcPr>
          <w:p w:rsidR="00587FFE" w:rsidRDefault="009F5CEA">
            <w:pPr>
              <w:jc w:val="center"/>
              <w:rPr>
                <w:rFonts w:ascii="仿宋_GB2312" w:eastAsia="仿宋_GB2312" w:hAnsi="仿宋_GB2312" w:cs="仿宋_GB2312"/>
                <w:b/>
                <w:sz w:val="24"/>
                <w:szCs w:val="24"/>
              </w:rPr>
            </w:pPr>
            <w:proofErr w:type="gramStart"/>
            <w:r>
              <w:rPr>
                <w:rFonts w:ascii="仿宋_GB2312" w:eastAsia="仿宋_GB2312" w:hAnsi="仿宋_GB2312" w:cs="仿宋_GB2312" w:hint="eastAsia"/>
                <w:b/>
                <w:sz w:val="24"/>
                <w:szCs w:val="24"/>
              </w:rPr>
              <w:t>综</w:t>
            </w:r>
            <w:proofErr w:type="gramEnd"/>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合</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评</w:t>
            </w:r>
          </w:p>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b/>
                <w:sz w:val="24"/>
                <w:szCs w:val="24"/>
              </w:rPr>
              <w:t>价</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宋体" w:hint="eastAsia"/>
                <w:sz w:val="24"/>
                <w:szCs w:val="24"/>
              </w:rPr>
              <w:t>关键环节</w:t>
            </w:r>
          </w:p>
        </w:tc>
        <w:tc>
          <w:tcPr>
            <w:tcW w:w="6063"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·一次穿刺成功，皮下退针应减分</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·一次排气成功</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·无菌观念强</w:t>
            </w:r>
          </w:p>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·查对到位</w:t>
            </w:r>
          </w:p>
          <w:p w:rsidR="00587FFE" w:rsidRDefault="009F5CEA">
            <w:pPr>
              <w:rPr>
                <w:rFonts w:ascii="仿宋_GB2312" w:eastAsia="仿宋_GB2312" w:hAnsi="仿宋_GB2312" w:cs="仿宋_GB2312"/>
                <w:b/>
                <w:sz w:val="24"/>
                <w:szCs w:val="24"/>
              </w:rPr>
            </w:pPr>
            <w:r>
              <w:rPr>
                <w:rFonts w:ascii="仿宋_GB2312" w:eastAsia="仿宋_GB2312" w:hAnsi="仿宋_GB2312" w:cs="仿宋_GB2312" w:hint="eastAsia"/>
                <w:sz w:val="24"/>
                <w:szCs w:val="24"/>
              </w:rPr>
              <w:t>·注意保护患者安全和职业防护</w:t>
            </w:r>
          </w:p>
        </w:tc>
      </w:tr>
      <w:tr w:rsidR="00587FFE">
        <w:trPr>
          <w:cantSplit/>
          <w:trHeight w:val="440"/>
          <w:jc w:val="center"/>
        </w:trPr>
        <w:tc>
          <w:tcPr>
            <w:tcW w:w="933" w:type="dxa"/>
            <w:vMerge/>
            <w:vAlign w:val="center"/>
          </w:tcPr>
          <w:p w:rsidR="00587FFE" w:rsidRDefault="00587FFE">
            <w:pPr>
              <w:widowControl/>
              <w:jc w:val="center"/>
              <w:rPr>
                <w:rFonts w:ascii="仿宋_GB2312" w:eastAsia="仿宋_GB2312" w:hAnsi="仿宋_GB2312" w:cs="仿宋_GB2312"/>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宋体" w:hint="eastAsia"/>
                <w:sz w:val="24"/>
                <w:szCs w:val="24"/>
              </w:rPr>
              <w:t>护患沟通</w:t>
            </w:r>
          </w:p>
        </w:tc>
        <w:tc>
          <w:tcPr>
            <w:tcW w:w="6063" w:type="dxa"/>
            <w:vAlign w:val="center"/>
          </w:tcPr>
          <w:p w:rsidR="00587FFE" w:rsidRDefault="009F5CEA">
            <w:pPr>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·沟通有效、充分体现人文关怀</w:t>
            </w:r>
          </w:p>
        </w:tc>
      </w:tr>
    </w:tbl>
    <w:p w:rsidR="00587FFE" w:rsidRDefault="009F5CEA">
      <w:pPr>
        <w:snapToGrid w:val="0"/>
        <w:spacing w:line="560" w:lineRule="exact"/>
        <w:ind w:firstLineChars="200" w:firstLine="600"/>
        <w:jc w:val="left"/>
        <w:rPr>
          <w:rFonts w:ascii="仿宋_GB2312" w:eastAsia="仿宋_GB2312" w:hAnsi="宋体"/>
          <w:sz w:val="30"/>
          <w:szCs w:val="30"/>
        </w:rPr>
      </w:pPr>
      <w:r>
        <w:rPr>
          <w:rFonts w:ascii="仿宋_GB2312" w:eastAsia="仿宋_GB2312" w:hAnsi="仿宋" w:cs="宋体" w:hint="eastAsia"/>
          <w:kern w:val="0"/>
          <w:sz w:val="30"/>
          <w:szCs w:val="30"/>
        </w:rPr>
        <w:t>4.</w:t>
      </w:r>
      <w:r>
        <w:rPr>
          <w:rFonts w:ascii="仿宋_GB2312" w:eastAsia="仿宋_GB2312" w:hAnsi="宋体" w:hint="eastAsia"/>
          <w:sz w:val="30"/>
          <w:szCs w:val="30"/>
        </w:rPr>
        <w:t>气管切开护理技术（</w:t>
      </w:r>
      <w:proofErr w:type="gramStart"/>
      <w:r>
        <w:rPr>
          <w:rFonts w:ascii="仿宋_GB2312" w:eastAsia="仿宋_GB2312" w:hAnsi="黑体" w:cs="宋体" w:hint="eastAsia"/>
          <w:sz w:val="30"/>
          <w:szCs w:val="30"/>
        </w:rPr>
        <w:t>第四赛室</w:t>
      </w:r>
      <w:proofErr w:type="gramEnd"/>
      <w:r>
        <w:rPr>
          <w:rFonts w:ascii="仿宋_GB2312" w:eastAsia="仿宋_GB2312" w:hAnsi="宋体" w:hint="eastAsia"/>
          <w:sz w:val="30"/>
          <w:szCs w:val="30"/>
        </w:rPr>
        <w:t>）</w:t>
      </w:r>
    </w:p>
    <w:p w:rsidR="00587FFE" w:rsidRDefault="009F5CEA">
      <w:p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完成时间：10分钟内完成</w:t>
      </w:r>
    </w:p>
    <w:p w:rsidR="00587FFE" w:rsidRDefault="009F5CEA">
      <w:pPr>
        <w:spacing w:line="560" w:lineRule="exact"/>
        <w:ind w:firstLineChars="200" w:firstLine="600"/>
        <w:rPr>
          <w:rFonts w:ascii="仿宋_GB2312" w:eastAsia="仿宋_GB2312" w:hAnsi="宋体" w:cs="Times New Roman"/>
          <w:b/>
          <w:sz w:val="30"/>
          <w:szCs w:val="30"/>
        </w:rPr>
      </w:pPr>
      <w:r>
        <w:rPr>
          <w:rFonts w:ascii="仿宋_GB2312" w:eastAsia="仿宋_GB2312" w:hAnsi="宋体" w:cs="Times New Roman" w:hint="eastAsia"/>
          <w:sz w:val="30"/>
          <w:szCs w:val="30"/>
        </w:rPr>
        <w:t>考核资源：</w:t>
      </w:r>
      <w:r>
        <w:rPr>
          <w:rFonts w:ascii="仿宋_GB2312" w:eastAsia="仿宋_GB2312" w:hAnsi="宋体" w:cs="宋体" w:hint="eastAsia"/>
          <w:sz w:val="30"/>
          <w:szCs w:val="30"/>
        </w:rPr>
        <w:t>①气管切开护理盘：开口纱布、无菌纱布、无菌治疗碗（内置碘伏棉球）、血管钳、镊子；②吸痰护理盘：一次性吸痰管（内含无菌手套一只）、无菌治疗碗、镊子、无菌纱布、治疗巾；③听诊器、0.9%氯化钠(瓶装)、弯盘、记录单、标签纸、治疗车、免洗洗手液、医疗垃圾桶、生活垃圾桶；④电动吸痰器包括连接管、干燥无菌的空瓶（均备于床头）。</w:t>
      </w:r>
    </w:p>
    <w:p w:rsidR="00587FFE" w:rsidRDefault="009F5CEA">
      <w:pPr>
        <w:snapToGrid w:val="0"/>
        <w:spacing w:line="560" w:lineRule="exact"/>
        <w:ind w:firstLine="200"/>
        <w:jc w:val="center"/>
        <w:rPr>
          <w:rFonts w:ascii="仿宋_GB2312" w:eastAsia="仿宋_GB2312" w:hAnsi="宋体" w:cs="Times New Roman"/>
          <w:b/>
          <w:bCs/>
          <w:sz w:val="30"/>
          <w:szCs w:val="30"/>
        </w:rPr>
      </w:pPr>
      <w:r>
        <w:rPr>
          <w:rFonts w:ascii="仿宋_GB2312" w:eastAsia="仿宋_GB2312" w:hAnsi="宋体" w:cs="Times New Roman" w:hint="eastAsia"/>
          <w:b/>
          <w:sz w:val="30"/>
          <w:szCs w:val="30"/>
        </w:rPr>
        <w:t>气管切开护理技术</w:t>
      </w:r>
      <w:r>
        <w:rPr>
          <w:rFonts w:ascii="仿宋_GB2312" w:eastAsia="仿宋_GB2312" w:hAnsi="宋体" w:cs="Times New Roman" w:hint="eastAsia"/>
          <w:b/>
          <w:bCs/>
          <w:sz w:val="30"/>
          <w:szCs w:val="30"/>
        </w:rPr>
        <w:t>操作规范</w:t>
      </w:r>
    </w:p>
    <w:tbl>
      <w:tblPr>
        <w:tblW w:w="8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
        <w:gridCol w:w="1279"/>
        <w:gridCol w:w="6093"/>
      </w:tblGrid>
      <w:tr w:rsidR="00587FFE">
        <w:trPr>
          <w:cantSplit/>
          <w:trHeight w:val="603"/>
          <w:jc w:val="center"/>
        </w:trPr>
        <w:tc>
          <w:tcPr>
            <w:tcW w:w="93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项目</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名称</w:t>
            </w:r>
          </w:p>
        </w:tc>
        <w:tc>
          <w:tcPr>
            <w:tcW w:w="1279"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操作</w:t>
            </w:r>
          </w:p>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流程</w:t>
            </w:r>
          </w:p>
        </w:tc>
        <w:tc>
          <w:tcPr>
            <w:tcW w:w="6093" w:type="dxa"/>
            <w:vAlign w:val="center"/>
          </w:tcPr>
          <w:p w:rsidR="00587FFE" w:rsidRDefault="009F5CEA">
            <w:pPr>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技 术 要 求</w:t>
            </w:r>
          </w:p>
        </w:tc>
      </w:tr>
      <w:tr w:rsidR="00587FFE">
        <w:trPr>
          <w:cantSplit/>
          <w:trHeight w:val="491"/>
          <w:jc w:val="center"/>
        </w:trPr>
        <w:tc>
          <w:tcPr>
            <w:tcW w:w="933" w:type="dxa"/>
            <w:vMerge w:val="restart"/>
            <w:vAlign w:val="center"/>
          </w:tcPr>
          <w:p w:rsidR="00587FFE" w:rsidRDefault="009F5CEA">
            <w:pPr>
              <w:adjustRightIn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lastRenderedPageBreak/>
              <w:t>操</w:t>
            </w:r>
          </w:p>
          <w:p w:rsidR="00587FFE" w:rsidRDefault="009F5CEA">
            <w:pPr>
              <w:adjustRightIn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作</w:t>
            </w:r>
          </w:p>
          <w:p w:rsidR="00587FFE" w:rsidRDefault="009F5CEA">
            <w:pPr>
              <w:adjustRightIn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过</w:t>
            </w:r>
          </w:p>
          <w:p w:rsidR="00587FFE" w:rsidRDefault="009F5CEA">
            <w:pPr>
              <w:adjustRightIn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程</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评估解释</w:t>
            </w:r>
          </w:p>
        </w:tc>
        <w:tc>
          <w:tcPr>
            <w:tcW w:w="6093"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·核对患者信息，向患者解释并取得合作</w:t>
            </w:r>
          </w:p>
          <w:p w:rsidR="00587FFE" w:rsidRDefault="009F5CEA">
            <w:pPr>
              <w:ind w:left="240" w:hangingChars="100" w:hanging="240"/>
              <w:rPr>
                <w:rFonts w:ascii="仿宋_GB2312" w:eastAsia="仿宋_GB2312" w:hAnsi="仿宋_GB2312" w:cs="仿宋_GB2312"/>
                <w:sz w:val="24"/>
                <w:szCs w:val="24"/>
                <w:vertAlign w:val="subscript"/>
              </w:rPr>
            </w:pPr>
            <w:r>
              <w:rPr>
                <w:rFonts w:ascii="仿宋_GB2312" w:eastAsia="仿宋_GB2312" w:hAnsi="仿宋_GB2312" w:cs="仿宋_GB2312" w:hint="eastAsia"/>
                <w:sz w:val="24"/>
                <w:szCs w:val="24"/>
              </w:rPr>
              <w:t>·评估患者病情、意识、生命体征、SpO</w:t>
            </w:r>
            <w:r>
              <w:rPr>
                <w:rFonts w:ascii="仿宋_GB2312" w:eastAsia="仿宋_GB2312" w:hAnsi="仿宋_GB2312" w:cs="仿宋_GB2312" w:hint="eastAsia"/>
                <w:sz w:val="24"/>
                <w:szCs w:val="24"/>
                <w:vertAlign w:val="subscript"/>
              </w:rPr>
              <w:t>2</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·评估气管切口敷料、气管套管固定情况</w:t>
            </w:r>
          </w:p>
        </w:tc>
      </w:tr>
      <w:tr w:rsidR="00587FFE">
        <w:trPr>
          <w:cantSplit/>
          <w:trHeight w:val="595"/>
          <w:jc w:val="center"/>
        </w:trPr>
        <w:tc>
          <w:tcPr>
            <w:tcW w:w="933" w:type="dxa"/>
            <w:vMerge/>
            <w:vAlign w:val="center"/>
          </w:tcPr>
          <w:p w:rsidR="00587FFE" w:rsidRDefault="00587FFE">
            <w:pPr>
              <w:jc w:val="center"/>
              <w:rPr>
                <w:rFonts w:ascii="仿宋_GB2312" w:eastAsia="仿宋_GB2312" w:hAnsi="仿宋_GB2312" w:cs="仿宋_GB2312"/>
                <w:sz w:val="24"/>
                <w:szCs w:val="24"/>
              </w:rPr>
            </w:pPr>
          </w:p>
        </w:tc>
        <w:tc>
          <w:tcPr>
            <w:tcW w:w="1279" w:type="dxa"/>
            <w:vAlign w:val="center"/>
          </w:tcPr>
          <w:p w:rsidR="00587FFE" w:rsidRDefault="009F5CE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吸痰准备</w:t>
            </w:r>
          </w:p>
        </w:tc>
        <w:tc>
          <w:tcPr>
            <w:tcW w:w="6093" w:type="dxa"/>
            <w:vAlign w:val="center"/>
          </w:tcPr>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·给予患者高流量吸氧3～5分钟（口述）</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·检查吸引器各处连接是否正确、有无漏气</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·打开吸痰器开关，反折连接管前端，调节负压</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·六步洗手、戴口罩</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·检查药液标签、药液质量</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·打开瓶装生理盐水，倒生理盐水（</w:t>
            </w:r>
            <w:proofErr w:type="gramStart"/>
            <w:r>
              <w:rPr>
                <w:rFonts w:ascii="仿宋_GB2312" w:eastAsia="仿宋_GB2312" w:hAnsi="仿宋_GB2312" w:cs="仿宋_GB2312" w:hint="eastAsia"/>
                <w:sz w:val="24"/>
                <w:szCs w:val="24"/>
              </w:rPr>
              <w:t>瓶签向掌心</w:t>
            </w:r>
            <w:proofErr w:type="gramEnd"/>
            <w:r>
              <w:rPr>
                <w:rFonts w:ascii="仿宋_GB2312" w:eastAsia="仿宋_GB2312" w:hAnsi="仿宋_GB2312" w:cs="仿宋_GB2312" w:hint="eastAsia"/>
                <w:sz w:val="24"/>
                <w:szCs w:val="24"/>
              </w:rPr>
              <w:t>，冲洗</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瓶口，从原处倒出）</w:t>
            </w:r>
          </w:p>
          <w:p w:rsidR="00587FFE" w:rsidRDefault="009F5CEA">
            <w:pPr>
              <w:widowControl/>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·注明开瓶日期和时间</w:t>
            </w:r>
          </w:p>
        </w:tc>
      </w:tr>
      <w:tr w:rsidR="00587FFE">
        <w:trPr>
          <w:cantSplit/>
          <w:trHeight w:val="596"/>
          <w:jc w:val="center"/>
        </w:trPr>
        <w:tc>
          <w:tcPr>
            <w:tcW w:w="933" w:type="dxa"/>
            <w:vMerge/>
            <w:vAlign w:val="center"/>
          </w:tcPr>
          <w:p w:rsidR="00587FFE" w:rsidRDefault="00587FFE">
            <w:pPr>
              <w:jc w:val="center"/>
              <w:rPr>
                <w:rFonts w:ascii="仿宋_GB2312" w:eastAsia="仿宋_GB2312" w:hAnsi="仿宋_GB2312" w:cs="仿宋_GB2312"/>
                <w:b/>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吸痰操作</w:t>
            </w:r>
          </w:p>
        </w:tc>
        <w:tc>
          <w:tcPr>
            <w:tcW w:w="6093" w:type="dxa"/>
          </w:tcPr>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·协助患者取去</w:t>
            </w:r>
            <w:proofErr w:type="gramStart"/>
            <w:r>
              <w:rPr>
                <w:rFonts w:ascii="仿宋_GB2312" w:eastAsia="仿宋_GB2312" w:hAnsi="仿宋_GB2312" w:cs="仿宋_GB2312" w:hint="eastAsia"/>
                <w:sz w:val="24"/>
                <w:szCs w:val="24"/>
              </w:rPr>
              <w:t>枕</w:t>
            </w:r>
            <w:proofErr w:type="gramEnd"/>
            <w:r>
              <w:rPr>
                <w:rFonts w:ascii="仿宋_GB2312" w:eastAsia="仿宋_GB2312" w:hAnsi="仿宋_GB2312" w:cs="仿宋_GB2312" w:hint="eastAsia"/>
                <w:sz w:val="24"/>
                <w:szCs w:val="24"/>
              </w:rPr>
              <w:t>仰卧位，</w:t>
            </w:r>
            <w:proofErr w:type="gramStart"/>
            <w:r>
              <w:rPr>
                <w:rFonts w:ascii="仿宋_GB2312" w:eastAsia="仿宋_GB2312" w:hAnsi="仿宋_GB2312" w:cs="仿宋_GB2312" w:hint="eastAsia"/>
                <w:sz w:val="24"/>
                <w:szCs w:val="24"/>
              </w:rPr>
              <w:t>铺治疗巾</w:t>
            </w:r>
            <w:proofErr w:type="gramEnd"/>
            <w:r>
              <w:rPr>
                <w:rFonts w:ascii="仿宋_GB2312" w:eastAsia="仿宋_GB2312" w:hAnsi="仿宋_GB2312" w:cs="仿宋_GB2312" w:hint="eastAsia"/>
                <w:sz w:val="24"/>
                <w:szCs w:val="24"/>
              </w:rPr>
              <w:t>于颌下</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·取下患者气管切开口处辅料</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·检查吸痰管型号、有效期</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·打开吸痰管包装，戴无菌手套，取出吸痰管</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·连接管与吸痰管连接</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·试吸生理盐水，检查吸痰管是否通畅</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·阻断负压，将吸痰</w:t>
            </w:r>
            <w:proofErr w:type="gramStart"/>
            <w:r>
              <w:rPr>
                <w:rFonts w:ascii="仿宋_GB2312" w:eastAsia="仿宋_GB2312" w:hAnsi="仿宋_GB2312" w:cs="仿宋_GB2312" w:hint="eastAsia"/>
                <w:sz w:val="24"/>
                <w:szCs w:val="24"/>
              </w:rPr>
              <w:t>管经</w:t>
            </w:r>
            <w:proofErr w:type="gramEnd"/>
            <w:r>
              <w:rPr>
                <w:rFonts w:ascii="仿宋_GB2312" w:eastAsia="仿宋_GB2312" w:hAnsi="仿宋_GB2312" w:cs="仿宋_GB2312" w:hint="eastAsia"/>
                <w:sz w:val="24"/>
                <w:szCs w:val="24"/>
              </w:rPr>
              <w:t>气管套管插入气管内，遇阻力</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后略上提</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·吸痰时左右旋转，自深部向上吸净痰液</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·每次吸痰＜15秒</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·吸痰过程中密切观察患者痰液情况、生命体征、SpO</w:t>
            </w:r>
            <w:r>
              <w:rPr>
                <w:rFonts w:ascii="仿宋_GB2312" w:eastAsia="仿宋_GB2312" w:hAnsi="仿宋_GB2312" w:cs="仿宋_GB2312" w:hint="eastAsia"/>
                <w:sz w:val="24"/>
                <w:szCs w:val="24"/>
                <w:vertAlign w:val="subscript"/>
              </w:rPr>
              <w:t>2</w:t>
            </w:r>
            <w:r>
              <w:rPr>
                <w:rFonts w:ascii="仿宋_GB2312" w:eastAsia="仿宋_GB2312" w:hAnsi="仿宋_GB2312" w:cs="仿宋_GB2312" w:hint="eastAsia"/>
                <w:sz w:val="24"/>
                <w:szCs w:val="24"/>
              </w:rPr>
              <w:t>（口述）</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·吸痰后给予患者高流量吸氧3～5分钟（口述）</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·抽吸生理盐水冲洗吸痰管，将吸痰管与连接管断开</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·将吸痰管连同手套弃于污染垃圾桶内，关闭吸引器,将</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连接管放置妥当</w:t>
            </w:r>
          </w:p>
          <w:p w:rsidR="00587FFE" w:rsidRDefault="009F5CEA">
            <w:pPr>
              <w:widowControl/>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w:t>
            </w:r>
          </w:p>
        </w:tc>
      </w:tr>
      <w:tr w:rsidR="00587FFE">
        <w:trPr>
          <w:cantSplit/>
          <w:trHeight w:val="928"/>
          <w:jc w:val="center"/>
        </w:trPr>
        <w:tc>
          <w:tcPr>
            <w:tcW w:w="933" w:type="dxa"/>
            <w:vMerge/>
            <w:vAlign w:val="center"/>
          </w:tcPr>
          <w:p w:rsidR="00587FFE" w:rsidRDefault="00587FFE">
            <w:pPr>
              <w:jc w:val="center"/>
              <w:rPr>
                <w:rFonts w:ascii="仿宋_GB2312" w:eastAsia="仿宋_GB2312" w:hAnsi="仿宋_GB2312" w:cs="仿宋_GB2312"/>
                <w:b/>
                <w:sz w:val="24"/>
                <w:szCs w:val="24"/>
              </w:rPr>
            </w:pPr>
          </w:p>
        </w:tc>
        <w:tc>
          <w:tcPr>
            <w:tcW w:w="1279" w:type="dxa"/>
            <w:vAlign w:val="center"/>
          </w:tcPr>
          <w:p w:rsidR="00587FFE" w:rsidRDefault="009F5CE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更换敷料</w:t>
            </w:r>
          </w:p>
        </w:tc>
        <w:tc>
          <w:tcPr>
            <w:tcW w:w="6093" w:type="dxa"/>
            <w:vAlign w:val="center"/>
          </w:tcPr>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·取下开口纱布，评估气管切口伤口情况</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·碘伏棉球消毒擦拭气管套管周围皮肤，一次一个棉球，直径超过8cm，方向从内向外，消毒两遍</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·重新垫入无菌开口纱布衬于套管和皮肤中间</w:t>
            </w:r>
          </w:p>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·套管口覆盖湿润纱布并固定</w:t>
            </w:r>
          </w:p>
          <w:p w:rsidR="00587FFE" w:rsidRDefault="009F5CEA">
            <w:pPr>
              <w:rPr>
                <w:rFonts w:ascii="仿宋_GB2312" w:eastAsia="仿宋_GB2312" w:hAnsi="仿宋_GB2312" w:cs="仿宋_GB2312"/>
                <w:b/>
                <w:sz w:val="24"/>
                <w:szCs w:val="24"/>
              </w:rPr>
            </w:pPr>
            <w:r>
              <w:rPr>
                <w:rFonts w:ascii="仿宋_GB2312" w:eastAsia="仿宋_GB2312" w:hAnsi="仿宋_GB2312" w:cs="仿宋_GB2312" w:hint="eastAsia"/>
                <w:sz w:val="24"/>
                <w:szCs w:val="24"/>
              </w:rPr>
              <w:t>·检查气管套管的</w:t>
            </w:r>
            <w:proofErr w:type="gramStart"/>
            <w:r>
              <w:rPr>
                <w:rFonts w:ascii="仿宋_GB2312" w:eastAsia="仿宋_GB2312" w:hAnsi="仿宋_GB2312" w:cs="仿宋_GB2312" w:hint="eastAsia"/>
                <w:sz w:val="24"/>
                <w:szCs w:val="24"/>
              </w:rPr>
              <w:t>固定带</w:t>
            </w:r>
            <w:proofErr w:type="gramEnd"/>
            <w:r>
              <w:rPr>
                <w:rFonts w:ascii="仿宋_GB2312" w:eastAsia="仿宋_GB2312" w:hAnsi="仿宋_GB2312" w:cs="仿宋_GB2312" w:hint="eastAsia"/>
                <w:sz w:val="24"/>
                <w:szCs w:val="24"/>
              </w:rPr>
              <w:t>松紧度</w:t>
            </w:r>
          </w:p>
        </w:tc>
      </w:tr>
      <w:tr w:rsidR="00587FFE">
        <w:trPr>
          <w:cantSplit/>
          <w:trHeight w:val="613"/>
          <w:jc w:val="center"/>
        </w:trPr>
        <w:tc>
          <w:tcPr>
            <w:tcW w:w="933" w:type="dxa"/>
            <w:vMerge/>
            <w:vAlign w:val="center"/>
          </w:tcPr>
          <w:p w:rsidR="00587FFE" w:rsidRDefault="00587FFE">
            <w:pPr>
              <w:jc w:val="center"/>
              <w:rPr>
                <w:rFonts w:ascii="仿宋_GB2312" w:eastAsia="仿宋_GB2312" w:hAnsi="仿宋_GB2312" w:cs="仿宋_GB2312"/>
                <w:b/>
                <w:sz w:val="24"/>
                <w:szCs w:val="24"/>
              </w:rPr>
            </w:pP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评价效果</w:t>
            </w:r>
          </w:p>
        </w:tc>
        <w:tc>
          <w:tcPr>
            <w:tcW w:w="6093" w:type="dxa"/>
            <w:vAlign w:val="center"/>
          </w:tcPr>
          <w:p w:rsidR="00587FFE" w:rsidRDefault="009F5CEA">
            <w:pPr>
              <w:rPr>
                <w:rFonts w:ascii="仿宋_GB2312" w:eastAsia="仿宋_GB2312" w:hAnsi="仿宋_GB2312" w:cs="仿宋_GB2312"/>
                <w:sz w:val="24"/>
                <w:szCs w:val="24"/>
              </w:rPr>
            </w:pPr>
            <w:r>
              <w:rPr>
                <w:rFonts w:ascii="仿宋_GB2312" w:eastAsia="仿宋_GB2312" w:hAnsi="仿宋_GB2312" w:cs="仿宋_GB2312" w:hint="eastAsia"/>
                <w:sz w:val="24"/>
                <w:szCs w:val="24"/>
              </w:rPr>
              <w:t>·观察患者生命体征、SpO</w:t>
            </w:r>
            <w:r>
              <w:rPr>
                <w:rFonts w:ascii="仿宋_GB2312" w:eastAsia="仿宋_GB2312" w:hAnsi="仿宋_GB2312" w:cs="仿宋_GB2312" w:hint="eastAsia"/>
                <w:sz w:val="24"/>
                <w:szCs w:val="24"/>
                <w:vertAlign w:val="subscript"/>
              </w:rPr>
              <w:t>2</w:t>
            </w:r>
            <w:r>
              <w:rPr>
                <w:rFonts w:ascii="仿宋_GB2312" w:eastAsia="仿宋_GB2312" w:hAnsi="仿宋_GB2312" w:cs="仿宋_GB2312" w:hint="eastAsia"/>
                <w:sz w:val="24"/>
                <w:szCs w:val="24"/>
              </w:rPr>
              <w:t>变化</w:t>
            </w:r>
          </w:p>
          <w:p w:rsidR="00587FFE" w:rsidRDefault="009F5CEA">
            <w:pPr>
              <w:ind w:leftChars="10" w:left="21"/>
              <w:rPr>
                <w:rFonts w:ascii="仿宋_GB2312" w:eastAsia="仿宋_GB2312" w:hAnsi="仿宋_GB2312" w:cs="仿宋_GB2312"/>
                <w:sz w:val="24"/>
                <w:szCs w:val="24"/>
              </w:rPr>
            </w:pPr>
            <w:r>
              <w:rPr>
                <w:rFonts w:ascii="仿宋_GB2312" w:eastAsia="仿宋_GB2312" w:hAnsi="仿宋_GB2312" w:cs="仿宋_GB2312" w:hint="eastAsia"/>
                <w:sz w:val="24"/>
                <w:szCs w:val="24"/>
              </w:rPr>
              <w:t>·肺部听诊判断吸痰效果（左右锁骨中线</w:t>
            </w:r>
          </w:p>
          <w:p w:rsidR="00587FFE" w:rsidRDefault="009F5CEA">
            <w:pPr>
              <w:ind w:leftChars="10" w:left="21"/>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上、中、下）</w:t>
            </w:r>
          </w:p>
        </w:tc>
      </w:tr>
      <w:tr w:rsidR="00587FFE">
        <w:trPr>
          <w:cantSplit/>
          <w:trHeight w:val="440"/>
          <w:jc w:val="center"/>
        </w:trPr>
        <w:tc>
          <w:tcPr>
            <w:tcW w:w="933" w:type="dxa"/>
            <w:vAlign w:val="center"/>
          </w:tcPr>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操</w:t>
            </w:r>
          </w:p>
          <w:p w:rsidR="00587FFE" w:rsidRDefault="009F5CEA">
            <w:pPr>
              <w:widowControl/>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作</w:t>
            </w:r>
          </w:p>
          <w:p w:rsidR="00587FFE" w:rsidRDefault="009F5CEA">
            <w:pPr>
              <w:widowControl/>
              <w:jc w:val="center"/>
              <w:rPr>
                <w:rFonts w:ascii="仿宋_GB2312" w:eastAsia="仿宋_GB2312" w:hAnsi="仿宋_GB2312" w:cs="仿宋_GB2312"/>
                <w:sz w:val="24"/>
                <w:szCs w:val="24"/>
              </w:rPr>
            </w:pPr>
            <w:r>
              <w:rPr>
                <w:rFonts w:ascii="仿宋_GB2312" w:eastAsia="仿宋_GB2312" w:hAnsi="仿宋_GB2312" w:cs="仿宋_GB2312" w:hint="eastAsia"/>
                <w:b/>
                <w:bCs/>
                <w:sz w:val="24"/>
                <w:szCs w:val="24"/>
              </w:rPr>
              <w:t>后</w:t>
            </w:r>
          </w:p>
        </w:tc>
        <w:tc>
          <w:tcPr>
            <w:tcW w:w="1279" w:type="dxa"/>
            <w:vAlign w:val="center"/>
          </w:tcPr>
          <w:p w:rsidR="00587FFE" w:rsidRDefault="009F5CEA">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整理记录</w:t>
            </w:r>
          </w:p>
        </w:tc>
        <w:tc>
          <w:tcPr>
            <w:tcW w:w="6093" w:type="dxa"/>
            <w:vAlign w:val="center"/>
          </w:tcPr>
          <w:p w:rsidR="00587FFE" w:rsidRDefault="009F5CEA">
            <w:pPr>
              <w:adjustRightInd w:val="0"/>
              <w:snapToGrid w:val="0"/>
              <w:ind w:left="240" w:hangingChars="100" w:hanging="24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·安置患者于舒适体位，放呼叫器于易取处</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·整理</w:t>
            </w:r>
            <w:proofErr w:type="gramStart"/>
            <w:r>
              <w:rPr>
                <w:rFonts w:ascii="仿宋_GB2312" w:eastAsia="仿宋_GB2312" w:hAnsi="仿宋_GB2312" w:cs="仿宋_GB2312" w:hint="eastAsia"/>
                <w:sz w:val="24"/>
                <w:szCs w:val="24"/>
              </w:rPr>
              <w:t>床单位</w:t>
            </w:r>
            <w:proofErr w:type="gramEnd"/>
            <w:r>
              <w:rPr>
                <w:rFonts w:ascii="仿宋_GB2312" w:eastAsia="仿宋_GB2312" w:hAnsi="仿宋_GB2312" w:cs="仿宋_GB2312" w:hint="eastAsia"/>
                <w:sz w:val="24"/>
                <w:szCs w:val="24"/>
              </w:rPr>
              <w:t>及用物</w:t>
            </w:r>
          </w:p>
          <w:p w:rsidR="00587FFE" w:rsidRDefault="009F5CEA">
            <w:pPr>
              <w:adjustRightInd w:val="0"/>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·告知注意事项</w:t>
            </w:r>
          </w:p>
          <w:p w:rsidR="00587FFE" w:rsidRDefault="009F5CEA">
            <w:pPr>
              <w:adjustRightInd w:val="0"/>
              <w:rPr>
                <w:rFonts w:ascii="仿宋_GB2312" w:eastAsia="仿宋_GB2312" w:hAnsi="仿宋_GB2312" w:cs="仿宋_GB2312"/>
                <w:sz w:val="24"/>
                <w:szCs w:val="24"/>
              </w:rPr>
            </w:pPr>
            <w:r>
              <w:rPr>
                <w:rFonts w:ascii="仿宋_GB2312" w:eastAsia="仿宋_GB2312" w:hAnsi="仿宋_GB2312" w:cs="仿宋_GB2312" w:hint="eastAsia"/>
                <w:sz w:val="24"/>
                <w:szCs w:val="24"/>
              </w:rPr>
              <w:t>·六步洗手、取下口罩</w:t>
            </w:r>
          </w:p>
          <w:p w:rsidR="00587FFE" w:rsidRDefault="009F5CEA">
            <w:pPr>
              <w:ind w:left="240" w:hangingChars="100" w:hanging="240"/>
              <w:rPr>
                <w:rFonts w:ascii="仿宋_GB2312" w:eastAsia="仿宋_GB2312" w:hAnsi="仿宋_GB2312" w:cs="仿宋_GB2312"/>
                <w:sz w:val="24"/>
                <w:szCs w:val="24"/>
              </w:rPr>
            </w:pPr>
            <w:r>
              <w:rPr>
                <w:rFonts w:ascii="仿宋_GB2312" w:eastAsia="仿宋_GB2312" w:hAnsi="仿宋_GB2312" w:cs="仿宋_GB2312" w:hint="eastAsia"/>
                <w:sz w:val="24"/>
                <w:szCs w:val="24"/>
              </w:rPr>
              <w:t>·记录痰液量、色、性状、粘稠度，气管切开伤口情况</w:t>
            </w:r>
          </w:p>
        </w:tc>
      </w:tr>
      <w:tr w:rsidR="00587FFE">
        <w:trPr>
          <w:cantSplit/>
          <w:trHeight w:val="440"/>
          <w:jc w:val="center"/>
        </w:trPr>
        <w:tc>
          <w:tcPr>
            <w:tcW w:w="933" w:type="dxa"/>
            <w:vMerge w:val="restart"/>
            <w:vAlign w:val="center"/>
          </w:tcPr>
          <w:p w:rsidR="00587FFE" w:rsidRDefault="009F5CEA">
            <w:pPr>
              <w:jc w:val="center"/>
              <w:rPr>
                <w:rFonts w:ascii="仿宋_GB2312" w:eastAsia="仿宋_GB2312" w:hAnsi="宋体"/>
                <w:b/>
                <w:sz w:val="24"/>
                <w:szCs w:val="24"/>
              </w:rPr>
            </w:pPr>
            <w:proofErr w:type="gramStart"/>
            <w:r>
              <w:rPr>
                <w:rFonts w:ascii="仿宋_GB2312" w:eastAsia="仿宋_GB2312" w:hAnsi="宋体" w:hint="eastAsia"/>
                <w:b/>
                <w:sz w:val="24"/>
                <w:szCs w:val="24"/>
              </w:rPr>
              <w:t>综</w:t>
            </w:r>
            <w:proofErr w:type="gramEnd"/>
          </w:p>
          <w:p w:rsidR="00587FFE" w:rsidRDefault="009F5CEA">
            <w:pPr>
              <w:jc w:val="center"/>
              <w:rPr>
                <w:rFonts w:ascii="仿宋_GB2312" w:eastAsia="仿宋_GB2312" w:hAnsi="宋体"/>
                <w:b/>
                <w:sz w:val="24"/>
                <w:szCs w:val="24"/>
              </w:rPr>
            </w:pPr>
            <w:r>
              <w:rPr>
                <w:rFonts w:ascii="仿宋_GB2312" w:eastAsia="仿宋_GB2312" w:hAnsi="宋体" w:hint="eastAsia"/>
                <w:b/>
                <w:sz w:val="24"/>
                <w:szCs w:val="24"/>
              </w:rPr>
              <w:lastRenderedPageBreak/>
              <w:t>合</w:t>
            </w:r>
          </w:p>
          <w:p w:rsidR="00587FFE" w:rsidRDefault="009F5CEA">
            <w:pPr>
              <w:jc w:val="center"/>
              <w:rPr>
                <w:rFonts w:ascii="仿宋_GB2312" w:eastAsia="仿宋_GB2312" w:hAnsi="宋体"/>
                <w:b/>
                <w:sz w:val="24"/>
                <w:szCs w:val="24"/>
              </w:rPr>
            </w:pPr>
            <w:r>
              <w:rPr>
                <w:rFonts w:ascii="仿宋_GB2312" w:eastAsia="仿宋_GB2312" w:hAnsi="宋体" w:hint="eastAsia"/>
                <w:b/>
                <w:sz w:val="24"/>
                <w:szCs w:val="24"/>
              </w:rPr>
              <w:t>评</w:t>
            </w:r>
          </w:p>
          <w:p w:rsidR="00587FFE" w:rsidRDefault="009F5CEA">
            <w:pPr>
              <w:jc w:val="center"/>
              <w:rPr>
                <w:rFonts w:ascii="仿宋_GB2312" w:eastAsia="仿宋_GB2312" w:hAnsi="仿宋_GB2312" w:cs="仿宋_GB2312"/>
                <w:b/>
                <w:sz w:val="24"/>
                <w:szCs w:val="24"/>
              </w:rPr>
            </w:pPr>
            <w:r>
              <w:rPr>
                <w:rFonts w:ascii="仿宋_GB2312" w:eastAsia="仿宋_GB2312" w:hAnsi="宋体" w:hint="eastAsia"/>
                <w:b/>
                <w:sz w:val="24"/>
                <w:szCs w:val="24"/>
              </w:rPr>
              <w:t>价</w:t>
            </w:r>
          </w:p>
        </w:tc>
        <w:tc>
          <w:tcPr>
            <w:tcW w:w="1279" w:type="dxa"/>
            <w:vAlign w:val="center"/>
          </w:tcPr>
          <w:p w:rsidR="00587FFE" w:rsidRDefault="009F5CEA">
            <w:pPr>
              <w:rPr>
                <w:rFonts w:ascii="仿宋_GB2312" w:eastAsia="仿宋_GB2312" w:hAnsi="仿宋_GB2312" w:cs="仿宋_GB2312"/>
                <w:sz w:val="24"/>
                <w:szCs w:val="24"/>
              </w:rPr>
            </w:pPr>
            <w:r>
              <w:rPr>
                <w:rFonts w:ascii="仿宋_GB2312" w:eastAsia="仿宋_GB2312" w:hAnsi="宋体" w:hint="eastAsia"/>
                <w:sz w:val="24"/>
                <w:szCs w:val="24"/>
              </w:rPr>
              <w:lastRenderedPageBreak/>
              <w:t>护患沟通</w:t>
            </w:r>
          </w:p>
        </w:tc>
        <w:tc>
          <w:tcPr>
            <w:tcW w:w="6093" w:type="dxa"/>
            <w:vAlign w:val="center"/>
          </w:tcPr>
          <w:p w:rsidR="00587FFE" w:rsidRDefault="009F5CEA">
            <w:pPr>
              <w:adjustRightInd w:val="0"/>
              <w:ind w:left="240" w:hangingChars="100" w:hanging="240"/>
              <w:jc w:val="left"/>
              <w:rPr>
                <w:rFonts w:ascii="仿宋_GB2312" w:eastAsia="仿宋_GB2312" w:hAnsi="仿宋_GB2312" w:cs="仿宋_GB2312"/>
                <w:sz w:val="24"/>
                <w:szCs w:val="24"/>
              </w:rPr>
            </w:pPr>
            <w:r>
              <w:rPr>
                <w:rFonts w:ascii="仿宋_GB2312" w:eastAsia="仿宋_GB2312" w:hAnsi="宋体" w:hint="eastAsia"/>
                <w:sz w:val="24"/>
                <w:szCs w:val="24"/>
              </w:rPr>
              <w:t>·沟通有效、充分体现人文关怀</w:t>
            </w:r>
          </w:p>
        </w:tc>
      </w:tr>
      <w:tr w:rsidR="00587FFE">
        <w:trPr>
          <w:cantSplit/>
          <w:trHeight w:val="440"/>
          <w:jc w:val="center"/>
        </w:trPr>
        <w:tc>
          <w:tcPr>
            <w:tcW w:w="933" w:type="dxa"/>
            <w:vMerge/>
            <w:vAlign w:val="center"/>
          </w:tcPr>
          <w:p w:rsidR="00587FFE" w:rsidRDefault="00587FFE">
            <w:pPr>
              <w:jc w:val="center"/>
              <w:rPr>
                <w:rFonts w:ascii="仿宋_GB2312" w:eastAsia="仿宋_GB2312" w:hAnsi="仿宋_GB2312" w:cs="仿宋_GB2312"/>
                <w:b/>
                <w:sz w:val="24"/>
                <w:szCs w:val="24"/>
              </w:rPr>
            </w:pPr>
          </w:p>
        </w:tc>
        <w:tc>
          <w:tcPr>
            <w:tcW w:w="1279" w:type="dxa"/>
            <w:vAlign w:val="center"/>
          </w:tcPr>
          <w:p w:rsidR="00587FFE" w:rsidRDefault="009F5CEA">
            <w:pPr>
              <w:rPr>
                <w:rFonts w:ascii="仿宋_GB2312" w:eastAsia="仿宋_GB2312" w:hAnsi="仿宋_GB2312" w:cs="仿宋_GB2312"/>
                <w:sz w:val="24"/>
                <w:szCs w:val="24"/>
              </w:rPr>
            </w:pPr>
            <w:r>
              <w:rPr>
                <w:rFonts w:ascii="仿宋_GB2312" w:eastAsia="仿宋_GB2312" w:hAnsi="宋体" w:hint="eastAsia"/>
                <w:sz w:val="24"/>
                <w:szCs w:val="24"/>
              </w:rPr>
              <w:t>关键环节</w:t>
            </w:r>
          </w:p>
        </w:tc>
        <w:tc>
          <w:tcPr>
            <w:tcW w:w="6093" w:type="dxa"/>
            <w:vAlign w:val="center"/>
          </w:tcPr>
          <w:p w:rsidR="00587FFE" w:rsidRDefault="009F5CEA">
            <w:pPr>
              <w:rPr>
                <w:rFonts w:ascii="仿宋_GB2312" w:eastAsia="仿宋_GB2312" w:hAnsi="宋体"/>
                <w:sz w:val="24"/>
                <w:szCs w:val="24"/>
              </w:rPr>
            </w:pPr>
            <w:r>
              <w:rPr>
                <w:rFonts w:ascii="仿宋_GB2312" w:eastAsia="仿宋_GB2312" w:hAnsi="宋体" w:hint="eastAsia"/>
                <w:sz w:val="24"/>
                <w:szCs w:val="24"/>
              </w:rPr>
              <w:t>·无菌观念强</w:t>
            </w:r>
          </w:p>
          <w:p w:rsidR="00587FFE" w:rsidRDefault="009F5CEA">
            <w:pPr>
              <w:rPr>
                <w:rFonts w:ascii="仿宋_GB2312" w:eastAsia="仿宋_GB2312" w:hAnsi="宋体"/>
                <w:sz w:val="24"/>
                <w:szCs w:val="24"/>
              </w:rPr>
            </w:pPr>
            <w:r>
              <w:rPr>
                <w:rFonts w:ascii="仿宋_GB2312" w:eastAsia="仿宋_GB2312" w:hAnsi="宋体" w:hint="eastAsia"/>
                <w:sz w:val="24"/>
                <w:szCs w:val="24"/>
              </w:rPr>
              <w:t>·注意保护患者安全和职业防护</w:t>
            </w:r>
          </w:p>
          <w:p w:rsidR="00587FFE" w:rsidRDefault="009F5CEA">
            <w:pPr>
              <w:adjustRightInd w:val="0"/>
              <w:ind w:left="240" w:hangingChars="100" w:hanging="240"/>
              <w:jc w:val="left"/>
              <w:rPr>
                <w:rFonts w:ascii="仿宋_GB2312" w:eastAsia="仿宋_GB2312" w:hAnsi="仿宋_GB2312" w:cs="仿宋_GB2312"/>
                <w:sz w:val="24"/>
                <w:szCs w:val="24"/>
              </w:rPr>
            </w:pPr>
            <w:r>
              <w:rPr>
                <w:rFonts w:ascii="仿宋_GB2312" w:eastAsia="仿宋_GB2312" w:hAnsi="宋体" w:hint="eastAsia"/>
                <w:sz w:val="24"/>
                <w:szCs w:val="24"/>
              </w:rPr>
              <w:t>·垃圾分类处理</w:t>
            </w:r>
          </w:p>
        </w:tc>
      </w:tr>
    </w:tbl>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十三、建议使用的比赛器材、技术平台和场地要求</w:t>
      </w:r>
    </w:p>
    <w:p w:rsidR="00587FFE" w:rsidRDefault="009F5CEA">
      <w:pPr>
        <w:adjustRightInd w:val="0"/>
        <w:spacing w:line="560" w:lineRule="exact"/>
        <w:ind w:firstLineChars="200" w:firstLine="600"/>
        <w:rPr>
          <w:rFonts w:ascii="仿宋_GB2312" w:eastAsia="仿宋_GB2312" w:hAnsi="仿宋" w:cs="宋体"/>
          <w:sz w:val="30"/>
          <w:szCs w:val="30"/>
        </w:rPr>
      </w:pPr>
      <w:r>
        <w:rPr>
          <w:rFonts w:ascii="仿宋_GB2312" w:eastAsia="仿宋_GB2312" w:hAnsi="仿宋" w:cs="宋体" w:hint="eastAsia"/>
          <w:sz w:val="30"/>
          <w:szCs w:val="30"/>
        </w:rPr>
        <w:t>（一）竞赛项目推荐使用器材</w:t>
      </w:r>
    </w:p>
    <w:p w:rsidR="00587FFE" w:rsidRDefault="009F5CEA">
      <w:pPr>
        <w:adjustRightIn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本赛项所使用的器材，均为目前全国高等职业院校护理专业实训的通用器材，建议由</w:t>
      </w:r>
      <w:proofErr w:type="gramStart"/>
      <w:r>
        <w:rPr>
          <w:rFonts w:ascii="仿宋_GB2312" w:eastAsia="仿宋_GB2312" w:hAnsi="仿宋_GB2312" w:cs="仿宋_GB2312" w:hint="eastAsia"/>
          <w:sz w:val="30"/>
          <w:szCs w:val="30"/>
        </w:rPr>
        <w:t>大赛办</w:t>
      </w:r>
      <w:proofErr w:type="gramEnd"/>
      <w:r>
        <w:rPr>
          <w:rFonts w:ascii="仿宋_GB2312" w:eastAsia="仿宋_GB2312" w:hAnsi="仿宋_GB2312" w:cs="仿宋_GB2312" w:hint="eastAsia"/>
          <w:sz w:val="30"/>
          <w:szCs w:val="30"/>
        </w:rPr>
        <w:t>统一招标。</w:t>
      </w:r>
    </w:p>
    <w:p w:rsidR="00587FFE" w:rsidRDefault="009F5CEA">
      <w:pPr>
        <w:spacing w:line="560" w:lineRule="exact"/>
        <w:ind w:firstLineChars="192" w:firstLine="576"/>
        <w:rPr>
          <w:rFonts w:ascii="仿宋_GB2312" w:eastAsia="仿宋_GB2312" w:hAnsi="仿宋_GB2312" w:cs="仿宋_GB2312"/>
          <w:sz w:val="30"/>
          <w:szCs w:val="30"/>
        </w:rPr>
      </w:pPr>
      <w:r>
        <w:rPr>
          <w:rFonts w:ascii="仿宋_GB2312" w:eastAsia="仿宋_GB2312" w:hAnsi="仿宋_GB2312" w:cs="仿宋_GB2312" w:hint="eastAsia"/>
          <w:sz w:val="30"/>
          <w:szCs w:val="30"/>
        </w:rPr>
        <w:t>1.右踝关节扭伤包扎技术：在模拟患者（标准化病人）上进行操作，使用临床常用右踝关节扭伤包扎的弹力绷带。</w:t>
      </w:r>
    </w:p>
    <w:p w:rsidR="00587FFE" w:rsidRDefault="009F5CEA">
      <w:pPr>
        <w:spacing w:line="560" w:lineRule="exact"/>
        <w:ind w:firstLine="555"/>
        <w:rPr>
          <w:rFonts w:ascii="仿宋_GB2312" w:eastAsia="仿宋_GB2312" w:hAnsi="仿宋_GB2312" w:cs="仿宋_GB2312"/>
          <w:sz w:val="30"/>
          <w:szCs w:val="30"/>
        </w:rPr>
      </w:pPr>
      <w:r>
        <w:rPr>
          <w:rFonts w:ascii="仿宋_GB2312" w:eastAsia="仿宋_GB2312" w:hAnsi="仿宋_GB2312" w:cs="仿宋_GB2312" w:hint="eastAsia"/>
          <w:sz w:val="30"/>
          <w:szCs w:val="30"/>
        </w:rPr>
        <w:t>2.单人徒手心肺复苏术：在</w:t>
      </w:r>
      <w:r>
        <w:rPr>
          <w:rFonts w:ascii="仿宋_GB2312" w:eastAsia="仿宋_GB2312" w:hAnsi="仿宋" w:cs="宋体" w:hint="eastAsia"/>
          <w:sz w:val="30"/>
          <w:szCs w:val="30"/>
        </w:rPr>
        <w:t>心肺复苏训练及考核系统</w:t>
      </w:r>
      <w:r>
        <w:rPr>
          <w:rFonts w:ascii="仿宋_GB2312" w:eastAsia="仿宋_GB2312" w:hAnsi="仿宋_GB2312" w:cs="仿宋_GB2312" w:hint="eastAsia"/>
          <w:sz w:val="30"/>
          <w:szCs w:val="30"/>
        </w:rPr>
        <w:t>模型人上进行操作。</w:t>
      </w:r>
    </w:p>
    <w:p w:rsidR="00587FFE" w:rsidRDefault="009F5CEA">
      <w:pPr>
        <w:spacing w:line="560" w:lineRule="exact"/>
        <w:ind w:firstLineChars="198" w:firstLine="594"/>
        <w:rPr>
          <w:rFonts w:ascii="仿宋_GB2312" w:eastAsia="仿宋_GB2312" w:hAnsi="仿宋_GB2312" w:cs="仿宋_GB2312"/>
          <w:color w:val="FF0000"/>
          <w:sz w:val="30"/>
          <w:szCs w:val="30"/>
        </w:rPr>
      </w:pPr>
      <w:r>
        <w:rPr>
          <w:rFonts w:ascii="仿宋_GB2312" w:eastAsia="仿宋_GB2312" w:hAnsi="仿宋_GB2312" w:cs="仿宋_GB2312" w:hint="eastAsia"/>
          <w:sz w:val="30"/>
          <w:szCs w:val="30"/>
        </w:rPr>
        <w:t>3.静脉留置针输液技术：与模拟患者（标准化病人）沟通，在</w:t>
      </w:r>
      <w:r>
        <w:rPr>
          <w:rFonts w:ascii="仿宋_GB2312" w:eastAsia="仿宋_GB2312" w:hAnsi="仿宋" w:cs="宋体" w:hint="eastAsia"/>
          <w:sz w:val="30"/>
          <w:szCs w:val="30"/>
        </w:rPr>
        <w:t>静脉输液</w:t>
      </w:r>
      <w:r>
        <w:rPr>
          <w:rFonts w:ascii="仿宋_GB2312" w:eastAsia="仿宋_GB2312" w:hAnsi="仿宋_GB2312" w:cs="仿宋_GB2312" w:hint="eastAsia"/>
          <w:sz w:val="30"/>
          <w:szCs w:val="30"/>
        </w:rPr>
        <w:t>仿真手臂上进行操作。</w:t>
      </w:r>
    </w:p>
    <w:p w:rsidR="00587FFE" w:rsidRDefault="009F5CEA">
      <w:pPr>
        <w:spacing w:line="560" w:lineRule="exact"/>
        <w:ind w:firstLineChars="192" w:firstLine="576"/>
        <w:rPr>
          <w:rFonts w:ascii="仿宋_GB2312" w:eastAsia="仿宋_GB2312" w:hAnsi="仿宋_GB2312" w:cs="仿宋_GB2312"/>
          <w:sz w:val="30"/>
          <w:szCs w:val="30"/>
        </w:rPr>
      </w:pPr>
      <w:r>
        <w:rPr>
          <w:rFonts w:ascii="仿宋_GB2312" w:eastAsia="仿宋_GB2312" w:hAnsi="仿宋_GB2312" w:cs="仿宋_GB2312" w:hint="eastAsia"/>
          <w:sz w:val="30"/>
          <w:szCs w:val="30"/>
        </w:rPr>
        <w:t>4.气管切开护理技术：在全功能护理训练模型人上进行操作。</w:t>
      </w:r>
    </w:p>
    <w:p w:rsidR="00587FFE" w:rsidRDefault="009F5CEA">
      <w:pPr>
        <w:adjustRightInd w:val="0"/>
        <w:snapToGrid w:val="0"/>
        <w:spacing w:line="560" w:lineRule="exact"/>
        <w:ind w:firstLineChars="200" w:firstLine="600"/>
        <w:rPr>
          <w:rFonts w:ascii="仿宋_GB2312" w:eastAsia="仿宋_GB2312" w:hAnsi="仿宋"/>
          <w:bCs/>
          <w:sz w:val="30"/>
          <w:szCs w:val="30"/>
        </w:rPr>
      </w:pPr>
      <w:r>
        <w:rPr>
          <w:rFonts w:ascii="仿宋_GB2312" w:eastAsia="仿宋_GB2312" w:hAnsi="仿宋" w:hint="eastAsia"/>
          <w:bCs/>
          <w:sz w:val="30"/>
          <w:szCs w:val="30"/>
        </w:rPr>
        <w:t>（二）比赛实况录播</w:t>
      </w:r>
    </w:p>
    <w:p w:rsidR="00587FFE" w:rsidRDefault="009F5CEA" w:rsidP="00CA03E0">
      <w:pPr>
        <w:spacing w:line="560" w:lineRule="exact"/>
        <w:ind w:firstLineChars="200" w:firstLine="600"/>
        <w:jc w:val="left"/>
        <w:rPr>
          <w:rFonts w:ascii="仿宋_GB2312" w:eastAsia="仿宋_GB2312" w:hAnsi="仿宋"/>
          <w:sz w:val="30"/>
          <w:szCs w:val="30"/>
        </w:rPr>
      </w:pPr>
      <w:r>
        <w:rPr>
          <w:rFonts w:ascii="仿宋_GB2312" w:eastAsia="仿宋_GB2312" w:hAnsi="仿宋" w:hint="eastAsia"/>
          <w:sz w:val="30"/>
          <w:szCs w:val="30"/>
        </w:rPr>
        <w:t>为了更好地做好赛事工作的网络化和信息化，更好地向社会公众呈现比赛盛况，共享比赛精彩瞬间，突出赛项的技能重点与优势特色，为宣传、仲裁、资源转化提供全面的信息资料。本赛项将安排专门人员对竞赛过程进行摄制记录，包括</w:t>
      </w:r>
      <w:proofErr w:type="gramStart"/>
      <w:r>
        <w:rPr>
          <w:rFonts w:ascii="仿宋_GB2312" w:eastAsia="仿宋_GB2312" w:hAnsi="仿宋" w:hint="eastAsia"/>
          <w:sz w:val="30"/>
          <w:szCs w:val="30"/>
        </w:rPr>
        <w:t>开闭赛</w:t>
      </w:r>
      <w:proofErr w:type="gramEnd"/>
      <w:r>
        <w:rPr>
          <w:rFonts w:ascii="仿宋_GB2312" w:eastAsia="仿宋_GB2312" w:hAnsi="仿宋" w:hint="eastAsia"/>
          <w:sz w:val="30"/>
          <w:szCs w:val="30"/>
        </w:rPr>
        <w:t>式、各</w:t>
      </w:r>
      <w:proofErr w:type="gramStart"/>
      <w:r>
        <w:rPr>
          <w:rFonts w:ascii="仿宋_GB2312" w:eastAsia="仿宋_GB2312" w:hAnsi="仿宋" w:hint="eastAsia"/>
          <w:sz w:val="30"/>
          <w:szCs w:val="30"/>
        </w:rPr>
        <w:t>赛室比赛</w:t>
      </w:r>
      <w:proofErr w:type="gramEnd"/>
      <w:r>
        <w:rPr>
          <w:rFonts w:ascii="仿宋_GB2312" w:eastAsia="仿宋_GB2312" w:hAnsi="仿宋" w:hint="eastAsia"/>
          <w:sz w:val="30"/>
          <w:szCs w:val="30"/>
        </w:rPr>
        <w:t>情况等；制作优秀选手、指导教师访谈视频，裁判、专家点评视频。同时，通过电视直播</w:t>
      </w:r>
      <w:proofErr w:type="gramStart"/>
      <w:r>
        <w:rPr>
          <w:rFonts w:ascii="仿宋_GB2312" w:eastAsia="仿宋_GB2312" w:hAnsi="仿宋" w:hint="eastAsia"/>
          <w:sz w:val="30"/>
          <w:szCs w:val="30"/>
        </w:rPr>
        <w:t>各赛室的</w:t>
      </w:r>
      <w:proofErr w:type="gramEnd"/>
      <w:r>
        <w:rPr>
          <w:rFonts w:ascii="仿宋_GB2312" w:eastAsia="仿宋_GB2312" w:hAnsi="仿宋" w:hint="eastAsia"/>
          <w:sz w:val="30"/>
          <w:szCs w:val="30"/>
        </w:rPr>
        <w:t>比赛实况。</w:t>
      </w:r>
    </w:p>
    <w:p w:rsidR="00587FFE" w:rsidRDefault="009F5CEA">
      <w:pPr>
        <w:spacing w:line="560" w:lineRule="exact"/>
        <w:ind w:firstLineChars="200" w:firstLine="600"/>
        <w:rPr>
          <w:rFonts w:ascii="仿宋_GB2312" w:eastAsia="仿宋_GB2312" w:hAnsi="Arial" w:cs="Arial"/>
          <w:bCs/>
          <w:sz w:val="30"/>
          <w:szCs w:val="30"/>
        </w:rPr>
      </w:pPr>
      <w:r>
        <w:rPr>
          <w:rFonts w:ascii="仿宋_GB2312" w:eastAsia="仿宋_GB2312" w:hAnsi="Arial" w:cs="Arial" w:hint="eastAsia"/>
          <w:bCs/>
          <w:sz w:val="30"/>
          <w:szCs w:val="30"/>
        </w:rPr>
        <w:t>（三）场地要求</w:t>
      </w:r>
    </w:p>
    <w:p w:rsidR="00587FFE" w:rsidRDefault="009F5CEA">
      <w:pPr>
        <w:adjustRightInd w:val="0"/>
        <w:snapToGrid w:val="0"/>
        <w:spacing w:line="560" w:lineRule="exact"/>
        <w:ind w:firstLine="482"/>
        <w:rPr>
          <w:rFonts w:ascii="仿宋_GB2312" w:eastAsia="仿宋_GB2312" w:hAnsi="Arial" w:cs="Arial"/>
          <w:sz w:val="30"/>
          <w:szCs w:val="30"/>
        </w:rPr>
      </w:pPr>
      <w:r>
        <w:rPr>
          <w:rFonts w:ascii="仿宋_GB2312" w:eastAsia="仿宋_GB2312" w:hAnsi="Arial" w:cs="Arial" w:hint="eastAsia"/>
          <w:sz w:val="30"/>
          <w:szCs w:val="30"/>
        </w:rPr>
        <w:t>在规定赛场内，模拟医院工作情境，设置：</w:t>
      </w:r>
    </w:p>
    <w:p w:rsidR="00587FFE" w:rsidRDefault="009F5CEA">
      <w:pPr>
        <w:adjustRightInd w:val="0"/>
        <w:snapToGrid w:val="0"/>
        <w:spacing w:line="560" w:lineRule="exact"/>
        <w:ind w:firstLine="482"/>
        <w:rPr>
          <w:rFonts w:ascii="仿宋_GB2312" w:eastAsia="仿宋_GB2312" w:hAnsi="Arial" w:cs="Arial"/>
          <w:sz w:val="30"/>
          <w:szCs w:val="30"/>
        </w:rPr>
      </w:pPr>
      <w:r>
        <w:rPr>
          <w:rFonts w:ascii="仿宋_GB2312" w:eastAsia="仿宋_GB2312" w:hAnsi="Arial" w:cs="Arial" w:hint="eastAsia"/>
          <w:sz w:val="30"/>
          <w:szCs w:val="30"/>
        </w:rPr>
        <w:t>1.等候区</w:t>
      </w:r>
    </w:p>
    <w:p w:rsidR="00587FFE" w:rsidRDefault="009F5CEA">
      <w:pPr>
        <w:adjustRightInd w:val="0"/>
        <w:snapToGrid w:val="0"/>
        <w:spacing w:line="560" w:lineRule="exact"/>
        <w:ind w:firstLine="482"/>
        <w:rPr>
          <w:rFonts w:ascii="仿宋_GB2312" w:eastAsia="仿宋_GB2312" w:hAnsi="Arial" w:cs="Arial"/>
          <w:sz w:val="30"/>
          <w:szCs w:val="30"/>
        </w:rPr>
      </w:pPr>
      <w:r>
        <w:rPr>
          <w:rFonts w:ascii="仿宋_GB2312" w:eastAsia="仿宋_GB2312" w:hAnsi="Arial" w:cs="Arial" w:hint="eastAsia"/>
          <w:sz w:val="30"/>
          <w:szCs w:val="30"/>
        </w:rPr>
        <w:t>2.技能竞赛区</w:t>
      </w:r>
    </w:p>
    <w:p w:rsidR="00587FFE" w:rsidRDefault="009F5CEA">
      <w:pPr>
        <w:spacing w:line="560" w:lineRule="exact"/>
        <w:ind w:firstLine="570"/>
        <w:rPr>
          <w:rFonts w:ascii="仿宋_GB2312" w:eastAsia="仿宋_GB2312" w:hAnsi="仿宋" w:cs="Times New Roman"/>
          <w:sz w:val="30"/>
          <w:szCs w:val="30"/>
        </w:rPr>
      </w:pPr>
      <w:r>
        <w:rPr>
          <w:rFonts w:ascii="仿宋_GB2312" w:eastAsia="仿宋_GB2312" w:hAnsi="仿宋" w:hint="eastAsia"/>
          <w:sz w:val="30"/>
          <w:szCs w:val="30"/>
        </w:rPr>
        <w:t>（1）健康评估室：标准笔试考场</w:t>
      </w:r>
    </w:p>
    <w:p w:rsidR="00587FFE" w:rsidRDefault="009F5CEA">
      <w:pPr>
        <w:spacing w:line="560" w:lineRule="exact"/>
        <w:ind w:firstLine="570"/>
        <w:rPr>
          <w:rFonts w:ascii="仿宋_GB2312" w:eastAsia="仿宋_GB2312" w:hAnsi="仿宋"/>
          <w:sz w:val="30"/>
          <w:szCs w:val="30"/>
        </w:rPr>
      </w:pPr>
      <w:r>
        <w:rPr>
          <w:rFonts w:ascii="仿宋_GB2312" w:eastAsia="仿宋_GB2312" w:hAnsi="仿宋" w:hint="eastAsia"/>
          <w:sz w:val="30"/>
          <w:szCs w:val="30"/>
        </w:rPr>
        <w:lastRenderedPageBreak/>
        <w:t>（2）准备室：配备技术操作相关用物</w:t>
      </w:r>
    </w:p>
    <w:p w:rsidR="00587FFE" w:rsidRDefault="009F5CEA">
      <w:pPr>
        <w:spacing w:line="560" w:lineRule="exact"/>
        <w:ind w:firstLineChars="200" w:firstLine="600"/>
        <w:rPr>
          <w:rFonts w:ascii="仿宋_GB2312" w:eastAsia="仿宋_GB2312" w:hAnsi="仿宋" w:cs="宋体"/>
          <w:kern w:val="0"/>
          <w:sz w:val="30"/>
          <w:szCs w:val="30"/>
        </w:rPr>
      </w:pPr>
      <w:r>
        <w:rPr>
          <w:rFonts w:ascii="仿宋_GB2312" w:eastAsia="仿宋_GB2312" w:hAnsi="仿宋" w:hint="eastAsia"/>
          <w:sz w:val="30"/>
          <w:szCs w:val="30"/>
        </w:rPr>
        <w:t>（3）抢救室（赛室）：</w:t>
      </w:r>
      <w:r>
        <w:rPr>
          <w:rFonts w:ascii="仿宋_GB2312" w:eastAsia="仿宋_GB2312" w:hAnsi="仿宋" w:cs="宋体" w:hint="eastAsia"/>
          <w:kern w:val="0"/>
          <w:sz w:val="30"/>
          <w:szCs w:val="30"/>
        </w:rPr>
        <w:t>操作场地宽敞、明亮；配备病床、床旁桌椅、</w:t>
      </w:r>
      <w:r>
        <w:rPr>
          <w:rFonts w:ascii="仿宋_GB2312" w:eastAsia="仿宋_GB2312" w:hAnsi="仿宋" w:hint="eastAsia"/>
          <w:sz w:val="30"/>
          <w:szCs w:val="30"/>
        </w:rPr>
        <w:t>医学模型人、仿真手臂、支腿架</w:t>
      </w:r>
      <w:r>
        <w:rPr>
          <w:rFonts w:ascii="仿宋_GB2312" w:eastAsia="仿宋_GB2312" w:hAnsi="仿宋" w:cs="宋体" w:hint="eastAsia"/>
          <w:kern w:val="0"/>
          <w:sz w:val="30"/>
          <w:szCs w:val="30"/>
        </w:rPr>
        <w:t>。</w:t>
      </w:r>
    </w:p>
    <w:p w:rsidR="00587FFE" w:rsidRDefault="009F5CEA">
      <w:pPr>
        <w:spacing w:line="560" w:lineRule="exact"/>
        <w:ind w:firstLineChars="200" w:firstLine="600"/>
        <w:rPr>
          <w:rFonts w:ascii="仿宋_GB2312" w:eastAsia="仿宋_GB2312" w:hAnsi="仿宋" w:cs="宋体"/>
          <w:kern w:val="0"/>
          <w:sz w:val="30"/>
          <w:szCs w:val="30"/>
        </w:rPr>
      </w:pPr>
      <w:r>
        <w:rPr>
          <w:rFonts w:ascii="仿宋_GB2312" w:eastAsia="仿宋_GB2312" w:hAnsi="仿宋" w:cs="宋体" w:hint="eastAsia"/>
          <w:kern w:val="0"/>
          <w:sz w:val="30"/>
          <w:szCs w:val="30"/>
        </w:rPr>
        <w:t>（4）</w:t>
      </w:r>
      <w:r>
        <w:rPr>
          <w:rFonts w:ascii="仿宋_GB2312" w:eastAsia="仿宋_GB2312" w:hAnsi="仿宋" w:hint="eastAsia"/>
          <w:sz w:val="30"/>
          <w:szCs w:val="30"/>
        </w:rPr>
        <w:t>模拟患者由执委会统一培训合格后上岗。</w:t>
      </w:r>
    </w:p>
    <w:p w:rsidR="00587FFE" w:rsidRDefault="009F5CEA">
      <w:pPr>
        <w:spacing w:line="560" w:lineRule="exact"/>
        <w:ind w:firstLineChars="192" w:firstLine="576"/>
        <w:rPr>
          <w:rFonts w:ascii="仿宋_GB2312" w:eastAsia="仿宋_GB2312" w:hAnsi="仿宋" w:cs="宋体"/>
          <w:sz w:val="30"/>
          <w:szCs w:val="30"/>
        </w:rPr>
      </w:pPr>
      <w:r>
        <w:rPr>
          <w:rFonts w:ascii="仿宋_GB2312" w:eastAsia="仿宋_GB2312" w:hAnsi="仿宋" w:cs="宋体" w:hint="eastAsia"/>
          <w:sz w:val="30"/>
          <w:szCs w:val="30"/>
        </w:rPr>
        <w:t>3.工作区</w:t>
      </w:r>
    </w:p>
    <w:p w:rsidR="00587FFE" w:rsidRDefault="009F5CEA">
      <w:pPr>
        <w:spacing w:line="560" w:lineRule="exact"/>
        <w:ind w:firstLineChars="192" w:firstLine="576"/>
        <w:rPr>
          <w:rFonts w:ascii="仿宋_GB2312" w:eastAsia="仿宋_GB2312" w:hAnsi="仿宋" w:cs="宋体"/>
          <w:sz w:val="30"/>
          <w:szCs w:val="30"/>
        </w:rPr>
      </w:pPr>
      <w:r>
        <w:rPr>
          <w:rFonts w:ascii="仿宋_GB2312" w:eastAsia="仿宋_GB2312" w:hAnsi="仿宋" w:cs="宋体" w:hint="eastAsia"/>
          <w:sz w:val="30"/>
          <w:szCs w:val="30"/>
        </w:rPr>
        <w:t>包括登分室、监督室、阅卷室、仲裁室、裁判休息室、专家休息室、</w:t>
      </w:r>
      <w:r>
        <w:rPr>
          <w:rFonts w:ascii="仿宋_GB2312" w:eastAsia="仿宋_GB2312" w:hAnsi="Arial" w:cs="Arial" w:hint="eastAsia"/>
          <w:sz w:val="30"/>
          <w:szCs w:val="30"/>
        </w:rPr>
        <w:t>模拟患者</w:t>
      </w:r>
      <w:r>
        <w:rPr>
          <w:rFonts w:ascii="仿宋_GB2312" w:eastAsia="仿宋_GB2312" w:hAnsi="仿宋" w:cs="宋体" w:hint="eastAsia"/>
          <w:sz w:val="30"/>
          <w:szCs w:val="30"/>
        </w:rPr>
        <w:t>等候室、工作人员休息室、医务室、核分室、抽签室。</w:t>
      </w:r>
    </w:p>
    <w:p w:rsidR="00587FFE" w:rsidRDefault="009F5CEA">
      <w:pPr>
        <w:spacing w:line="560" w:lineRule="exact"/>
        <w:ind w:firstLineChars="192" w:firstLine="576"/>
        <w:rPr>
          <w:rFonts w:ascii="仿宋_GB2312" w:eastAsia="仿宋_GB2312" w:hAnsi="仿宋" w:cs="宋体"/>
          <w:sz w:val="30"/>
          <w:szCs w:val="30"/>
        </w:rPr>
      </w:pPr>
      <w:r>
        <w:rPr>
          <w:rFonts w:ascii="仿宋_GB2312" w:eastAsia="仿宋_GB2312" w:hAnsi="仿宋" w:cs="宋体" w:hint="eastAsia"/>
          <w:sz w:val="30"/>
          <w:szCs w:val="30"/>
        </w:rPr>
        <w:t>选手通道与工作人员通道、考核</w:t>
      </w:r>
      <w:proofErr w:type="gramStart"/>
      <w:r>
        <w:rPr>
          <w:rFonts w:ascii="仿宋_GB2312" w:eastAsia="仿宋_GB2312" w:hAnsi="仿宋" w:cs="宋体" w:hint="eastAsia"/>
          <w:sz w:val="30"/>
          <w:szCs w:val="30"/>
        </w:rPr>
        <w:t>后选手与未考核</w:t>
      </w:r>
      <w:proofErr w:type="gramEnd"/>
      <w:r>
        <w:rPr>
          <w:rFonts w:ascii="仿宋_GB2312" w:eastAsia="仿宋_GB2312" w:hAnsi="仿宋" w:cs="宋体" w:hint="eastAsia"/>
          <w:sz w:val="30"/>
          <w:szCs w:val="30"/>
        </w:rPr>
        <w:t>选手进出赛场的路径分别隔离，不相互交叉。</w:t>
      </w:r>
    </w:p>
    <w:p w:rsidR="00587FFE" w:rsidRDefault="009F5CEA">
      <w:pPr>
        <w:spacing w:line="560" w:lineRule="exact"/>
        <w:ind w:firstLineChars="192" w:firstLine="576"/>
        <w:rPr>
          <w:rFonts w:ascii="仿宋_GB2312" w:eastAsia="仿宋_GB2312" w:hAnsi="仿宋" w:cs="宋体"/>
          <w:sz w:val="30"/>
          <w:szCs w:val="30"/>
        </w:rPr>
      </w:pPr>
      <w:r>
        <w:rPr>
          <w:rFonts w:ascii="仿宋_GB2312" w:eastAsia="仿宋_GB2312" w:hAnsi="仿宋" w:cs="宋体" w:hint="eastAsia"/>
          <w:sz w:val="30"/>
          <w:szCs w:val="30"/>
        </w:rPr>
        <w:t>4.观摩区：直播室</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十四、安全保障</w:t>
      </w:r>
    </w:p>
    <w:p w:rsidR="00587FFE" w:rsidRDefault="009F5CE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（一）竞赛准备工作</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1.赛项执委会召开执委会成员、裁判员、工作人员、各领队会议，通报竞赛事宜和明确各方面的工作要求、安全责任及注意事项。</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2.赛前对全体人员进行安全教育，并明确每个人的相关职责，熟悉比赛环节，做到心中有数。</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3.赛项各方面工作负责人应及时按赛项执委会要求分解工作任务和落实安全责任。</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 xml:space="preserve">4.赛项执委会和专家组应在赛前认真检查竞赛器材及场地，保证参赛选手比赛安全。 </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 xml:space="preserve">（二）组织过程安全责任 </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1.竞赛期间，承办学校校长和裁判长为该项目安全工作的主</w:t>
      </w:r>
      <w:r>
        <w:rPr>
          <w:rFonts w:ascii="仿宋_GB2312" w:eastAsia="仿宋_GB2312" w:hAnsi="Arial Narrow" w:cs="Arial" w:hint="eastAsia"/>
          <w:sz w:val="30"/>
          <w:szCs w:val="30"/>
        </w:rPr>
        <w:lastRenderedPageBreak/>
        <w:t>要责任人，裁判员、工作人员应各司其职，保证所在场地区域内参赛选手、观众的安全，确保比赛正常进行。</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2.领队为参赛院校所有选手安全的主要责任人，应按照竞赛要求组织本参赛队学生在指定位置就位，文明观看比赛；参赛选手有事须向领队请假。</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3.参赛选手检录后方能进入比赛场地，认真进行准备活动，比赛完毕立即退场，不得在赛场内逗留围观。</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4.竞赛期间，赛场内设置安全责任岗，加强对赛场内的安全巡查工作，责任到人，防止发生打架、失窃、踩踏等事件。严禁非本赛项人员未经允许私自进入观看比赛或滋事。</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5.竞赛期间须有医护人员坚守现场，随时准备处理可能发生的竞赛伤害，并提前备好相应急救药品和器械。</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 xml:space="preserve">（三）应对突发事件的措施 </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 xml:space="preserve">比赛期间一旦发生突发性事件，安全工作领导小组成员必须立即做出反应，及时了解和分析事件的起因和发展态势，采取措施控制事件的发展和影响范围，将损失降低到最小限度。 </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 xml:space="preserve">1.当遇到突发事件时，参赛人员按照方案要求坚守岗位，各司其职，听从赛项执委会统一指挥；相关人员开展救护工作，将事故的危害降低到最低程度，严禁私自行动。 </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2.赛场外人员私自进入场地滋事，与赛场内人员发生冲突，应及时予以制止，拒不配合且情节严重的，视情况报公安机关。</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3.事件发生后，执委会领导、专家组成员及各参赛代表队的领队、指导教师应积极处理，严禁擅离职守、先行撤离。</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4.比赛中，如果出现各种不可预知的紧急情况，由相关项目</w:t>
      </w:r>
      <w:r>
        <w:rPr>
          <w:rFonts w:ascii="仿宋_GB2312" w:eastAsia="仿宋_GB2312" w:hAnsi="Arial Narrow" w:cs="Arial" w:hint="eastAsia"/>
          <w:sz w:val="30"/>
          <w:szCs w:val="30"/>
        </w:rPr>
        <w:lastRenderedPageBreak/>
        <w:t>责任人与各参赛代表队的领队、指导教师及时组织好参赛选手，听从赛项执委会的统一指挥，按指定的路线有序撤离。</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5.任何人员如因不坚守岗位、不认真履行职责，将取消下一次参加竞赛的机会；如因工作失职造成安全事故，其损失由当事人全部承担并按竞赛工作制度进行相关处理。</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w:t>
      </w:r>
      <w:r>
        <w:rPr>
          <w:rFonts w:ascii="Arial Narrow" w:eastAsia="仿宋_GB2312" w:hAnsi="Arial Narrow" w:cs="Arial" w:hint="eastAsia"/>
          <w:b/>
          <w:sz w:val="30"/>
          <w:szCs w:val="30"/>
        </w:rPr>
        <w:t>五</w:t>
      </w:r>
      <w:r>
        <w:rPr>
          <w:rFonts w:ascii="Arial Narrow" w:eastAsia="仿宋_GB2312" w:hAnsi="Arial Narrow" w:cs="Arial"/>
          <w:b/>
          <w:sz w:val="30"/>
          <w:szCs w:val="30"/>
        </w:rPr>
        <w:t>、经费</w:t>
      </w:r>
      <w:r>
        <w:rPr>
          <w:rFonts w:ascii="Arial Narrow" w:eastAsia="仿宋_GB2312" w:hAnsi="Arial Narrow" w:cs="Arial" w:hint="eastAsia"/>
          <w:b/>
          <w:sz w:val="30"/>
          <w:szCs w:val="30"/>
        </w:rPr>
        <w:t>概算</w:t>
      </w:r>
    </w:p>
    <w:p w:rsidR="00587FFE" w:rsidRDefault="009F5CEA">
      <w:pPr>
        <w:pStyle w:val="p0"/>
        <w:snapToGrid w:val="0"/>
        <w:spacing w:line="560" w:lineRule="exact"/>
        <w:ind w:firstLine="601"/>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1.大赛经费由主办、承办及协办单位共同筹集。</w:t>
      </w:r>
    </w:p>
    <w:p w:rsidR="00587FFE" w:rsidRDefault="009F5CEA">
      <w:pPr>
        <w:pStyle w:val="p0"/>
        <w:snapToGrid w:val="0"/>
        <w:spacing w:line="560" w:lineRule="exact"/>
        <w:ind w:firstLine="601"/>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2.大赛期间统一安排住宿，费用自理；就餐自行解决。</w:t>
      </w:r>
    </w:p>
    <w:p w:rsidR="00587FFE" w:rsidRDefault="009F5CEA">
      <w:pPr>
        <w:pStyle w:val="p0"/>
        <w:snapToGrid w:val="0"/>
        <w:spacing w:line="560" w:lineRule="exact"/>
        <w:ind w:firstLine="601"/>
        <w:jc w:val="left"/>
        <w:rPr>
          <w:rFonts w:ascii="仿宋_GB2312" w:eastAsia="仿宋_GB2312" w:hAnsi="宋体"/>
          <w:b/>
          <w:sz w:val="30"/>
          <w:szCs w:val="30"/>
        </w:rPr>
      </w:pPr>
      <w:r>
        <w:rPr>
          <w:rFonts w:ascii="仿宋_GB2312" w:eastAsia="仿宋_GB2312" w:hAnsi="仿宋_GB2312" w:cs="仿宋_GB2312" w:hint="eastAsia"/>
          <w:bCs/>
          <w:sz w:val="30"/>
          <w:szCs w:val="30"/>
        </w:rPr>
        <w:t>3.大赛设施及场地等，由承办学校和支持企业提供。</w:t>
      </w:r>
    </w:p>
    <w:p w:rsidR="00587FFE" w:rsidRDefault="009F5CEA">
      <w:pPr>
        <w:pStyle w:val="p0"/>
        <w:snapToGrid w:val="0"/>
        <w:spacing w:line="560" w:lineRule="exact"/>
        <w:jc w:val="center"/>
        <w:rPr>
          <w:rFonts w:ascii="仿宋_GB2312" w:eastAsia="仿宋_GB2312" w:hAnsi="宋体"/>
          <w:b/>
          <w:sz w:val="30"/>
          <w:szCs w:val="30"/>
        </w:rPr>
      </w:pPr>
      <w:r>
        <w:rPr>
          <w:rFonts w:ascii="仿宋_GB2312" w:eastAsia="仿宋_GB2312" w:hAnsi="宋体" w:hint="eastAsia"/>
          <w:b/>
          <w:sz w:val="30"/>
          <w:szCs w:val="30"/>
        </w:rPr>
        <w:t>竞赛预算收入统计表</w:t>
      </w:r>
    </w:p>
    <w:tbl>
      <w:tblPr>
        <w:tblW w:w="8336" w:type="dxa"/>
        <w:tblLayout w:type="fixed"/>
        <w:tblCellMar>
          <w:top w:w="15" w:type="dxa"/>
          <w:left w:w="15" w:type="dxa"/>
          <w:bottom w:w="15" w:type="dxa"/>
          <w:right w:w="15" w:type="dxa"/>
        </w:tblCellMar>
        <w:tblLook w:val="04A0" w:firstRow="1" w:lastRow="0" w:firstColumn="1" w:lastColumn="0" w:noHBand="0" w:noVBand="1"/>
      </w:tblPr>
      <w:tblGrid>
        <w:gridCol w:w="2945"/>
        <w:gridCol w:w="2107"/>
        <w:gridCol w:w="3284"/>
      </w:tblGrid>
      <w:tr w:rsidR="00587FFE">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b/>
                <w:sz w:val="24"/>
                <w:szCs w:val="24"/>
              </w:rPr>
            </w:pPr>
            <w:r>
              <w:rPr>
                <w:rFonts w:ascii="仿宋_GB2312" w:eastAsia="仿宋_GB2312" w:hAnsi="宋体" w:cs="宋体" w:hint="eastAsia"/>
                <w:b/>
                <w:kern w:val="0"/>
                <w:sz w:val="24"/>
                <w:szCs w:val="24"/>
              </w:rPr>
              <w:t>收入项目</w:t>
            </w:r>
          </w:p>
        </w:tc>
        <w:tc>
          <w:tcPr>
            <w:tcW w:w="21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b/>
                <w:sz w:val="24"/>
                <w:szCs w:val="24"/>
              </w:rPr>
            </w:pPr>
            <w:r>
              <w:rPr>
                <w:rFonts w:ascii="仿宋_GB2312" w:eastAsia="仿宋_GB2312" w:hAnsi="宋体" w:cs="宋体" w:hint="eastAsia"/>
                <w:b/>
                <w:kern w:val="0"/>
                <w:sz w:val="24"/>
                <w:szCs w:val="24"/>
              </w:rPr>
              <w:t>金额（万元）</w:t>
            </w:r>
          </w:p>
        </w:tc>
        <w:tc>
          <w:tcPr>
            <w:tcW w:w="3284"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b/>
                <w:sz w:val="24"/>
                <w:szCs w:val="24"/>
              </w:rPr>
            </w:pPr>
            <w:r>
              <w:rPr>
                <w:rFonts w:ascii="仿宋_GB2312" w:eastAsia="仿宋_GB2312" w:hAnsi="宋体" w:cs="宋体" w:hint="eastAsia"/>
                <w:b/>
                <w:kern w:val="0"/>
                <w:sz w:val="24"/>
                <w:szCs w:val="24"/>
              </w:rPr>
              <w:t>备注</w:t>
            </w:r>
          </w:p>
        </w:tc>
      </w:tr>
      <w:tr w:rsidR="00587FFE">
        <w:trPr>
          <w:trHeight w:val="285"/>
        </w:trPr>
        <w:tc>
          <w:tcPr>
            <w:tcW w:w="2945" w:type="dxa"/>
            <w:tcBorders>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企业赞助</w:t>
            </w:r>
          </w:p>
        </w:tc>
        <w:tc>
          <w:tcPr>
            <w:tcW w:w="2107" w:type="dxa"/>
            <w:tcBorders>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60</w:t>
            </w:r>
          </w:p>
        </w:tc>
        <w:tc>
          <w:tcPr>
            <w:tcW w:w="3284" w:type="dxa"/>
            <w:tcBorders>
              <w:left w:val="single" w:sz="4" w:space="0" w:color="000000"/>
              <w:bottom w:val="single" w:sz="4" w:space="0" w:color="000000"/>
              <w:right w:val="single" w:sz="4" w:space="0" w:color="000000"/>
            </w:tcBorders>
            <w:vAlign w:val="center"/>
          </w:tcPr>
          <w:p w:rsidR="00587FFE" w:rsidRDefault="00587FFE">
            <w:pPr>
              <w:rPr>
                <w:rFonts w:ascii="仿宋_GB2312" w:eastAsia="仿宋_GB2312" w:hAnsi="宋体" w:cs="宋体"/>
                <w:sz w:val="24"/>
                <w:szCs w:val="24"/>
              </w:rPr>
            </w:pPr>
          </w:p>
        </w:tc>
      </w:tr>
      <w:tr w:rsidR="00587FFE">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承办地政府补贴</w:t>
            </w:r>
          </w:p>
        </w:tc>
        <w:tc>
          <w:tcPr>
            <w:tcW w:w="21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20</w:t>
            </w:r>
          </w:p>
        </w:tc>
        <w:tc>
          <w:tcPr>
            <w:tcW w:w="3284" w:type="dxa"/>
            <w:tcBorders>
              <w:top w:val="single" w:sz="4" w:space="0" w:color="000000"/>
              <w:left w:val="single" w:sz="4" w:space="0" w:color="000000"/>
              <w:bottom w:val="single" w:sz="4" w:space="0" w:color="000000"/>
              <w:right w:val="single" w:sz="4" w:space="0" w:color="000000"/>
            </w:tcBorders>
            <w:vAlign w:val="center"/>
          </w:tcPr>
          <w:p w:rsidR="00587FFE" w:rsidRDefault="00587FFE">
            <w:pPr>
              <w:rPr>
                <w:rFonts w:ascii="仿宋_GB2312" w:eastAsia="仿宋_GB2312" w:hAnsi="宋体" w:cs="宋体"/>
                <w:sz w:val="24"/>
                <w:szCs w:val="24"/>
              </w:rPr>
            </w:pPr>
          </w:p>
        </w:tc>
      </w:tr>
      <w:tr w:rsidR="00587FFE">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协办院校经费补贴</w:t>
            </w:r>
          </w:p>
        </w:tc>
        <w:tc>
          <w:tcPr>
            <w:tcW w:w="21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20</w:t>
            </w:r>
          </w:p>
        </w:tc>
        <w:tc>
          <w:tcPr>
            <w:tcW w:w="3284" w:type="dxa"/>
            <w:tcBorders>
              <w:top w:val="single" w:sz="4" w:space="0" w:color="000000"/>
              <w:left w:val="single" w:sz="4" w:space="0" w:color="000000"/>
              <w:bottom w:val="single" w:sz="4" w:space="0" w:color="000000"/>
              <w:right w:val="single" w:sz="4" w:space="0" w:color="000000"/>
            </w:tcBorders>
            <w:vAlign w:val="center"/>
          </w:tcPr>
          <w:p w:rsidR="00587FFE" w:rsidRDefault="00587FFE">
            <w:pPr>
              <w:rPr>
                <w:rFonts w:ascii="仿宋_GB2312" w:eastAsia="仿宋_GB2312" w:hAnsi="宋体" w:cs="宋体"/>
                <w:sz w:val="24"/>
                <w:szCs w:val="24"/>
              </w:rPr>
            </w:pPr>
          </w:p>
        </w:tc>
      </w:tr>
      <w:tr w:rsidR="00587FFE">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其他</w:t>
            </w:r>
          </w:p>
        </w:tc>
        <w:tc>
          <w:tcPr>
            <w:tcW w:w="21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0</w:t>
            </w:r>
          </w:p>
        </w:tc>
        <w:tc>
          <w:tcPr>
            <w:tcW w:w="3284" w:type="dxa"/>
            <w:tcBorders>
              <w:top w:val="single" w:sz="4" w:space="0" w:color="000000"/>
              <w:left w:val="single" w:sz="4" w:space="0" w:color="000000"/>
              <w:bottom w:val="single" w:sz="4" w:space="0" w:color="000000"/>
              <w:right w:val="single" w:sz="4" w:space="0" w:color="000000"/>
            </w:tcBorders>
            <w:vAlign w:val="center"/>
          </w:tcPr>
          <w:p w:rsidR="00587FFE" w:rsidRDefault="00587FFE">
            <w:pPr>
              <w:rPr>
                <w:rFonts w:ascii="仿宋_GB2312" w:eastAsia="仿宋_GB2312" w:hAnsi="宋体" w:cs="宋体"/>
                <w:sz w:val="24"/>
                <w:szCs w:val="24"/>
              </w:rPr>
            </w:pPr>
          </w:p>
        </w:tc>
      </w:tr>
      <w:tr w:rsidR="00587FFE">
        <w:trPr>
          <w:trHeight w:val="285"/>
        </w:trPr>
        <w:tc>
          <w:tcPr>
            <w:tcW w:w="294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合    计</w:t>
            </w:r>
          </w:p>
        </w:tc>
        <w:tc>
          <w:tcPr>
            <w:tcW w:w="21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100</w:t>
            </w:r>
          </w:p>
        </w:tc>
        <w:tc>
          <w:tcPr>
            <w:tcW w:w="3284" w:type="dxa"/>
            <w:tcBorders>
              <w:top w:val="single" w:sz="4" w:space="0" w:color="000000"/>
              <w:left w:val="single" w:sz="4" w:space="0" w:color="000000"/>
              <w:bottom w:val="single" w:sz="4" w:space="0" w:color="000000"/>
              <w:right w:val="single" w:sz="4" w:space="0" w:color="000000"/>
            </w:tcBorders>
            <w:vAlign w:val="center"/>
          </w:tcPr>
          <w:p w:rsidR="00587FFE" w:rsidRDefault="00587FFE">
            <w:pPr>
              <w:rPr>
                <w:rFonts w:ascii="仿宋_GB2312" w:eastAsia="仿宋_GB2312" w:hAnsi="宋体" w:cs="宋体"/>
                <w:sz w:val="24"/>
                <w:szCs w:val="24"/>
              </w:rPr>
            </w:pPr>
          </w:p>
        </w:tc>
      </w:tr>
    </w:tbl>
    <w:p w:rsidR="00587FFE" w:rsidRDefault="009F5CEA">
      <w:pPr>
        <w:pStyle w:val="p0"/>
        <w:snapToGrid w:val="0"/>
        <w:spacing w:line="560" w:lineRule="atLeast"/>
        <w:jc w:val="center"/>
        <w:rPr>
          <w:rFonts w:ascii="仿宋_GB2312" w:eastAsia="仿宋_GB2312" w:hAnsi="宋体"/>
          <w:b/>
          <w:sz w:val="30"/>
          <w:szCs w:val="30"/>
        </w:rPr>
      </w:pPr>
      <w:r>
        <w:rPr>
          <w:rFonts w:ascii="仿宋_GB2312" w:eastAsia="仿宋_GB2312" w:hAnsi="宋体" w:hint="eastAsia"/>
          <w:b/>
          <w:sz w:val="30"/>
          <w:szCs w:val="30"/>
        </w:rPr>
        <w:t>竞赛预算支出统计表</w:t>
      </w:r>
    </w:p>
    <w:tbl>
      <w:tblPr>
        <w:tblW w:w="8336" w:type="dxa"/>
        <w:tblLayout w:type="fixed"/>
        <w:tblCellMar>
          <w:top w:w="15" w:type="dxa"/>
          <w:left w:w="15" w:type="dxa"/>
          <w:bottom w:w="15" w:type="dxa"/>
          <w:right w:w="15" w:type="dxa"/>
        </w:tblCellMar>
        <w:tblLook w:val="04A0" w:firstRow="1" w:lastRow="0" w:firstColumn="1" w:lastColumn="0" w:noHBand="0" w:noVBand="1"/>
      </w:tblPr>
      <w:tblGrid>
        <w:gridCol w:w="615"/>
        <w:gridCol w:w="1394"/>
        <w:gridCol w:w="276"/>
        <w:gridCol w:w="124"/>
        <w:gridCol w:w="1150"/>
        <w:gridCol w:w="1407"/>
        <w:gridCol w:w="3370"/>
      </w:tblGrid>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b/>
                <w:sz w:val="24"/>
                <w:szCs w:val="24"/>
              </w:rPr>
            </w:pPr>
            <w:r>
              <w:rPr>
                <w:rFonts w:ascii="仿宋_GB2312" w:eastAsia="仿宋_GB2312" w:hAnsi="宋体" w:cs="宋体" w:hint="eastAsia"/>
                <w:b/>
                <w:kern w:val="0"/>
                <w:sz w:val="24"/>
                <w:szCs w:val="24"/>
              </w:rPr>
              <w:t>序号</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b/>
                <w:sz w:val="24"/>
                <w:szCs w:val="24"/>
              </w:rPr>
            </w:pPr>
            <w:r>
              <w:rPr>
                <w:rFonts w:ascii="仿宋_GB2312" w:eastAsia="仿宋_GB2312" w:hAnsi="宋体" w:cs="宋体" w:hint="eastAsia"/>
                <w:b/>
                <w:kern w:val="0"/>
                <w:sz w:val="24"/>
                <w:szCs w:val="24"/>
              </w:rPr>
              <w:t>预算支出项目</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b/>
                <w:sz w:val="24"/>
                <w:szCs w:val="24"/>
              </w:rPr>
            </w:pPr>
            <w:r>
              <w:rPr>
                <w:rFonts w:ascii="仿宋_GB2312" w:eastAsia="仿宋_GB2312" w:hAnsi="宋体" w:cs="宋体" w:hint="eastAsia"/>
                <w:b/>
                <w:kern w:val="0"/>
                <w:sz w:val="24"/>
                <w:szCs w:val="24"/>
              </w:rPr>
              <w:t>金额（万元）</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b/>
                <w:sz w:val="24"/>
                <w:szCs w:val="24"/>
              </w:rPr>
            </w:pPr>
            <w:r>
              <w:rPr>
                <w:rFonts w:ascii="仿宋_GB2312" w:eastAsia="仿宋_GB2312" w:hAnsi="宋体" w:cs="宋体" w:hint="eastAsia"/>
                <w:b/>
                <w:kern w:val="0"/>
                <w:sz w:val="24"/>
                <w:szCs w:val="24"/>
              </w:rPr>
              <w:t>说明</w:t>
            </w:r>
          </w:p>
        </w:tc>
      </w:tr>
      <w:tr w:rsidR="00587FFE">
        <w:trPr>
          <w:trHeight w:val="39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1</w:t>
            </w:r>
          </w:p>
        </w:tc>
        <w:tc>
          <w:tcPr>
            <w:tcW w:w="1670" w:type="dxa"/>
            <w:gridSpan w:val="2"/>
            <w:vMerge w:val="restart"/>
            <w:tcBorders>
              <w:top w:val="single" w:sz="4" w:space="0" w:color="000000"/>
              <w:left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专家组第一次会议</w:t>
            </w: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交通费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2.00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2000元/人×10=2万元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2</w:t>
            </w:r>
          </w:p>
        </w:tc>
        <w:tc>
          <w:tcPr>
            <w:tcW w:w="1670" w:type="dxa"/>
            <w:gridSpan w:val="2"/>
            <w:vMerge/>
            <w:tcBorders>
              <w:left w:val="single" w:sz="4" w:space="0" w:color="000000"/>
              <w:right w:val="single" w:sz="4" w:space="0" w:color="000000"/>
            </w:tcBorders>
            <w:vAlign w:val="center"/>
          </w:tcPr>
          <w:p w:rsidR="00587FFE" w:rsidRDefault="00587FFE">
            <w:pPr>
              <w:jc w:val="left"/>
              <w:rPr>
                <w:rFonts w:ascii="仿宋_GB2312" w:eastAsia="仿宋_GB2312" w:hAnsi="宋体" w:cs="宋体"/>
                <w:sz w:val="24"/>
                <w:szCs w:val="24"/>
              </w:rPr>
            </w:pP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住宿费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1.50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textAlignment w:val="center"/>
              <w:rPr>
                <w:rFonts w:ascii="仿宋_GB2312" w:eastAsia="仿宋_GB2312" w:hAnsi="宋体" w:cs="宋体"/>
                <w:sz w:val="24"/>
                <w:szCs w:val="24"/>
              </w:rPr>
            </w:pPr>
            <w:r>
              <w:rPr>
                <w:rFonts w:ascii="仿宋_GB2312" w:eastAsia="仿宋_GB2312" w:hAnsi="宋体" w:cs="宋体" w:hint="eastAsia"/>
                <w:kern w:val="0"/>
                <w:sz w:val="24"/>
                <w:szCs w:val="24"/>
              </w:rPr>
              <w:t>500元/天/人×2×10=1万元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3</w:t>
            </w:r>
          </w:p>
        </w:tc>
        <w:tc>
          <w:tcPr>
            <w:tcW w:w="1670" w:type="dxa"/>
            <w:gridSpan w:val="2"/>
            <w:vMerge/>
            <w:tcBorders>
              <w:left w:val="single" w:sz="4" w:space="0" w:color="000000"/>
              <w:right w:val="single" w:sz="4" w:space="0" w:color="000000"/>
            </w:tcBorders>
            <w:vAlign w:val="center"/>
          </w:tcPr>
          <w:p w:rsidR="00587FFE" w:rsidRDefault="00587FFE">
            <w:pPr>
              <w:jc w:val="left"/>
              <w:rPr>
                <w:rFonts w:ascii="仿宋_GB2312" w:eastAsia="仿宋_GB2312" w:hAnsi="宋体" w:cs="宋体"/>
                <w:sz w:val="24"/>
                <w:szCs w:val="24"/>
              </w:rPr>
            </w:pP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就餐费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1.20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400元/天/人×2×10=0.8万元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4</w:t>
            </w:r>
          </w:p>
        </w:tc>
        <w:tc>
          <w:tcPr>
            <w:tcW w:w="1670" w:type="dxa"/>
            <w:gridSpan w:val="2"/>
            <w:vMerge/>
            <w:tcBorders>
              <w:left w:val="single" w:sz="4" w:space="0" w:color="000000"/>
              <w:bottom w:val="single" w:sz="4" w:space="0" w:color="000000"/>
              <w:right w:val="single" w:sz="4" w:space="0" w:color="000000"/>
            </w:tcBorders>
            <w:vAlign w:val="center"/>
          </w:tcPr>
          <w:p w:rsidR="00587FFE" w:rsidRDefault="00587FFE">
            <w:pPr>
              <w:jc w:val="left"/>
              <w:rPr>
                <w:rFonts w:ascii="仿宋_GB2312" w:eastAsia="仿宋_GB2312" w:hAnsi="宋体" w:cs="宋体"/>
                <w:sz w:val="24"/>
                <w:szCs w:val="24"/>
              </w:rPr>
            </w:pP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专家费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1.60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800元/天/人×2×10=1.6万元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4</w:t>
            </w:r>
          </w:p>
        </w:tc>
        <w:tc>
          <w:tcPr>
            <w:tcW w:w="1670" w:type="dxa"/>
            <w:gridSpan w:val="2"/>
            <w:vMerge w:val="restart"/>
            <w:tcBorders>
              <w:left w:val="single" w:sz="4" w:space="0" w:color="000000"/>
              <w:right w:val="single" w:sz="4" w:space="0" w:color="000000"/>
            </w:tcBorders>
            <w:vAlign w:val="center"/>
          </w:tcPr>
          <w:p w:rsidR="00587FFE" w:rsidRDefault="009F5CEA">
            <w:pPr>
              <w:jc w:val="left"/>
              <w:rPr>
                <w:rFonts w:ascii="仿宋_GB2312" w:eastAsia="仿宋_GB2312" w:hAnsi="宋体" w:cs="宋体"/>
                <w:sz w:val="24"/>
                <w:szCs w:val="24"/>
              </w:rPr>
            </w:pPr>
            <w:r>
              <w:rPr>
                <w:rFonts w:ascii="仿宋_GB2312" w:eastAsia="仿宋_GB2312" w:hAnsi="宋体" w:cs="宋体" w:hint="eastAsia"/>
                <w:kern w:val="0"/>
                <w:sz w:val="24"/>
                <w:szCs w:val="24"/>
              </w:rPr>
              <w:t>专家组第二次会议</w:t>
            </w: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交通费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2.00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2000元/人×10=2万元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5</w:t>
            </w:r>
          </w:p>
        </w:tc>
        <w:tc>
          <w:tcPr>
            <w:tcW w:w="1670" w:type="dxa"/>
            <w:gridSpan w:val="2"/>
            <w:vMerge/>
            <w:tcBorders>
              <w:left w:val="single" w:sz="4" w:space="0" w:color="000000"/>
              <w:right w:val="single" w:sz="4" w:space="0" w:color="000000"/>
            </w:tcBorders>
            <w:vAlign w:val="center"/>
          </w:tcPr>
          <w:p w:rsidR="00587FFE" w:rsidRDefault="00587FFE">
            <w:pPr>
              <w:jc w:val="left"/>
              <w:rPr>
                <w:rFonts w:ascii="仿宋_GB2312" w:eastAsia="仿宋_GB2312" w:hAnsi="宋体" w:cs="宋体"/>
                <w:sz w:val="24"/>
                <w:szCs w:val="24"/>
              </w:rPr>
            </w:pP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住宿费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1.00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500元/人×2×10=1万元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6</w:t>
            </w:r>
          </w:p>
        </w:tc>
        <w:tc>
          <w:tcPr>
            <w:tcW w:w="1670" w:type="dxa"/>
            <w:gridSpan w:val="2"/>
            <w:vMerge/>
            <w:tcBorders>
              <w:left w:val="single" w:sz="4" w:space="0" w:color="000000"/>
              <w:right w:val="single" w:sz="4" w:space="0" w:color="000000"/>
            </w:tcBorders>
            <w:vAlign w:val="center"/>
          </w:tcPr>
          <w:p w:rsidR="00587FFE" w:rsidRDefault="00587FFE">
            <w:pPr>
              <w:jc w:val="left"/>
              <w:rPr>
                <w:rFonts w:ascii="仿宋_GB2312" w:eastAsia="仿宋_GB2312" w:hAnsi="宋体" w:cs="宋体"/>
                <w:sz w:val="24"/>
                <w:szCs w:val="24"/>
              </w:rPr>
            </w:pP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就餐费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0.80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400元/天/人×2×10=0.8万元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7</w:t>
            </w:r>
          </w:p>
        </w:tc>
        <w:tc>
          <w:tcPr>
            <w:tcW w:w="1670" w:type="dxa"/>
            <w:gridSpan w:val="2"/>
            <w:vMerge/>
            <w:tcBorders>
              <w:left w:val="single" w:sz="4" w:space="0" w:color="000000"/>
              <w:bottom w:val="single" w:sz="4" w:space="0" w:color="000000"/>
              <w:right w:val="single" w:sz="4" w:space="0" w:color="000000"/>
            </w:tcBorders>
            <w:vAlign w:val="center"/>
          </w:tcPr>
          <w:p w:rsidR="00587FFE" w:rsidRDefault="00587FFE">
            <w:pPr>
              <w:jc w:val="left"/>
              <w:rPr>
                <w:rFonts w:ascii="仿宋_GB2312" w:eastAsia="仿宋_GB2312" w:hAnsi="宋体" w:cs="宋体"/>
                <w:sz w:val="24"/>
                <w:szCs w:val="24"/>
              </w:rPr>
            </w:pP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专家费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1.60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800元/天/人×2×10=1.6万元</w:t>
            </w:r>
          </w:p>
        </w:tc>
      </w:tr>
      <w:tr w:rsidR="00587FFE">
        <w:trPr>
          <w:trHeight w:val="36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8</w:t>
            </w:r>
          </w:p>
        </w:tc>
        <w:tc>
          <w:tcPr>
            <w:tcW w:w="1670" w:type="dxa"/>
            <w:gridSpan w:val="2"/>
            <w:vMerge w:val="restart"/>
            <w:tcBorders>
              <w:top w:val="single" w:sz="4" w:space="0" w:color="000000"/>
              <w:left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裁判员、监督员（共40人）</w:t>
            </w: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交通费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6.00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2000元/人×30=6万元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9</w:t>
            </w:r>
          </w:p>
        </w:tc>
        <w:tc>
          <w:tcPr>
            <w:tcW w:w="1670" w:type="dxa"/>
            <w:gridSpan w:val="2"/>
            <w:vMerge/>
            <w:tcBorders>
              <w:left w:val="single" w:sz="4" w:space="0" w:color="000000"/>
              <w:right w:val="single" w:sz="4" w:space="0" w:color="000000"/>
            </w:tcBorders>
            <w:vAlign w:val="center"/>
          </w:tcPr>
          <w:p w:rsidR="00587FFE" w:rsidRDefault="00587FFE">
            <w:pPr>
              <w:jc w:val="left"/>
              <w:rPr>
                <w:rFonts w:ascii="仿宋_GB2312" w:eastAsia="仿宋_GB2312" w:hAnsi="宋体" w:cs="宋体"/>
                <w:sz w:val="24"/>
                <w:szCs w:val="24"/>
              </w:rPr>
            </w:pPr>
          </w:p>
        </w:tc>
        <w:tc>
          <w:tcPr>
            <w:tcW w:w="1274" w:type="dxa"/>
            <w:gridSpan w:val="2"/>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住宿费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8.00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400元/天/人×5×40=8万元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sz w:val="24"/>
                <w:szCs w:val="24"/>
              </w:rPr>
              <w:t>10</w:t>
            </w:r>
          </w:p>
        </w:tc>
        <w:tc>
          <w:tcPr>
            <w:tcW w:w="1670" w:type="dxa"/>
            <w:gridSpan w:val="2"/>
            <w:vMerge/>
            <w:tcBorders>
              <w:left w:val="single" w:sz="4" w:space="0" w:color="000000"/>
              <w:bottom w:val="single" w:sz="4" w:space="0" w:color="auto"/>
              <w:right w:val="single" w:sz="4" w:space="0" w:color="000000"/>
            </w:tcBorders>
            <w:vAlign w:val="center"/>
          </w:tcPr>
          <w:p w:rsidR="00587FFE" w:rsidRDefault="00587FFE">
            <w:pPr>
              <w:jc w:val="left"/>
              <w:rPr>
                <w:rFonts w:ascii="仿宋_GB2312" w:eastAsia="仿宋_GB2312" w:hAnsi="宋体" w:cs="宋体"/>
                <w:sz w:val="24"/>
                <w:szCs w:val="24"/>
              </w:rPr>
            </w:pPr>
          </w:p>
        </w:tc>
        <w:tc>
          <w:tcPr>
            <w:tcW w:w="1274" w:type="dxa"/>
            <w:gridSpan w:val="2"/>
            <w:tcBorders>
              <w:top w:val="single" w:sz="4" w:space="0" w:color="000000"/>
              <w:left w:val="single" w:sz="4" w:space="0" w:color="000000"/>
              <w:bottom w:val="single" w:sz="4" w:space="0" w:color="auto"/>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就餐费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4.00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200元/天/人×5×40=4万元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auto"/>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11</w:t>
            </w:r>
          </w:p>
        </w:tc>
        <w:tc>
          <w:tcPr>
            <w:tcW w:w="2944" w:type="dxa"/>
            <w:gridSpan w:val="4"/>
            <w:tcBorders>
              <w:top w:val="single" w:sz="4" w:space="0" w:color="auto"/>
              <w:left w:val="single" w:sz="4" w:space="0" w:color="auto"/>
              <w:bottom w:val="single" w:sz="4" w:space="0" w:color="auto"/>
              <w:right w:val="single" w:sz="4" w:space="0" w:color="auto"/>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其他工作人员就餐</w:t>
            </w:r>
          </w:p>
        </w:tc>
        <w:tc>
          <w:tcPr>
            <w:tcW w:w="1407" w:type="dxa"/>
            <w:tcBorders>
              <w:top w:val="single" w:sz="4" w:space="0" w:color="000000"/>
              <w:left w:val="single" w:sz="4" w:space="0" w:color="auto"/>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0.50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100元/天/人×2×25=0.5万元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auto"/>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12</w:t>
            </w:r>
          </w:p>
        </w:tc>
        <w:tc>
          <w:tcPr>
            <w:tcW w:w="1394" w:type="dxa"/>
            <w:vMerge w:val="restart"/>
            <w:tcBorders>
              <w:top w:val="single" w:sz="4" w:space="0" w:color="auto"/>
              <w:left w:val="single" w:sz="4" w:space="0" w:color="auto"/>
              <w:right w:val="single" w:sz="4" w:space="0" w:color="auto"/>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标准化病人</w:t>
            </w:r>
          </w:p>
        </w:tc>
        <w:tc>
          <w:tcPr>
            <w:tcW w:w="1550" w:type="dxa"/>
            <w:gridSpan w:val="3"/>
            <w:tcBorders>
              <w:top w:val="single" w:sz="4" w:space="0" w:color="auto"/>
              <w:left w:val="single" w:sz="4" w:space="0" w:color="auto"/>
              <w:bottom w:val="single" w:sz="4" w:space="0" w:color="auto"/>
              <w:right w:val="single" w:sz="4" w:space="0" w:color="auto"/>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标准化病人费</w:t>
            </w:r>
          </w:p>
        </w:tc>
        <w:tc>
          <w:tcPr>
            <w:tcW w:w="1407" w:type="dxa"/>
            <w:tcBorders>
              <w:top w:val="single" w:sz="4" w:space="0" w:color="000000"/>
              <w:left w:val="single" w:sz="4" w:space="0" w:color="auto"/>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1.92</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80元/小时/人×8×4×6=1.54万元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auto"/>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13</w:t>
            </w:r>
          </w:p>
        </w:tc>
        <w:tc>
          <w:tcPr>
            <w:tcW w:w="1394" w:type="dxa"/>
            <w:vMerge/>
            <w:tcBorders>
              <w:left w:val="single" w:sz="4" w:space="0" w:color="auto"/>
              <w:right w:val="single" w:sz="4" w:space="0" w:color="auto"/>
            </w:tcBorders>
            <w:vAlign w:val="center"/>
          </w:tcPr>
          <w:p w:rsidR="00587FFE" w:rsidRDefault="00587FFE">
            <w:pPr>
              <w:widowControl/>
              <w:jc w:val="left"/>
              <w:textAlignment w:val="center"/>
              <w:rPr>
                <w:rFonts w:ascii="仿宋_GB2312" w:eastAsia="仿宋_GB2312" w:hAnsi="宋体" w:cs="宋体"/>
                <w:kern w:val="0"/>
                <w:sz w:val="24"/>
                <w:szCs w:val="24"/>
              </w:rPr>
            </w:pPr>
          </w:p>
        </w:tc>
        <w:tc>
          <w:tcPr>
            <w:tcW w:w="1550" w:type="dxa"/>
            <w:gridSpan w:val="3"/>
            <w:tcBorders>
              <w:top w:val="single" w:sz="4" w:space="0" w:color="auto"/>
              <w:left w:val="single" w:sz="4" w:space="0" w:color="auto"/>
              <w:bottom w:val="single" w:sz="4" w:space="0" w:color="auto"/>
              <w:right w:val="single" w:sz="4" w:space="0" w:color="auto"/>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交通费</w:t>
            </w:r>
          </w:p>
        </w:tc>
        <w:tc>
          <w:tcPr>
            <w:tcW w:w="1407" w:type="dxa"/>
            <w:tcBorders>
              <w:top w:val="single" w:sz="4" w:space="0" w:color="000000"/>
              <w:left w:val="single" w:sz="4" w:space="0" w:color="auto"/>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1.20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2000元/人×6=1.2万元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auto"/>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14</w:t>
            </w:r>
          </w:p>
        </w:tc>
        <w:tc>
          <w:tcPr>
            <w:tcW w:w="1394" w:type="dxa"/>
            <w:vMerge/>
            <w:tcBorders>
              <w:left w:val="single" w:sz="4" w:space="0" w:color="auto"/>
              <w:right w:val="single" w:sz="4" w:space="0" w:color="auto"/>
            </w:tcBorders>
            <w:vAlign w:val="center"/>
          </w:tcPr>
          <w:p w:rsidR="00587FFE" w:rsidRDefault="00587FFE">
            <w:pPr>
              <w:widowControl/>
              <w:jc w:val="left"/>
              <w:textAlignment w:val="center"/>
              <w:rPr>
                <w:rFonts w:ascii="仿宋_GB2312" w:eastAsia="仿宋_GB2312" w:hAnsi="宋体" w:cs="宋体"/>
                <w:kern w:val="0"/>
                <w:sz w:val="24"/>
                <w:szCs w:val="24"/>
              </w:rPr>
            </w:pPr>
          </w:p>
        </w:tc>
        <w:tc>
          <w:tcPr>
            <w:tcW w:w="1550" w:type="dxa"/>
            <w:gridSpan w:val="3"/>
            <w:tcBorders>
              <w:top w:val="single" w:sz="4" w:space="0" w:color="auto"/>
              <w:left w:val="single" w:sz="4" w:space="0" w:color="auto"/>
              <w:bottom w:val="single" w:sz="4" w:space="0" w:color="auto"/>
              <w:right w:val="single" w:sz="4" w:space="0" w:color="auto"/>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住宿费</w:t>
            </w:r>
          </w:p>
        </w:tc>
        <w:tc>
          <w:tcPr>
            <w:tcW w:w="1407" w:type="dxa"/>
            <w:tcBorders>
              <w:top w:val="single" w:sz="4" w:space="0" w:color="000000"/>
              <w:left w:val="single" w:sz="4" w:space="0" w:color="auto"/>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0.54</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300元/天/人×3×6=0.54万元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auto"/>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15</w:t>
            </w:r>
          </w:p>
        </w:tc>
        <w:tc>
          <w:tcPr>
            <w:tcW w:w="1394" w:type="dxa"/>
            <w:vMerge/>
            <w:tcBorders>
              <w:left w:val="single" w:sz="4" w:space="0" w:color="auto"/>
              <w:bottom w:val="single" w:sz="4" w:space="0" w:color="auto"/>
              <w:right w:val="single" w:sz="4" w:space="0" w:color="auto"/>
            </w:tcBorders>
            <w:vAlign w:val="center"/>
          </w:tcPr>
          <w:p w:rsidR="00587FFE" w:rsidRDefault="00587FFE">
            <w:pPr>
              <w:widowControl/>
              <w:jc w:val="left"/>
              <w:textAlignment w:val="center"/>
              <w:rPr>
                <w:rFonts w:ascii="仿宋_GB2312" w:eastAsia="仿宋_GB2312" w:hAnsi="宋体" w:cs="宋体"/>
                <w:kern w:val="0"/>
                <w:sz w:val="24"/>
                <w:szCs w:val="24"/>
              </w:rPr>
            </w:pPr>
          </w:p>
        </w:tc>
        <w:tc>
          <w:tcPr>
            <w:tcW w:w="1550" w:type="dxa"/>
            <w:gridSpan w:val="3"/>
            <w:tcBorders>
              <w:top w:val="single" w:sz="4" w:space="0" w:color="auto"/>
              <w:left w:val="single" w:sz="4" w:space="0" w:color="auto"/>
              <w:bottom w:val="single" w:sz="4" w:space="0" w:color="auto"/>
              <w:right w:val="single" w:sz="4" w:space="0" w:color="auto"/>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就餐费</w:t>
            </w:r>
          </w:p>
        </w:tc>
        <w:tc>
          <w:tcPr>
            <w:tcW w:w="1407" w:type="dxa"/>
            <w:tcBorders>
              <w:top w:val="single" w:sz="4" w:space="0" w:color="000000"/>
              <w:left w:val="single" w:sz="4" w:space="0" w:color="auto"/>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0.36</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200元/天/人×3×6=0.36万元</w:t>
            </w:r>
          </w:p>
        </w:tc>
      </w:tr>
      <w:tr w:rsidR="00587FFE">
        <w:trPr>
          <w:trHeight w:val="252"/>
        </w:trPr>
        <w:tc>
          <w:tcPr>
            <w:tcW w:w="615" w:type="dxa"/>
            <w:tcBorders>
              <w:top w:val="single" w:sz="4" w:space="0" w:color="000000"/>
              <w:left w:val="single" w:sz="4" w:space="0" w:color="000000"/>
              <w:bottom w:val="single" w:sz="4" w:space="0" w:color="000000"/>
              <w:right w:val="single" w:sz="4" w:space="0" w:color="auto"/>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16</w:t>
            </w:r>
          </w:p>
        </w:tc>
        <w:tc>
          <w:tcPr>
            <w:tcW w:w="2944" w:type="dxa"/>
            <w:gridSpan w:val="4"/>
            <w:tcBorders>
              <w:top w:val="single" w:sz="4" w:space="0" w:color="auto"/>
              <w:left w:val="single" w:sz="4" w:space="0" w:color="auto"/>
              <w:bottom w:val="single" w:sz="4" w:space="0" w:color="auto"/>
              <w:right w:val="single" w:sz="4" w:space="0" w:color="auto"/>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大赛执委会会议2次</w:t>
            </w:r>
          </w:p>
        </w:tc>
        <w:tc>
          <w:tcPr>
            <w:tcW w:w="1407" w:type="dxa"/>
            <w:tcBorders>
              <w:top w:val="single" w:sz="4" w:space="0" w:color="000000"/>
              <w:left w:val="single" w:sz="4" w:space="0" w:color="auto"/>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1.00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每次会议开支约5000元</w:t>
            </w:r>
          </w:p>
        </w:tc>
      </w:tr>
      <w:tr w:rsidR="00587FFE">
        <w:trPr>
          <w:trHeight w:val="57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17</w:t>
            </w:r>
          </w:p>
        </w:tc>
        <w:tc>
          <w:tcPr>
            <w:tcW w:w="2944" w:type="dxa"/>
            <w:gridSpan w:val="4"/>
            <w:tcBorders>
              <w:top w:val="single" w:sz="4" w:space="0" w:color="auto"/>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资料印刷费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2.00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竞赛指南、领队证、指导教师证、选手参赛证、荣誉证书、材料袋、竞赛文字材料等</w:t>
            </w:r>
          </w:p>
        </w:tc>
      </w:tr>
      <w:tr w:rsidR="00587FFE">
        <w:trPr>
          <w:trHeight w:val="42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18</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比赛</w:t>
            </w:r>
            <w:proofErr w:type="gramStart"/>
            <w:r>
              <w:rPr>
                <w:rFonts w:ascii="仿宋_GB2312" w:eastAsia="仿宋_GB2312" w:hAnsi="宋体" w:cs="宋体" w:hint="eastAsia"/>
                <w:kern w:val="0"/>
                <w:sz w:val="24"/>
                <w:szCs w:val="24"/>
              </w:rPr>
              <w:t>耗材费</w:t>
            </w:r>
            <w:proofErr w:type="gramEnd"/>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3.00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587FFE">
            <w:pPr>
              <w:rPr>
                <w:rFonts w:ascii="仿宋_GB2312" w:eastAsia="仿宋_GB2312" w:hAnsi="宋体" w:cs="宋体"/>
                <w:sz w:val="24"/>
                <w:szCs w:val="24"/>
              </w:rPr>
            </w:pPr>
          </w:p>
        </w:tc>
      </w:tr>
      <w:tr w:rsidR="00587FFE">
        <w:trPr>
          <w:trHeight w:val="42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19</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专家工作费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3.20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800元/天/人×4×10=3.2万元</w:t>
            </w:r>
          </w:p>
        </w:tc>
      </w:tr>
      <w:tr w:rsidR="00587FFE">
        <w:trPr>
          <w:trHeight w:val="42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sz w:val="24"/>
                <w:szCs w:val="24"/>
              </w:rPr>
              <w:t>20</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裁判工作费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9.60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800元/天/人×4×30=9.6万元</w:t>
            </w:r>
          </w:p>
        </w:tc>
      </w:tr>
      <w:tr w:rsidR="00587FFE">
        <w:trPr>
          <w:trHeight w:val="37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21</w:t>
            </w:r>
          </w:p>
        </w:tc>
        <w:tc>
          <w:tcPr>
            <w:tcW w:w="1794" w:type="dxa"/>
            <w:gridSpan w:val="3"/>
            <w:vMerge w:val="restart"/>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获奖选手奖品费</w:t>
            </w:r>
          </w:p>
        </w:tc>
        <w:tc>
          <w:tcPr>
            <w:tcW w:w="115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一等奖</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4.50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一等奖  15人  3000元/人</w:t>
            </w:r>
            <w:r>
              <w:rPr>
                <w:rFonts w:ascii="仿宋_GB2312" w:eastAsia="仿宋_GB2312" w:hAnsi="宋体" w:cs="Arial" w:hint="eastAsia"/>
                <w:kern w:val="0"/>
                <w:sz w:val="24"/>
                <w:szCs w:val="24"/>
              </w:rPr>
              <w:t xml:space="preserve">  </w:t>
            </w:r>
          </w:p>
        </w:tc>
      </w:tr>
      <w:tr w:rsidR="00587FFE">
        <w:trPr>
          <w:trHeight w:val="37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22</w:t>
            </w:r>
          </w:p>
        </w:tc>
        <w:tc>
          <w:tcPr>
            <w:tcW w:w="1794" w:type="dxa"/>
            <w:gridSpan w:val="3"/>
            <w:vMerge/>
            <w:tcBorders>
              <w:left w:val="single" w:sz="4" w:space="0" w:color="000000"/>
              <w:right w:val="single" w:sz="4" w:space="0" w:color="000000"/>
            </w:tcBorders>
            <w:vAlign w:val="center"/>
          </w:tcPr>
          <w:p w:rsidR="00587FFE" w:rsidRDefault="00587FFE">
            <w:pPr>
              <w:widowControl/>
              <w:jc w:val="left"/>
              <w:textAlignment w:val="center"/>
              <w:rPr>
                <w:rFonts w:ascii="仿宋_GB2312" w:eastAsia="仿宋_GB2312" w:hAnsi="宋体" w:cs="宋体"/>
                <w:kern w:val="0"/>
                <w:sz w:val="24"/>
                <w:szCs w:val="24"/>
              </w:rPr>
            </w:pPr>
          </w:p>
        </w:tc>
        <w:tc>
          <w:tcPr>
            <w:tcW w:w="115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二等奖</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6.00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二等奖  30人  2000元/人</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23</w:t>
            </w:r>
          </w:p>
        </w:tc>
        <w:tc>
          <w:tcPr>
            <w:tcW w:w="1794" w:type="dxa"/>
            <w:gridSpan w:val="3"/>
            <w:vMerge/>
            <w:tcBorders>
              <w:top w:val="single" w:sz="4" w:space="0" w:color="000000"/>
              <w:left w:val="single" w:sz="4" w:space="0" w:color="000000"/>
              <w:bottom w:val="single" w:sz="4" w:space="0" w:color="000000"/>
              <w:right w:val="single" w:sz="4" w:space="0" w:color="000000"/>
            </w:tcBorders>
            <w:vAlign w:val="center"/>
          </w:tcPr>
          <w:p w:rsidR="00587FFE" w:rsidRDefault="00587FFE">
            <w:pPr>
              <w:jc w:val="center"/>
              <w:rPr>
                <w:rFonts w:ascii="仿宋_GB2312" w:eastAsia="仿宋_GB2312" w:hAnsi="宋体" w:cs="宋体"/>
                <w:sz w:val="24"/>
                <w:szCs w:val="24"/>
              </w:rPr>
            </w:pPr>
          </w:p>
        </w:tc>
        <w:tc>
          <w:tcPr>
            <w:tcW w:w="115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三等奖</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 xml:space="preserve">4.50 </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三等奖  45人  1000元/人</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24</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选手服装费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1.80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120元/人×150=1.8万元</w:t>
            </w:r>
          </w:p>
        </w:tc>
      </w:tr>
      <w:tr w:rsidR="00587FFE">
        <w:trPr>
          <w:trHeight w:val="285"/>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25</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专家、裁判服装费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0.60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150元/人×40=0.6万元</w:t>
            </w:r>
          </w:p>
        </w:tc>
      </w:tr>
      <w:tr w:rsidR="00587FFE">
        <w:trPr>
          <w:trHeight w:val="36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26</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工作人员服装费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sz w:val="24"/>
                <w:szCs w:val="24"/>
              </w:rPr>
            </w:pPr>
            <w:r>
              <w:rPr>
                <w:rFonts w:ascii="仿宋_GB2312" w:eastAsia="仿宋_GB2312" w:hAnsi="宋体" w:cs="宋体" w:hint="eastAsia"/>
                <w:kern w:val="0"/>
                <w:sz w:val="24"/>
                <w:szCs w:val="24"/>
              </w:rPr>
              <w:t>0.50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sz w:val="24"/>
                <w:szCs w:val="24"/>
              </w:rPr>
            </w:pPr>
            <w:r>
              <w:rPr>
                <w:rFonts w:ascii="仿宋_GB2312" w:eastAsia="仿宋_GB2312" w:hAnsi="宋体" w:cs="宋体" w:hint="eastAsia"/>
                <w:kern w:val="0"/>
                <w:sz w:val="24"/>
                <w:szCs w:val="24"/>
              </w:rPr>
              <w:t>100元/人×50=0.5万元</w:t>
            </w:r>
          </w:p>
        </w:tc>
      </w:tr>
      <w:tr w:rsidR="00587FFE">
        <w:trPr>
          <w:trHeight w:val="36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27</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宣传及环境布置费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10.00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587FFE">
            <w:pPr>
              <w:widowControl/>
              <w:jc w:val="left"/>
              <w:textAlignment w:val="center"/>
              <w:rPr>
                <w:rFonts w:ascii="仿宋_GB2312" w:eastAsia="仿宋_GB2312" w:hAnsi="宋体" w:cs="宋体"/>
                <w:kern w:val="0"/>
                <w:sz w:val="24"/>
                <w:szCs w:val="24"/>
              </w:rPr>
            </w:pPr>
          </w:p>
        </w:tc>
      </w:tr>
      <w:tr w:rsidR="00587FFE">
        <w:trPr>
          <w:trHeight w:val="36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28</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现场直播经费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10.00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587FFE">
            <w:pPr>
              <w:widowControl/>
              <w:jc w:val="left"/>
              <w:textAlignment w:val="center"/>
              <w:rPr>
                <w:rFonts w:ascii="仿宋_GB2312" w:eastAsia="仿宋_GB2312" w:hAnsi="宋体" w:cs="宋体"/>
                <w:kern w:val="0"/>
                <w:sz w:val="24"/>
                <w:szCs w:val="24"/>
              </w:rPr>
            </w:pPr>
          </w:p>
        </w:tc>
      </w:tr>
      <w:tr w:rsidR="00587FFE">
        <w:trPr>
          <w:trHeight w:val="360"/>
        </w:trPr>
        <w:tc>
          <w:tcPr>
            <w:tcW w:w="615"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29</w:t>
            </w:r>
          </w:p>
        </w:tc>
        <w:tc>
          <w:tcPr>
            <w:tcW w:w="2944" w:type="dxa"/>
            <w:gridSpan w:val="4"/>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left"/>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资源转化经费</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kern w:val="0"/>
                <w:sz w:val="24"/>
                <w:szCs w:val="24"/>
              </w:rPr>
            </w:pPr>
            <w:r>
              <w:rPr>
                <w:rFonts w:ascii="仿宋_GB2312" w:eastAsia="仿宋_GB2312" w:hAnsi="宋体" w:cs="宋体" w:hint="eastAsia"/>
                <w:kern w:val="0"/>
                <w:sz w:val="24"/>
                <w:szCs w:val="24"/>
              </w:rPr>
              <w:t>10.00</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587FFE">
            <w:pPr>
              <w:widowControl/>
              <w:jc w:val="left"/>
              <w:textAlignment w:val="center"/>
              <w:rPr>
                <w:rFonts w:ascii="仿宋_GB2312" w:eastAsia="仿宋_GB2312" w:hAnsi="宋体" w:cs="宋体"/>
                <w:kern w:val="0"/>
                <w:sz w:val="24"/>
                <w:szCs w:val="24"/>
              </w:rPr>
            </w:pPr>
          </w:p>
        </w:tc>
      </w:tr>
      <w:tr w:rsidR="00587FFE">
        <w:trPr>
          <w:trHeight w:val="570"/>
        </w:trPr>
        <w:tc>
          <w:tcPr>
            <w:tcW w:w="3559" w:type="dxa"/>
            <w:gridSpan w:val="5"/>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b/>
                <w:sz w:val="24"/>
                <w:szCs w:val="24"/>
              </w:rPr>
            </w:pPr>
            <w:r>
              <w:rPr>
                <w:rFonts w:ascii="仿宋_GB2312" w:eastAsia="仿宋_GB2312" w:hAnsi="宋体" w:cs="宋体" w:hint="eastAsia"/>
                <w:b/>
                <w:kern w:val="0"/>
                <w:sz w:val="24"/>
                <w:szCs w:val="24"/>
              </w:rPr>
              <w:t>总    计</w:t>
            </w:r>
          </w:p>
        </w:tc>
        <w:tc>
          <w:tcPr>
            <w:tcW w:w="1407" w:type="dxa"/>
            <w:tcBorders>
              <w:top w:val="single" w:sz="4" w:space="0" w:color="000000"/>
              <w:left w:val="single" w:sz="4" w:space="0" w:color="000000"/>
              <w:bottom w:val="single" w:sz="4" w:space="0" w:color="000000"/>
              <w:right w:val="single" w:sz="4" w:space="0" w:color="000000"/>
            </w:tcBorders>
            <w:vAlign w:val="center"/>
          </w:tcPr>
          <w:p w:rsidR="00587FFE" w:rsidRDefault="009F5CEA">
            <w:pPr>
              <w:widowControl/>
              <w:jc w:val="center"/>
              <w:textAlignment w:val="center"/>
              <w:rPr>
                <w:rFonts w:ascii="仿宋_GB2312" w:eastAsia="仿宋_GB2312" w:hAnsi="宋体" w:cs="宋体"/>
                <w:b/>
                <w:sz w:val="24"/>
                <w:szCs w:val="24"/>
              </w:rPr>
            </w:pPr>
            <w:r>
              <w:rPr>
                <w:rFonts w:ascii="仿宋_GB2312" w:eastAsia="仿宋_GB2312" w:hAnsi="宋体" w:cs="宋体" w:hint="eastAsia"/>
                <w:b/>
                <w:sz w:val="24"/>
                <w:szCs w:val="24"/>
              </w:rPr>
              <w:t>100.92</w:t>
            </w:r>
          </w:p>
        </w:tc>
        <w:tc>
          <w:tcPr>
            <w:tcW w:w="3370" w:type="dxa"/>
            <w:tcBorders>
              <w:top w:val="single" w:sz="4" w:space="0" w:color="000000"/>
              <w:left w:val="single" w:sz="4" w:space="0" w:color="000000"/>
              <w:bottom w:val="single" w:sz="4" w:space="0" w:color="000000"/>
              <w:right w:val="single" w:sz="4" w:space="0" w:color="000000"/>
            </w:tcBorders>
            <w:vAlign w:val="center"/>
          </w:tcPr>
          <w:p w:rsidR="00587FFE" w:rsidRDefault="00587FFE">
            <w:pPr>
              <w:rPr>
                <w:rFonts w:ascii="仿宋_GB2312" w:eastAsia="仿宋_GB2312" w:hAnsi="宋体" w:cs="宋体"/>
                <w:sz w:val="24"/>
                <w:szCs w:val="24"/>
              </w:rPr>
            </w:pPr>
          </w:p>
        </w:tc>
      </w:tr>
    </w:tbl>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w:t>
      </w:r>
      <w:r>
        <w:rPr>
          <w:rFonts w:ascii="Arial Narrow" w:eastAsia="仿宋_GB2312" w:hAnsi="Arial Narrow" w:cs="Arial" w:hint="eastAsia"/>
          <w:b/>
          <w:sz w:val="30"/>
          <w:szCs w:val="30"/>
        </w:rPr>
        <w:t>六</w:t>
      </w:r>
      <w:r>
        <w:rPr>
          <w:rFonts w:ascii="Arial Narrow" w:eastAsia="仿宋_GB2312" w:hAnsi="Arial Narrow" w:cs="Arial"/>
          <w:b/>
          <w:sz w:val="30"/>
          <w:szCs w:val="30"/>
        </w:rPr>
        <w:t>、比赛组织与管理</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（一）组织机构与职能分工</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1.赛项执行委员会</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赛项执行委员会全面负责本赛项的筹备与实施工作，接受大赛执行委员会领导，接受赛项所在分赛区执行委员会的协调和指导。赛项执委会的主要职责包括：领导、协调赛项专家组和赛项承办单位开展本赛项的组织工作，管理赛项经费，选荐赛项专家组人员及赛项裁判与仲裁人员等。</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2.赛项专家组</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全国职业院校技能大赛护理赛项专家组在赛项执委会领导</w:t>
      </w:r>
      <w:r>
        <w:rPr>
          <w:rFonts w:ascii="仿宋_GB2312" w:eastAsia="仿宋_GB2312" w:hAnsi="Arial Narrow" w:cs="Arial" w:hint="eastAsia"/>
          <w:sz w:val="30"/>
          <w:szCs w:val="30"/>
        </w:rPr>
        <w:lastRenderedPageBreak/>
        <w:t>下开展工作，负责本赛项技术文件编撰、赛题设计、赛场设计、设备拟定、赛事咨询、技术评点、赛事成果转化、赛项裁判人员培训、赛项说明会组织等竞赛技术工作；同时负责赛项展示体验及宣传方案设计，赛项专家组人员须</w:t>
      </w:r>
      <w:proofErr w:type="gramStart"/>
      <w:r>
        <w:rPr>
          <w:rFonts w:ascii="仿宋_GB2312" w:eastAsia="仿宋_GB2312" w:hAnsi="Arial Narrow" w:cs="Arial" w:hint="eastAsia"/>
          <w:sz w:val="30"/>
          <w:szCs w:val="30"/>
        </w:rPr>
        <w:t>报大赛</w:t>
      </w:r>
      <w:proofErr w:type="gramEnd"/>
      <w:r>
        <w:rPr>
          <w:rFonts w:ascii="仿宋_GB2312" w:eastAsia="仿宋_GB2312" w:hAnsi="Arial Narrow" w:cs="Arial" w:hint="eastAsia"/>
          <w:sz w:val="30"/>
          <w:szCs w:val="30"/>
        </w:rPr>
        <w:t>执委会办公室核准。</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3.赛项承办单位</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全国职业院校技能大赛护理赛项承办单位在赛项执委会领导下，负责承办赛项的具体保障实施工作，主要职责包括：按照赛项技术方案要求落实比赛场地及基础设施，赛项宣传，组织开展各项赛期活动，参赛人员接待，比赛过程文件存档等工作，赛</w:t>
      </w:r>
      <w:proofErr w:type="gramStart"/>
      <w:r>
        <w:rPr>
          <w:rFonts w:ascii="仿宋_GB2312" w:eastAsia="仿宋_GB2312" w:hAnsi="Arial Narrow" w:cs="Arial" w:hint="eastAsia"/>
          <w:sz w:val="30"/>
          <w:szCs w:val="30"/>
        </w:rPr>
        <w:t>务</w:t>
      </w:r>
      <w:proofErr w:type="gramEnd"/>
      <w:r>
        <w:rPr>
          <w:rFonts w:ascii="仿宋_GB2312" w:eastAsia="仿宋_GB2312" w:hAnsi="Arial Narrow" w:cs="Arial" w:hint="eastAsia"/>
          <w:sz w:val="30"/>
          <w:szCs w:val="30"/>
        </w:rPr>
        <w:t>人员及服务志愿者的组织，赛场秩序维持及安全保障，赛后搜集整理大赛影像文字资料上报大赛执委会等。赛项承办单位按照赛项预算执行各项支出。承办单位人员不得参与所承办赛项的赛题设计和裁判工作。</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（二）申诉与仲裁管理</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本赛项在比赛过程中若出现有失公正或有关人员违规等现象，代表队领队可在比赛结束后2小时之内向</w:t>
      </w:r>
      <w:proofErr w:type="gramStart"/>
      <w:r>
        <w:rPr>
          <w:rFonts w:ascii="仿宋_GB2312" w:eastAsia="仿宋_GB2312" w:hAnsi="Arial Narrow" w:cs="Arial" w:hint="eastAsia"/>
          <w:sz w:val="30"/>
          <w:szCs w:val="30"/>
        </w:rPr>
        <w:t>仲裁组</w:t>
      </w:r>
      <w:proofErr w:type="gramEnd"/>
      <w:r>
        <w:rPr>
          <w:rFonts w:ascii="仿宋_GB2312" w:eastAsia="仿宋_GB2312" w:hAnsi="Arial Narrow" w:cs="Arial" w:hint="eastAsia"/>
          <w:sz w:val="30"/>
          <w:szCs w:val="30"/>
        </w:rPr>
        <w:t>提出申诉。大赛采取两级仲裁机制。赛项设仲裁工作组，赛区设仲裁委员会。大赛执委会办公室选派人员参加赛区仲裁委员会工作。赛项仲裁工作组在接到申诉后的2小时内组织复议，并及时反馈复议结果。申诉方对复议结果仍有异议，可由省（市）领队向赛区仲裁委员会提出申诉。赛区仲裁委员会的仲裁结果为最终结果。</w:t>
      </w:r>
    </w:p>
    <w:p w:rsidR="00587FFE" w:rsidRDefault="009F5CEA">
      <w:p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十</w:t>
      </w:r>
      <w:r>
        <w:rPr>
          <w:rFonts w:ascii="Arial Narrow" w:eastAsia="仿宋_GB2312" w:hAnsi="Arial Narrow" w:cs="Arial" w:hint="eastAsia"/>
          <w:b/>
          <w:sz w:val="30"/>
          <w:szCs w:val="30"/>
        </w:rPr>
        <w:t>七</w:t>
      </w:r>
      <w:r>
        <w:rPr>
          <w:rFonts w:ascii="Arial Narrow" w:eastAsia="仿宋_GB2312" w:hAnsi="Arial Narrow" w:cs="Arial"/>
          <w:b/>
          <w:sz w:val="30"/>
          <w:szCs w:val="30"/>
        </w:rPr>
        <w:t>、教学资源转化建设方案</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（一）利用获奖选手风采展示推广大赛</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赛后即时制作画面精美、伴音动听、播放流畅、时长15分</w:t>
      </w:r>
      <w:r>
        <w:rPr>
          <w:rFonts w:ascii="仿宋_GB2312" w:eastAsia="仿宋_GB2312" w:hAnsi="Arial Narrow" w:cs="Arial" w:hint="eastAsia"/>
          <w:sz w:val="30"/>
          <w:szCs w:val="30"/>
        </w:rPr>
        <w:lastRenderedPageBreak/>
        <w:t>钟左右的赛项宣传片，以及时长10分钟左右的获奖代表队（选手）、指导老师的风采展示片。供有影响力的媒体进行播放，展示我国卫生职业类院校学生的护理技能综合水平，进一步推广大赛的影响力，提高社会参与面和专业覆盖面，提升社会对职业教育的认可度。</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（二）利用竞赛成果进行教学资源建设</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1.竞赛过程视频资源转化：比赛过程中所有选手的录像资料，通过教师的点评与后期加工制作，在三个月内制成影像资料，为各个学校护理实践教学提供真实生动的视频资源，有利于学生对相关知识与技能的认识与掌握，促进教学方式和评价方式的改革。裁判及专家的点评和访谈视频使各高职院校的领导和师生进一步明确目前护理教学存在的问题和今后改革的方向，促进学校教学与临床岗位应用无缝对接。</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2.完善竞赛案例题库：由大赛专家组成员参与建设及不断完善，使案例纳入专业课程体系和教学计划中，同时建立临床案例讨论互动平台，这样既能使全国各职业院校之间加强专业交流，又能让竞赛内容融入到教学改革中，推动专业教学改革，从而培养适合临床需要的高素质技能人才，提高学生的岗位执行能力、护患沟通能力、分析解决问题的综合能力。</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3.标准化病人应用于实践教学：组织教师参加标准化病人（SP）师资培训班，通过师资培训让教师能够学会标准化病人的组织与管理、角色脚本的设计、角色的培训等方面的专业知识。使教师在实践教学中能够通过专门培训的“真实病人”作为实践教学客体，引导学生在课堂以临床案例为基础进行临床情景教</w:t>
      </w:r>
      <w:r>
        <w:rPr>
          <w:rFonts w:ascii="仿宋_GB2312" w:eastAsia="仿宋_GB2312" w:hAnsi="Arial Narrow" w:cs="Arial" w:hint="eastAsia"/>
          <w:sz w:val="30"/>
          <w:szCs w:val="30"/>
        </w:rPr>
        <w:lastRenderedPageBreak/>
        <w:t>学，从而有效促进课堂教学与临床实际应用有机结合，训练学生临床护理思维能力，提高人文素养和实际应用能力，全面提升教学质量和人才培养质量。</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（三）建设临床护理专家和教师信息交流平台</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为了扩大“以赛促教、以赛促改、以赛促管、以赛促建”的成效，建立全国知名医院临床一线护理专家和职业院校的护理教育专家信息库。通过举办专家研讨会、参赛院校交流会，建立高职组护理赛项官方微博、</w:t>
      </w:r>
      <w:proofErr w:type="gramStart"/>
      <w:r>
        <w:rPr>
          <w:rFonts w:ascii="仿宋_GB2312" w:eastAsia="仿宋_GB2312" w:hAnsi="Arial Narrow" w:cs="Arial" w:hint="eastAsia"/>
          <w:sz w:val="30"/>
          <w:szCs w:val="30"/>
        </w:rPr>
        <w:t>微信等</w:t>
      </w:r>
      <w:proofErr w:type="gramEnd"/>
      <w:r>
        <w:rPr>
          <w:rFonts w:ascii="仿宋_GB2312" w:eastAsia="仿宋_GB2312" w:hAnsi="Arial Narrow" w:cs="Arial" w:hint="eastAsia"/>
          <w:sz w:val="30"/>
          <w:szCs w:val="30"/>
        </w:rPr>
        <w:t>，搭建交流平台，加强护理专业教师和临床护理专家沟通交流，及时了解临床护理新理论、新知识、新技术，实现临床护理专家与学校护理教师互兼互聘，在深层次共享教育资源，使护理教学贴近岗位、贴近临床、贴近服务对象。</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（四）应用比赛“范式”提高实训内容与岗位应用的契合度</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比赛的技术操作项目、技术标准、路径、考核环境等均是仿照现行的临床护理技术操作规范及医院工作情境而设定的，使之更加贴近临床护理工作岗位，为护理专业的实践教学改革提供了一种“范式”。为了更好地实施这种“范式”，必须进行实践教学模式的改革创新，即改革以课程为中心开展</w:t>
      </w:r>
      <w:proofErr w:type="gramStart"/>
      <w:r>
        <w:rPr>
          <w:rFonts w:ascii="仿宋_GB2312" w:eastAsia="仿宋_GB2312" w:hAnsi="Arial Narrow" w:cs="Arial" w:hint="eastAsia"/>
          <w:sz w:val="30"/>
          <w:szCs w:val="30"/>
        </w:rPr>
        <w:t>实训向以</w:t>
      </w:r>
      <w:proofErr w:type="gramEnd"/>
      <w:r>
        <w:rPr>
          <w:rFonts w:ascii="仿宋_GB2312" w:eastAsia="仿宋_GB2312" w:hAnsi="Arial Narrow" w:cs="Arial" w:hint="eastAsia"/>
          <w:sz w:val="30"/>
          <w:szCs w:val="30"/>
        </w:rPr>
        <w:t>完成工作任务开展实训的模式转变，在加强对护理岗位工作任务调研分析的基础上，针对完成岗位工作任务应具备的能力来确定实训项目，按照完成工作任务的必备条件设置工作情境，按照技术操作项目的流程进行规范化实训，并通过建立正常的考评制度和竞赛等形式不断提高实践教学质量，全面提高学生未来就业岗位的适应能力和就业竞争力。</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lastRenderedPageBreak/>
        <w:t>（五）利用大赛成果召开专题研讨交流会推进专业建设</w:t>
      </w:r>
    </w:p>
    <w:p w:rsidR="00587FFE" w:rsidRDefault="009F5CEA">
      <w:pPr>
        <w:snapToGrid w:val="0"/>
        <w:spacing w:line="560" w:lineRule="exact"/>
        <w:ind w:firstLineChars="200" w:firstLine="600"/>
        <w:rPr>
          <w:rFonts w:ascii="仿宋_GB2312" w:eastAsia="仿宋_GB2312" w:hAnsi="Arial Narrow" w:cs="Arial"/>
          <w:sz w:val="30"/>
          <w:szCs w:val="30"/>
        </w:rPr>
      </w:pPr>
      <w:r>
        <w:rPr>
          <w:rFonts w:ascii="仿宋_GB2312" w:eastAsia="仿宋_GB2312" w:hAnsi="Arial Narrow" w:cs="Arial" w:hint="eastAsia"/>
          <w:sz w:val="30"/>
          <w:szCs w:val="30"/>
        </w:rPr>
        <w:t>本次竞赛内容以临床真实案例为导向，案例分析侧重</w:t>
      </w:r>
      <w:proofErr w:type="gramStart"/>
      <w:r>
        <w:rPr>
          <w:rFonts w:ascii="仿宋_GB2312" w:eastAsia="仿宋_GB2312" w:hAnsi="Arial Narrow" w:cs="Arial" w:hint="eastAsia"/>
          <w:sz w:val="30"/>
          <w:szCs w:val="30"/>
        </w:rPr>
        <w:t>考量</w:t>
      </w:r>
      <w:proofErr w:type="gramEnd"/>
      <w:r>
        <w:rPr>
          <w:rFonts w:ascii="仿宋_GB2312" w:eastAsia="仿宋_GB2312" w:hAnsi="Arial Narrow" w:cs="Arial" w:hint="eastAsia"/>
          <w:sz w:val="30"/>
          <w:szCs w:val="30"/>
        </w:rPr>
        <w:t>参赛选手运用所学知识分析问题、解决问题的实际能力；相关的技术操作项目是在仿真情境中以现行的护理工作流程为路径和技术标准为标杆，侧重</w:t>
      </w:r>
      <w:proofErr w:type="gramStart"/>
      <w:r>
        <w:rPr>
          <w:rFonts w:ascii="仿宋_GB2312" w:eastAsia="仿宋_GB2312" w:hAnsi="Arial Narrow" w:cs="Arial" w:hint="eastAsia"/>
          <w:sz w:val="30"/>
          <w:szCs w:val="30"/>
        </w:rPr>
        <w:t>考量</w:t>
      </w:r>
      <w:proofErr w:type="gramEnd"/>
      <w:r>
        <w:rPr>
          <w:rFonts w:ascii="仿宋_GB2312" w:eastAsia="仿宋_GB2312" w:hAnsi="Arial Narrow" w:cs="Arial" w:hint="eastAsia"/>
          <w:sz w:val="30"/>
          <w:szCs w:val="30"/>
        </w:rPr>
        <w:t>参赛选手技术操作的规范和熟练程度及职业素养；使之更贴近临床、贴近岗位、贴近服务对象，为深化护理专业的教育教学改革起到一种很好的导向作用。安排在暑假期间召开一次护理技能大赛专题研讨会，总结经验，针对存在问题研讨改进措施，如重新整合教学内容，构建新的课程体系，改进教学方式和创新培养模式，使竞赛资源“落地生根”，全面提升专业建设水平。</w:t>
      </w:r>
    </w:p>
    <w:p w:rsidR="00587FFE" w:rsidRDefault="009F5CEA">
      <w:pPr>
        <w:numPr>
          <w:ilvl w:val="0"/>
          <w:numId w:val="5"/>
        </w:num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筹备工作进度时间表</w:t>
      </w:r>
    </w:p>
    <w:tbl>
      <w:tblPr>
        <w:tblStyle w:val="ab"/>
        <w:tblW w:w="8522" w:type="dxa"/>
        <w:tblLayout w:type="fixed"/>
        <w:tblLook w:val="04A0" w:firstRow="1" w:lastRow="0" w:firstColumn="1" w:lastColumn="0" w:noHBand="0" w:noVBand="1"/>
      </w:tblPr>
      <w:tblGrid>
        <w:gridCol w:w="2628"/>
        <w:gridCol w:w="5894"/>
      </w:tblGrid>
      <w:tr w:rsidR="00587FFE">
        <w:tc>
          <w:tcPr>
            <w:tcW w:w="2628"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
                <w:sz w:val="24"/>
                <w:szCs w:val="24"/>
              </w:rPr>
              <w:t>时间</w:t>
            </w:r>
          </w:p>
        </w:tc>
        <w:tc>
          <w:tcPr>
            <w:tcW w:w="5894"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
                <w:sz w:val="24"/>
                <w:szCs w:val="24"/>
              </w:rPr>
              <w:t>工作内容</w:t>
            </w:r>
          </w:p>
        </w:tc>
      </w:tr>
      <w:tr w:rsidR="00587FFE">
        <w:tc>
          <w:tcPr>
            <w:tcW w:w="2628"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Cs/>
                <w:sz w:val="24"/>
                <w:szCs w:val="24"/>
              </w:rPr>
              <w:t>2017年8月</w:t>
            </w:r>
          </w:p>
        </w:tc>
        <w:tc>
          <w:tcPr>
            <w:tcW w:w="5894" w:type="dxa"/>
            <w:tcBorders>
              <w:tl2br w:val="nil"/>
              <w:tr2bl w:val="nil"/>
            </w:tcBorders>
          </w:tcPr>
          <w:p w:rsidR="00587FFE" w:rsidRDefault="009F5CEA">
            <w:pPr>
              <w:pStyle w:val="p0"/>
              <w:spacing w:line="440" w:lineRule="exact"/>
              <w:jc w:val="left"/>
              <w:rPr>
                <w:sz w:val="24"/>
                <w:szCs w:val="24"/>
              </w:rPr>
            </w:pPr>
            <w:r>
              <w:rPr>
                <w:rFonts w:ascii="仿宋_GB2312" w:eastAsia="仿宋_GB2312" w:hAnsi="宋体" w:hint="eastAsia"/>
                <w:bCs/>
                <w:sz w:val="24"/>
                <w:szCs w:val="24"/>
              </w:rPr>
              <w:t>组织专家团队设计竞赛方案</w:t>
            </w:r>
          </w:p>
        </w:tc>
      </w:tr>
      <w:tr w:rsidR="00587FFE">
        <w:tc>
          <w:tcPr>
            <w:tcW w:w="2628"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Cs/>
                <w:sz w:val="24"/>
                <w:szCs w:val="24"/>
              </w:rPr>
              <w:t>2017年9～11月</w:t>
            </w:r>
          </w:p>
        </w:tc>
        <w:tc>
          <w:tcPr>
            <w:tcW w:w="5894" w:type="dxa"/>
            <w:tcBorders>
              <w:tl2br w:val="nil"/>
              <w:tr2bl w:val="nil"/>
            </w:tcBorders>
          </w:tcPr>
          <w:p w:rsidR="00587FFE" w:rsidRDefault="009F5CEA">
            <w:pPr>
              <w:pStyle w:val="p0"/>
              <w:spacing w:line="440" w:lineRule="exact"/>
              <w:jc w:val="left"/>
              <w:rPr>
                <w:sz w:val="24"/>
                <w:szCs w:val="24"/>
              </w:rPr>
            </w:pPr>
            <w:r>
              <w:rPr>
                <w:rFonts w:ascii="仿宋_GB2312" w:eastAsia="仿宋_GB2312" w:hAnsi="宋体" w:hint="eastAsia"/>
                <w:bCs/>
                <w:sz w:val="24"/>
                <w:szCs w:val="24"/>
              </w:rPr>
              <w:t>修改完善竞赛方案</w:t>
            </w:r>
          </w:p>
        </w:tc>
      </w:tr>
      <w:tr w:rsidR="00587FFE">
        <w:tc>
          <w:tcPr>
            <w:tcW w:w="2628"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Cs/>
                <w:sz w:val="24"/>
                <w:szCs w:val="24"/>
              </w:rPr>
              <w:t>2017年12月</w:t>
            </w:r>
          </w:p>
        </w:tc>
        <w:tc>
          <w:tcPr>
            <w:tcW w:w="5894" w:type="dxa"/>
            <w:tcBorders>
              <w:tl2br w:val="nil"/>
              <w:tr2bl w:val="nil"/>
            </w:tcBorders>
          </w:tcPr>
          <w:p w:rsidR="00587FFE" w:rsidRDefault="009F5CEA">
            <w:pPr>
              <w:pStyle w:val="p0"/>
              <w:spacing w:line="440" w:lineRule="exact"/>
              <w:jc w:val="left"/>
              <w:rPr>
                <w:sz w:val="24"/>
                <w:szCs w:val="24"/>
              </w:rPr>
            </w:pPr>
            <w:r>
              <w:rPr>
                <w:rFonts w:ascii="仿宋_GB2312" w:eastAsia="仿宋_GB2312" w:hAnsi="宋体" w:hint="eastAsia"/>
                <w:bCs/>
                <w:sz w:val="24"/>
                <w:szCs w:val="24"/>
              </w:rPr>
              <w:t>制定竞赛规程、召开第一次筹备工作会议</w:t>
            </w:r>
          </w:p>
        </w:tc>
      </w:tr>
      <w:tr w:rsidR="00587FFE">
        <w:tc>
          <w:tcPr>
            <w:tcW w:w="2628"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Cs/>
                <w:sz w:val="24"/>
                <w:szCs w:val="24"/>
              </w:rPr>
              <w:t>2018年2～3月</w:t>
            </w:r>
          </w:p>
        </w:tc>
        <w:tc>
          <w:tcPr>
            <w:tcW w:w="5894" w:type="dxa"/>
            <w:tcBorders>
              <w:tl2br w:val="nil"/>
              <w:tr2bl w:val="nil"/>
            </w:tcBorders>
          </w:tcPr>
          <w:p w:rsidR="00587FFE" w:rsidRDefault="009F5CEA">
            <w:pPr>
              <w:pStyle w:val="p0"/>
              <w:spacing w:line="440" w:lineRule="exact"/>
              <w:jc w:val="left"/>
              <w:rPr>
                <w:sz w:val="24"/>
                <w:szCs w:val="24"/>
              </w:rPr>
            </w:pPr>
            <w:r>
              <w:rPr>
                <w:rFonts w:ascii="仿宋_GB2312" w:eastAsia="仿宋_GB2312" w:hAnsi="宋体" w:hint="eastAsia"/>
                <w:bCs/>
                <w:sz w:val="24"/>
                <w:szCs w:val="24"/>
              </w:rPr>
              <w:t>编制赛题、推荐裁判</w:t>
            </w:r>
            <w:r>
              <w:rPr>
                <w:rFonts w:ascii="仿宋_GB2312" w:eastAsia="仿宋_GB2312" w:hAnsi="宋体" w:cs="Arial" w:hint="eastAsia"/>
                <w:sz w:val="24"/>
                <w:szCs w:val="24"/>
              </w:rPr>
              <w:t>员</w:t>
            </w:r>
          </w:p>
        </w:tc>
      </w:tr>
      <w:tr w:rsidR="00587FFE">
        <w:tc>
          <w:tcPr>
            <w:tcW w:w="2628"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Cs/>
                <w:sz w:val="24"/>
                <w:szCs w:val="24"/>
              </w:rPr>
              <w:t>2018年3～4月</w:t>
            </w:r>
          </w:p>
        </w:tc>
        <w:tc>
          <w:tcPr>
            <w:tcW w:w="5894" w:type="dxa"/>
            <w:tcBorders>
              <w:tl2br w:val="nil"/>
              <w:tr2bl w:val="nil"/>
            </w:tcBorders>
          </w:tcPr>
          <w:p w:rsidR="00587FFE" w:rsidRDefault="009F5CEA">
            <w:pPr>
              <w:pStyle w:val="p0"/>
              <w:spacing w:line="440" w:lineRule="exact"/>
              <w:jc w:val="left"/>
              <w:rPr>
                <w:sz w:val="24"/>
                <w:szCs w:val="24"/>
              </w:rPr>
            </w:pPr>
            <w:r>
              <w:rPr>
                <w:rFonts w:ascii="仿宋_GB2312" w:eastAsia="仿宋_GB2312" w:hAnsi="宋体" w:hint="eastAsia"/>
                <w:bCs/>
                <w:sz w:val="24"/>
                <w:szCs w:val="24"/>
              </w:rPr>
              <w:t>召开赛项说明会、参赛选手报名</w:t>
            </w:r>
          </w:p>
        </w:tc>
      </w:tr>
      <w:tr w:rsidR="00587FFE">
        <w:tc>
          <w:tcPr>
            <w:tcW w:w="2628"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Cs/>
                <w:sz w:val="24"/>
                <w:szCs w:val="24"/>
              </w:rPr>
              <w:t>2018年4月</w:t>
            </w:r>
          </w:p>
        </w:tc>
        <w:tc>
          <w:tcPr>
            <w:tcW w:w="5894" w:type="dxa"/>
            <w:tcBorders>
              <w:tl2br w:val="nil"/>
              <w:tr2bl w:val="nil"/>
            </w:tcBorders>
          </w:tcPr>
          <w:p w:rsidR="00587FFE" w:rsidRDefault="009F5CEA">
            <w:pPr>
              <w:pStyle w:val="p0"/>
              <w:spacing w:line="440" w:lineRule="exact"/>
              <w:jc w:val="left"/>
              <w:rPr>
                <w:sz w:val="24"/>
                <w:szCs w:val="24"/>
              </w:rPr>
            </w:pPr>
            <w:r>
              <w:rPr>
                <w:rFonts w:ascii="仿宋_GB2312" w:eastAsia="仿宋_GB2312" w:hAnsi="宋体" w:hint="eastAsia"/>
                <w:bCs/>
                <w:sz w:val="24"/>
                <w:szCs w:val="24"/>
              </w:rPr>
              <w:t>竞赛场地的布置、设备调试</w:t>
            </w:r>
          </w:p>
        </w:tc>
      </w:tr>
      <w:tr w:rsidR="00587FFE">
        <w:tc>
          <w:tcPr>
            <w:tcW w:w="2628"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Cs/>
                <w:sz w:val="24"/>
                <w:szCs w:val="24"/>
              </w:rPr>
              <w:t>2018年5月中、下旬</w:t>
            </w:r>
          </w:p>
        </w:tc>
        <w:tc>
          <w:tcPr>
            <w:tcW w:w="5894" w:type="dxa"/>
            <w:tcBorders>
              <w:tl2br w:val="nil"/>
              <w:tr2bl w:val="nil"/>
            </w:tcBorders>
          </w:tcPr>
          <w:p w:rsidR="00587FFE" w:rsidRDefault="009F5CEA">
            <w:pPr>
              <w:pStyle w:val="p0"/>
              <w:spacing w:line="440" w:lineRule="exact"/>
              <w:jc w:val="left"/>
              <w:rPr>
                <w:sz w:val="24"/>
                <w:szCs w:val="24"/>
              </w:rPr>
            </w:pPr>
            <w:r>
              <w:rPr>
                <w:rFonts w:ascii="仿宋_GB2312" w:eastAsia="仿宋_GB2312" w:hAnsi="宋体" w:hint="eastAsia"/>
                <w:bCs/>
                <w:sz w:val="24"/>
                <w:szCs w:val="24"/>
              </w:rPr>
              <w:t>竞赛实施</w:t>
            </w:r>
          </w:p>
        </w:tc>
      </w:tr>
      <w:tr w:rsidR="00587FFE">
        <w:tc>
          <w:tcPr>
            <w:tcW w:w="2628" w:type="dxa"/>
            <w:tcBorders>
              <w:tl2br w:val="nil"/>
              <w:tr2bl w:val="nil"/>
            </w:tcBorders>
          </w:tcPr>
          <w:p w:rsidR="00587FFE" w:rsidRDefault="009F5CEA">
            <w:pPr>
              <w:pStyle w:val="p0"/>
              <w:spacing w:line="440" w:lineRule="exact"/>
              <w:jc w:val="center"/>
              <w:rPr>
                <w:sz w:val="24"/>
                <w:szCs w:val="24"/>
              </w:rPr>
            </w:pPr>
            <w:r>
              <w:rPr>
                <w:rFonts w:ascii="仿宋_GB2312" w:eastAsia="仿宋_GB2312" w:hAnsi="宋体" w:hint="eastAsia"/>
                <w:bCs/>
                <w:sz w:val="24"/>
                <w:szCs w:val="24"/>
              </w:rPr>
              <w:t>2018年7～8月</w:t>
            </w:r>
          </w:p>
        </w:tc>
        <w:tc>
          <w:tcPr>
            <w:tcW w:w="5894" w:type="dxa"/>
            <w:tcBorders>
              <w:tl2br w:val="nil"/>
              <w:tr2bl w:val="nil"/>
            </w:tcBorders>
          </w:tcPr>
          <w:p w:rsidR="00587FFE" w:rsidRDefault="009F5CEA">
            <w:pPr>
              <w:pStyle w:val="p0"/>
              <w:spacing w:line="440" w:lineRule="exact"/>
              <w:jc w:val="left"/>
              <w:rPr>
                <w:sz w:val="24"/>
                <w:szCs w:val="24"/>
              </w:rPr>
            </w:pPr>
            <w:r>
              <w:rPr>
                <w:rFonts w:ascii="仿宋_GB2312" w:eastAsia="仿宋_GB2312" w:hAnsi="宋体" w:hint="eastAsia"/>
                <w:bCs/>
                <w:sz w:val="24"/>
                <w:szCs w:val="24"/>
              </w:rPr>
              <w:t>竞赛项目总结、研讨</w:t>
            </w:r>
          </w:p>
        </w:tc>
      </w:tr>
    </w:tbl>
    <w:p w:rsidR="00587FFE" w:rsidRDefault="009F5CEA">
      <w:pPr>
        <w:numPr>
          <w:ilvl w:val="0"/>
          <w:numId w:val="5"/>
        </w:numPr>
        <w:snapToGrid w:val="0"/>
        <w:spacing w:line="560" w:lineRule="exact"/>
        <w:ind w:firstLineChars="200" w:firstLine="602"/>
        <w:rPr>
          <w:rFonts w:ascii="Arial Narrow" w:eastAsia="仿宋_GB2312" w:hAnsi="Arial Narrow" w:cs="Arial"/>
          <w:b/>
          <w:sz w:val="30"/>
          <w:szCs w:val="30"/>
        </w:rPr>
      </w:pPr>
      <w:r>
        <w:rPr>
          <w:rFonts w:ascii="Arial Narrow" w:eastAsia="仿宋_GB2312" w:hAnsi="Arial Narrow" w:cs="Arial"/>
          <w:b/>
          <w:sz w:val="30"/>
          <w:szCs w:val="30"/>
        </w:rPr>
        <w:t>裁判人员建议</w:t>
      </w:r>
      <w:r>
        <w:rPr>
          <w:rFonts w:ascii="Arial Narrow" w:eastAsia="仿宋_GB2312" w:hAnsi="Arial Narrow" w:cs="Arial" w:hint="eastAsia"/>
          <w:b/>
          <w:sz w:val="30"/>
          <w:szCs w:val="30"/>
        </w:rPr>
        <w:t>（评分裁判）</w:t>
      </w:r>
    </w:p>
    <w:p w:rsidR="00587FFE" w:rsidRDefault="009F5CEA">
      <w:pPr>
        <w:pStyle w:val="p0"/>
        <w:snapToGrid w:val="0"/>
        <w:spacing w:line="560" w:lineRule="exact"/>
        <w:ind w:firstLine="601"/>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赛项裁判人员由中国职业技术教育学</w:t>
      </w:r>
      <w:proofErr w:type="gramStart"/>
      <w:r>
        <w:rPr>
          <w:rFonts w:ascii="仿宋_GB2312" w:eastAsia="仿宋_GB2312" w:hAnsi="仿宋_GB2312" w:cs="仿宋_GB2312" w:hint="eastAsia"/>
          <w:bCs/>
          <w:sz w:val="30"/>
          <w:szCs w:val="30"/>
        </w:rPr>
        <w:t>会卫生</w:t>
      </w:r>
      <w:proofErr w:type="gramEnd"/>
      <w:r>
        <w:rPr>
          <w:rFonts w:ascii="仿宋_GB2312" w:eastAsia="仿宋_GB2312" w:hAnsi="仿宋_GB2312" w:cs="仿宋_GB2312" w:hint="eastAsia"/>
          <w:bCs/>
          <w:sz w:val="30"/>
          <w:szCs w:val="30"/>
        </w:rPr>
        <w:t>教育专业委员会和各省、自治区、直辖市教育行政部门分别推荐上报到</w:t>
      </w:r>
      <w:proofErr w:type="gramStart"/>
      <w:r>
        <w:rPr>
          <w:rFonts w:ascii="仿宋_GB2312" w:eastAsia="仿宋_GB2312" w:hAnsi="仿宋_GB2312" w:cs="仿宋_GB2312" w:hint="eastAsia"/>
          <w:bCs/>
          <w:sz w:val="30"/>
          <w:szCs w:val="30"/>
        </w:rPr>
        <w:t>大赛</w:t>
      </w:r>
      <w:proofErr w:type="gramEnd"/>
      <w:r>
        <w:rPr>
          <w:rFonts w:ascii="仿宋_GB2312" w:eastAsia="仿宋_GB2312" w:hAnsi="仿宋_GB2312" w:cs="仿宋_GB2312" w:hint="eastAsia"/>
          <w:bCs/>
          <w:sz w:val="30"/>
          <w:szCs w:val="30"/>
        </w:rPr>
        <w:t>办建立护理专业赛项裁判库。</w:t>
      </w:r>
    </w:p>
    <w:p w:rsidR="00587FFE" w:rsidRDefault="009F5CEA">
      <w:pPr>
        <w:snapToGrid w:val="0"/>
        <w:spacing w:line="560" w:lineRule="exact"/>
        <w:ind w:firstLineChars="200" w:firstLine="600"/>
        <w:jc w:val="left"/>
        <w:rPr>
          <w:rFonts w:ascii="Arial Narrow" w:eastAsia="仿宋_GB2312" w:hAnsi="Arial Narrow" w:cs="Arial"/>
          <w:b/>
          <w:sz w:val="30"/>
          <w:szCs w:val="30"/>
        </w:rPr>
      </w:pPr>
      <w:r>
        <w:rPr>
          <w:rFonts w:ascii="仿宋_GB2312" w:eastAsia="仿宋_GB2312" w:hAnsi="宋体" w:cs="Arial" w:hint="eastAsia"/>
          <w:kern w:val="0"/>
          <w:sz w:val="30"/>
          <w:szCs w:val="30"/>
        </w:rPr>
        <w:t>裁判人员所在院校无参赛选手；以中华护理学会和北京、上</w:t>
      </w:r>
      <w:r>
        <w:rPr>
          <w:rFonts w:ascii="仿宋_GB2312" w:eastAsia="仿宋_GB2312" w:hAnsi="宋体" w:cs="Arial" w:hint="eastAsia"/>
          <w:kern w:val="0"/>
          <w:sz w:val="30"/>
          <w:szCs w:val="30"/>
        </w:rPr>
        <w:lastRenderedPageBreak/>
        <w:t>海、天津三甲医院的临床护理专家为主，适当吸纳来自全国三级医院的临床护理专家和本专科院校的护理教育专家</w:t>
      </w:r>
      <w:bookmarkStart w:id="0" w:name="_GoBack"/>
      <w:bookmarkEnd w:id="0"/>
      <w:r>
        <w:rPr>
          <w:rFonts w:ascii="仿宋_GB2312" w:eastAsia="仿宋_GB2312" w:hAnsi="宋体" w:cs="Arial" w:hint="eastAsia"/>
          <w:kern w:val="0"/>
          <w:sz w:val="30"/>
          <w:szCs w:val="30"/>
        </w:rPr>
        <w:t>共同组成。</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725"/>
        <w:gridCol w:w="1665"/>
        <w:gridCol w:w="1485"/>
        <w:gridCol w:w="2048"/>
        <w:gridCol w:w="779"/>
      </w:tblGrid>
      <w:tr w:rsidR="00587FFE">
        <w:trPr>
          <w:trHeight w:val="454"/>
        </w:trPr>
        <w:tc>
          <w:tcPr>
            <w:tcW w:w="802" w:type="dxa"/>
            <w:tcBorders>
              <w:top w:val="single" w:sz="8" w:space="0" w:color="auto"/>
            </w:tcBorders>
            <w:vAlign w:val="center"/>
          </w:tcPr>
          <w:p w:rsidR="00587FFE" w:rsidRDefault="009F5CEA">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序号</w:t>
            </w:r>
          </w:p>
        </w:tc>
        <w:tc>
          <w:tcPr>
            <w:tcW w:w="1725" w:type="dxa"/>
            <w:tcBorders>
              <w:top w:val="single" w:sz="8" w:space="0" w:color="auto"/>
            </w:tcBorders>
            <w:vAlign w:val="center"/>
          </w:tcPr>
          <w:p w:rsidR="00587FFE" w:rsidRDefault="009F5CEA">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专业技术方向</w:t>
            </w:r>
          </w:p>
        </w:tc>
        <w:tc>
          <w:tcPr>
            <w:tcW w:w="1665" w:type="dxa"/>
            <w:tcBorders>
              <w:top w:val="single" w:sz="8" w:space="0" w:color="auto"/>
            </w:tcBorders>
            <w:vAlign w:val="center"/>
          </w:tcPr>
          <w:p w:rsidR="00587FFE" w:rsidRDefault="009F5CEA">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知识能力要求</w:t>
            </w:r>
          </w:p>
        </w:tc>
        <w:tc>
          <w:tcPr>
            <w:tcW w:w="1485" w:type="dxa"/>
            <w:tcBorders>
              <w:top w:val="single" w:sz="8" w:space="0" w:color="auto"/>
            </w:tcBorders>
            <w:vAlign w:val="center"/>
          </w:tcPr>
          <w:p w:rsidR="00587FFE" w:rsidRDefault="009F5CEA">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执裁、教学、工作经历</w:t>
            </w:r>
          </w:p>
        </w:tc>
        <w:tc>
          <w:tcPr>
            <w:tcW w:w="2048" w:type="dxa"/>
            <w:tcBorders>
              <w:top w:val="single" w:sz="8" w:space="0" w:color="auto"/>
            </w:tcBorders>
            <w:vAlign w:val="center"/>
          </w:tcPr>
          <w:p w:rsidR="00587FFE" w:rsidRDefault="009F5CEA">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专业技术职称</w:t>
            </w:r>
          </w:p>
          <w:p w:rsidR="00587FFE" w:rsidRDefault="009F5CEA">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（职业资格等级）</w:t>
            </w:r>
          </w:p>
        </w:tc>
        <w:tc>
          <w:tcPr>
            <w:tcW w:w="779" w:type="dxa"/>
            <w:tcBorders>
              <w:top w:val="single" w:sz="8" w:space="0" w:color="auto"/>
            </w:tcBorders>
            <w:vAlign w:val="center"/>
          </w:tcPr>
          <w:p w:rsidR="00587FFE" w:rsidRDefault="009F5CEA">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人数</w:t>
            </w:r>
          </w:p>
        </w:tc>
      </w:tr>
      <w:tr w:rsidR="00587FFE">
        <w:trPr>
          <w:trHeight w:val="454"/>
        </w:trPr>
        <w:tc>
          <w:tcPr>
            <w:tcW w:w="802" w:type="dxa"/>
            <w:vAlign w:val="center"/>
          </w:tcPr>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1725" w:type="dxa"/>
            <w:vAlign w:val="center"/>
          </w:tcPr>
          <w:p w:rsidR="00587FFE" w:rsidRDefault="009F5CEA">
            <w:pPr>
              <w:snapToGrid w:val="0"/>
              <w:jc w:val="center"/>
              <w:rPr>
                <w:rFonts w:ascii="仿宋_GB2312" w:eastAsia="仿宋_GB2312" w:hAnsi="仿宋_GB2312" w:cs="仿宋_GB2312"/>
                <w:sz w:val="24"/>
                <w:szCs w:val="24"/>
              </w:rPr>
            </w:pPr>
            <w:r>
              <w:rPr>
                <w:rFonts w:ascii="仿宋_GB2312" w:eastAsia="仿宋_GB2312" w:hAnsi="仿宋_GB2312" w:cs="仿宋_GB2312" w:hint="eastAsia"/>
                <w:kern w:val="0"/>
                <w:sz w:val="24"/>
                <w:szCs w:val="24"/>
              </w:rPr>
              <w:t>护理</w:t>
            </w:r>
          </w:p>
        </w:tc>
        <w:tc>
          <w:tcPr>
            <w:tcW w:w="1665" w:type="dxa"/>
            <w:vAlign w:val="center"/>
          </w:tcPr>
          <w:p w:rsidR="00587FFE" w:rsidRDefault="009F5CEA">
            <w:pPr>
              <w:snapToGrid w:val="0"/>
              <w:jc w:val="left"/>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1.具备深厚的护理专业理论知识和较高的实践技能水平；</w:t>
            </w:r>
          </w:p>
          <w:p w:rsidR="00587FFE" w:rsidRDefault="009F5CEA">
            <w:pPr>
              <w:snapToGrid w:val="0"/>
              <w:jc w:val="left"/>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2.具有较强的组织协调能力和临场应变能力；</w:t>
            </w:r>
          </w:p>
          <w:p w:rsidR="00587FFE" w:rsidRDefault="009F5CEA">
            <w:pPr>
              <w:snapToGrid w:val="0"/>
              <w:jc w:val="left"/>
              <w:rPr>
                <w:rFonts w:ascii="仿宋_GB2312" w:eastAsia="仿宋_GB2312" w:hAnsi="仿宋_GB2312" w:cs="仿宋_GB2312"/>
                <w:sz w:val="24"/>
                <w:szCs w:val="24"/>
              </w:rPr>
            </w:pPr>
            <w:r>
              <w:rPr>
                <w:rFonts w:ascii="仿宋_GB2312" w:eastAsia="仿宋_GB2312" w:hAnsi="仿宋_GB2312" w:cs="仿宋_GB2312" w:hint="eastAsia"/>
                <w:kern w:val="0"/>
                <w:sz w:val="24"/>
                <w:szCs w:val="24"/>
              </w:rPr>
              <w:t>3.具有良好的职业道德和秉公办事等优良品质</w:t>
            </w:r>
          </w:p>
        </w:tc>
        <w:tc>
          <w:tcPr>
            <w:tcW w:w="1485" w:type="dxa"/>
          </w:tcPr>
          <w:p w:rsidR="00587FFE" w:rsidRDefault="009F5CEA">
            <w:pPr>
              <w:adjustRightInd w:val="0"/>
              <w:snapToGrid w:val="0"/>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1.具有较丰富的</w:t>
            </w:r>
            <w:proofErr w:type="gramStart"/>
            <w:r>
              <w:rPr>
                <w:rFonts w:ascii="仿宋_GB2312" w:eastAsia="仿宋_GB2312" w:hAnsi="仿宋_GB2312" w:cs="仿宋_GB2312" w:hint="eastAsia"/>
                <w:kern w:val="0"/>
                <w:sz w:val="24"/>
                <w:szCs w:val="24"/>
              </w:rPr>
              <w:t>的</w:t>
            </w:r>
            <w:proofErr w:type="gramEnd"/>
            <w:r>
              <w:rPr>
                <w:rFonts w:ascii="仿宋_GB2312" w:eastAsia="仿宋_GB2312" w:hAnsi="仿宋_GB2312" w:cs="仿宋_GB2312" w:hint="eastAsia"/>
                <w:kern w:val="0"/>
                <w:sz w:val="24"/>
                <w:szCs w:val="24"/>
              </w:rPr>
              <w:t>工作经验从事护理专业（职业）相关教学（临床）工作5年以上（含5年）；</w:t>
            </w:r>
          </w:p>
          <w:p w:rsidR="00587FFE" w:rsidRDefault="009F5CEA">
            <w:pPr>
              <w:adjustRightInd w:val="0"/>
              <w:snapToGrid w:val="0"/>
              <w:rPr>
                <w:rFonts w:ascii="仿宋_GB2312" w:eastAsia="仿宋_GB2312" w:hAnsi="仿宋_GB2312" w:cs="仿宋_GB2312"/>
                <w:kern w:val="0"/>
                <w:sz w:val="24"/>
                <w:szCs w:val="24"/>
              </w:rPr>
            </w:pPr>
            <w:r>
              <w:rPr>
                <w:rFonts w:ascii="仿宋_GB2312" w:eastAsia="仿宋_GB2312" w:hAnsi="仿宋_GB2312" w:cs="仿宋_GB2312" w:hint="eastAsia"/>
                <w:kern w:val="0"/>
                <w:sz w:val="24"/>
                <w:szCs w:val="24"/>
              </w:rPr>
              <w:t>2.熟悉职业教育和大赛工作；</w:t>
            </w:r>
          </w:p>
          <w:p w:rsidR="00587FFE" w:rsidRDefault="009F5CEA">
            <w:pPr>
              <w:adjustRightInd w:val="0"/>
              <w:snapToGrid w:val="0"/>
              <w:rPr>
                <w:rFonts w:ascii="仿宋_GB2312" w:eastAsia="仿宋_GB2312" w:hAnsi="仿宋_GB2312" w:cs="仿宋_GB2312"/>
                <w:sz w:val="24"/>
                <w:szCs w:val="24"/>
              </w:rPr>
            </w:pPr>
            <w:r>
              <w:rPr>
                <w:rFonts w:ascii="仿宋_GB2312" w:eastAsia="仿宋_GB2312" w:hAnsi="仿宋_GB2312" w:cs="仿宋_GB2312" w:hint="eastAsia"/>
                <w:kern w:val="0"/>
                <w:sz w:val="24"/>
                <w:szCs w:val="24"/>
              </w:rPr>
              <w:t>3.具有省级或行业职业技能竞赛执</w:t>
            </w:r>
            <w:proofErr w:type="gramStart"/>
            <w:r>
              <w:rPr>
                <w:rFonts w:ascii="仿宋_GB2312" w:eastAsia="仿宋_GB2312" w:hAnsi="仿宋_GB2312" w:cs="仿宋_GB2312" w:hint="eastAsia"/>
                <w:kern w:val="0"/>
                <w:sz w:val="24"/>
                <w:szCs w:val="24"/>
              </w:rPr>
              <w:t>裁经验</w:t>
            </w:r>
            <w:proofErr w:type="gramEnd"/>
          </w:p>
        </w:tc>
        <w:tc>
          <w:tcPr>
            <w:tcW w:w="2048" w:type="dxa"/>
            <w:vAlign w:val="center"/>
          </w:tcPr>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kern w:val="0"/>
                <w:sz w:val="24"/>
                <w:szCs w:val="24"/>
              </w:rPr>
              <w:t>副高及以上职称</w:t>
            </w:r>
          </w:p>
        </w:tc>
        <w:tc>
          <w:tcPr>
            <w:tcW w:w="779" w:type="dxa"/>
            <w:vAlign w:val="center"/>
          </w:tcPr>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30</w:t>
            </w:r>
          </w:p>
        </w:tc>
      </w:tr>
      <w:tr w:rsidR="00587FFE">
        <w:trPr>
          <w:trHeight w:val="454"/>
        </w:trPr>
        <w:tc>
          <w:tcPr>
            <w:tcW w:w="802" w:type="dxa"/>
            <w:tcBorders>
              <w:bottom w:val="single" w:sz="8" w:space="0" w:color="auto"/>
            </w:tcBorders>
            <w:vAlign w:val="center"/>
          </w:tcPr>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b/>
                <w:color w:val="000000"/>
                <w:sz w:val="24"/>
                <w:szCs w:val="24"/>
              </w:rPr>
              <w:t>裁判总人数</w:t>
            </w:r>
          </w:p>
        </w:tc>
        <w:tc>
          <w:tcPr>
            <w:tcW w:w="7702" w:type="dxa"/>
            <w:gridSpan w:val="5"/>
            <w:tcBorders>
              <w:bottom w:val="single" w:sz="8" w:space="0" w:color="auto"/>
            </w:tcBorders>
            <w:vAlign w:val="center"/>
          </w:tcPr>
          <w:p w:rsidR="00587FFE" w:rsidRDefault="009F5CEA">
            <w:pPr>
              <w:adjustRightInd w:val="0"/>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30</w:t>
            </w:r>
          </w:p>
        </w:tc>
      </w:tr>
    </w:tbl>
    <w:p w:rsidR="00587FFE" w:rsidRDefault="009F5CEA">
      <w:pPr>
        <w:spacing w:line="560" w:lineRule="exact"/>
        <w:ind w:firstLineChars="200" w:firstLine="602"/>
        <w:rPr>
          <w:rFonts w:ascii="Arial Narrow" w:eastAsia="仿宋_GB2312" w:hAnsi="Arial Narrow" w:cs="Arial"/>
          <w:b/>
          <w:sz w:val="30"/>
          <w:szCs w:val="30"/>
        </w:rPr>
      </w:pPr>
      <w:r>
        <w:rPr>
          <w:rFonts w:ascii="Arial Narrow" w:eastAsia="仿宋_GB2312" w:hAnsi="Arial Narrow" w:cs="Arial" w:hint="eastAsia"/>
          <w:b/>
          <w:sz w:val="30"/>
          <w:szCs w:val="30"/>
        </w:rPr>
        <w:t>二十、其他</w:t>
      </w:r>
    </w:p>
    <w:p w:rsidR="00587FFE" w:rsidRDefault="009F5CEA">
      <w:pPr>
        <w:pStyle w:val="p0"/>
        <w:snapToGrid w:val="0"/>
        <w:spacing w:line="560" w:lineRule="exact"/>
        <w:ind w:firstLine="601"/>
        <w:jc w:val="left"/>
        <w:rPr>
          <w:rFonts w:ascii="仿宋_GB2312" w:eastAsia="仿宋_GB2312"/>
          <w:sz w:val="30"/>
          <w:szCs w:val="30"/>
        </w:rPr>
      </w:pPr>
      <w:r>
        <w:rPr>
          <w:rFonts w:ascii="仿宋_GB2312" w:eastAsia="仿宋_GB2312" w:hAnsi="仿宋_GB2312" w:cs="仿宋_GB2312" w:hint="eastAsia"/>
          <w:bCs/>
          <w:sz w:val="30"/>
          <w:szCs w:val="30"/>
        </w:rPr>
        <w:t>本赛项承诺于开赛1个月前在大赛网络信息发布平台上（www.chinaskills-jsw.org）公开</w:t>
      </w:r>
      <w:proofErr w:type="gramStart"/>
      <w:r>
        <w:rPr>
          <w:rFonts w:ascii="仿宋_GB2312" w:eastAsia="仿宋_GB2312" w:hAnsi="仿宋_GB2312" w:cs="仿宋_GB2312" w:hint="eastAsia"/>
          <w:bCs/>
          <w:sz w:val="30"/>
          <w:szCs w:val="30"/>
        </w:rPr>
        <w:t>全部赛题库</w:t>
      </w:r>
      <w:proofErr w:type="gramEnd"/>
      <w:r>
        <w:rPr>
          <w:rFonts w:ascii="仿宋_GB2312" w:eastAsia="仿宋_GB2312" w:hAnsi="仿宋_GB2312" w:cs="仿宋_GB2312" w:hint="eastAsia"/>
          <w:bCs/>
          <w:sz w:val="30"/>
          <w:szCs w:val="30"/>
        </w:rPr>
        <w:t>。</w:t>
      </w:r>
    </w:p>
    <w:p w:rsidR="00587FFE" w:rsidRDefault="009F5CEA">
      <w:pPr>
        <w:spacing w:line="560" w:lineRule="exact"/>
        <w:ind w:firstLineChars="200" w:firstLine="600"/>
      </w:pPr>
      <w:r>
        <w:rPr>
          <w:rFonts w:ascii="仿宋_GB2312" w:eastAsia="仿宋_GB2312" w:hint="eastAsia"/>
          <w:sz w:val="30"/>
          <w:szCs w:val="30"/>
        </w:rPr>
        <w:t xml:space="preserve">    </w:t>
      </w:r>
    </w:p>
    <w:sectPr w:rsidR="00587FFE">
      <w:footerReference w:type="default" r:id="rId10"/>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647A" w:rsidRDefault="000F647A">
      <w:r>
        <w:separator/>
      </w:r>
    </w:p>
  </w:endnote>
  <w:endnote w:type="continuationSeparator" w:id="0">
    <w:p w:rsidR="000F647A" w:rsidRDefault="000F6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FFE" w:rsidRDefault="009F5CEA">
    <w:pPr>
      <w:pStyle w:val="a5"/>
      <w:jc w:val="center"/>
      <w:rPr>
        <w:rFonts w:ascii="仿宋_GB2312" w:eastAsia="仿宋_GB2312"/>
        <w:sz w:val="24"/>
        <w:szCs w:val="24"/>
      </w:rPr>
    </w:pPr>
    <w:r>
      <w:rPr>
        <w:rFonts w:ascii="仿宋_GB2312" w:eastAsia="仿宋_GB2312" w:hint="eastAsia"/>
        <w:sz w:val="24"/>
        <w:szCs w:val="24"/>
      </w:rPr>
      <w:fldChar w:fldCharType="begin"/>
    </w:r>
    <w:r>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00CA03E0" w:rsidRPr="00CA03E0">
      <w:rPr>
        <w:rFonts w:ascii="仿宋_GB2312" w:eastAsia="仿宋_GB2312"/>
        <w:noProof/>
        <w:sz w:val="24"/>
        <w:szCs w:val="24"/>
        <w:lang w:val="zh-CN"/>
      </w:rPr>
      <w:t>32</w:t>
    </w:r>
    <w:r>
      <w:rPr>
        <w:rFonts w:ascii="仿宋_GB2312" w:eastAsia="仿宋_GB2312" w:hint="eastAsia"/>
        <w:sz w:val="24"/>
        <w:szCs w:val="24"/>
      </w:rPr>
      <w:fldChar w:fldCharType="end"/>
    </w:r>
  </w:p>
  <w:p w:rsidR="00587FFE" w:rsidRDefault="00587FF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647A" w:rsidRDefault="000F647A">
      <w:r>
        <w:separator/>
      </w:r>
    </w:p>
  </w:footnote>
  <w:footnote w:type="continuationSeparator" w:id="0">
    <w:p w:rsidR="000F647A" w:rsidRDefault="000F64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CD2C28"/>
    <w:multiLevelType w:val="singleLevel"/>
    <w:tmpl w:val="57CD2C28"/>
    <w:lvl w:ilvl="0">
      <w:start w:val="2"/>
      <w:numFmt w:val="chineseCounting"/>
      <w:suff w:val="nothing"/>
      <w:lvlText w:val="%1、"/>
      <w:lvlJc w:val="left"/>
    </w:lvl>
  </w:abstractNum>
  <w:abstractNum w:abstractNumId="1" w15:restartNumberingAfterBreak="0">
    <w:nsid w:val="57CD3FC0"/>
    <w:multiLevelType w:val="singleLevel"/>
    <w:tmpl w:val="57CD3FC0"/>
    <w:lvl w:ilvl="0">
      <w:start w:val="18"/>
      <w:numFmt w:val="chineseCounting"/>
      <w:suff w:val="nothing"/>
      <w:lvlText w:val="%1、"/>
      <w:lvlJc w:val="left"/>
    </w:lvl>
  </w:abstractNum>
  <w:abstractNum w:abstractNumId="2" w15:restartNumberingAfterBreak="0">
    <w:nsid w:val="57CE4549"/>
    <w:multiLevelType w:val="singleLevel"/>
    <w:tmpl w:val="57CE4549"/>
    <w:lvl w:ilvl="0">
      <w:start w:val="3"/>
      <w:numFmt w:val="chineseCounting"/>
      <w:suff w:val="nothing"/>
      <w:lvlText w:val="（%1）"/>
      <w:lvlJc w:val="left"/>
    </w:lvl>
  </w:abstractNum>
  <w:abstractNum w:abstractNumId="3" w15:restartNumberingAfterBreak="0">
    <w:nsid w:val="59A372F5"/>
    <w:multiLevelType w:val="singleLevel"/>
    <w:tmpl w:val="59A372F5"/>
    <w:lvl w:ilvl="0">
      <w:start w:val="1"/>
      <w:numFmt w:val="decimal"/>
      <w:suff w:val="nothing"/>
      <w:lvlText w:val="%1."/>
      <w:lvlJc w:val="left"/>
    </w:lvl>
  </w:abstractNum>
  <w:abstractNum w:abstractNumId="4" w15:restartNumberingAfterBreak="0">
    <w:nsid w:val="59A3F3D2"/>
    <w:multiLevelType w:val="singleLevel"/>
    <w:tmpl w:val="59A3F3D2"/>
    <w:lvl w:ilvl="0">
      <w:start w:val="3"/>
      <w:numFmt w:val="decimal"/>
      <w:suff w:val="nothing"/>
      <w:lvlText w:val="%1."/>
      <w:lvlJc w:val="left"/>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35FE"/>
    <w:rsid w:val="00023792"/>
    <w:rsid w:val="00024D50"/>
    <w:rsid w:val="00056433"/>
    <w:rsid w:val="00060926"/>
    <w:rsid w:val="00062D79"/>
    <w:rsid w:val="000718CF"/>
    <w:rsid w:val="00094D5E"/>
    <w:rsid w:val="000B0B5A"/>
    <w:rsid w:val="000B3F4F"/>
    <w:rsid w:val="000C24E8"/>
    <w:rsid w:val="000E0E41"/>
    <w:rsid w:val="000E60C2"/>
    <w:rsid w:val="000F2C70"/>
    <w:rsid w:val="000F647A"/>
    <w:rsid w:val="0010643F"/>
    <w:rsid w:val="001273F5"/>
    <w:rsid w:val="001358C2"/>
    <w:rsid w:val="001472F0"/>
    <w:rsid w:val="00170DB2"/>
    <w:rsid w:val="00172A27"/>
    <w:rsid w:val="001815D8"/>
    <w:rsid w:val="0018235C"/>
    <w:rsid w:val="001C34A4"/>
    <w:rsid w:val="001C51D2"/>
    <w:rsid w:val="001D2AFC"/>
    <w:rsid w:val="001E5BAA"/>
    <w:rsid w:val="002007FF"/>
    <w:rsid w:val="00231B98"/>
    <w:rsid w:val="00246555"/>
    <w:rsid w:val="0024749D"/>
    <w:rsid w:val="002547D6"/>
    <w:rsid w:val="00280612"/>
    <w:rsid w:val="002A0CE9"/>
    <w:rsid w:val="002C50AC"/>
    <w:rsid w:val="002C58DE"/>
    <w:rsid w:val="002D4F7E"/>
    <w:rsid w:val="002F1D59"/>
    <w:rsid w:val="00307887"/>
    <w:rsid w:val="00310C57"/>
    <w:rsid w:val="0031726D"/>
    <w:rsid w:val="0032183A"/>
    <w:rsid w:val="003301F5"/>
    <w:rsid w:val="00333304"/>
    <w:rsid w:val="00336EE1"/>
    <w:rsid w:val="00343E84"/>
    <w:rsid w:val="003446F7"/>
    <w:rsid w:val="00353DD5"/>
    <w:rsid w:val="003605E4"/>
    <w:rsid w:val="0038307C"/>
    <w:rsid w:val="003B12BF"/>
    <w:rsid w:val="003B771C"/>
    <w:rsid w:val="003C59E2"/>
    <w:rsid w:val="00404F2D"/>
    <w:rsid w:val="00422066"/>
    <w:rsid w:val="00476AED"/>
    <w:rsid w:val="0048076D"/>
    <w:rsid w:val="0049620A"/>
    <w:rsid w:val="004C4255"/>
    <w:rsid w:val="004C7B9E"/>
    <w:rsid w:val="004D7C8A"/>
    <w:rsid w:val="004E242B"/>
    <w:rsid w:val="004F4D14"/>
    <w:rsid w:val="00522ECC"/>
    <w:rsid w:val="0053756F"/>
    <w:rsid w:val="00587FFE"/>
    <w:rsid w:val="005926F0"/>
    <w:rsid w:val="005C1DAA"/>
    <w:rsid w:val="005C42E7"/>
    <w:rsid w:val="005E3EFB"/>
    <w:rsid w:val="00623E0A"/>
    <w:rsid w:val="00641FDE"/>
    <w:rsid w:val="00643FC3"/>
    <w:rsid w:val="006619E4"/>
    <w:rsid w:val="00663103"/>
    <w:rsid w:val="006679F0"/>
    <w:rsid w:val="006946C4"/>
    <w:rsid w:val="006A2211"/>
    <w:rsid w:val="006A3640"/>
    <w:rsid w:val="006B308B"/>
    <w:rsid w:val="006F04D5"/>
    <w:rsid w:val="00704E64"/>
    <w:rsid w:val="00704F84"/>
    <w:rsid w:val="007143E9"/>
    <w:rsid w:val="007B567C"/>
    <w:rsid w:val="00806DBB"/>
    <w:rsid w:val="0082336C"/>
    <w:rsid w:val="0082337E"/>
    <w:rsid w:val="008267F9"/>
    <w:rsid w:val="0083642C"/>
    <w:rsid w:val="00837CBE"/>
    <w:rsid w:val="00844C66"/>
    <w:rsid w:val="0085318F"/>
    <w:rsid w:val="00853972"/>
    <w:rsid w:val="00855EF4"/>
    <w:rsid w:val="008644F1"/>
    <w:rsid w:val="008A644F"/>
    <w:rsid w:val="008B759A"/>
    <w:rsid w:val="008F5EC2"/>
    <w:rsid w:val="008F6D18"/>
    <w:rsid w:val="00910516"/>
    <w:rsid w:val="009175E2"/>
    <w:rsid w:val="009405A9"/>
    <w:rsid w:val="00940FB7"/>
    <w:rsid w:val="00946027"/>
    <w:rsid w:val="00980C95"/>
    <w:rsid w:val="00993089"/>
    <w:rsid w:val="009B452A"/>
    <w:rsid w:val="009D342A"/>
    <w:rsid w:val="009F2A97"/>
    <w:rsid w:val="009F5CEA"/>
    <w:rsid w:val="009F7080"/>
    <w:rsid w:val="00A13358"/>
    <w:rsid w:val="00A258E3"/>
    <w:rsid w:val="00A76A4E"/>
    <w:rsid w:val="00A8573B"/>
    <w:rsid w:val="00A90332"/>
    <w:rsid w:val="00AA1634"/>
    <w:rsid w:val="00AD5B94"/>
    <w:rsid w:val="00AD63EC"/>
    <w:rsid w:val="00AD72E4"/>
    <w:rsid w:val="00B210B6"/>
    <w:rsid w:val="00B43461"/>
    <w:rsid w:val="00B60EDB"/>
    <w:rsid w:val="00B6305F"/>
    <w:rsid w:val="00B8546C"/>
    <w:rsid w:val="00BA64C5"/>
    <w:rsid w:val="00BC46D2"/>
    <w:rsid w:val="00BC7581"/>
    <w:rsid w:val="00BD1EC0"/>
    <w:rsid w:val="00BE4736"/>
    <w:rsid w:val="00C11465"/>
    <w:rsid w:val="00C1407E"/>
    <w:rsid w:val="00C1681F"/>
    <w:rsid w:val="00C16B6A"/>
    <w:rsid w:val="00C25AF3"/>
    <w:rsid w:val="00C72141"/>
    <w:rsid w:val="00CA03E0"/>
    <w:rsid w:val="00CE08CA"/>
    <w:rsid w:val="00CE55A3"/>
    <w:rsid w:val="00D0263D"/>
    <w:rsid w:val="00D16820"/>
    <w:rsid w:val="00D220F4"/>
    <w:rsid w:val="00D2638A"/>
    <w:rsid w:val="00D974C8"/>
    <w:rsid w:val="00DB79A8"/>
    <w:rsid w:val="00DE0617"/>
    <w:rsid w:val="00DE172C"/>
    <w:rsid w:val="00DF030F"/>
    <w:rsid w:val="00DF5162"/>
    <w:rsid w:val="00E066B7"/>
    <w:rsid w:val="00E174CF"/>
    <w:rsid w:val="00E4206B"/>
    <w:rsid w:val="00E75A8E"/>
    <w:rsid w:val="00EC0BED"/>
    <w:rsid w:val="00EC180B"/>
    <w:rsid w:val="00ED32AA"/>
    <w:rsid w:val="00EE6CD2"/>
    <w:rsid w:val="00F10BAC"/>
    <w:rsid w:val="00F12F82"/>
    <w:rsid w:val="00F259C9"/>
    <w:rsid w:val="00F26E73"/>
    <w:rsid w:val="00F43E04"/>
    <w:rsid w:val="00F568E9"/>
    <w:rsid w:val="00F82F23"/>
    <w:rsid w:val="00F9010A"/>
    <w:rsid w:val="00FB128F"/>
    <w:rsid w:val="00FE6751"/>
    <w:rsid w:val="00FF5078"/>
    <w:rsid w:val="01637E96"/>
    <w:rsid w:val="019219A8"/>
    <w:rsid w:val="01A30F79"/>
    <w:rsid w:val="02001156"/>
    <w:rsid w:val="025F0225"/>
    <w:rsid w:val="02644FD2"/>
    <w:rsid w:val="02B0403A"/>
    <w:rsid w:val="02C072D7"/>
    <w:rsid w:val="038C2460"/>
    <w:rsid w:val="03BD07B1"/>
    <w:rsid w:val="04234263"/>
    <w:rsid w:val="04313F9C"/>
    <w:rsid w:val="04E9750D"/>
    <w:rsid w:val="05083786"/>
    <w:rsid w:val="05823E76"/>
    <w:rsid w:val="05852589"/>
    <w:rsid w:val="058959ED"/>
    <w:rsid w:val="05AE67B3"/>
    <w:rsid w:val="0649043E"/>
    <w:rsid w:val="078F0F9F"/>
    <w:rsid w:val="08677F84"/>
    <w:rsid w:val="08FB1422"/>
    <w:rsid w:val="09B41F3A"/>
    <w:rsid w:val="0A7140DA"/>
    <w:rsid w:val="0B377255"/>
    <w:rsid w:val="0B6D32C1"/>
    <w:rsid w:val="0BAE5723"/>
    <w:rsid w:val="0C022F29"/>
    <w:rsid w:val="0C9C4361"/>
    <w:rsid w:val="0CC12A88"/>
    <w:rsid w:val="0D6766E7"/>
    <w:rsid w:val="0DDA1E41"/>
    <w:rsid w:val="0E037721"/>
    <w:rsid w:val="0E3D6673"/>
    <w:rsid w:val="0E613388"/>
    <w:rsid w:val="0F48218D"/>
    <w:rsid w:val="0F6F3809"/>
    <w:rsid w:val="0FAC2C31"/>
    <w:rsid w:val="108752C6"/>
    <w:rsid w:val="10AC1FF0"/>
    <w:rsid w:val="10AE1C3B"/>
    <w:rsid w:val="10D837DC"/>
    <w:rsid w:val="112D0060"/>
    <w:rsid w:val="12BC31BC"/>
    <w:rsid w:val="12C80E6A"/>
    <w:rsid w:val="139D3FED"/>
    <w:rsid w:val="13A358D0"/>
    <w:rsid w:val="148F702A"/>
    <w:rsid w:val="14A03155"/>
    <w:rsid w:val="14B76CB4"/>
    <w:rsid w:val="152C0121"/>
    <w:rsid w:val="159726B7"/>
    <w:rsid w:val="15EA5DB8"/>
    <w:rsid w:val="16770730"/>
    <w:rsid w:val="16930E29"/>
    <w:rsid w:val="16EE18D8"/>
    <w:rsid w:val="17002DDA"/>
    <w:rsid w:val="18046065"/>
    <w:rsid w:val="187A359D"/>
    <w:rsid w:val="18D40EA8"/>
    <w:rsid w:val="194239EB"/>
    <w:rsid w:val="19544F89"/>
    <w:rsid w:val="19A07A7C"/>
    <w:rsid w:val="19E208E4"/>
    <w:rsid w:val="1A173C97"/>
    <w:rsid w:val="1A260C0D"/>
    <w:rsid w:val="1A940E35"/>
    <w:rsid w:val="1AF36718"/>
    <w:rsid w:val="1B04409A"/>
    <w:rsid w:val="1B8E2B11"/>
    <w:rsid w:val="1BE96F26"/>
    <w:rsid w:val="1C6D63FF"/>
    <w:rsid w:val="1CA42149"/>
    <w:rsid w:val="1CB619B8"/>
    <w:rsid w:val="1CBE1ECC"/>
    <w:rsid w:val="1CE838EB"/>
    <w:rsid w:val="1CF73B68"/>
    <w:rsid w:val="1D02128C"/>
    <w:rsid w:val="1D781FD5"/>
    <w:rsid w:val="1EDA7D74"/>
    <w:rsid w:val="1F011683"/>
    <w:rsid w:val="1FD3635D"/>
    <w:rsid w:val="201337F6"/>
    <w:rsid w:val="20E26384"/>
    <w:rsid w:val="20ED3E1C"/>
    <w:rsid w:val="21B25BB9"/>
    <w:rsid w:val="21BD2948"/>
    <w:rsid w:val="21F02442"/>
    <w:rsid w:val="221B3F6B"/>
    <w:rsid w:val="2246788B"/>
    <w:rsid w:val="228C4F88"/>
    <w:rsid w:val="232E56FD"/>
    <w:rsid w:val="2360576B"/>
    <w:rsid w:val="240A56E6"/>
    <w:rsid w:val="240B23F2"/>
    <w:rsid w:val="24114A85"/>
    <w:rsid w:val="24A03199"/>
    <w:rsid w:val="253360D1"/>
    <w:rsid w:val="25657542"/>
    <w:rsid w:val="26232216"/>
    <w:rsid w:val="262A74B1"/>
    <w:rsid w:val="26574D8B"/>
    <w:rsid w:val="2673096F"/>
    <w:rsid w:val="26BA5816"/>
    <w:rsid w:val="26D322F3"/>
    <w:rsid w:val="272417EB"/>
    <w:rsid w:val="28116386"/>
    <w:rsid w:val="281E27BA"/>
    <w:rsid w:val="28B7622D"/>
    <w:rsid w:val="28B929AA"/>
    <w:rsid w:val="28D401BB"/>
    <w:rsid w:val="28D5363B"/>
    <w:rsid w:val="290952AC"/>
    <w:rsid w:val="29A30F56"/>
    <w:rsid w:val="2AAB308F"/>
    <w:rsid w:val="2AC63998"/>
    <w:rsid w:val="2B311021"/>
    <w:rsid w:val="2BFC0CE2"/>
    <w:rsid w:val="2C6E648E"/>
    <w:rsid w:val="2C89251F"/>
    <w:rsid w:val="2CCC2F43"/>
    <w:rsid w:val="2CD64196"/>
    <w:rsid w:val="2D532D55"/>
    <w:rsid w:val="2D6257A0"/>
    <w:rsid w:val="2D9639B9"/>
    <w:rsid w:val="2E6B578C"/>
    <w:rsid w:val="2E6D562A"/>
    <w:rsid w:val="2E9E0431"/>
    <w:rsid w:val="2F950D4C"/>
    <w:rsid w:val="2F956863"/>
    <w:rsid w:val="30031E44"/>
    <w:rsid w:val="32A04DD8"/>
    <w:rsid w:val="32CE0676"/>
    <w:rsid w:val="32F76988"/>
    <w:rsid w:val="334D23D2"/>
    <w:rsid w:val="3351178F"/>
    <w:rsid w:val="336530DE"/>
    <w:rsid w:val="33B47E62"/>
    <w:rsid w:val="33D30962"/>
    <w:rsid w:val="348A6CE4"/>
    <w:rsid w:val="349759F4"/>
    <w:rsid w:val="34C72897"/>
    <w:rsid w:val="34E47C3E"/>
    <w:rsid w:val="35632ECA"/>
    <w:rsid w:val="36522F6D"/>
    <w:rsid w:val="37044DED"/>
    <w:rsid w:val="3720080E"/>
    <w:rsid w:val="3725700F"/>
    <w:rsid w:val="375B1CF8"/>
    <w:rsid w:val="378C3A03"/>
    <w:rsid w:val="37A32366"/>
    <w:rsid w:val="37C43D19"/>
    <w:rsid w:val="3886263B"/>
    <w:rsid w:val="38FE4D6D"/>
    <w:rsid w:val="394C3CA4"/>
    <w:rsid w:val="39CF79FC"/>
    <w:rsid w:val="39ED7901"/>
    <w:rsid w:val="3AAD2374"/>
    <w:rsid w:val="3AED696D"/>
    <w:rsid w:val="3AF625FE"/>
    <w:rsid w:val="3B5A59EF"/>
    <w:rsid w:val="3B695428"/>
    <w:rsid w:val="3BC75420"/>
    <w:rsid w:val="3C9457CA"/>
    <w:rsid w:val="3CF06901"/>
    <w:rsid w:val="3CFF022F"/>
    <w:rsid w:val="3DFA07D1"/>
    <w:rsid w:val="3E0A6CFA"/>
    <w:rsid w:val="3E1D0B0B"/>
    <w:rsid w:val="401F53F7"/>
    <w:rsid w:val="40205385"/>
    <w:rsid w:val="40714649"/>
    <w:rsid w:val="40FD2E30"/>
    <w:rsid w:val="416468FE"/>
    <w:rsid w:val="41651E2D"/>
    <w:rsid w:val="4220370F"/>
    <w:rsid w:val="425D5411"/>
    <w:rsid w:val="42A43597"/>
    <w:rsid w:val="434D6ADC"/>
    <w:rsid w:val="43BA50BF"/>
    <w:rsid w:val="43CC002C"/>
    <w:rsid w:val="43EF4C07"/>
    <w:rsid w:val="449F5106"/>
    <w:rsid w:val="450B4F57"/>
    <w:rsid w:val="45A36F31"/>
    <w:rsid w:val="45D15024"/>
    <w:rsid w:val="45F23F78"/>
    <w:rsid w:val="46FC2B1E"/>
    <w:rsid w:val="47075F8A"/>
    <w:rsid w:val="471671C9"/>
    <w:rsid w:val="473B4638"/>
    <w:rsid w:val="47DA1063"/>
    <w:rsid w:val="47DA413F"/>
    <w:rsid w:val="487274B4"/>
    <w:rsid w:val="48F02DBA"/>
    <w:rsid w:val="48F04077"/>
    <w:rsid w:val="49F016B3"/>
    <w:rsid w:val="4A8A340C"/>
    <w:rsid w:val="4CE84C6D"/>
    <w:rsid w:val="4CFF07F6"/>
    <w:rsid w:val="4D3519C2"/>
    <w:rsid w:val="4D895C8C"/>
    <w:rsid w:val="4DB11FD3"/>
    <w:rsid w:val="4EB00C81"/>
    <w:rsid w:val="4EE55A42"/>
    <w:rsid w:val="4EF45DCC"/>
    <w:rsid w:val="4F157804"/>
    <w:rsid w:val="4FE37E18"/>
    <w:rsid w:val="50596F4E"/>
    <w:rsid w:val="50761314"/>
    <w:rsid w:val="50AA1368"/>
    <w:rsid w:val="50CB1535"/>
    <w:rsid w:val="50F24259"/>
    <w:rsid w:val="52347B1A"/>
    <w:rsid w:val="523C6129"/>
    <w:rsid w:val="526E434C"/>
    <w:rsid w:val="52DC5616"/>
    <w:rsid w:val="53334293"/>
    <w:rsid w:val="5386723C"/>
    <w:rsid w:val="5416306C"/>
    <w:rsid w:val="54240535"/>
    <w:rsid w:val="54E409CC"/>
    <w:rsid w:val="55755F2E"/>
    <w:rsid w:val="55BB03F4"/>
    <w:rsid w:val="5656553B"/>
    <w:rsid w:val="56902E9F"/>
    <w:rsid w:val="56A84AF8"/>
    <w:rsid w:val="56AC1A65"/>
    <w:rsid w:val="56F6308D"/>
    <w:rsid w:val="57324C5B"/>
    <w:rsid w:val="57570A69"/>
    <w:rsid w:val="576E7037"/>
    <w:rsid w:val="5783462E"/>
    <w:rsid w:val="57D644F4"/>
    <w:rsid w:val="581E33D2"/>
    <w:rsid w:val="58B96455"/>
    <w:rsid w:val="58E51A3E"/>
    <w:rsid w:val="595A3E04"/>
    <w:rsid w:val="5A160CB5"/>
    <w:rsid w:val="5A1E3193"/>
    <w:rsid w:val="5A62552F"/>
    <w:rsid w:val="5A693C91"/>
    <w:rsid w:val="5A7B5B6D"/>
    <w:rsid w:val="5A7C629A"/>
    <w:rsid w:val="5B0E12AF"/>
    <w:rsid w:val="5B2726D3"/>
    <w:rsid w:val="5B2B23B5"/>
    <w:rsid w:val="5B3158D8"/>
    <w:rsid w:val="5B504413"/>
    <w:rsid w:val="5C0236A2"/>
    <w:rsid w:val="5C7875DB"/>
    <w:rsid w:val="5D1072CB"/>
    <w:rsid w:val="5D40156E"/>
    <w:rsid w:val="5E0C355A"/>
    <w:rsid w:val="5E4A15D1"/>
    <w:rsid w:val="5E4A2248"/>
    <w:rsid w:val="5EDC1EDF"/>
    <w:rsid w:val="5EE45E54"/>
    <w:rsid w:val="5F1060E0"/>
    <w:rsid w:val="5F1F442C"/>
    <w:rsid w:val="5F8F5D93"/>
    <w:rsid w:val="606D55B4"/>
    <w:rsid w:val="60A533D5"/>
    <w:rsid w:val="62267FA7"/>
    <w:rsid w:val="62677964"/>
    <w:rsid w:val="638E1178"/>
    <w:rsid w:val="63BA6265"/>
    <w:rsid w:val="63F62225"/>
    <w:rsid w:val="64430887"/>
    <w:rsid w:val="64B735D0"/>
    <w:rsid w:val="64B94FA7"/>
    <w:rsid w:val="64E2120B"/>
    <w:rsid w:val="6518269C"/>
    <w:rsid w:val="65D403F2"/>
    <w:rsid w:val="66082E3C"/>
    <w:rsid w:val="663250CF"/>
    <w:rsid w:val="676F07BA"/>
    <w:rsid w:val="683A26AA"/>
    <w:rsid w:val="689233FB"/>
    <w:rsid w:val="6994347E"/>
    <w:rsid w:val="69E65876"/>
    <w:rsid w:val="69EF31F9"/>
    <w:rsid w:val="6B346075"/>
    <w:rsid w:val="6BF51106"/>
    <w:rsid w:val="6C061189"/>
    <w:rsid w:val="6C143889"/>
    <w:rsid w:val="6C826522"/>
    <w:rsid w:val="6C9E33A6"/>
    <w:rsid w:val="6CFE578B"/>
    <w:rsid w:val="6D157C95"/>
    <w:rsid w:val="6D2879AD"/>
    <w:rsid w:val="6D633F06"/>
    <w:rsid w:val="6DBD095C"/>
    <w:rsid w:val="6E4E19F4"/>
    <w:rsid w:val="6E6C4463"/>
    <w:rsid w:val="6E9F57C1"/>
    <w:rsid w:val="6F3A3429"/>
    <w:rsid w:val="6FA10484"/>
    <w:rsid w:val="6FA61ACF"/>
    <w:rsid w:val="6FB2780A"/>
    <w:rsid w:val="701938FF"/>
    <w:rsid w:val="702506A7"/>
    <w:rsid w:val="7027665B"/>
    <w:rsid w:val="71AA4A83"/>
    <w:rsid w:val="71D95AFB"/>
    <w:rsid w:val="73E831F8"/>
    <w:rsid w:val="740C0262"/>
    <w:rsid w:val="745E7F84"/>
    <w:rsid w:val="747C38C2"/>
    <w:rsid w:val="74FA49FA"/>
    <w:rsid w:val="753053A5"/>
    <w:rsid w:val="76480C14"/>
    <w:rsid w:val="764F6D29"/>
    <w:rsid w:val="76BE7FBA"/>
    <w:rsid w:val="76C4210A"/>
    <w:rsid w:val="76DA571F"/>
    <w:rsid w:val="77B0485F"/>
    <w:rsid w:val="788A5E84"/>
    <w:rsid w:val="78E50AA7"/>
    <w:rsid w:val="796303E6"/>
    <w:rsid w:val="79750D6F"/>
    <w:rsid w:val="7A4A6562"/>
    <w:rsid w:val="7AB82901"/>
    <w:rsid w:val="7B163E5D"/>
    <w:rsid w:val="7BB95489"/>
    <w:rsid w:val="7BE02321"/>
    <w:rsid w:val="7C0E5C94"/>
    <w:rsid w:val="7C1B2655"/>
    <w:rsid w:val="7C430BFC"/>
    <w:rsid w:val="7C796E9D"/>
    <w:rsid w:val="7C9E77D9"/>
    <w:rsid w:val="7D4B55B6"/>
    <w:rsid w:val="7E3A71AE"/>
    <w:rsid w:val="7EF61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0876A8E"/>
  <w15:docId w15:val="{3B7EAC4B-2389-468D-8094-5E6BC40E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page number"/>
    <w:basedOn w:val="a0"/>
    <w:uiPriority w:val="99"/>
    <w:unhideWhenUsed/>
    <w:qFormat/>
  </w:style>
  <w:style w:type="character" w:styleId="aa">
    <w:name w:val="Hyperlink"/>
    <w:basedOn w:val="a0"/>
    <w:uiPriority w:val="99"/>
    <w:unhideWhenUsed/>
    <w:qFormat/>
    <w:rPr>
      <w:color w:val="0000FF" w:themeColor="hyperlink"/>
      <w:u w:val="single"/>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脚 字符"/>
    <w:basedOn w:val="a0"/>
    <w:link w:val="a5"/>
    <w:uiPriority w:val="99"/>
    <w:qFormat/>
    <w:rPr>
      <w:sz w:val="18"/>
      <w:szCs w:val="18"/>
    </w:rPr>
  </w:style>
  <w:style w:type="character" w:customStyle="1" w:styleId="a8">
    <w:name w:val="页眉 字符"/>
    <w:basedOn w:val="a0"/>
    <w:link w:val="a7"/>
    <w:uiPriority w:val="99"/>
    <w:qFormat/>
    <w:rPr>
      <w:kern w:val="2"/>
      <w:sz w:val="18"/>
      <w:szCs w:val="18"/>
    </w:rPr>
  </w:style>
  <w:style w:type="character" w:customStyle="1" w:styleId="a4">
    <w:name w:val="批注框文本 字符"/>
    <w:basedOn w:val="a0"/>
    <w:link w:val="a3"/>
    <w:uiPriority w:val="99"/>
    <w:semiHidden/>
    <w:qFormat/>
    <w:rPr>
      <w:kern w:val="2"/>
      <w:sz w:val="18"/>
      <w:szCs w:val="18"/>
    </w:rPr>
  </w:style>
  <w:style w:type="character" w:customStyle="1" w:styleId="10">
    <w:name w:val="10"/>
    <w:basedOn w:val="a0"/>
    <w:qFormat/>
    <w:rPr>
      <w:rFonts w:ascii="Times New Roman" w:hAnsi="Times New Roman" w:cs="Times New Roman" w:hint="default"/>
    </w:rPr>
  </w:style>
  <w:style w:type="character" w:customStyle="1" w:styleId="15">
    <w:name w:val="15"/>
    <w:basedOn w:val="a0"/>
    <w:qFormat/>
    <w:rPr>
      <w:rFonts w:ascii="Times New Roman" w:hAnsi="Times New Roman" w:cs="Times New Roman" w:hint="default"/>
    </w:rPr>
  </w:style>
  <w:style w:type="paragraph" w:customStyle="1" w:styleId="p0">
    <w:name w:val="p0"/>
    <w:basedOn w:val="a"/>
    <w:qFormat/>
    <w:pPr>
      <w:widowControl/>
    </w:pPr>
    <w:rPr>
      <w:rFonts w:ascii="Calibri" w:eastAsia="宋体" w:hAnsi="Calibri" w:cs="宋体"/>
      <w:kern w:val="0"/>
      <w:szCs w:val="21"/>
    </w:rPr>
  </w:style>
  <w:style w:type="paragraph" w:customStyle="1" w:styleId="Default">
    <w:name w:val="Default"/>
    <w:uiPriority w:val="99"/>
    <w:unhideWhenUsed/>
    <w:qFormat/>
    <w:pPr>
      <w:widowControl w:val="0"/>
      <w:autoSpaceDE w:val="0"/>
      <w:autoSpaceDN w:val="0"/>
      <w:adjustRightInd w:val="0"/>
    </w:pPr>
    <w:rPr>
      <w:rFonts w:ascii="仿宋_GB2312" w:eastAsia="仿宋_GB2312" w:hAnsi="仿宋_GB2312"/>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37AC01-6D17-48F0-A6D2-9B39CE335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2987</Words>
  <Characters>17027</Characters>
  <Application>Microsoft Office Word</Application>
  <DocSecurity>0</DocSecurity>
  <Lines>141</Lines>
  <Paragraphs>39</Paragraphs>
  <ScaleCrop>false</ScaleCrop>
  <Company>微软中国</Company>
  <LinksUpToDate>false</LinksUpToDate>
  <CharactersWithSpaces>19975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许超</cp:lastModifiedBy>
  <cp:revision>137</cp:revision>
  <dcterms:created xsi:type="dcterms:W3CDTF">2016-08-03T08:33:00Z</dcterms:created>
  <dcterms:modified xsi:type="dcterms:W3CDTF">2017-09-18T11:50:00Z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