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52711A" w:rsidRDefault="003A3F7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52711A" w:rsidRDefault="003A3F7E">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52711A" w:rsidRDefault="0052711A">
      <w:pPr>
        <w:snapToGrid w:val="0"/>
        <w:spacing w:line="540" w:lineRule="exact"/>
        <w:jc w:val="center"/>
        <w:rPr>
          <w:rFonts w:asciiTheme="minorEastAsia" w:eastAsiaTheme="minorEastAsia" w:hAnsiTheme="minorEastAsia"/>
          <w:b/>
          <w:sz w:val="36"/>
          <w:szCs w:val="36"/>
        </w:rPr>
      </w:pP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赛项名称：</w:t>
      </w:r>
      <w:r>
        <w:rPr>
          <w:rFonts w:ascii="仿宋" w:eastAsia="仿宋" w:hAnsi="仿宋" w:hint="eastAsia"/>
          <w:color w:val="000000" w:themeColor="text1"/>
          <w:sz w:val="30"/>
          <w:szCs w:val="30"/>
          <w:u w:val="single"/>
        </w:rPr>
        <w:t>移动互联网应用软件开发</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赛项类别：常规赛项</w:t>
      </w:r>
      <w:r>
        <w:rPr>
          <w:rFonts w:ascii="仿宋" w:eastAsia="仿宋" w:hAnsi="仿宋" w:hint="eastAsia"/>
          <w:color w:val="000000" w:themeColor="text1"/>
          <w:sz w:val="30"/>
          <w:szCs w:val="30"/>
        </w:rPr>
        <w:t>■</w:t>
      </w:r>
      <w:r>
        <w:rPr>
          <w:rFonts w:ascii="仿宋" w:eastAsia="仿宋" w:hAnsi="仿宋" w:hint="eastAsia"/>
          <w:sz w:val="30"/>
          <w:szCs w:val="30"/>
        </w:rPr>
        <w:t xml:space="preserve">     行业特色赛项□</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赛项组别：中职组</w:t>
      </w:r>
      <w:r>
        <w:rPr>
          <w:rFonts w:ascii="仿宋" w:eastAsia="仿宋" w:hAnsi="仿宋" w:hint="eastAsia"/>
          <w:sz w:val="30"/>
          <w:szCs w:val="30"/>
        </w:rPr>
        <w:t xml:space="preserve">□       </w:t>
      </w:r>
      <w:r>
        <w:rPr>
          <w:rFonts w:ascii="仿宋" w:eastAsia="仿宋" w:hAnsi="仿宋"/>
          <w:sz w:val="30"/>
          <w:szCs w:val="30"/>
        </w:rPr>
        <w:t>高职组</w:t>
      </w:r>
      <w:r>
        <w:rPr>
          <w:rFonts w:ascii="仿宋" w:eastAsia="仿宋" w:hAnsi="仿宋" w:hint="eastAsia"/>
          <w:color w:val="000000" w:themeColor="text1"/>
          <w:sz w:val="30"/>
          <w:szCs w:val="30"/>
        </w:rPr>
        <w:t>■</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涉及的专业大类/类</w:t>
      </w:r>
      <w:r>
        <w:rPr>
          <w:rFonts w:ascii="仿宋" w:eastAsia="仿宋" w:hAnsi="仿宋"/>
          <w:sz w:val="30"/>
          <w:szCs w:val="30"/>
        </w:rPr>
        <w:t>：</w:t>
      </w:r>
      <w:r>
        <w:rPr>
          <w:rFonts w:ascii="仿宋" w:eastAsia="仿宋" w:hAnsi="仿宋" w:hint="eastAsia"/>
          <w:color w:val="000000" w:themeColor="text1"/>
          <w:sz w:val="30"/>
          <w:szCs w:val="30"/>
          <w:u w:val="single"/>
        </w:rPr>
        <w:t>电子信息大类</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方案设计专家组组长：</w:t>
      </w:r>
      <w:r w:rsidR="006D49A3">
        <w:rPr>
          <w:rFonts w:ascii="仿宋" w:eastAsia="仿宋" w:hAnsi="仿宋"/>
          <w:sz w:val="30"/>
          <w:szCs w:val="30"/>
        </w:rPr>
        <w:t xml:space="preserve"> </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 xml:space="preserve">手机号码： </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方案</w:t>
      </w:r>
      <w:r>
        <w:rPr>
          <w:rFonts w:ascii="仿宋" w:eastAsia="仿宋" w:hAnsi="仿宋"/>
          <w:sz w:val="30"/>
          <w:szCs w:val="30"/>
        </w:rPr>
        <w:t>申报单位（盖章）：</w:t>
      </w:r>
      <w:r>
        <w:rPr>
          <w:rFonts w:ascii="仿宋" w:eastAsia="仿宋" w:hAnsi="仿宋" w:hint="eastAsia"/>
          <w:sz w:val="24"/>
          <w:szCs w:val="30"/>
          <w:u w:val="single"/>
        </w:rPr>
        <w:t>工业和信息化行业职业教学指导委员会</w:t>
      </w:r>
    </w:p>
    <w:p w:rsidR="0052711A" w:rsidRDefault="003A3F7E">
      <w:pPr>
        <w:snapToGrid w:val="0"/>
        <w:spacing w:line="360" w:lineRule="auto"/>
        <w:ind w:firstLineChars="200" w:firstLine="600"/>
        <w:rPr>
          <w:rFonts w:ascii="仿宋" w:eastAsia="仿宋" w:hAnsi="仿宋"/>
          <w:i/>
          <w:sz w:val="30"/>
          <w:szCs w:val="30"/>
          <w:u w:val="single"/>
        </w:rPr>
      </w:pPr>
      <w:r>
        <w:rPr>
          <w:rFonts w:ascii="仿宋" w:eastAsia="仿宋" w:hAnsi="仿宋"/>
          <w:sz w:val="30"/>
          <w:szCs w:val="30"/>
        </w:rPr>
        <w:t>方案申报负责人：</w:t>
      </w:r>
      <w:r w:rsidR="006D49A3">
        <w:rPr>
          <w:rFonts w:ascii="仿宋" w:eastAsia="仿宋" w:hAnsi="仿宋"/>
          <w:i/>
          <w:sz w:val="30"/>
          <w:szCs w:val="30"/>
          <w:u w:val="single"/>
        </w:rPr>
        <w:t xml:space="preserve"> </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方案申报单位联络人：</w:t>
      </w:r>
      <w:r w:rsidR="006D49A3">
        <w:rPr>
          <w:rFonts w:ascii="仿宋" w:eastAsia="仿宋" w:hAnsi="仿宋"/>
          <w:sz w:val="30"/>
          <w:szCs w:val="30"/>
        </w:rPr>
        <w:t xml:space="preserve"> </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联络人手机号码</w:t>
      </w:r>
      <w:r>
        <w:rPr>
          <w:rFonts w:ascii="仿宋" w:eastAsia="仿宋" w:hAnsi="仿宋"/>
          <w:sz w:val="30"/>
          <w:szCs w:val="30"/>
        </w:rPr>
        <w:t>：</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hint="eastAsia"/>
          <w:sz w:val="30"/>
          <w:szCs w:val="30"/>
        </w:rPr>
        <w:t>电子邮箱</w:t>
      </w:r>
      <w:r>
        <w:rPr>
          <w:rFonts w:ascii="仿宋" w:eastAsia="仿宋" w:hAnsi="仿宋"/>
          <w:sz w:val="30"/>
          <w:szCs w:val="30"/>
        </w:rPr>
        <w:t>：</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通讯地址：</w:t>
      </w:r>
    </w:p>
    <w:p w:rsidR="006D49A3"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邮政编码：</w:t>
      </w:r>
    </w:p>
    <w:p w:rsidR="0052711A" w:rsidRDefault="003A3F7E">
      <w:pPr>
        <w:snapToGrid w:val="0"/>
        <w:spacing w:line="360" w:lineRule="auto"/>
        <w:ind w:firstLineChars="200" w:firstLine="600"/>
        <w:rPr>
          <w:rFonts w:ascii="仿宋" w:eastAsia="仿宋" w:hAnsi="仿宋"/>
          <w:sz w:val="30"/>
          <w:szCs w:val="30"/>
        </w:rPr>
      </w:pPr>
      <w:r>
        <w:rPr>
          <w:rFonts w:ascii="仿宋" w:eastAsia="仿宋" w:hAnsi="仿宋"/>
          <w:sz w:val="30"/>
          <w:szCs w:val="30"/>
        </w:rPr>
        <w:t>申报日期：</w:t>
      </w:r>
      <w:r>
        <w:rPr>
          <w:rFonts w:ascii="仿宋" w:eastAsia="仿宋" w:hAnsi="仿宋" w:hint="eastAsia"/>
          <w:sz w:val="30"/>
          <w:szCs w:val="30"/>
          <w:u w:val="single"/>
        </w:rPr>
        <w:t>2017年8月22日</w:t>
      </w:r>
    </w:p>
    <w:p w:rsidR="0052711A" w:rsidRDefault="003A3F7E">
      <w:pPr>
        <w:widowControl/>
        <w:jc w:val="left"/>
        <w:rPr>
          <w:rFonts w:asciiTheme="minorEastAsia" w:eastAsiaTheme="minorEastAsia" w:hAnsiTheme="minorEastAsia" w:cs="宋体"/>
          <w:color w:val="000000" w:themeColor="text1"/>
          <w:sz w:val="30"/>
          <w:szCs w:val="30"/>
        </w:rPr>
      </w:pPr>
      <w:r>
        <w:rPr>
          <w:rFonts w:asciiTheme="minorEastAsia" w:eastAsiaTheme="minorEastAsia" w:hAnsiTheme="minorEastAsia" w:cs="宋体"/>
          <w:color w:val="000000" w:themeColor="text1"/>
          <w:sz w:val="30"/>
          <w:szCs w:val="30"/>
        </w:rPr>
        <w:br w:type="page"/>
      </w:r>
    </w:p>
    <w:p w:rsidR="0052711A" w:rsidRDefault="003A3F7E">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52711A" w:rsidRDefault="003A3F7E">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52711A" w:rsidRDefault="0052711A">
      <w:pPr>
        <w:snapToGrid w:val="0"/>
        <w:spacing w:line="540" w:lineRule="exact"/>
        <w:jc w:val="center"/>
        <w:rPr>
          <w:rFonts w:asciiTheme="minorEastAsia" w:eastAsiaTheme="minorEastAsia" w:hAnsiTheme="minorEastAsia"/>
          <w:b/>
          <w:color w:val="000000" w:themeColor="text1"/>
          <w:sz w:val="36"/>
          <w:szCs w:val="36"/>
        </w:rPr>
      </w:pP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一、赛项名称</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r>
        <w:rPr>
          <w:rFonts w:ascii="Arial Narrow" w:eastAsia="仿宋_GB2312" w:hAnsi="Arial Narrow" w:cs="Arial" w:hint="eastAsia"/>
          <w:sz w:val="30"/>
          <w:szCs w:val="30"/>
        </w:rPr>
        <w:t>：移动互联网应用软件开发</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52711A" w:rsidRDefault="003A3F7E">
      <w:pPr>
        <w:snapToGrid w:val="0"/>
        <w:spacing w:line="360" w:lineRule="auto"/>
        <w:ind w:firstLineChars="200" w:firstLine="600"/>
        <w:rPr>
          <w:rFonts w:asciiTheme="minorEastAsia" w:eastAsiaTheme="minorEastAsia" w:hAnsiTheme="minorEastAsia" w:cs="Arial"/>
          <w:color w:val="000000" w:themeColor="text1"/>
          <w:sz w:val="30"/>
          <w:szCs w:val="30"/>
        </w:rPr>
      </w:pPr>
      <w:r>
        <w:rPr>
          <w:rFonts w:asciiTheme="minorEastAsia" w:eastAsiaTheme="minorEastAsia" w:hAnsiTheme="minorEastAsia" w:cs="Arial"/>
          <w:noProof/>
          <w:color w:val="000000" w:themeColor="text1"/>
          <w:sz w:val="30"/>
          <w:szCs w:val="30"/>
        </w:rPr>
        <w:drawing>
          <wp:inline distT="0" distB="0" distL="0" distR="0">
            <wp:extent cx="5033645" cy="4104005"/>
            <wp:effectExtent l="19050" t="0" r="0" b="0"/>
            <wp:docPr id="7" name="图片 19" descr="http://www.niit.edu.cn/upfiles/news/201706/20170612110346898.jpg"/>
            <wp:cNvGraphicFramePr/>
            <a:graphic xmlns:a="http://schemas.openxmlformats.org/drawingml/2006/main">
              <a:graphicData uri="http://schemas.openxmlformats.org/drawingml/2006/picture">
                <pic:pic xmlns:pic="http://schemas.openxmlformats.org/drawingml/2006/picture">
                  <pic:nvPicPr>
                    <pic:cNvPr id="7" name="图片 19" descr="http://www.niit.edu.cn/upfiles/news/201706/20170612110346898.jpg"/>
                    <pic:cNvPicPr/>
                  </pic:nvPicPr>
                  <pic:blipFill>
                    <a:blip r:embed="rId9" cstate="print">
                      <a:extLst>
                        <a:ext uri="{28A0092B-C50C-407E-A947-70E740481C1C}">
                          <a14:useLocalDpi xmlns:a14="http://schemas.microsoft.com/office/drawing/2010/main" val="0"/>
                        </a:ext>
                      </a:extLst>
                    </a:blip>
                    <a:srcRect t="33749" b="17499"/>
                    <a:stretch>
                      <a:fillRect/>
                    </a:stretch>
                  </pic:blipFill>
                  <pic:spPr>
                    <a:xfrm>
                      <a:off x="0" y="0"/>
                      <a:ext cx="5033658" cy="4104456"/>
                    </a:xfrm>
                    <a:prstGeom prst="rect">
                      <a:avLst/>
                    </a:prstGeom>
                    <a:noFill/>
                    <a:ln>
                      <a:noFill/>
                    </a:ln>
                  </pic:spPr>
                </pic:pic>
              </a:graphicData>
            </a:graphic>
          </wp:inline>
        </w:drawing>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r>
        <w:rPr>
          <w:rFonts w:ascii="Arial Narrow" w:eastAsia="仿宋_GB2312" w:hAnsi="Arial Narrow" w:cs="Arial" w:hint="eastAsia"/>
          <w:sz w:val="30"/>
          <w:szCs w:val="30"/>
        </w:rPr>
        <w:t>：电子信息产业</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电子信息大类—计算机类—移动应用开发（</w:t>
      </w:r>
      <w:r>
        <w:rPr>
          <w:rFonts w:ascii="Arial Narrow" w:eastAsia="仿宋_GB2312" w:hAnsi="Arial Narrow" w:cs="Arial" w:hint="eastAsia"/>
          <w:sz w:val="30"/>
          <w:szCs w:val="30"/>
        </w:rPr>
        <w:t>610212</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电子信息大类—计算机类—软件技术（</w:t>
      </w:r>
      <w:r>
        <w:rPr>
          <w:rFonts w:ascii="Arial Narrow" w:eastAsia="仿宋_GB2312" w:hAnsi="Arial Narrow" w:cs="Arial" w:hint="eastAsia"/>
          <w:sz w:val="30"/>
          <w:szCs w:val="30"/>
        </w:rPr>
        <w:t>610205</w:t>
      </w:r>
      <w:r>
        <w:rPr>
          <w:rFonts w:ascii="Arial Narrow" w:eastAsia="仿宋_GB2312" w:hAnsi="Arial Narrow" w:cs="Arial" w:hint="eastAsia"/>
          <w:sz w:val="30"/>
          <w:szCs w:val="30"/>
        </w:rPr>
        <w:t>）</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二、赛项申报专家组</w:t>
      </w:r>
    </w:p>
    <w:p w:rsidR="0052711A" w:rsidRDefault="0052711A">
      <w:pPr>
        <w:snapToGrid w:val="0"/>
        <w:spacing w:line="560" w:lineRule="exact"/>
        <w:ind w:firstLineChars="200" w:firstLine="602"/>
        <w:outlineLvl w:val="0"/>
        <w:rPr>
          <w:rFonts w:ascii="黑体" w:eastAsia="黑体" w:hAnsi="黑体" w:cs="Arial"/>
          <w:b/>
          <w:color w:val="000000" w:themeColor="text1"/>
          <w:sz w:val="30"/>
          <w:szCs w:val="30"/>
        </w:rPr>
      </w:pPr>
    </w:p>
    <w:p w:rsidR="0052711A" w:rsidRDefault="0052711A">
      <w:pPr>
        <w:snapToGrid w:val="0"/>
        <w:spacing w:line="560" w:lineRule="exact"/>
        <w:ind w:firstLineChars="200" w:firstLine="602"/>
        <w:outlineLvl w:val="0"/>
        <w:rPr>
          <w:rFonts w:ascii="黑体" w:eastAsia="黑体" w:hAnsi="黑体" w:cs="Arial"/>
          <w:b/>
          <w:color w:val="000000" w:themeColor="text1"/>
          <w:sz w:val="30"/>
          <w:szCs w:val="30"/>
        </w:rPr>
      </w:pP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lastRenderedPageBreak/>
        <w:t>三、赛项目的</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旨在考察参赛选手在企业真实项目环境下移动应用开发的工程实践能力、设计能力和创新能力，以及团队协作、沟通力、抗压力、职业规范等职场素质，展现职业院校移动应用开发专业学生技能与风采，激发学生的求知欲和参与教学活动的热情，以达到“以赛促学”的目的；搭建校企合作平台，引导更多行业企业参与校企合作，深化产教融合，推进产教融合人才培养模式，使参赛院校更加清楚的了解到产业的发展趋势以及产业界对人才的需求标准，从而满足国家互联网</w:t>
      </w:r>
      <w:r>
        <w:rPr>
          <w:rFonts w:ascii="Arial Narrow" w:eastAsia="仿宋_GB2312" w:hAnsi="Arial Narrow" w:cs="Arial" w:hint="eastAsia"/>
          <w:sz w:val="30"/>
          <w:szCs w:val="30"/>
        </w:rPr>
        <w:t>+</w:t>
      </w:r>
      <w:r>
        <w:rPr>
          <w:rFonts w:ascii="Arial Narrow" w:eastAsia="仿宋_GB2312" w:hAnsi="Arial Narrow" w:cs="Arial" w:hint="eastAsia"/>
          <w:sz w:val="30"/>
          <w:szCs w:val="30"/>
        </w:rPr>
        <w:t>战略发展对软件人才的紧迫需求，引领移动应用开发等相关专业改革与发展，适应互联网</w:t>
      </w:r>
      <w:r>
        <w:rPr>
          <w:rFonts w:ascii="Arial Narrow" w:eastAsia="仿宋_GB2312" w:hAnsi="Arial Narrow" w:cs="Arial"/>
          <w:sz w:val="30"/>
          <w:szCs w:val="30"/>
        </w:rPr>
        <w:t>+</w:t>
      </w:r>
      <w:r>
        <w:rPr>
          <w:rFonts w:ascii="Arial Narrow" w:eastAsia="仿宋_GB2312" w:hAnsi="Arial Narrow" w:cs="Arial"/>
          <w:sz w:val="30"/>
          <w:szCs w:val="30"/>
        </w:rPr>
        <w:t>、</w:t>
      </w:r>
      <w:r>
        <w:rPr>
          <w:rFonts w:ascii="Arial Narrow" w:eastAsia="仿宋_GB2312" w:hAnsi="Arial Narrow" w:cs="Arial" w:hint="eastAsia"/>
          <w:sz w:val="30"/>
          <w:szCs w:val="30"/>
        </w:rPr>
        <w:t>移动互联、</w:t>
      </w:r>
      <w:r>
        <w:rPr>
          <w:rFonts w:ascii="Arial Narrow" w:eastAsia="仿宋_GB2312" w:hAnsi="Arial Narrow" w:cs="Arial"/>
          <w:sz w:val="30"/>
          <w:szCs w:val="30"/>
        </w:rPr>
        <w:t>大数据、智慧城市等新技术、新模式、新业态、新应用的发展，</w:t>
      </w:r>
      <w:r>
        <w:rPr>
          <w:rFonts w:ascii="Arial Narrow" w:eastAsia="仿宋_GB2312" w:hAnsi="Arial Narrow" w:cs="Arial" w:hint="eastAsia"/>
          <w:sz w:val="30"/>
          <w:szCs w:val="30"/>
        </w:rPr>
        <w:t>以达到“以赛促改”的目的；培养一批“实践能力强、教学水平高、敬业精神佳”的双师型“种子教师”师资队伍，建设一批高质量、立体化、一体化的专业、课程、项目教学资源，以达到“以赛促教”的目的。</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四、赛项设计原则</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（一）遵守大赛制度，确保赛项公开、公平、公正。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公开、公平、公正是赛项设计的第一准则。本赛项严格遵循《全国职业院校技能大赛制度汇编》要求，规范赛项设计、组织、实施各环节流程，确保赛项公开、公平、公正。</w:t>
      </w:r>
    </w:p>
    <w:p w:rsidR="0052711A" w:rsidRDefault="003A3F7E">
      <w:pPr>
        <w:spacing w:line="360" w:lineRule="auto"/>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（二）对接岗位需求、生产过程和行业标准，设计竞赛内容、形式和规范</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本赛项关联就业岗位主要包括移动应用开发工程师、软件开发工程师、</w:t>
      </w:r>
      <w:r>
        <w:rPr>
          <w:rFonts w:ascii="Arial Narrow" w:eastAsia="仿宋_GB2312" w:hAnsi="Arial Narrow" w:cs="Arial" w:hint="eastAsia"/>
          <w:sz w:val="30"/>
          <w:szCs w:val="30"/>
        </w:rPr>
        <w:t>UI</w:t>
      </w:r>
      <w:r>
        <w:rPr>
          <w:rFonts w:ascii="Arial Narrow" w:eastAsia="仿宋_GB2312" w:hAnsi="Arial Narrow" w:cs="Arial" w:hint="eastAsia"/>
          <w:sz w:val="30"/>
          <w:szCs w:val="30"/>
        </w:rPr>
        <w:t>工程师、测试工程师等核心岗位。赛项内容涵盖上</w:t>
      </w:r>
      <w:r>
        <w:rPr>
          <w:rFonts w:ascii="Arial Narrow" w:eastAsia="仿宋_GB2312" w:hAnsi="Arial Narrow" w:cs="Arial" w:hint="eastAsia"/>
          <w:sz w:val="30"/>
          <w:szCs w:val="30"/>
        </w:rPr>
        <w:lastRenderedPageBreak/>
        <w:t>述岗位的核心知识、技能，包括</w:t>
      </w:r>
      <w:r>
        <w:rPr>
          <w:rFonts w:ascii="Arial Narrow" w:eastAsia="仿宋_GB2312" w:hAnsi="Arial Narrow" w:cs="Arial"/>
          <w:sz w:val="30"/>
          <w:szCs w:val="30"/>
        </w:rPr>
        <w:t>MVP</w:t>
      </w:r>
      <w:r>
        <w:rPr>
          <w:rFonts w:ascii="Arial Narrow" w:eastAsia="仿宋_GB2312" w:hAnsi="Arial Narrow" w:cs="Arial" w:hint="eastAsia"/>
          <w:sz w:val="30"/>
          <w:szCs w:val="30"/>
        </w:rPr>
        <w:t>设计模式、</w:t>
      </w:r>
      <w:r>
        <w:rPr>
          <w:rFonts w:ascii="Arial Narrow" w:eastAsia="仿宋_GB2312" w:hAnsi="Arial Narrow" w:cs="Arial" w:hint="eastAsia"/>
          <w:sz w:val="30"/>
          <w:szCs w:val="30"/>
        </w:rPr>
        <w:t>UI</w:t>
      </w:r>
      <w:r>
        <w:rPr>
          <w:rFonts w:ascii="Arial Narrow" w:eastAsia="仿宋_GB2312" w:hAnsi="Arial Narrow" w:cs="Arial" w:hint="eastAsia"/>
          <w:sz w:val="30"/>
          <w:szCs w:val="30"/>
        </w:rPr>
        <w:t>设计标准</w:t>
      </w:r>
      <w:r>
        <w:rPr>
          <w:rFonts w:ascii="Arial Narrow" w:eastAsia="仿宋_GB2312" w:hAnsi="Arial Narrow" w:cs="Arial"/>
          <w:sz w:val="30"/>
          <w:szCs w:val="30"/>
        </w:rPr>
        <w:t>MaterialDesign</w:t>
      </w:r>
      <w:r>
        <w:rPr>
          <w:rFonts w:ascii="Arial Narrow" w:eastAsia="仿宋_GB2312" w:hAnsi="Arial Narrow" w:cs="Arial" w:hint="eastAsia"/>
          <w:sz w:val="30"/>
          <w:szCs w:val="30"/>
        </w:rPr>
        <w:t>、四大组件、</w:t>
      </w:r>
      <w:r>
        <w:rPr>
          <w:rFonts w:ascii="Arial Narrow" w:eastAsia="仿宋_GB2312" w:hAnsi="Arial Narrow" w:cs="Arial"/>
          <w:sz w:val="30"/>
          <w:szCs w:val="30"/>
        </w:rPr>
        <w:t>Handler/</w:t>
      </w:r>
      <w:r>
        <w:rPr>
          <w:rFonts w:ascii="Arial Narrow" w:eastAsia="仿宋_GB2312" w:hAnsi="Arial Narrow" w:cs="Arial" w:hint="eastAsia"/>
          <w:sz w:val="30"/>
          <w:szCs w:val="30"/>
        </w:rPr>
        <w:t>多线程</w:t>
      </w:r>
      <w:r>
        <w:rPr>
          <w:rFonts w:ascii="Arial Narrow" w:eastAsia="仿宋_GB2312" w:hAnsi="Arial Narrow" w:cs="Arial"/>
          <w:sz w:val="30"/>
          <w:szCs w:val="30"/>
        </w:rPr>
        <w:t>/</w:t>
      </w:r>
      <w:r>
        <w:rPr>
          <w:rFonts w:ascii="Arial Narrow" w:eastAsia="仿宋_GB2312" w:hAnsi="Arial Narrow" w:cs="Arial" w:hint="eastAsia"/>
          <w:sz w:val="30"/>
          <w:szCs w:val="30"/>
        </w:rPr>
        <w:t>定时器、网络请求框架、数据封装和解析、多媒体、数据库管理、依赖注入、</w:t>
      </w:r>
      <w:r>
        <w:rPr>
          <w:rFonts w:ascii="Arial Narrow" w:eastAsia="仿宋_GB2312" w:hAnsi="Arial Narrow" w:cs="Arial"/>
          <w:sz w:val="30"/>
          <w:szCs w:val="30"/>
        </w:rPr>
        <w:t>事件传递</w:t>
      </w:r>
      <w:r>
        <w:rPr>
          <w:rFonts w:ascii="Arial Narrow" w:eastAsia="仿宋_GB2312" w:hAnsi="Arial Narrow" w:cs="Arial" w:hint="eastAsia"/>
          <w:sz w:val="30"/>
          <w:szCs w:val="30"/>
        </w:rPr>
        <w:t>、手势识别、内存泄漏管理、业务逻辑、数据分析和开源图表库</w:t>
      </w:r>
      <w:r>
        <w:rPr>
          <w:rFonts w:ascii="Arial Narrow" w:eastAsia="仿宋_GB2312" w:hAnsi="Arial Narrow" w:cs="Arial"/>
          <w:sz w:val="30"/>
          <w:szCs w:val="30"/>
        </w:rPr>
        <w:t>MPAndroidChart</w:t>
      </w:r>
      <w:r>
        <w:rPr>
          <w:rFonts w:ascii="Arial Narrow" w:eastAsia="仿宋_GB2312" w:hAnsi="Arial Narrow" w:cs="Arial" w:hint="eastAsia"/>
          <w:sz w:val="30"/>
          <w:szCs w:val="30"/>
        </w:rPr>
        <w:t xml:space="preserve"> API</w:t>
      </w:r>
      <w:r>
        <w:rPr>
          <w:rFonts w:ascii="Arial Narrow" w:eastAsia="仿宋_GB2312" w:hAnsi="Arial Narrow" w:cs="Arial" w:hint="eastAsia"/>
          <w:sz w:val="30"/>
          <w:szCs w:val="30"/>
        </w:rPr>
        <w:t>等。</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按照软件工程瀑布式开发模型“需求分析—设计—编码—测试—发布”的软件开发流程，竞赛过程涵盖软件生命周期的各个模块，引导学生熟悉软件开发流程，符合软件人才培养规律。</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邀请东软、联想、华为、华信等软件公司以及滴滴、美团等互联网公司和院校，系统梳理软件开发过程中的文档规范、代码规范等，同时参照《</w:t>
      </w:r>
      <w:r>
        <w:rPr>
          <w:rFonts w:ascii="Arial Narrow" w:eastAsia="仿宋_GB2312" w:hAnsi="Arial Narrow" w:cs="Arial" w:hint="eastAsia"/>
          <w:sz w:val="30"/>
          <w:szCs w:val="30"/>
        </w:rPr>
        <w:t>GB8566-88 </w:t>
      </w:r>
      <w:r>
        <w:rPr>
          <w:rFonts w:ascii="Arial Narrow" w:eastAsia="仿宋_GB2312" w:hAnsi="Arial Narrow" w:cs="Arial" w:hint="eastAsia"/>
          <w:sz w:val="30"/>
          <w:szCs w:val="30"/>
        </w:rPr>
        <w:t>计算机软件开发规范》，设计赛项竞赛规范。这些规范以资源包的形式，共享给参赛院校，更好地引领移动应用开发、软件技术专业教学。</w:t>
      </w:r>
    </w:p>
    <w:p w:rsidR="0052711A" w:rsidRDefault="003A3F7E">
      <w:pPr>
        <w:spacing w:line="360" w:lineRule="auto"/>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（三）竞赛技术平台成熟稳定</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结合赛项竞赛内容、竞赛形式需求，推荐能体现移动互联网应用软件开发领域主流应用、在院校中具有较好的覆盖面、成熟可靠、市场价格合理的技术平台。优先推荐已经在国赛中使用并经过验证的成熟技术平台。赛后将竞赛设备等资源进行资源转换，以便更好地应用于各参赛院校理论和实践教学中，实现教学和竞赛的双复用，切实提高竞赛设备的利用率。</w:t>
      </w:r>
    </w:p>
    <w:p w:rsidR="0052711A" w:rsidRDefault="003A3F7E">
      <w:pPr>
        <w:spacing w:line="360" w:lineRule="auto"/>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（四）对接教学需求，做好资源转化，引领专业建设</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通过连续多年举办移动互联网应用软件开发赛项，开发和积累了大量教学资源，包括移动应用开发</w:t>
      </w:r>
      <w:r>
        <w:rPr>
          <w:rFonts w:ascii="Arial Narrow" w:eastAsia="仿宋_GB2312" w:hAnsi="Arial Narrow" w:cs="Arial" w:hint="eastAsia"/>
          <w:sz w:val="30"/>
          <w:szCs w:val="30"/>
        </w:rPr>
        <w:t>9</w:t>
      </w:r>
      <w:r>
        <w:rPr>
          <w:rFonts w:ascii="Arial Narrow" w:eastAsia="仿宋_GB2312" w:hAnsi="Arial Narrow" w:cs="Arial" w:hint="eastAsia"/>
          <w:sz w:val="30"/>
          <w:szCs w:val="30"/>
        </w:rPr>
        <w:t>门核心课程的微课、教</w:t>
      </w:r>
      <w:r>
        <w:rPr>
          <w:rFonts w:ascii="Arial Narrow" w:eastAsia="仿宋_GB2312" w:hAnsi="Arial Narrow" w:cs="Arial" w:hint="eastAsia"/>
          <w:sz w:val="30"/>
          <w:szCs w:val="30"/>
        </w:rPr>
        <w:lastRenderedPageBreak/>
        <w:t>案、试题库和课件资源。未来资源转化工作，将根据技术发展和教学需求继续优化、迭代、升级上述资源。此外，通过</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年赛项的举办，着重建设“移动应用开发生产实际教学案例库”，</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计划</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年项目数量达到</w:t>
      </w:r>
      <w:r>
        <w:rPr>
          <w:rFonts w:ascii="Arial Narrow" w:eastAsia="仿宋_GB2312" w:hAnsi="Arial Narrow" w:cs="Arial" w:hint="eastAsia"/>
          <w:sz w:val="30"/>
          <w:szCs w:val="30"/>
        </w:rPr>
        <w:t>30</w:t>
      </w:r>
      <w:r>
        <w:rPr>
          <w:rFonts w:ascii="Arial Narrow" w:eastAsia="仿宋_GB2312" w:hAnsi="Arial Narrow" w:cs="Arial" w:hint="eastAsia"/>
          <w:sz w:val="30"/>
          <w:szCs w:val="30"/>
        </w:rPr>
        <w:t>个，基本覆盖移动应用开发、软件技术等相关专业课程级、课程群级、专业级实训教学所需的项目资源，为专业实践教学提供丰富、高质量的项目教学资源。</w:t>
      </w:r>
    </w:p>
    <w:p w:rsidR="0052711A" w:rsidRDefault="003A3F7E">
      <w:pPr>
        <w:spacing w:line="360" w:lineRule="auto"/>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（五）引进来、走出去，提升大赛和中国职业教育国际影响力</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大赛举办过程中，按照“引进来、走出去”的原则，同期举办国际邀请赛等国际活动，吸引更多国家和地区参与到全国职业院校技能大赛中来；同时，积极发挥赛项支持企业的国际业务优势，将全国职业院校技能大赛的模式、中国职业教育的先进经验和方法输送到更多的国家，全方位提升全国职业院校技能大赛以及中国职业教育的影响力。</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五、赛项方案的特色与创新点</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本赛项经过多年的比赛实践，紧密结合产业技术发展，主要有以下特点：</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（一）比赛内容面向移动应用开发核心岗位，紧跟产业发展新技术新趋势，覆盖岗位主要知识和技能</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通过对企业的广泛调研，企业对高职院校学生主要需求核心岗位为移动应用开发工程师、软件开发工程师、</w:t>
      </w:r>
      <w:r>
        <w:rPr>
          <w:rFonts w:ascii="Arial Narrow" w:eastAsia="仿宋_GB2312" w:hAnsi="Arial Narrow" w:cs="Arial" w:hint="eastAsia"/>
          <w:sz w:val="30"/>
          <w:szCs w:val="30"/>
        </w:rPr>
        <w:t>UI</w:t>
      </w:r>
      <w:r>
        <w:rPr>
          <w:rFonts w:ascii="Arial Narrow" w:eastAsia="仿宋_GB2312" w:hAnsi="Arial Narrow" w:cs="Arial" w:hint="eastAsia"/>
          <w:sz w:val="30"/>
          <w:szCs w:val="30"/>
        </w:rPr>
        <w:t>工程师、测试工程师。面向上述核心岗位技能要求，将企业真实项目“智能交通”系统进行产教转换，设计</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应用软件，满足竞赛、教</w:t>
      </w:r>
      <w:r>
        <w:rPr>
          <w:rFonts w:ascii="Arial Narrow" w:eastAsia="仿宋_GB2312" w:hAnsi="Arial Narrow" w:cs="Arial" w:hint="eastAsia"/>
          <w:sz w:val="30"/>
          <w:szCs w:val="30"/>
        </w:rPr>
        <w:lastRenderedPageBreak/>
        <w:t>学和实践需要。赛项技能覆盖移动应用开发专业所需的核心知识和技能，重点考察参赛选手的工程实践能力、工程规范和职业素养。同时通过赛题设计有选择性、针对性的考察参赛选手的工程设计能力和工程创新能力。赛项资源可以满足</w:t>
      </w:r>
      <w:r>
        <w:rPr>
          <w:rFonts w:ascii="Arial Narrow" w:eastAsia="仿宋_GB2312" w:hAnsi="Arial Narrow" w:cs="Arial" w:hint="eastAsia"/>
          <w:sz w:val="30"/>
          <w:szCs w:val="30"/>
        </w:rPr>
        <w:t>3~5</w:t>
      </w:r>
      <w:r>
        <w:rPr>
          <w:rFonts w:ascii="Arial Narrow" w:eastAsia="仿宋_GB2312" w:hAnsi="Arial Narrow" w:cs="Arial" w:hint="eastAsia"/>
          <w:sz w:val="30"/>
          <w:szCs w:val="30"/>
        </w:rPr>
        <w:t>年的国赛及专业教学需求。</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（二）赛题设计引入</w:t>
      </w:r>
      <w:r>
        <w:rPr>
          <w:rFonts w:ascii="Arial Narrow" w:eastAsia="仿宋_GB2312" w:hAnsi="Arial Narrow" w:cs="Arial" w:hint="eastAsia"/>
          <w:b/>
          <w:sz w:val="30"/>
          <w:szCs w:val="30"/>
        </w:rPr>
        <w:t>IT</w:t>
      </w:r>
      <w:r>
        <w:rPr>
          <w:rFonts w:ascii="Arial Narrow" w:eastAsia="仿宋_GB2312" w:hAnsi="Arial Narrow" w:cs="Arial" w:hint="eastAsia"/>
          <w:b/>
          <w:sz w:val="30"/>
          <w:szCs w:val="30"/>
        </w:rPr>
        <w:t>项目实施规范，选手能参赛即能做项目</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联合优势的合作企业，将企业内部多年以来的真实工程项目经验沉淀下来，融入大赛考题中，锻炼考生的工程项目思维。按照软件工程瀑布式开发模型“需求分析—设计—编码—测试—发布”的软件开发流程，竞赛过程涵盖软件生命周期的各个模块，引导学生熟悉软件开发流程，符合软件人才培养规律。</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题设计中将工程项目中各个模块都独立分割开，对考生掌握软件工程项目的实际业务场景有帮助，便于学生在尚未走出校园就能通过大赛的考题内隐含设计逻辑和出题分工来体验企业日常的项目开展思路。每一块即相互独立又有关联，最大限度的考查学员的整体对项目的理解和把握能力。</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（三）竞赛全方位开放</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对竞赛方式、考察范围、赛项规程等按规定进行公开、公示，让各个参赛队对竞赛组织过程有充分的了解。赛前，安排参赛队参观竞赛赛场，熟悉赛场环境；赛中，全过程安排现场视频直播以及网络直播，进一步提升比赛的透明度；赛后，集中研讨和点评竞赛中高频率出现的问题，让参赛队伍明确各自的差距，实现了竞赛全方位开放。并在竞赛赛场外部署开放式展区，对公</w:t>
      </w:r>
      <w:r>
        <w:rPr>
          <w:rFonts w:ascii="Arial Narrow" w:eastAsia="仿宋_GB2312" w:hAnsi="Arial Narrow" w:cs="Arial" w:hint="eastAsia"/>
          <w:sz w:val="30"/>
          <w:szCs w:val="30"/>
        </w:rPr>
        <w:lastRenderedPageBreak/>
        <w:t>众进行移动互联网发展进行科普宣传，促进专业建设融合产业发展。</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b/>
          <w:sz w:val="30"/>
          <w:szCs w:val="30"/>
        </w:rPr>
        <w:t>（</w:t>
      </w:r>
      <w:r>
        <w:rPr>
          <w:rFonts w:ascii="Arial Narrow" w:eastAsia="仿宋_GB2312" w:hAnsi="Arial Narrow" w:cs="Arial" w:hint="eastAsia"/>
          <w:b/>
          <w:sz w:val="30"/>
          <w:szCs w:val="30"/>
        </w:rPr>
        <w:t>四</w:t>
      </w:r>
      <w:r>
        <w:rPr>
          <w:rFonts w:ascii="Arial Narrow" w:eastAsia="仿宋_GB2312" w:hAnsi="Arial Narrow" w:cs="Arial"/>
          <w:b/>
          <w:sz w:val="30"/>
          <w:szCs w:val="30"/>
        </w:rPr>
        <w:t>）</w:t>
      </w:r>
      <w:r>
        <w:rPr>
          <w:rFonts w:ascii="Arial Narrow" w:eastAsia="仿宋_GB2312" w:hAnsi="Arial Narrow" w:cs="Arial" w:hint="eastAsia"/>
          <w:b/>
          <w:sz w:val="30"/>
          <w:szCs w:val="30"/>
        </w:rPr>
        <w:t>赛项分组独立评判，公平公正，客观评价</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整个赛项评判过程严格按照大赛组委会的成绩管理办法执行，由专家组对比赛命题和评判规则进行制定和评审。</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1.</w:t>
      </w:r>
      <w:r>
        <w:rPr>
          <w:rFonts w:ascii="Arial Narrow" w:eastAsia="仿宋_GB2312" w:hAnsi="Arial Narrow" w:cs="Arial" w:hint="eastAsia"/>
          <w:sz w:val="30"/>
          <w:szCs w:val="30"/>
        </w:rPr>
        <w:t>加密裁判：竞赛一次加密、二次加密和三次加密，每个环节设置一名独立裁判，每个环节结束后，数据立即封存于裁判长，加密裁判直接隔离。</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裁判独立隔离。比赛开始前</w:t>
      </w:r>
      <w:r>
        <w:rPr>
          <w:rFonts w:ascii="Arial Narrow" w:eastAsia="仿宋_GB2312" w:hAnsi="Arial Narrow" w:cs="Arial" w:hint="eastAsia"/>
          <w:sz w:val="30"/>
          <w:szCs w:val="30"/>
        </w:rPr>
        <w:t>1</w:t>
      </w:r>
      <w:r>
        <w:rPr>
          <w:rFonts w:ascii="Arial Narrow" w:eastAsia="仿宋_GB2312" w:hAnsi="Arial Narrow" w:cs="Arial" w:hint="eastAsia"/>
          <w:sz w:val="30"/>
          <w:szCs w:val="30"/>
        </w:rPr>
        <w:t>小时，收缴所有裁判通讯设备，统一保管。所有评分裁判比赛期间不进入赛场，隔离在远离比赛场地的独立办公区域，所有裁判不得随意出入该区域。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评分裁判：评分环节采用结果评分方式。</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）裁判进行随机抽签分组，杜绝主观意愿组队，各自完全独立评分，裁判员间互不干涉。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）裁判统一安排在一间工作室内唱分，比赛监督人员全程监督。</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（五）依托大赛打造</w:t>
      </w:r>
      <w:r>
        <w:rPr>
          <w:rFonts w:ascii="Arial Narrow" w:eastAsia="仿宋_GB2312" w:hAnsi="Arial Narrow" w:cs="Arial"/>
          <w:b/>
          <w:sz w:val="30"/>
          <w:szCs w:val="30"/>
        </w:rPr>
        <w:t>产业服务与人才培养生态圈</w:t>
      </w:r>
      <w:r>
        <w:rPr>
          <w:rFonts w:ascii="Arial Narrow" w:eastAsia="仿宋_GB2312" w:hAnsi="Arial Narrow" w:cs="Arial" w:hint="eastAsia"/>
          <w:b/>
          <w:sz w:val="30"/>
          <w:szCs w:val="30"/>
        </w:rPr>
        <w:t>，创新校企合作机制，深化产教融合、协同育人</w:t>
      </w:r>
    </w:p>
    <w:p w:rsidR="0052711A" w:rsidRDefault="003A3F7E">
      <w:pPr>
        <w:ind w:firstLineChars="200" w:firstLine="600"/>
        <w:rPr>
          <w:rStyle w:val="30"/>
          <w:rFonts w:ascii="黑体" w:eastAsia="黑体" w:hAnsi="黑体" w:cs="Arial"/>
          <w:b w:val="0"/>
          <w:bCs w:val="0"/>
          <w:sz w:val="36"/>
          <w:szCs w:val="36"/>
        </w:rPr>
      </w:pPr>
      <w:r>
        <w:rPr>
          <w:rFonts w:ascii="Arial Narrow" w:eastAsia="仿宋_GB2312" w:hAnsi="Arial Narrow" w:cs="Arial" w:hint="eastAsia"/>
          <w:sz w:val="30"/>
          <w:szCs w:val="30"/>
        </w:rPr>
        <w:t>依托参加大赛的院校和企业合作伙伴，联合联想、京东、腾讯、百度、东软、文思海辉、海尔、万国数据等企业，与院校共同打造一个校企合作的产教融合生态圈，</w:t>
      </w:r>
      <w:r>
        <w:rPr>
          <w:rFonts w:ascii="Arial Narrow" w:eastAsia="仿宋_GB2312" w:hAnsi="Arial Narrow" w:cs="Arial"/>
          <w:sz w:val="30"/>
          <w:szCs w:val="30"/>
        </w:rPr>
        <w:t>充分发挥行业企业和职教集团资源优势，积极开展校企之间、校际之间的交流与合作，形成资源共享、课程融通，优势互补、良性互动的产学研共同体，围绕</w:t>
      </w:r>
      <w:r>
        <w:rPr>
          <w:rFonts w:ascii="Arial Narrow" w:eastAsia="仿宋_GB2312" w:hAnsi="Arial Narrow" w:cs="Arial"/>
          <w:sz w:val="30"/>
          <w:szCs w:val="30"/>
        </w:rPr>
        <w:t>IT</w:t>
      </w:r>
      <w:r>
        <w:rPr>
          <w:rFonts w:ascii="Arial Narrow" w:eastAsia="仿宋_GB2312" w:hAnsi="Arial Narrow" w:cs="Arial"/>
          <w:sz w:val="30"/>
          <w:szCs w:val="30"/>
        </w:rPr>
        <w:t>产业人才培养需求，创新人才培养模式、提高技术技能</w:t>
      </w:r>
      <w:r>
        <w:rPr>
          <w:rFonts w:ascii="Arial Narrow" w:eastAsia="仿宋_GB2312" w:hAnsi="Arial Narrow" w:cs="Arial"/>
          <w:sz w:val="30"/>
          <w:szCs w:val="30"/>
        </w:rPr>
        <w:lastRenderedPageBreak/>
        <w:t>型人才培养质量等目标，提升职业教育服务中国经济社会发展的能力，为我国</w:t>
      </w:r>
      <w:r>
        <w:rPr>
          <w:rFonts w:ascii="Arial Narrow" w:eastAsia="仿宋_GB2312" w:hAnsi="Arial Narrow" w:cs="Arial"/>
          <w:sz w:val="30"/>
          <w:szCs w:val="30"/>
        </w:rPr>
        <w:t>IT</w:t>
      </w:r>
      <w:r>
        <w:rPr>
          <w:rFonts w:ascii="Arial Narrow" w:eastAsia="仿宋_GB2312" w:hAnsi="Arial Narrow" w:cs="Arial"/>
          <w:sz w:val="30"/>
          <w:szCs w:val="30"/>
        </w:rPr>
        <w:t>行业发展、</w:t>
      </w:r>
      <w:r>
        <w:rPr>
          <w:rFonts w:ascii="Arial Narrow" w:eastAsia="仿宋_GB2312" w:hAnsi="Arial Narrow" w:cs="Arial"/>
          <w:sz w:val="30"/>
          <w:szCs w:val="30"/>
        </w:rPr>
        <w:t>“</w:t>
      </w:r>
      <w:r>
        <w:rPr>
          <w:rFonts w:ascii="Arial Narrow" w:eastAsia="仿宋_GB2312" w:hAnsi="Arial Narrow" w:cs="Arial"/>
          <w:sz w:val="30"/>
          <w:szCs w:val="30"/>
        </w:rPr>
        <w:t>中国制造</w:t>
      </w:r>
      <w:r>
        <w:rPr>
          <w:rFonts w:ascii="Arial Narrow" w:eastAsia="仿宋_GB2312" w:hAnsi="Arial Narrow" w:cs="Arial"/>
          <w:sz w:val="30"/>
          <w:szCs w:val="30"/>
        </w:rPr>
        <w:t>2025”</w:t>
      </w:r>
      <w:r>
        <w:rPr>
          <w:rFonts w:ascii="Arial Narrow" w:eastAsia="仿宋_GB2312" w:hAnsi="Arial Narrow" w:cs="Arial"/>
          <w:sz w:val="30"/>
          <w:szCs w:val="30"/>
        </w:rPr>
        <w:t>、</w:t>
      </w:r>
      <w:r>
        <w:rPr>
          <w:rFonts w:ascii="Arial Narrow" w:eastAsia="仿宋_GB2312" w:hAnsi="Arial Narrow" w:cs="Arial"/>
          <w:sz w:val="30"/>
          <w:szCs w:val="30"/>
        </w:rPr>
        <w:t>“</w:t>
      </w:r>
      <w:r>
        <w:rPr>
          <w:rFonts w:ascii="Arial Narrow" w:eastAsia="仿宋_GB2312" w:hAnsi="Arial Narrow" w:cs="Arial"/>
          <w:sz w:val="30"/>
          <w:szCs w:val="30"/>
        </w:rPr>
        <w:t>一带一路</w:t>
      </w:r>
      <w:r>
        <w:rPr>
          <w:rFonts w:ascii="Arial Narrow" w:eastAsia="仿宋_GB2312" w:hAnsi="Arial Narrow" w:cs="Arial"/>
          <w:sz w:val="30"/>
          <w:szCs w:val="30"/>
        </w:rPr>
        <w:t>”</w:t>
      </w:r>
      <w:r>
        <w:rPr>
          <w:rFonts w:ascii="Arial Narrow" w:eastAsia="仿宋_GB2312" w:hAnsi="Arial Narrow" w:cs="Arial"/>
          <w:sz w:val="30"/>
          <w:szCs w:val="30"/>
        </w:rPr>
        <w:t>和京津冀协同发展等重大战略的实施提供有力支撑。</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（六）开展国际赛，提升技能大赛国际影响力</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2017</w:t>
      </w:r>
      <w:r>
        <w:rPr>
          <w:rFonts w:ascii="Arial Narrow" w:eastAsia="仿宋_GB2312" w:hAnsi="Arial Narrow" w:cs="Arial" w:hint="eastAsia"/>
          <w:sz w:val="30"/>
          <w:szCs w:val="30"/>
        </w:rPr>
        <w:t>年移动互联网应用软件开发赛项，吸引了英国、德国、泰国三个国家三支代表队，得到了广泛好评。在此基础上，</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移动互联网应用软件开发赛项将继续加大力度宣传，计划吸引英国、德国、澳大利亚、美国、俄罗斯、南非、泰国、韩国、日本等国家来中参加竞赛，覆盖亚、欧、非、北美、大洋洲，进一步提升全国职业院校技能大赛的国际化水平和国际影响力。</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（七）夯实资源转化工作，引领专业建设和教学改革</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通过过去</w:t>
      </w:r>
      <w:r>
        <w:rPr>
          <w:rFonts w:ascii="Arial Narrow" w:eastAsia="仿宋_GB2312" w:hAnsi="Arial Narrow" w:cs="Arial" w:hint="eastAsia"/>
          <w:sz w:val="30"/>
          <w:szCs w:val="30"/>
        </w:rPr>
        <w:t>5</w:t>
      </w:r>
      <w:r>
        <w:rPr>
          <w:rFonts w:ascii="Arial Narrow" w:eastAsia="仿宋_GB2312" w:hAnsi="Arial Narrow" w:cs="Arial" w:hint="eastAsia"/>
          <w:sz w:val="30"/>
          <w:szCs w:val="30"/>
        </w:rPr>
        <w:t>届移动互联网应用软件开发赛项的举办，赛项已经开展了成果丰富的资源转化工作。开发了《</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移动应用开发（基础）》、《</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移动应用开发（高级）》两门课程的教材、教案、课件、微课、试题库等资源；开发了《移动智能交通系统》综合实训项目资源；开发了《</w:t>
      </w:r>
      <w:r>
        <w:rPr>
          <w:rFonts w:ascii="Arial Narrow" w:eastAsia="仿宋_GB2312" w:hAnsi="Arial Narrow" w:cs="Arial" w:hint="eastAsia"/>
          <w:sz w:val="30"/>
          <w:szCs w:val="30"/>
        </w:rPr>
        <w:t>Java</w:t>
      </w:r>
      <w:r>
        <w:rPr>
          <w:rFonts w:ascii="Arial Narrow" w:eastAsia="仿宋_GB2312" w:hAnsi="Arial Narrow" w:cs="Arial" w:hint="eastAsia"/>
          <w:sz w:val="30"/>
          <w:szCs w:val="30"/>
        </w:rPr>
        <w:t>语言程序设计》《</w:t>
      </w:r>
      <w:r>
        <w:rPr>
          <w:rFonts w:ascii="Arial Narrow" w:eastAsia="仿宋_GB2312" w:hAnsi="Arial Narrow" w:cs="Arial" w:hint="eastAsia"/>
          <w:sz w:val="30"/>
          <w:szCs w:val="30"/>
        </w:rPr>
        <w:t>HTML5</w:t>
      </w:r>
      <w:r>
        <w:rPr>
          <w:rFonts w:ascii="Arial Narrow" w:eastAsia="仿宋_GB2312" w:hAnsi="Arial Narrow" w:cs="Arial" w:hint="eastAsia"/>
          <w:sz w:val="30"/>
          <w:szCs w:val="30"/>
        </w:rPr>
        <w:t>网页设计（基础）》、《</w:t>
      </w:r>
      <w:r>
        <w:rPr>
          <w:rFonts w:ascii="Arial Narrow" w:eastAsia="仿宋_GB2312" w:hAnsi="Arial Narrow" w:cs="Arial" w:hint="eastAsia"/>
          <w:sz w:val="30"/>
          <w:szCs w:val="30"/>
        </w:rPr>
        <w:t>HTML5</w:t>
      </w:r>
      <w:r>
        <w:rPr>
          <w:rFonts w:ascii="Arial Narrow" w:eastAsia="仿宋_GB2312" w:hAnsi="Arial Narrow" w:cs="Arial" w:hint="eastAsia"/>
          <w:sz w:val="30"/>
          <w:szCs w:val="30"/>
        </w:rPr>
        <w:t>网页设计（高级）》、《数据库原理与应用》、《</w:t>
      </w:r>
      <w:r>
        <w:rPr>
          <w:rFonts w:ascii="Arial Narrow" w:eastAsia="仿宋_GB2312" w:hAnsi="Arial Narrow" w:cs="Arial" w:hint="eastAsia"/>
          <w:sz w:val="30"/>
          <w:szCs w:val="30"/>
        </w:rPr>
        <w:t>Java Web</w:t>
      </w:r>
      <w:r>
        <w:rPr>
          <w:rFonts w:ascii="Arial Narrow" w:eastAsia="仿宋_GB2312" w:hAnsi="Arial Narrow" w:cs="Arial" w:hint="eastAsia"/>
          <w:sz w:val="30"/>
          <w:szCs w:val="30"/>
        </w:rPr>
        <w:t>开发技术》、《软件工程》等课程配套微课资源。转换成果已在</w:t>
      </w:r>
      <w:r>
        <w:rPr>
          <w:rFonts w:ascii="Arial Narrow" w:eastAsia="仿宋_GB2312" w:hAnsi="Arial Narrow" w:cs="Arial" w:hint="eastAsia"/>
          <w:sz w:val="30"/>
          <w:szCs w:val="30"/>
        </w:rPr>
        <w:t>60</w:t>
      </w:r>
      <w:r>
        <w:rPr>
          <w:rFonts w:ascii="Arial Narrow" w:eastAsia="仿宋_GB2312" w:hAnsi="Arial Narrow" w:cs="Arial" w:hint="eastAsia"/>
          <w:sz w:val="30"/>
          <w:szCs w:val="30"/>
        </w:rPr>
        <w:t>余所院校中使用。</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年赛项的举办，将在优化完善上述资源的基础上，着重建设“移动应用开发生产实际教学案例库”，</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计划</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年项目数量达到</w:t>
      </w:r>
      <w:r>
        <w:rPr>
          <w:rFonts w:ascii="Arial Narrow" w:eastAsia="仿宋_GB2312" w:hAnsi="Arial Narrow" w:cs="Arial" w:hint="eastAsia"/>
          <w:sz w:val="30"/>
          <w:szCs w:val="30"/>
        </w:rPr>
        <w:t>30</w:t>
      </w:r>
      <w:r>
        <w:rPr>
          <w:rFonts w:ascii="Arial Narrow" w:eastAsia="仿宋_GB2312" w:hAnsi="Arial Narrow" w:cs="Arial" w:hint="eastAsia"/>
          <w:sz w:val="30"/>
          <w:szCs w:val="30"/>
        </w:rPr>
        <w:t>个，基本覆盖移动应用开发、软件技术等相关专业课程级、课程群级、专业级实训教学所需的项目资源。</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六、竞赛内容简介（须附英文对照简介）</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移动互联网应用软件开发赛项应用智能交通领域企业真实案例，通过“系统文档”“程序排错”“功能编码”及“创意设计”四种赛题形式，考查参赛选手实际工程项目的编码能力、文档编写能力、综合分析能力、技术架构设计能力、创意创新能力、大数据分析能力。考核技术点包括：</w:t>
      </w:r>
      <w:r>
        <w:rPr>
          <w:rFonts w:ascii="Arial Narrow" w:eastAsia="仿宋_GB2312" w:hAnsi="Arial Narrow" w:cs="Arial"/>
          <w:sz w:val="30"/>
          <w:szCs w:val="30"/>
        </w:rPr>
        <w:t>MVP</w:t>
      </w:r>
      <w:r>
        <w:rPr>
          <w:rFonts w:ascii="Arial Narrow" w:eastAsia="仿宋_GB2312" w:hAnsi="Arial Narrow" w:cs="Arial" w:hint="eastAsia"/>
          <w:sz w:val="30"/>
          <w:szCs w:val="30"/>
        </w:rPr>
        <w:t>设计模式、</w:t>
      </w:r>
      <w:r>
        <w:rPr>
          <w:rFonts w:ascii="Arial Narrow" w:eastAsia="仿宋_GB2312" w:hAnsi="Arial Narrow" w:cs="Arial" w:hint="eastAsia"/>
          <w:sz w:val="30"/>
          <w:szCs w:val="30"/>
        </w:rPr>
        <w:t>UI</w:t>
      </w:r>
      <w:r>
        <w:rPr>
          <w:rFonts w:ascii="Arial Narrow" w:eastAsia="仿宋_GB2312" w:hAnsi="Arial Narrow" w:cs="Arial" w:hint="eastAsia"/>
          <w:sz w:val="30"/>
          <w:szCs w:val="30"/>
        </w:rPr>
        <w:t>设计标准</w:t>
      </w:r>
      <w:r>
        <w:rPr>
          <w:rFonts w:ascii="Arial Narrow" w:eastAsia="仿宋_GB2312" w:hAnsi="Arial Narrow" w:cs="Arial"/>
          <w:sz w:val="30"/>
          <w:szCs w:val="30"/>
        </w:rPr>
        <w:t>MaterialDesign</w:t>
      </w:r>
      <w:r>
        <w:rPr>
          <w:rFonts w:ascii="Arial Narrow" w:eastAsia="仿宋_GB2312" w:hAnsi="Arial Narrow" w:cs="Arial" w:hint="eastAsia"/>
          <w:sz w:val="30"/>
          <w:szCs w:val="30"/>
        </w:rPr>
        <w:t>、四大组件、资源使用、</w:t>
      </w:r>
      <w:r>
        <w:rPr>
          <w:rFonts w:ascii="Arial Narrow" w:eastAsia="仿宋_GB2312" w:hAnsi="Arial Narrow" w:cs="Arial" w:hint="eastAsia"/>
          <w:sz w:val="30"/>
          <w:szCs w:val="30"/>
        </w:rPr>
        <w:t>Handler/</w:t>
      </w:r>
      <w:r>
        <w:rPr>
          <w:rFonts w:ascii="Arial Narrow" w:eastAsia="仿宋_GB2312" w:hAnsi="Arial Narrow" w:cs="Arial" w:hint="eastAsia"/>
          <w:sz w:val="30"/>
          <w:szCs w:val="30"/>
        </w:rPr>
        <w:t>多线程</w:t>
      </w:r>
      <w:r>
        <w:rPr>
          <w:rFonts w:ascii="Arial Narrow" w:eastAsia="仿宋_GB2312" w:hAnsi="Arial Narrow" w:cs="Arial" w:hint="eastAsia"/>
          <w:sz w:val="30"/>
          <w:szCs w:val="30"/>
        </w:rPr>
        <w:t>/</w:t>
      </w:r>
      <w:r>
        <w:rPr>
          <w:rFonts w:ascii="Arial Narrow" w:eastAsia="仿宋_GB2312" w:hAnsi="Arial Narrow" w:cs="Arial" w:hint="eastAsia"/>
          <w:sz w:val="30"/>
          <w:szCs w:val="30"/>
        </w:rPr>
        <w:t>定时器、网络请求框架、数据封装和解析、多媒体、手势识别、依赖注入、</w:t>
      </w:r>
      <w:r>
        <w:rPr>
          <w:rFonts w:ascii="Arial Narrow" w:eastAsia="仿宋_GB2312" w:hAnsi="Arial Narrow" w:cs="Arial"/>
          <w:sz w:val="30"/>
          <w:szCs w:val="30"/>
        </w:rPr>
        <w:t>事件传递</w:t>
      </w:r>
      <w:r>
        <w:rPr>
          <w:rFonts w:ascii="Arial Narrow" w:eastAsia="仿宋_GB2312" w:hAnsi="Arial Narrow" w:cs="Arial" w:hint="eastAsia"/>
          <w:sz w:val="30"/>
          <w:szCs w:val="30"/>
        </w:rPr>
        <w:t>、内存泄漏管理、数据存储、业务逻辑、数据挖掘和开源图表库</w:t>
      </w:r>
      <w:r>
        <w:rPr>
          <w:rFonts w:ascii="Arial Narrow" w:eastAsia="仿宋_GB2312" w:hAnsi="Arial Narrow" w:cs="Arial"/>
          <w:sz w:val="30"/>
          <w:szCs w:val="30"/>
        </w:rPr>
        <w:t>MPAndroidChart</w:t>
      </w:r>
      <w:r>
        <w:rPr>
          <w:rFonts w:ascii="Arial Narrow" w:eastAsia="仿宋_GB2312" w:hAnsi="Arial Narrow" w:cs="Arial" w:hint="eastAsia"/>
          <w:sz w:val="30"/>
          <w:szCs w:val="30"/>
        </w:rPr>
        <w:t xml:space="preserve"> API</w:t>
      </w:r>
      <w:r>
        <w:rPr>
          <w:rFonts w:ascii="Arial Narrow" w:eastAsia="仿宋_GB2312" w:hAnsi="Arial Narrow" w:cs="Arial" w:hint="eastAsia"/>
          <w:sz w:val="30"/>
          <w:szCs w:val="30"/>
        </w:rPr>
        <w:t>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竞赛项目比赛内容及分值比例如下：</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系统文档（</w:t>
      </w:r>
      <w:r>
        <w:rPr>
          <w:rFonts w:ascii="Arial Narrow" w:eastAsia="仿宋_GB2312" w:hAnsi="Arial Narrow" w:cs="Arial" w:hint="eastAsia"/>
          <w:sz w:val="30"/>
          <w:szCs w:val="30"/>
        </w:rPr>
        <w:t>5%</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系统文档模块重点考核参赛选手的系统设计能力，比赛时由赛项执委会给每队参赛选手提供完整的系统需求说明书及需要进行系统详细设计的功能模块清单。参赛选手完成清单中所述模块的概要及详细功能设计并根据所给模板要求输出设计文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程序排错（</w:t>
      </w:r>
      <w:r>
        <w:rPr>
          <w:rFonts w:ascii="Arial Narrow" w:eastAsia="仿宋_GB2312" w:hAnsi="Arial Narrow" w:cs="Arial" w:hint="eastAsia"/>
          <w:sz w:val="30"/>
          <w:szCs w:val="30"/>
        </w:rPr>
        <w:t>10%</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程序排错重点考核参赛选手的代码阅读能力及缺陷修改能力，比赛时由赛项执委会提供部分智能交通项目代码及</w:t>
      </w:r>
      <w:r>
        <w:rPr>
          <w:rFonts w:ascii="Arial Narrow" w:eastAsia="仿宋_GB2312" w:hAnsi="Arial Narrow" w:cs="Arial" w:hint="eastAsia"/>
          <w:sz w:val="30"/>
          <w:szCs w:val="30"/>
        </w:rPr>
        <w:t>3</w:t>
      </w:r>
      <w:r>
        <w:rPr>
          <w:rFonts w:ascii="Arial Narrow" w:eastAsia="仿宋_GB2312" w:hAnsi="Arial Narrow" w:cs="Arial" w:hint="eastAsia"/>
          <w:sz w:val="30"/>
          <w:szCs w:val="30"/>
        </w:rPr>
        <w:t>个缺陷报告单。参赛选手根据缺陷报告单中所描述的缺陷现象，定位该问题所处的代码位置并修改代码以实现正确的功能。</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功能编码（</w:t>
      </w:r>
      <w:r>
        <w:rPr>
          <w:rFonts w:ascii="Arial Narrow" w:eastAsia="仿宋_GB2312" w:hAnsi="Arial Narrow" w:cs="Arial" w:hint="eastAsia"/>
          <w:sz w:val="30"/>
          <w:szCs w:val="30"/>
        </w:rPr>
        <w:t>79%</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功能编码模块重点考核参赛选手的代码编写能力，比赛时由赛项执委会给每队参赛选手提供完整的系统需求说明书及相应</w:t>
      </w:r>
      <w:r>
        <w:rPr>
          <w:rFonts w:ascii="Arial Narrow" w:eastAsia="仿宋_GB2312" w:hAnsi="Arial Narrow" w:cs="Arial" w:hint="eastAsia"/>
          <w:sz w:val="30"/>
          <w:szCs w:val="30"/>
        </w:rPr>
        <w:t>App</w:t>
      </w:r>
      <w:r>
        <w:rPr>
          <w:rFonts w:ascii="Arial Narrow" w:eastAsia="仿宋_GB2312" w:hAnsi="Arial Narrow" w:cs="Arial" w:hint="eastAsia"/>
          <w:sz w:val="30"/>
          <w:szCs w:val="30"/>
        </w:rPr>
        <w:t>框架代码，参赛选手根据试题要求，参考所提供的文档，完</w:t>
      </w:r>
      <w:r>
        <w:rPr>
          <w:rFonts w:ascii="Arial Narrow" w:eastAsia="仿宋_GB2312" w:hAnsi="Arial Narrow" w:cs="Arial" w:hint="eastAsia"/>
          <w:sz w:val="30"/>
          <w:szCs w:val="30"/>
        </w:rPr>
        <w:lastRenderedPageBreak/>
        <w:t>成</w:t>
      </w:r>
      <w:r>
        <w:rPr>
          <w:rFonts w:ascii="Arial Narrow" w:eastAsia="仿宋_GB2312" w:hAnsi="Arial Narrow" w:cs="Arial" w:hint="eastAsia"/>
          <w:sz w:val="30"/>
          <w:szCs w:val="30"/>
        </w:rPr>
        <w:t>8</w:t>
      </w:r>
      <w:r>
        <w:rPr>
          <w:rFonts w:ascii="Arial Narrow" w:eastAsia="仿宋_GB2312" w:hAnsi="Arial Narrow" w:cs="Arial" w:hint="eastAsia"/>
          <w:sz w:val="30"/>
          <w:szCs w:val="30"/>
        </w:rPr>
        <w:t>个功能模块或方法的编码工作。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创意设计（</w:t>
      </w:r>
      <w:r>
        <w:rPr>
          <w:rFonts w:ascii="Arial Narrow" w:eastAsia="仿宋_GB2312" w:hAnsi="Arial Narrow" w:cs="Arial" w:hint="eastAsia"/>
          <w:sz w:val="30"/>
          <w:szCs w:val="30"/>
        </w:rPr>
        <w:t>6%</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创意设计模块重点考核参赛选手的创意设计能力，比赛时由赛项执委会给每队参赛选手在系统的某个界面提供一个“创意”的入口，参赛选手通过该入口进入到自主设计的创意模块，然后按照指定要求完成该模块的创意设计。</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本赛项的竞赛时长为</w:t>
      </w:r>
      <w:r>
        <w:rPr>
          <w:rFonts w:ascii="Arial Narrow" w:eastAsia="仿宋_GB2312" w:hAnsi="Arial Narrow" w:cs="Arial" w:hint="eastAsia"/>
          <w:sz w:val="30"/>
          <w:szCs w:val="30"/>
        </w:rPr>
        <w:t>4</w:t>
      </w:r>
      <w:r>
        <w:rPr>
          <w:rFonts w:ascii="Arial Narrow" w:eastAsia="仿宋_GB2312" w:hAnsi="Arial Narrow" w:cs="Arial" w:hint="eastAsia"/>
          <w:sz w:val="30"/>
          <w:szCs w:val="30"/>
        </w:rPr>
        <w:t>个小时。</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 xml:space="preserve">The mobile Internet application software development competition, which applies the real cases in intelligent transportation enterprises, tests the contestants’ coding ability, document writing ability, comprehensive analysis ability, technical architecture design ability, creative innovation ability, and </w:t>
      </w:r>
      <w:r>
        <w:rPr>
          <w:rFonts w:ascii="Arial Narrow" w:eastAsia="仿宋_GB2312" w:hAnsi="Arial Narrow" w:cs="Arial" w:hint="eastAsia"/>
          <w:sz w:val="30"/>
          <w:szCs w:val="30"/>
        </w:rPr>
        <w:t>big</w:t>
      </w:r>
      <w:r>
        <w:rPr>
          <w:rFonts w:ascii="Arial Narrow" w:eastAsia="仿宋_GB2312" w:hAnsi="Arial Narrow" w:cs="Arial"/>
          <w:sz w:val="30"/>
          <w:szCs w:val="30"/>
        </w:rPr>
        <w:t xml:space="preserve"> data analysis ability in real projects through the four testing forms of "system documentation", "program troubleshooting", "functional coding" and "creative design". The testing technical points include MVP design patterns, UI design standards MaterialDesign, four components, resource using, Handler / multithreading / timers, network request framework, data wrapping and parsing, multimedia, gesture recognition, dependency injection, event delivery, memory leak management, data storage, business logic, data mining and open source chart library MPAndroidChart API and so on.</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The contents and scores of the competition are as follows.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1. System documentation (5%)</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 xml:space="preserve">The system documentation module mainly tests the system design </w:t>
      </w:r>
      <w:r>
        <w:rPr>
          <w:rFonts w:ascii="Arial Narrow" w:eastAsia="仿宋_GB2312" w:hAnsi="Arial Narrow" w:cs="Arial"/>
          <w:sz w:val="30"/>
          <w:szCs w:val="30"/>
        </w:rPr>
        <w:lastRenderedPageBreak/>
        <w:t>capability of the contestants. The complete system requirement specification and the functional modules list, which need systematic and detailed design, will be provided to the contestants by the competition committee during the competition. The contestants complete the outline of modules in the list, and detailed functions design, then output the design document according to the requirements of provided modules.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2. Program troubleshooting (10%)</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The program troubleshooting mainly tests the code reading ability and defect modification ability of contestants. A certain part of intelligent project code and three defect reports will be provided to the contestants by the competition committee during the competition. The contestants locate the code position that the defaults are in, and modify the code to realize the correct functions according to the defects described in the defect reports.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3. Function coding (79%)</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The function coding module mainly tests the code writing ability of contestants. The complete system requirement specification and relevant App framework code will be provided to the contestants by the competition committee during the competition. The contestants complete the coding of eight function modules or methods referring the provided documents according to the test requirements.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4. Creative design (6%)</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 xml:space="preserve">The creative design module mainly tests the creative design ability of </w:t>
      </w:r>
      <w:r>
        <w:rPr>
          <w:rFonts w:ascii="Arial Narrow" w:eastAsia="仿宋_GB2312" w:hAnsi="Arial Narrow" w:cs="Arial"/>
          <w:sz w:val="30"/>
          <w:szCs w:val="30"/>
        </w:rPr>
        <w:lastRenderedPageBreak/>
        <w:t>contestants. A "creative" entrance will be provided in uncertain interface to the contestants by the competition committee during the competition. The contestants enter into the self-designed creative module through this interface, and then complete the creative design according to the specified requirements.</w:t>
      </w:r>
    </w:p>
    <w:p w:rsidR="0052711A" w:rsidRDefault="003A3F7E">
      <w:pPr>
        <w:ind w:firstLine="420"/>
        <w:rPr>
          <w:rFonts w:ascii="Arial Narrow" w:eastAsia="仿宋_GB2312" w:hAnsi="Arial Narrow" w:cs="Arial"/>
          <w:sz w:val="30"/>
          <w:szCs w:val="30"/>
        </w:rPr>
      </w:pPr>
      <w:r>
        <w:rPr>
          <w:rFonts w:ascii="Arial Narrow" w:eastAsia="仿宋_GB2312" w:hAnsi="Arial Narrow" w:cs="Arial"/>
          <w:sz w:val="30"/>
          <w:szCs w:val="30"/>
        </w:rPr>
        <w:t>The duration of this competition is 4 hours.</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七、竞赛方式（含组队要求、是否邀请境外代表队参赛）</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w:t>
      </w:r>
      <w:r>
        <w:rPr>
          <w:rFonts w:ascii="Arial Narrow" w:eastAsia="仿宋_GB2312" w:hAnsi="Arial Narrow" w:cs="Arial" w:hint="eastAsia"/>
          <w:sz w:val="30"/>
          <w:szCs w:val="30"/>
        </w:rPr>
        <w:t>本赛项为团体赛，每支参赛队由</w:t>
      </w:r>
      <w:r>
        <w:rPr>
          <w:rFonts w:ascii="Arial Narrow" w:eastAsia="仿宋_GB2312" w:hAnsi="Arial Narrow" w:cs="Arial" w:hint="eastAsia"/>
          <w:sz w:val="30"/>
          <w:szCs w:val="30"/>
        </w:rPr>
        <w:t>3</w:t>
      </w:r>
      <w:r>
        <w:rPr>
          <w:rFonts w:ascii="Arial Narrow" w:eastAsia="仿宋_GB2312" w:hAnsi="Arial Narrow" w:cs="Arial" w:hint="eastAsia"/>
          <w:sz w:val="30"/>
          <w:szCs w:val="30"/>
        </w:rPr>
        <w:t>名选手组成，须为同校在籍高职学生，其中队长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名，性别和年级不限。最多</w:t>
      </w:r>
      <w:r>
        <w:rPr>
          <w:rFonts w:ascii="Arial Narrow" w:eastAsia="仿宋_GB2312" w:hAnsi="Arial Narrow" w:cs="Arial" w:hint="eastAsia"/>
          <w:sz w:val="30"/>
          <w:szCs w:val="30"/>
        </w:rPr>
        <w:t>2</w:t>
      </w:r>
      <w:r>
        <w:rPr>
          <w:rFonts w:ascii="Arial Narrow" w:eastAsia="仿宋_GB2312" w:hAnsi="Arial Narrow" w:cs="Arial" w:hint="eastAsia"/>
          <w:sz w:val="30"/>
          <w:szCs w:val="30"/>
        </w:rPr>
        <w:t>名指导教师。</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二</w:t>
      </w:r>
      <w:r>
        <w:rPr>
          <w:rFonts w:ascii="Arial Narrow" w:eastAsia="仿宋_GB2312" w:hAnsi="Arial Narrow" w:cs="Arial"/>
          <w:sz w:val="30"/>
          <w:szCs w:val="30"/>
        </w:rPr>
        <w:t>）</w:t>
      </w:r>
      <w:r>
        <w:rPr>
          <w:rFonts w:ascii="Arial Narrow" w:eastAsia="仿宋_GB2312" w:hAnsi="Arial Narrow" w:cs="Arial" w:hint="eastAsia"/>
          <w:sz w:val="30"/>
          <w:szCs w:val="30"/>
        </w:rPr>
        <w:t>本赛项设单一场次，参赛选手在现场根据给定的项目任务，在</w:t>
      </w:r>
      <w:r>
        <w:rPr>
          <w:rFonts w:ascii="Arial Narrow" w:eastAsia="仿宋_GB2312" w:hAnsi="Arial Narrow" w:cs="Arial" w:hint="eastAsia"/>
          <w:sz w:val="30"/>
          <w:szCs w:val="30"/>
        </w:rPr>
        <w:t>4</w:t>
      </w:r>
      <w:r>
        <w:rPr>
          <w:rFonts w:ascii="Arial Narrow" w:eastAsia="仿宋_GB2312" w:hAnsi="Arial Narrow" w:cs="Arial" w:hint="eastAsia"/>
          <w:sz w:val="30"/>
          <w:szCs w:val="30"/>
        </w:rPr>
        <w:t>个小时内相互配合，在设备上完成</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“系统设计”、“程序排错”、“功能编码”和“创意设计”，并保证整个团队并行开发和调试。</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三</w:t>
      </w:r>
      <w:r>
        <w:rPr>
          <w:rFonts w:ascii="Arial Narrow" w:eastAsia="仿宋_GB2312" w:hAnsi="Arial Narrow" w:cs="Arial"/>
          <w:sz w:val="30"/>
          <w:szCs w:val="30"/>
        </w:rPr>
        <w:t>）</w:t>
      </w:r>
      <w:r>
        <w:rPr>
          <w:rFonts w:ascii="Arial Narrow" w:eastAsia="仿宋_GB2312" w:hAnsi="Arial Narrow" w:cs="Arial" w:hint="eastAsia"/>
          <w:sz w:val="30"/>
          <w:szCs w:val="30"/>
        </w:rPr>
        <w:t>本赛项不计选手个人成绩，由评分裁判对参赛队伍提交的作品采取客观性结果评分。各参赛队总成绩</w:t>
      </w:r>
      <w:r>
        <w:rPr>
          <w:rFonts w:ascii="Arial Narrow" w:eastAsia="仿宋_GB2312" w:hAnsi="Arial Narrow" w:cs="Arial" w:hint="eastAsia"/>
          <w:sz w:val="30"/>
          <w:szCs w:val="30"/>
        </w:rPr>
        <w:t>=</w:t>
      </w:r>
      <w:r>
        <w:rPr>
          <w:rFonts w:ascii="Arial Narrow" w:eastAsia="仿宋_GB2312" w:hAnsi="Arial Narrow" w:cs="Arial" w:hint="eastAsia"/>
          <w:sz w:val="30"/>
          <w:szCs w:val="30"/>
        </w:rPr>
        <w:t>系统文档模块得分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程序排错模块得分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功能编码模块得分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创意设计模块得分。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hint="eastAsia"/>
          <w:sz w:val="30"/>
          <w:szCs w:val="30"/>
        </w:rPr>
        <w:t>四</w:t>
      </w:r>
      <w:r>
        <w:rPr>
          <w:rFonts w:ascii="Arial Narrow" w:eastAsia="仿宋_GB2312" w:hAnsi="Arial Narrow" w:cs="Arial"/>
          <w:sz w:val="30"/>
          <w:szCs w:val="30"/>
        </w:rPr>
        <w:t>）</w:t>
      </w:r>
      <w:r>
        <w:rPr>
          <w:rFonts w:ascii="Arial Narrow" w:eastAsia="仿宋_GB2312" w:hAnsi="Arial Narrow" w:cs="Arial" w:hint="eastAsia"/>
          <w:sz w:val="30"/>
          <w:szCs w:val="30"/>
        </w:rPr>
        <w:t>本赛项邀请一带一路沿线国家参加国际邀请赛，欢迎社会各界人士到赛场观摩。</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八、竞赛时间安排与流程</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比赛时间：共</w:t>
      </w:r>
      <w:r>
        <w:rPr>
          <w:rFonts w:ascii="Arial Narrow" w:eastAsia="仿宋_GB2312" w:hAnsi="Arial Narrow" w:cs="Arial" w:hint="eastAsia"/>
          <w:sz w:val="30"/>
          <w:szCs w:val="30"/>
        </w:rPr>
        <w:t>240</w:t>
      </w:r>
      <w:r>
        <w:rPr>
          <w:rFonts w:ascii="Arial Narrow" w:eastAsia="仿宋_GB2312" w:hAnsi="Arial Narrow" w:cs="Arial" w:hint="eastAsia"/>
          <w:sz w:val="30"/>
          <w:szCs w:val="30"/>
        </w:rPr>
        <w:t>分钟。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比赛流程：直接进行技能实操比赛。</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流程安排参考如下：</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2169"/>
        <w:gridCol w:w="5187"/>
      </w:tblGrid>
      <w:tr w:rsidR="0052711A">
        <w:trPr>
          <w:trHeight w:val="379"/>
          <w:jc w:val="center"/>
        </w:trPr>
        <w:tc>
          <w:tcPr>
            <w:tcW w:w="9525" w:type="dxa"/>
            <w:gridSpan w:val="3"/>
            <w:shd w:val="clear" w:color="auto" w:fill="auto"/>
          </w:tcPr>
          <w:p w:rsidR="0052711A" w:rsidRDefault="003A3F7E">
            <w:pPr>
              <w:widowControl/>
              <w:ind w:firstLine="422"/>
              <w:jc w:val="center"/>
              <w:rPr>
                <w:rFonts w:asciiTheme="minorEastAsia" w:hAnsiTheme="minorEastAsia"/>
                <w:b/>
                <w:sz w:val="24"/>
                <w:szCs w:val="24"/>
              </w:rPr>
            </w:pPr>
            <w:r>
              <w:rPr>
                <w:rFonts w:asciiTheme="minorEastAsia" w:hAnsiTheme="minorEastAsia"/>
                <w:b/>
                <w:sz w:val="24"/>
                <w:szCs w:val="24"/>
              </w:rPr>
              <w:t>日程安排</w:t>
            </w:r>
          </w:p>
        </w:tc>
      </w:tr>
      <w:tr w:rsidR="0052711A">
        <w:trPr>
          <w:trHeight w:val="379"/>
          <w:jc w:val="center"/>
        </w:trPr>
        <w:tc>
          <w:tcPr>
            <w:tcW w:w="2169" w:type="dxa"/>
            <w:vMerge w:val="restart"/>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lastRenderedPageBreak/>
              <w:t>第一天</w:t>
            </w: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14:00前</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参赛队报到</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15:00—15:30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参赛队参观赛场，熟悉比赛环境</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15:30—16:00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领队会</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16:30—17:30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检查比赛环境</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17:30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赛场封闭</w:t>
            </w:r>
          </w:p>
        </w:tc>
      </w:tr>
      <w:tr w:rsidR="0052711A">
        <w:trPr>
          <w:trHeight w:val="379"/>
          <w:jc w:val="center"/>
        </w:trPr>
        <w:tc>
          <w:tcPr>
            <w:tcW w:w="2169" w:type="dxa"/>
            <w:vMerge w:val="restart"/>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第二天</w:t>
            </w: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7:30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评分裁判封闭</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7:00—7:30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开启赛场，检查比赛环境</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7:30—8:00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参赛队检录、一次加密、二次加密</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8:00—12:00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比赛</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12:00—14:00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申诉仲裁受理</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13:00—14:00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三次加密</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13:00—14:00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评分裁判培训</w:t>
            </w:r>
          </w:p>
        </w:tc>
      </w:tr>
      <w:tr w:rsidR="0052711A">
        <w:trPr>
          <w:trHeight w:val="379"/>
          <w:jc w:val="center"/>
        </w:trPr>
        <w:tc>
          <w:tcPr>
            <w:tcW w:w="2169" w:type="dxa"/>
            <w:vMerge/>
          </w:tcPr>
          <w:p w:rsidR="0052711A" w:rsidRDefault="0052711A">
            <w:pPr>
              <w:widowControl/>
              <w:ind w:firstLine="420"/>
              <w:jc w:val="center"/>
              <w:rPr>
                <w:rFonts w:asciiTheme="minorEastAsia" w:hAnsiTheme="minorEastAsia"/>
                <w:sz w:val="24"/>
                <w:szCs w:val="24"/>
              </w:rPr>
            </w:pP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14:00—20:00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评分</w:t>
            </w:r>
          </w:p>
        </w:tc>
      </w:tr>
      <w:tr w:rsidR="0052711A">
        <w:trPr>
          <w:trHeight w:val="379"/>
          <w:jc w:val="center"/>
        </w:trPr>
        <w:tc>
          <w:tcPr>
            <w:tcW w:w="2169" w:type="dxa"/>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第三天</w:t>
            </w:r>
          </w:p>
        </w:tc>
        <w:tc>
          <w:tcPr>
            <w:tcW w:w="2169"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8:30—9:30</w:t>
            </w:r>
          </w:p>
        </w:tc>
        <w:tc>
          <w:tcPr>
            <w:tcW w:w="5187" w:type="dxa"/>
            <w:vAlign w:val="center"/>
          </w:tcPr>
          <w:p w:rsidR="0052711A" w:rsidRDefault="003A3F7E">
            <w:pPr>
              <w:widowControl/>
              <w:ind w:firstLine="420"/>
              <w:jc w:val="center"/>
              <w:rPr>
                <w:rFonts w:asciiTheme="minorEastAsia" w:hAnsiTheme="minorEastAsia"/>
                <w:sz w:val="24"/>
                <w:szCs w:val="24"/>
              </w:rPr>
            </w:pPr>
            <w:r>
              <w:rPr>
                <w:rFonts w:asciiTheme="minorEastAsia" w:hAnsiTheme="minorEastAsia" w:hint="eastAsia"/>
                <w:sz w:val="24"/>
                <w:szCs w:val="24"/>
              </w:rPr>
              <w:t>闭赛式</w:t>
            </w:r>
          </w:p>
        </w:tc>
      </w:tr>
    </w:tbl>
    <w:p w:rsidR="0052711A" w:rsidRDefault="0052711A">
      <w:pPr>
        <w:snapToGrid w:val="0"/>
        <w:spacing w:line="560" w:lineRule="exact"/>
        <w:ind w:firstLineChars="200" w:firstLine="560"/>
        <w:rPr>
          <w:rFonts w:ascii="Arial Narrow" w:eastAsia="仿宋_GB2312" w:hAnsi="Arial Narrow" w:cs="Arial"/>
          <w:sz w:val="28"/>
          <w:szCs w:val="28"/>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52711A">
      <w:pPr>
        <w:snapToGrid w:val="0"/>
        <w:spacing w:line="560" w:lineRule="exact"/>
        <w:ind w:firstLineChars="200" w:firstLine="602"/>
        <w:rPr>
          <w:rFonts w:ascii="黑体" w:eastAsia="黑体" w:hAnsi="黑体" w:cs="Arial"/>
          <w:b/>
          <w:color w:val="000000" w:themeColor="text1"/>
          <w:sz w:val="30"/>
          <w:szCs w:val="30"/>
        </w:rPr>
      </w:pPr>
    </w:p>
    <w:p w:rsidR="0052711A" w:rsidRDefault="003A3F7E">
      <w:pPr>
        <w:snapToGrid w:val="0"/>
        <w:spacing w:line="560" w:lineRule="exact"/>
        <w:ind w:firstLineChars="200" w:firstLine="560"/>
        <w:rPr>
          <w:rFonts w:ascii="黑体" w:eastAsia="黑体" w:hAnsi="黑体" w:cs="Arial"/>
          <w:b/>
          <w:color w:val="000000" w:themeColor="text1"/>
          <w:sz w:val="30"/>
          <w:szCs w:val="30"/>
        </w:rPr>
      </w:pPr>
      <w:r>
        <w:rPr>
          <w:rFonts w:ascii="Arial Narrow" w:eastAsia="仿宋_GB2312" w:hAnsi="Arial Narrow" w:cs="Arial"/>
          <w:noProof/>
          <w:sz w:val="28"/>
          <w:szCs w:val="28"/>
        </w:rPr>
        <w:lastRenderedPageBreak/>
        <mc:AlternateContent>
          <mc:Choice Requires="wpg">
            <w:drawing>
              <wp:anchor distT="0" distB="0" distL="114300" distR="114300" simplePos="0" relativeHeight="251665408" behindDoc="0" locked="0" layoutInCell="1" allowOverlap="1">
                <wp:simplePos x="0" y="0"/>
                <wp:positionH relativeFrom="margin">
                  <wp:align>left</wp:align>
                </wp:positionH>
                <wp:positionV relativeFrom="paragraph">
                  <wp:posOffset>161925</wp:posOffset>
                </wp:positionV>
                <wp:extent cx="2962275" cy="5191125"/>
                <wp:effectExtent l="0" t="0" r="47625" b="28575"/>
                <wp:wrapTopAndBottom/>
                <wp:docPr id="1" name="组合 2"/>
                <wp:cNvGraphicFramePr/>
                <a:graphic xmlns:a="http://schemas.openxmlformats.org/drawingml/2006/main">
                  <a:graphicData uri="http://schemas.microsoft.com/office/word/2010/wordprocessingGroup">
                    <wpg:wgp>
                      <wpg:cNvGrpSpPr/>
                      <wpg:grpSpPr>
                        <a:xfrm>
                          <a:off x="0" y="0"/>
                          <a:ext cx="2962275" cy="5191125"/>
                          <a:chOff x="0" y="0"/>
                          <a:chExt cx="6067" cy="8162"/>
                        </a:xfrm>
                      </wpg:grpSpPr>
                      <wps:wsp>
                        <wps:cNvPr id="2" name="右箭头 29"/>
                        <wps:cNvSpPr>
                          <a:spLocks noChangeArrowheads="1"/>
                        </wps:cNvSpPr>
                        <wps:spPr bwMode="auto">
                          <a:xfrm>
                            <a:off x="2789" y="3042"/>
                            <a:ext cx="107" cy="71"/>
                          </a:xfrm>
                          <a:prstGeom prst="rightArrow">
                            <a:avLst>
                              <a:gd name="adj1" fmla="val 50000"/>
                              <a:gd name="adj2" fmla="val 49998"/>
                            </a:avLst>
                          </a:prstGeom>
                          <a:solidFill>
                            <a:srgbClr val="4F81BD"/>
                          </a:solidFill>
                          <a:ln w="25400">
                            <a:solidFill>
                              <a:srgbClr val="385D8A"/>
                            </a:solidFill>
                            <a:miter lim="800000"/>
                          </a:ln>
                        </wps:spPr>
                        <wps:bodyPr rot="0" vert="horz" wrap="square" lIns="91440" tIns="45720" rIns="91440" bIns="45720" anchor="ctr" anchorCtr="0" upright="1">
                          <a:noAutofit/>
                        </wps:bodyPr>
                      </wps:wsp>
                      <wpg:grpSp>
                        <wpg:cNvPr id="6" name="Group 49"/>
                        <wpg:cNvGrpSpPr/>
                        <wpg:grpSpPr>
                          <a:xfrm>
                            <a:off x="0" y="0"/>
                            <a:ext cx="6067" cy="8162"/>
                            <a:chOff x="0" y="0"/>
                            <a:chExt cx="6492" cy="9540"/>
                          </a:xfrm>
                        </wpg:grpSpPr>
                        <wps:wsp>
                          <wps:cNvPr id="8" name="矩形 1"/>
                          <wps:cNvSpPr>
                            <a:spLocks noChangeArrowheads="1"/>
                          </wps:cNvSpPr>
                          <wps:spPr bwMode="auto">
                            <a:xfrm>
                              <a:off x="1605" y="0"/>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入场检录</w:t>
                                </w:r>
                              </w:p>
                            </w:txbxContent>
                          </wps:txbx>
                          <wps:bodyPr rot="0" vert="horz" wrap="square" lIns="91440" tIns="45720" rIns="91440" bIns="45720" anchor="ctr" anchorCtr="0" upright="1">
                            <a:noAutofit/>
                          </wps:bodyPr>
                        </wps:wsp>
                        <wps:wsp>
                          <wps:cNvPr id="9" name="矩形 2"/>
                          <wps:cNvSpPr>
                            <a:spLocks noChangeArrowheads="1"/>
                          </wps:cNvSpPr>
                          <wps:spPr bwMode="auto">
                            <a:xfrm>
                              <a:off x="1605" y="735"/>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一次加密</w:t>
                                </w:r>
                              </w:p>
                            </w:txbxContent>
                          </wps:txbx>
                          <wps:bodyPr rot="0" vert="horz" wrap="square" lIns="91440" tIns="45720" rIns="91440" bIns="45720" anchor="ctr" anchorCtr="0" upright="1">
                            <a:noAutofit/>
                          </wps:bodyPr>
                        </wps:wsp>
                        <wps:wsp>
                          <wps:cNvPr id="10" name="矩形 3"/>
                          <wps:cNvSpPr>
                            <a:spLocks noChangeArrowheads="1"/>
                          </wps:cNvSpPr>
                          <wps:spPr bwMode="auto">
                            <a:xfrm>
                              <a:off x="1605" y="1500"/>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二次加密</w:t>
                                </w:r>
                              </w:p>
                            </w:txbxContent>
                          </wps:txbx>
                          <wps:bodyPr rot="0" vert="horz" wrap="square" lIns="91440" tIns="45720" rIns="91440" bIns="45720" anchor="ctr" anchorCtr="0" upright="1">
                            <a:noAutofit/>
                          </wps:bodyPr>
                        </wps:wsp>
                        <wps:wsp>
                          <wps:cNvPr id="11" name="矩形 4"/>
                          <wps:cNvSpPr>
                            <a:spLocks noChangeArrowheads="1"/>
                          </wps:cNvSpPr>
                          <wps:spPr bwMode="auto">
                            <a:xfrm>
                              <a:off x="1590" y="3315"/>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正常进行</w:t>
                                </w:r>
                              </w:p>
                            </w:txbxContent>
                          </wps:txbx>
                          <wps:bodyPr rot="0" vert="horz" wrap="square" lIns="91440" tIns="45720" rIns="91440" bIns="45720" anchor="ctr" anchorCtr="0" upright="1">
                            <a:noAutofit/>
                          </wps:bodyPr>
                        </wps:wsp>
                        <wps:wsp>
                          <wps:cNvPr id="12" name="椭圆 5"/>
                          <wps:cNvSpPr>
                            <a:spLocks noChangeArrowheads="1"/>
                          </wps:cNvSpPr>
                          <wps:spPr bwMode="auto">
                            <a:xfrm>
                              <a:off x="1440" y="2280"/>
                              <a:ext cx="1569" cy="675"/>
                            </a:xfrm>
                            <a:prstGeom prst="ellipse">
                              <a:avLst/>
                            </a:prstGeom>
                            <a:solidFill>
                              <a:srgbClr val="4F81BD"/>
                            </a:solidFill>
                            <a:ln w="25400">
                              <a:solidFill>
                                <a:srgbClr val="385D8A"/>
                              </a:solidFill>
                              <a:round/>
                            </a:ln>
                          </wps:spPr>
                          <wps:txbx>
                            <w:txbxContent>
                              <w:p w:rsidR="0052711A" w:rsidRDefault="003A3F7E">
                                <w:pPr>
                                  <w:jc w:val="center"/>
                                  <w:rPr>
                                    <w:color w:val="FFFF00"/>
                                    <w:sz w:val="20"/>
                                  </w:rPr>
                                </w:pPr>
                                <w:r>
                                  <w:rPr>
                                    <w:rFonts w:hint="eastAsia"/>
                                    <w:color w:val="FFFF00"/>
                                    <w:sz w:val="20"/>
                                  </w:rPr>
                                  <w:t>比赛</w:t>
                                </w:r>
                              </w:p>
                            </w:txbxContent>
                          </wps:txbx>
                          <wps:bodyPr rot="0" vert="horz" wrap="square" lIns="91440" tIns="45720" rIns="91440" bIns="45720" anchor="ctr" anchorCtr="0" upright="1">
                            <a:noAutofit/>
                          </wps:bodyPr>
                        </wps:wsp>
                        <wps:wsp>
                          <wps:cNvPr id="15" name="矩形 6"/>
                          <wps:cNvSpPr>
                            <a:spLocks noChangeArrowheads="1"/>
                          </wps:cNvSpPr>
                          <wps:spPr bwMode="auto">
                            <a:xfrm>
                              <a:off x="1590" y="4860"/>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完成比赛</w:t>
                                </w:r>
                              </w:p>
                            </w:txbxContent>
                          </wps:txbx>
                          <wps:bodyPr rot="0" vert="horz" wrap="square" lIns="91440" tIns="45720" rIns="91440" bIns="45720" anchor="ctr" anchorCtr="0" upright="1">
                            <a:noAutofit/>
                          </wps:bodyPr>
                        </wps:wsp>
                        <wps:wsp>
                          <wps:cNvPr id="16" name="矩形 8"/>
                          <wps:cNvSpPr>
                            <a:spLocks noChangeArrowheads="1"/>
                          </wps:cNvSpPr>
                          <wps:spPr bwMode="auto">
                            <a:xfrm>
                              <a:off x="1605" y="7350"/>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成绩复核</w:t>
                                </w:r>
                              </w:p>
                            </w:txbxContent>
                          </wps:txbx>
                          <wps:bodyPr rot="0" vert="horz" wrap="square" lIns="91440" tIns="45720" rIns="91440" bIns="45720" anchor="ctr" anchorCtr="0" upright="1">
                            <a:noAutofit/>
                          </wps:bodyPr>
                        </wps:wsp>
                        <wps:wsp>
                          <wps:cNvPr id="18" name="矩形 9"/>
                          <wps:cNvSpPr>
                            <a:spLocks noChangeArrowheads="1"/>
                          </wps:cNvSpPr>
                          <wps:spPr bwMode="auto">
                            <a:xfrm>
                              <a:off x="1590" y="9000"/>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成绩发布</w:t>
                                </w:r>
                              </w:p>
                            </w:txbxContent>
                          </wps:txbx>
                          <wps:bodyPr rot="0" vert="horz" wrap="square" lIns="91440" tIns="45720" rIns="91440" bIns="45720" anchor="ctr" anchorCtr="0" upright="1">
                            <a:noAutofit/>
                          </wps:bodyPr>
                        </wps:wsp>
                        <wps:wsp>
                          <wps:cNvPr id="23" name="流程图: 可选过程 10"/>
                          <wps:cNvSpPr>
                            <a:spLocks noChangeArrowheads="1"/>
                          </wps:cNvSpPr>
                          <wps:spPr bwMode="auto">
                            <a:xfrm>
                              <a:off x="0" y="2370"/>
                              <a:ext cx="1235" cy="660"/>
                            </a:xfrm>
                            <a:prstGeom prst="flowChartAlternateProcess">
                              <a:avLst/>
                            </a:prstGeom>
                            <a:solidFill>
                              <a:srgbClr val="4F81BD"/>
                            </a:solidFill>
                            <a:ln w="25400">
                              <a:solidFill>
                                <a:srgbClr val="385D8A"/>
                              </a:solidFill>
                              <a:miter lim="800000"/>
                            </a:ln>
                          </wps:spPr>
                          <wps:txbx>
                            <w:txbxContent>
                              <w:p w:rsidR="0052711A" w:rsidRDefault="003A3F7E">
                                <w:pPr>
                                  <w:jc w:val="center"/>
                                  <w:rPr>
                                    <w:color w:val="FFFF00"/>
                                    <w:sz w:val="18"/>
                                  </w:rPr>
                                </w:pPr>
                                <w:r>
                                  <w:rPr>
                                    <w:rFonts w:hint="eastAsia"/>
                                    <w:color w:val="FFFF00"/>
                                    <w:sz w:val="18"/>
                                  </w:rPr>
                                  <w:t>裁判培训训训</w:t>
                                </w:r>
                              </w:p>
                            </w:txbxContent>
                          </wps:txbx>
                          <wps:bodyPr rot="0" vert="horz" wrap="square" lIns="91440" tIns="45720" rIns="91440" bIns="45720" anchor="ctr" anchorCtr="0" upright="1">
                            <a:noAutofit/>
                          </wps:bodyPr>
                        </wps:wsp>
                        <wps:wsp>
                          <wps:cNvPr id="24" name="流程图: 可选过程 11"/>
                          <wps:cNvSpPr>
                            <a:spLocks noChangeArrowheads="1"/>
                          </wps:cNvSpPr>
                          <wps:spPr bwMode="auto">
                            <a:xfrm>
                              <a:off x="0" y="3255"/>
                              <a:ext cx="1235" cy="660"/>
                            </a:xfrm>
                            <a:prstGeom prst="flowChartAlternateProcess">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分组候场</w:t>
                                </w:r>
                              </w:p>
                            </w:txbxContent>
                          </wps:txbx>
                          <wps:bodyPr rot="0" vert="horz" wrap="square" lIns="91440" tIns="45720" rIns="91440" bIns="45720" anchor="ctr" anchorCtr="0" upright="1">
                            <a:noAutofit/>
                          </wps:bodyPr>
                        </wps:wsp>
                        <wps:wsp>
                          <wps:cNvPr id="25" name="矩形 12"/>
                          <wps:cNvSpPr>
                            <a:spLocks noChangeArrowheads="1"/>
                          </wps:cNvSpPr>
                          <wps:spPr bwMode="auto">
                            <a:xfrm>
                              <a:off x="3150" y="3285"/>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出现问题</w:t>
                                </w:r>
                              </w:p>
                            </w:txbxContent>
                          </wps:txbx>
                          <wps:bodyPr rot="0" vert="horz" wrap="square" lIns="91440" tIns="45720" rIns="91440" bIns="45720" anchor="ctr" anchorCtr="0" upright="1">
                            <a:noAutofit/>
                          </wps:bodyPr>
                        </wps:wsp>
                        <wps:wsp>
                          <wps:cNvPr id="26" name="矩形 13"/>
                          <wps:cNvSpPr>
                            <a:spLocks noChangeArrowheads="1"/>
                          </wps:cNvSpPr>
                          <wps:spPr bwMode="auto">
                            <a:xfrm>
                              <a:off x="3165" y="4050"/>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裁</w:t>
                                </w:r>
                                <w:r>
                                  <w:rPr>
                                    <w:rFonts w:hint="eastAsia"/>
                                    <w:color w:val="FFFF00"/>
                                    <w:sz w:val="20"/>
                                  </w:rPr>
                                  <w:t xml:space="preserve">    </w:t>
                                </w:r>
                                <w:r>
                                  <w:rPr>
                                    <w:rFonts w:hint="eastAsia"/>
                                    <w:color w:val="FFFF00"/>
                                    <w:sz w:val="20"/>
                                  </w:rPr>
                                  <w:t>判</w:t>
                                </w:r>
                              </w:p>
                            </w:txbxContent>
                          </wps:txbx>
                          <wps:bodyPr rot="0" vert="horz" wrap="square" lIns="91440" tIns="45720" rIns="91440" bIns="45720" anchor="ctr" anchorCtr="0" upright="1">
                            <a:noAutofit/>
                          </wps:bodyPr>
                        </wps:wsp>
                        <wps:wsp>
                          <wps:cNvPr id="27" name="矩形 14"/>
                          <wps:cNvSpPr>
                            <a:spLocks noChangeArrowheads="1"/>
                          </wps:cNvSpPr>
                          <wps:spPr bwMode="auto">
                            <a:xfrm>
                              <a:off x="3150" y="4815"/>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异</w:t>
                                </w:r>
                                <w:r>
                                  <w:rPr>
                                    <w:rFonts w:hint="eastAsia"/>
                                    <w:color w:val="FFFF00"/>
                                    <w:sz w:val="20"/>
                                  </w:rPr>
                                  <w:t xml:space="preserve">    </w:t>
                                </w:r>
                                <w:r>
                                  <w:rPr>
                                    <w:rFonts w:hint="eastAsia"/>
                                    <w:color w:val="FFFF00"/>
                                    <w:sz w:val="20"/>
                                  </w:rPr>
                                  <w:t>议</w:t>
                                </w:r>
                              </w:p>
                            </w:txbxContent>
                          </wps:txbx>
                          <wps:bodyPr rot="0" vert="horz" wrap="square" lIns="91440" tIns="45720" rIns="91440" bIns="45720" anchor="ctr" anchorCtr="0" upright="1">
                            <a:noAutofit/>
                          </wps:bodyPr>
                        </wps:wsp>
                        <wps:wsp>
                          <wps:cNvPr id="28" name="矩形 15"/>
                          <wps:cNvSpPr>
                            <a:spLocks noChangeArrowheads="1"/>
                          </wps:cNvSpPr>
                          <wps:spPr bwMode="auto">
                            <a:xfrm>
                              <a:off x="4710" y="3315"/>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调</w:t>
                                </w:r>
                                <w:r>
                                  <w:rPr>
                                    <w:rFonts w:hint="eastAsia"/>
                                    <w:color w:val="FFFF00"/>
                                    <w:sz w:val="20"/>
                                  </w:rPr>
                                  <w:t xml:space="preserve">    </w:t>
                                </w:r>
                                <w:r>
                                  <w:rPr>
                                    <w:rFonts w:hint="eastAsia"/>
                                    <w:color w:val="FFFF00"/>
                                    <w:sz w:val="20"/>
                                  </w:rPr>
                                  <w:t>试</w:t>
                                </w:r>
                              </w:p>
                            </w:txbxContent>
                          </wps:txbx>
                          <wps:bodyPr rot="0" vert="horz" wrap="square" lIns="91440" tIns="45720" rIns="91440" bIns="45720" anchor="ctr" anchorCtr="0" upright="1">
                            <a:noAutofit/>
                          </wps:bodyPr>
                        </wps:wsp>
                        <wps:wsp>
                          <wps:cNvPr id="29" name="矩形 16"/>
                          <wps:cNvSpPr>
                            <a:spLocks noChangeArrowheads="1"/>
                          </wps:cNvSpPr>
                          <wps:spPr bwMode="auto">
                            <a:xfrm>
                              <a:off x="4725" y="4080"/>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延</w:t>
                                </w:r>
                                <w:r>
                                  <w:rPr>
                                    <w:rFonts w:hint="eastAsia"/>
                                    <w:color w:val="FFFF00"/>
                                    <w:sz w:val="20"/>
                                  </w:rPr>
                                  <w:t xml:space="preserve">    </w:t>
                                </w:r>
                                <w:r>
                                  <w:rPr>
                                    <w:rFonts w:hint="eastAsia"/>
                                    <w:color w:val="FFFF00"/>
                                    <w:sz w:val="20"/>
                                  </w:rPr>
                                  <w:t>时</w:t>
                                </w:r>
                              </w:p>
                            </w:txbxContent>
                          </wps:txbx>
                          <wps:bodyPr rot="0" vert="horz" wrap="square" lIns="91440" tIns="45720" rIns="91440" bIns="45720" anchor="ctr" anchorCtr="0" upright="1">
                            <a:noAutofit/>
                          </wps:bodyPr>
                        </wps:wsp>
                        <wps:wsp>
                          <wps:cNvPr id="30" name="矩形 17"/>
                          <wps:cNvSpPr>
                            <a:spLocks noChangeArrowheads="1"/>
                          </wps:cNvSpPr>
                          <wps:spPr bwMode="auto">
                            <a:xfrm>
                              <a:off x="4710" y="4830"/>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仲裁委</w:t>
                                </w:r>
                              </w:p>
                            </w:txbxContent>
                          </wps:txbx>
                          <wps:bodyPr rot="0" vert="horz" wrap="square" lIns="91440" tIns="45720" rIns="91440" bIns="45720" anchor="ctr" anchorCtr="0" upright="1">
                            <a:noAutofit/>
                          </wps:bodyPr>
                        </wps:wsp>
                        <wps:wsp>
                          <wps:cNvPr id="31" name="下箭头 18"/>
                          <wps:cNvSpPr>
                            <a:spLocks noChangeArrowheads="1"/>
                          </wps:cNvSpPr>
                          <wps:spPr bwMode="auto">
                            <a:xfrm>
                              <a:off x="2265" y="525"/>
                              <a:ext cx="85" cy="195"/>
                            </a:xfrm>
                            <a:prstGeom prst="downArrow">
                              <a:avLst>
                                <a:gd name="adj1" fmla="val 50000"/>
                                <a:gd name="adj2" fmla="val 50003"/>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32" name="下箭头 19"/>
                          <wps:cNvSpPr>
                            <a:spLocks noChangeArrowheads="1"/>
                          </wps:cNvSpPr>
                          <wps:spPr bwMode="auto">
                            <a:xfrm>
                              <a:off x="2265" y="1290"/>
                              <a:ext cx="85" cy="195"/>
                            </a:xfrm>
                            <a:prstGeom prst="downArrow">
                              <a:avLst>
                                <a:gd name="adj1" fmla="val 50000"/>
                                <a:gd name="adj2" fmla="val 50003"/>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33" name="下箭头 20"/>
                          <wps:cNvSpPr>
                            <a:spLocks noChangeArrowheads="1"/>
                          </wps:cNvSpPr>
                          <wps:spPr bwMode="auto">
                            <a:xfrm>
                              <a:off x="2265" y="2070"/>
                              <a:ext cx="85" cy="195"/>
                            </a:xfrm>
                            <a:prstGeom prst="downArrow">
                              <a:avLst>
                                <a:gd name="adj1" fmla="val 50000"/>
                                <a:gd name="adj2" fmla="val 50003"/>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34" name="下箭头 21"/>
                          <wps:cNvSpPr>
                            <a:spLocks noChangeArrowheads="1"/>
                          </wps:cNvSpPr>
                          <wps:spPr bwMode="auto">
                            <a:xfrm>
                              <a:off x="2265" y="2985"/>
                              <a:ext cx="85" cy="315"/>
                            </a:xfrm>
                            <a:prstGeom prst="downArrow">
                              <a:avLst>
                                <a:gd name="adj1" fmla="val 50000"/>
                                <a:gd name="adj2" fmla="val 49995"/>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35" name="右箭头 23"/>
                          <wps:cNvSpPr>
                            <a:spLocks noChangeArrowheads="1"/>
                          </wps:cNvSpPr>
                          <wps:spPr bwMode="auto">
                            <a:xfrm>
                              <a:off x="4560" y="3555"/>
                              <a:ext cx="107" cy="71"/>
                            </a:xfrm>
                            <a:prstGeom prst="rightArrow">
                              <a:avLst>
                                <a:gd name="adj1" fmla="val 50000"/>
                                <a:gd name="adj2" fmla="val 49998"/>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36" name="下箭头 24"/>
                          <wps:cNvSpPr>
                            <a:spLocks noChangeArrowheads="1"/>
                          </wps:cNvSpPr>
                          <wps:spPr bwMode="auto">
                            <a:xfrm>
                              <a:off x="5355" y="3885"/>
                              <a:ext cx="85" cy="180"/>
                            </a:xfrm>
                            <a:prstGeom prst="downArrow">
                              <a:avLst>
                                <a:gd name="adj1" fmla="val 50000"/>
                                <a:gd name="adj2" fmla="val 50000"/>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37" name="下箭头 25"/>
                          <wps:cNvSpPr>
                            <a:spLocks noChangeArrowheads="1"/>
                          </wps:cNvSpPr>
                          <wps:spPr bwMode="auto">
                            <a:xfrm>
                              <a:off x="3840" y="3840"/>
                              <a:ext cx="85" cy="180"/>
                            </a:xfrm>
                            <a:prstGeom prst="downArrow">
                              <a:avLst>
                                <a:gd name="adj1" fmla="val 50000"/>
                                <a:gd name="adj2" fmla="val 50000"/>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38" name="右箭头 26"/>
                          <wps:cNvSpPr>
                            <a:spLocks noChangeArrowheads="1"/>
                          </wps:cNvSpPr>
                          <wps:spPr bwMode="auto">
                            <a:xfrm>
                              <a:off x="4575" y="4335"/>
                              <a:ext cx="107" cy="71"/>
                            </a:xfrm>
                            <a:prstGeom prst="rightArrow">
                              <a:avLst>
                                <a:gd name="adj1" fmla="val 50000"/>
                                <a:gd name="adj2" fmla="val 49998"/>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39" name="下箭头 27"/>
                          <wps:cNvSpPr>
                            <a:spLocks noChangeArrowheads="1"/>
                          </wps:cNvSpPr>
                          <wps:spPr bwMode="auto">
                            <a:xfrm>
                              <a:off x="2265" y="3885"/>
                              <a:ext cx="85" cy="945"/>
                            </a:xfrm>
                            <a:prstGeom prst="downArrow">
                              <a:avLst>
                                <a:gd name="adj1" fmla="val 50000"/>
                                <a:gd name="adj2" fmla="val 49978"/>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40" name="右箭头 28"/>
                          <wps:cNvSpPr>
                            <a:spLocks noChangeArrowheads="1"/>
                          </wps:cNvSpPr>
                          <wps:spPr bwMode="auto">
                            <a:xfrm>
                              <a:off x="4560" y="5100"/>
                              <a:ext cx="107" cy="71"/>
                            </a:xfrm>
                            <a:prstGeom prst="rightArrow">
                              <a:avLst>
                                <a:gd name="adj1" fmla="val 50000"/>
                                <a:gd name="adj2" fmla="val 49998"/>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41" name="下箭头 31"/>
                          <wps:cNvSpPr>
                            <a:spLocks noChangeArrowheads="1"/>
                          </wps:cNvSpPr>
                          <wps:spPr bwMode="auto">
                            <a:xfrm>
                              <a:off x="615" y="3060"/>
                              <a:ext cx="85" cy="195"/>
                            </a:xfrm>
                            <a:prstGeom prst="downArrow">
                              <a:avLst>
                                <a:gd name="adj1" fmla="val 50000"/>
                                <a:gd name="adj2" fmla="val 50003"/>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69" name="下箭头 34"/>
                          <wps:cNvSpPr>
                            <a:spLocks noChangeArrowheads="1"/>
                          </wps:cNvSpPr>
                          <wps:spPr bwMode="auto">
                            <a:xfrm>
                              <a:off x="2265" y="5415"/>
                              <a:ext cx="85" cy="210"/>
                            </a:xfrm>
                            <a:prstGeom prst="downArrow">
                              <a:avLst>
                                <a:gd name="adj1" fmla="val 50000"/>
                                <a:gd name="adj2" fmla="val 49995"/>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70" name="下箭头 35"/>
                          <wps:cNvSpPr>
                            <a:spLocks noChangeArrowheads="1"/>
                          </wps:cNvSpPr>
                          <wps:spPr bwMode="auto">
                            <a:xfrm>
                              <a:off x="2265" y="7110"/>
                              <a:ext cx="85" cy="210"/>
                            </a:xfrm>
                            <a:prstGeom prst="downArrow">
                              <a:avLst>
                                <a:gd name="adj1" fmla="val 50000"/>
                                <a:gd name="adj2" fmla="val 49995"/>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71" name="下箭头 36"/>
                          <wps:cNvSpPr>
                            <a:spLocks noChangeArrowheads="1"/>
                          </wps:cNvSpPr>
                          <wps:spPr bwMode="auto">
                            <a:xfrm>
                              <a:off x="2265" y="7890"/>
                              <a:ext cx="85" cy="210"/>
                            </a:xfrm>
                            <a:prstGeom prst="downArrow">
                              <a:avLst>
                                <a:gd name="adj1" fmla="val 50000"/>
                                <a:gd name="adj2" fmla="val 49995"/>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72" name="下箭头 38"/>
                          <wps:cNvSpPr>
                            <a:spLocks noChangeArrowheads="1"/>
                          </wps:cNvSpPr>
                          <wps:spPr bwMode="auto">
                            <a:xfrm>
                              <a:off x="570" y="3900"/>
                              <a:ext cx="85" cy="1226"/>
                            </a:xfrm>
                            <a:prstGeom prst="downArrow">
                              <a:avLst>
                                <a:gd name="adj1" fmla="val 50000"/>
                                <a:gd name="adj2" fmla="val 50015"/>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73" name="右箭头 39"/>
                          <wps:cNvSpPr>
                            <a:spLocks noChangeArrowheads="1"/>
                          </wps:cNvSpPr>
                          <wps:spPr bwMode="auto">
                            <a:xfrm>
                              <a:off x="615" y="5055"/>
                              <a:ext cx="902" cy="75"/>
                            </a:xfrm>
                            <a:prstGeom prst="rightArrow">
                              <a:avLst>
                                <a:gd name="adj1" fmla="val 50000"/>
                                <a:gd name="adj2" fmla="val 50000"/>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74" name="椭圆 41"/>
                          <wps:cNvSpPr>
                            <a:spLocks noChangeArrowheads="1"/>
                          </wps:cNvSpPr>
                          <wps:spPr bwMode="auto">
                            <a:xfrm>
                              <a:off x="1530" y="6465"/>
                              <a:ext cx="1569" cy="675"/>
                            </a:xfrm>
                            <a:prstGeom prst="ellipse">
                              <a:avLst/>
                            </a:prstGeom>
                            <a:solidFill>
                              <a:srgbClr val="4F81BD"/>
                            </a:solidFill>
                            <a:ln w="25400">
                              <a:solidFill>
                                <a:srgbClr val="385D8A"/>
                              </a:solidFill>
                              <a:round/>
                            </a:ln>
                          </wps:spPr>
                          <wps:txbx>
                            <w:txbxContent>
                              <w:p w:rsidR="0052711A" w:rsidRDefault="003A3F7E">
                                <w:pPr>
                                  <w:jc w:val="center"/>
                                  <w:rPr>
                                    <w:color w:val="FFFF00"/>
                                    <w:sz w:val="20"/>
                                  </w:rPr>
                                </w:pPr>
                                <w:r>
                                  <w:rPr>
                                    <w:rFonts w:hint="eastAsia"/>
                                    <w:color w:val="FFFF00"/>
                                    <w:sz w:val="20"/>
                                  </w:rPr>
                                  <w:t>评分</w:t>
                                </w:r>
                              </w:p>
                            </w:txbxContent>
                          </wps:txbx>
                          <wps:bodyPr rot="0" vert="horz" wrap="square" lIns="91440" tIns="45720" rIns="91440" bIns="45720" anchor="ctr" anchorCtr="0" upright="1">
                            <a:noAutofit/>
                          </wps:bodyPr>
                        </wps:wsp>
                        <wps:wsp>
                          <wps:cNvPr id="75" name="右箭头 42"/>
                          <wps:cNvSpPr>
                            <a:spLocks noChangeArrowheads="1"/>
                          </wps:cNvSpPr>
                          <wps:spPr bwMode="auto">
                            <a:xfrm>
                              <a:off x="6090" y="4335"/>
                              <a:ext cx="330" cy="72"/>
                            </a:xfrm>
                            <a:prstGeom prst="rightArrow">
                              <a:avLst>
                                <a:gd name="adj1" fmla="val 50000"/>
                                <a:gd name="adj2" fmla="val 49992"/>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76" name="上箭头 43"/>
                          <wps:cNvSpPr>
                            <a:spLocks noChangeArrowheads="1"/>
                          </wps:cNvSpPr>
                          <wps:spPr bwMode="auto">
                            <a:xfrm>
                              <a:off x="6420" y="2595"/>
                              <a:ext cx="72" cy="1740"/>
                            </a:xfrm>
                            <a:prstGeom prst="upArrow">
                              <a:avLst>
                                <a:gd name="adj1" fmla="val 50000"/>
                                <a:gd name="adj2" fmla="val 50012"/>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77" name="右箭头 46"/>
                          <wps:cNvSpPr>
                            <a:spLocks noChangeArrowheads="1"/>
                          </wps:cNvSpPr>
                          <wps:spPr bwMode="auto">
                            <a:xfrm flipH="1">
                              <a:off x="3060" y="2595"/>
                              <a:ext cx="3405" cy="72"/>
                            </a:xfrm>
                            <a:prstGeom prst="rightArrow">
                              <a:avLst>
                                <a:gd name="adj1" fmla="val 50000"/>
                                <a:gd name="adj2" fmla="val 49919"/>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78" name="矩形 3"/>
                          <wps:cNvSpPr>
                            <a:spLocks noChangeArrowheads="1"/>
                          </wps:cNvSpPr>
                          <wps:spPr bwMode="auto">
                            <a:xfrm>
                              <a:off x="1590" y="5685"/>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三次加密</w:t>
                                </w:r>
                              </w:p>
                            </w:txbxContent>
                          </wps:txbx>
                          <wps:bodyPr rot="0" vert="horz" wrap="square" lIns="91440" tIns="45720" rIns="91440" bIns="45720" anchor="ctr" anchorCtr="0" upright="1">
                            <a:noAutofit/>
                          </wps:bodyPr>
                        </wps:wsp>
                        <wps:wsp>
                          <wps:cNvPr id="79" name="下箭头 34"/>
                          <wps:cNvSpPr>
                            <a:spLocks noChangeArrowheads="1"/>
                          </wps:cNvSpPr>
                          <wps:spPr bwMode="auto">
                            <a:xfrm>
                              <a:off x="2265" y="6225"/>
                              <a:ext cx="85" cy="210"/>
                            </a:xfrm>
                            <a:prstGeom prst="downArrow">
                              <a:avLst>
                                <a:gd name="adj1" fmla="val 50000"/>
                                <a:gd name="adj2" fmla="val 49995"/>
                              </a:avLst>
                            </a:prstGeom>
                            <a:solidFill>
                              <a:srgbClr val="4F81BD"/>
                            </a:solidFill>
                            <a:ln w="25400">
                              <a:solidFill>
                                <a:srgbClr val="385D8A"/>
                              </a:solidFill>
                              <a:miter lim="800000"/>
                            </a:ln>
                          </wps:spPr>
                          <wps:bodyPr rot="0" vert="horz" wrap="square" lIns="91440" tIns="45720" rIns="91440" bIns="45720" anchor="ctr" anchorCtr="0" upright="1">
                            <a:noAutofit/>
                          </wps:bodyPr>
                        </wps:wsp>
                        <wps:wsp>
                          <wps:cNvPr id="80" name="矩形 9"/>
                          <wps:cNvSpPr>
                            <a:spLocks noChangeArrowheads="1"/>
                          </wps:cNvSpPr>
                          <wps:spPr bwMode="auto">
                            <a:xfrm>
                              <a:off x="1605" y="8160"/>
                              <a:ext cx="1365" cy="540"/>
                            </a:xfrm>
                            <a:prstGeom prst="rect">
                              <a:avLst/>
                            </a:prstGeom>
                            <a:solidFill>
                              <a:srgbClr val="4F81BD"/>
                            </a:solidFill>
                            <a:ln w="25400">
                              <a:solidFill>
                                <a:srgbClr val="385D8A"/>
                              </a:solidFill>
                              <a:miter lim="800000"/>
                            </a:ln>
                          </wps:spPr>
                          <wps:txbx>
                            <w:txbxContent>
                              <w:p w:rsidR="0052711A" w:rsidRDefault="003A3F7E">
                                <w:pPr>
                                  <w:jc w:val="center"/>
                                  <w:rPr>
                                    <w:color w:val="FFFF00"/>
                                    <w:sz w:val="20"/>
                                  </w:rPr>
                                </w:pPr>
                                <w:r>
                                  <w:rPr>
                                    <w:rFonts w:hint="eastAsia"/>
                                    <w:color w:val="FFFF00"/>
                                    <w:sz w:val="20"/>
                                  </w:rPr>
                                  <w:t>信息解密</w:t>
                                </w:r>
                              </w:p>
                            </w:txbxContent>
                          </wps:txbx>
                          <wps:bodyPr rot="0" vert="horz" wrap="square" lIns="91440" tIns="45720" rIns="91440" bIns="45720" anchor="ctr" anchorCtr="0" upright="1">
                            <a:noAutofit/>
                          </wps:bodyPr>
                        </wps:wsp>
                        <wps:wsp>
                          <wps:cNvPr id="81" name="下箭头 36"/>
                          <wps:cNvSpPr>
                            <a:spLocks noChangeArrowheads="1"/>
                          </wps:cNvSpPr>
                          <wps:spPr bwMode="auto">
                            <a:xfrm>
                              <a:off x="2265" y="8730"/>
                              <a:ext cx="85" cy="210"/>
                            </a:xfrm>
                            <a:prstGeom prst="downArrow">
                              <a:avLst>
                                <a:gd name="adj1" fmla="val 50000"/>
                                <a:gd name="adj2" fmla="val 49995"/>
                              </a:avLst>
                            </a:prstGeom>
                            <a:solidFill>
                              <a:srgbClr val="4F81BD"/>
                            </a:solidFill>
                            <a:ln w="25400">
                              <a:solidFill>
                                <a:srgbClr val="385D8A"/>
                              </a:solidFill>
                              <a:miter lim="800000"/>
                            </a:ln>
                          </wps:spPr>
                          <wps:bodyPr rot="0" vert="horz" wrap="square" lIns="91440" tIns="45720" rIns="91440" bIns="45720" anchor="ctr" anchorCtr="0" upright="1">
                            <a:noAutofit/>
                          </wps:bodyPr>
                        </wps:wsp>
                      </wpg:grpSp>
                    </wpg:wgp>
                  </a:graphicData>
                </a:graphic>
              </wp:anchor>
            </w:drawing>
          </mc:Choice>
          <mc:Fallback>
            <w:pict>
              <v:group id="组合 2" o:spid="_x0000_s1026" style="position:absolute;left:0;text-align:left;margin-left:0;margin-top:12.75pt;width:233.25pt;height:408.75pt;z-index:251665408;mso-position-horizontal:left;mso-position-horizontal-relative:margin" coordsize="6067,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29" o:spid="_x0000_s1027" type="#_x0000_t13" style="position:absolute;left:2789;top:3042;width:107;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" adj="14434" fillcolor="#4f81bd" strokecolor="#385d8a" strokeweight="2pt"/>
                <v:group id="Group 49" o:spid="_x0000_s1028" style="position:absolute;width:6067;height:8162" coordsize="649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矩形 1" o:spid="_x0000_s1029" style="position:absolute;left:1605;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" fillcolor="#4f81bd" strokecolor="#385d8a" strokeweight="2pt">
                    <v:textbox>
                      <w:txbxContent>
                        <w:p w:rsidR="0052711A" w:rsidRDefault="003A3F7E">
                          <w:pPr>
                            <w:jc w:val="center"/>
                            <w:rPr>
                              <w:color w:val="FFFF00"/>
                              <w:sz w:val="20"/>
                            </w:rPr>
                          </w:pPr>
                          <w:r>
                            <w:rPr>
                              <w:rFonts w:hint="eastAsia"/>
                              <w:color w:val="FFFF00"/>
                              <w:sz w:val="20"/>
                            </w:rPr>
                            <w:t>入场检录</w:t>
                          </w:r>
                        </w:p>
                      </w:txbxContent>
                    </v:textbox>
                  </v:rect>
                  <v:rect id="矩形 2" o:spid="_x0000_s1030" style="position:absolute;left:1605;top:735;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" fillcolor="#4f81bd" strokecolor="#385d8a" strokeweight="2pt">
                    <v:textbox>
                      <w:txbxContent>
                        <w:p w:rsidR="0052711A" w:rsidRDefault="003A3F7E">
                          <w:pPr>
                            <w:jc w:val="center"/>
                            <w:rPr>
                              <w:color w:val="FFFF00"/>
                              <w:sz w:val="20"/>
                            </w:rPr>
                          </w:pPr>
                          <w:r>
                            <w:rPr>
                              <w:rFonts w:hint="eastAsia"/>
                              <w:color w:val="FFFF00"/>
                              <w:sz w:val="20"/>
                            </w:rPr>
                            <w:t>一次加密</w:t>
                          </w:r>
                        </w:p>
                      </w:txbxContent>
                    </v:textbox>
                  </v:rect>
                  <v:rect id="矩形 3" o:spid="_x0000_s1031" style="position:absolute;left:1605;top:1500;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" fillcolor="#4f81bd" strokecolor="#385d8a" strokeweight="2pt">
                    <v:textbox>
                      <w:txbxContent>
                        <w:p w:rsidR="0052711A" w:rsidRDefault="003A3F7E">
                          <w:pPr>
                            <w:jc w:val="center"/>
                            <w:rPr>
                              <w:color w:val="FFFF00"/>
                              <w:sz w:val="20"/>
                            </w:rPr>
                          </w:pPr>
                          <w:r>
                            <w:rPr>
                              <w:rFonts w:hint="eastAsia"/>
                              <w:color w:val="FFFF00"/>
                              <w:sz w:val="20"/>
                            </w:rPr>
                            <w:t>二次加密</w:t>
                          </w:r>
                        </w:p>
                      </w:txbxContent>
                    </v:textbox>
                  </v:rect>
                  <v:rect id="矩形 4" o:spid="_x0000_s1032" style="position:absolute;left:1590;top:3315;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" fillcolor="#4f81bd" strokecolor="#385d8a" strokeweight="2pt">
                    <v:textbox>
                      <w:txbxContent>
                        <w:p w:rsidR="0052711A" w:rsidRDefault="003A3F7E">
                          <w:pPr>
                            <w:jc w:val="center"/>
                            <w:rPr>
                              <w:color w:val="FFFF00"/>
                              <w:sz w:val="20"/>
                            </w:rPr>
                          </w:pPr>
                          <w:r>
                            <w:rPr>
                              <w:rFonts w:hint="eastAsia"/>
                              <w:color w:val="FFFF00"/>
                              <w:sz w:val="20"/>
                            </w:rPr>
                            <w:t>正常进行</w:t>
                          </w:r>
                        </w:p>
                      </w:txbxContent>
                    </v:textbox>
                  </v:rect>
                  <v:oval id="椭圆 5" o:spid="_x0000_s1033" style="position:absolute;left:1440;top:2280;width:1569;height: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" fillcolor="#4f81bd" strokecolor="#385d8a" strokeweight="2pt">
                    <v:textbox>
                      <w:txbxContent>
                        <w:p w:rsidR="0052711A" w:rsidRDefault="003A3F7E">
                          <w:pPr>
                            <w:jc w:val="center"/>
                            <w:rPr>
                              <w:color w:val="FFFF00"/>
                              <w:sz w:val="20"/>
                            </w:rPr>
                          </w:pPr>
                          <w:r>
                            <w:rPr>
                              <w:rFonts w:hint="eastAsia"/>
                              <w:color w:val="FFFF00"/>
                              <w:sz w:val="20"/>
                            </w:rPr>
                            <w:t>比赛</w:t>
                          </w:r>
                        </w:p>
                      </w:txbxContent>
                    </v:textbox>
                  </v:oval>
                  <v:rect id="矩形 6" o:spid="_x0000_s1034" style="position:absolute;left:1590;top:4860;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" fillcolor="#4f81bd" strokecolor="#385d8a" strokeweight="2pt">
                    <v:textbox>
                      <w:txbxContent>
                        <w:p w:rsidR="0052711A" w:rsidRDefault="003A3F7E">
                          <w:pPr>
                            <w:jc w:val="center"/>
                            <w:rPr>
                              <w:color w:val="FFFF00"/>
                              <w:sz w:val="20"/>
                            </w:rPr>
                          </w:pPr>
                          <w:r>
                            <w:rPr>
                              <w:rFonts w:hint="eastAsia"/>
                              <w:color w:val="FFFF00"/>
                              <w:sz w:val="20"/>
                            </w:rPr>
                            <w:t>完成比赛</w:t>
                          </w:r>
                        </w:p>
                      </w:txbxContent>
                    </v:textbox>
                  </v:rect>
                  <v:rect id="矩形 8" o:spid="_x0000_s1035" style="position:absolute;left:1605;top:7350;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" fillcolor="#4f81bd" strokecolor="#385d8a" strokeweight="2pt">
                    <v:textbox>
                      <w:txbxContent>
                        <w:p w:rsidR="0052711A" w:rsidRDefault="003A3F7E">
                          <w:pPr>
                            <w:jc w:val="center"/>
                            <w:rPr>
                              <w:color w:val="FFFF00"/>
                              <w:sz w:val="20"/>
                            </w:rPr>
                          </w:pPr>
                          <w:r>
                            <w:rPr>
                              <w:rFonts w:hint="eastAsia"/>
                              <w:color w:val="FFFF00"/>
                              <w:sz w:val="20"/>
                            </w:rPr>
                            <w:t>成绩复核</w:t>
                          </w:r>
                        </w:p>
                      </w:txbxContent>
                    </v:textbox>
                  </v:rect>
                  <v:rect id="矩形 9" o:spid="_x0000_s1036" style="position:absolute;left:1590;top:9000;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" fillcolor="#4f81bd" strokecolor="#385d8a" strokeweight="2pt">
                    <v:textbox>
                      <w:txbxContent>
                        <w:p w:rsidR="0052711A" w:rsidRDefault="003A3F7E">
                          <w:pPr>
                            <w:jc w:val="center"/>
                            <w:rPr>
                              <w:color w:val="FFFF00"/>
                              <w:sz w:val="20"/>
                            </w:rPr>
                          </w:pPr>
                          <w:r>
                            <w:rPr>
                              <w:rFonts w:hint="eastAsia"/>
                              <w:color w:val="FFFF00"/>
                              <w:sz w:val="20"/>
                            </w:rPr>
                            <w:t>成绩发布</w:t>
                          </w: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37" type="#_x0000_t176" style="position:absolute;top:2370;width:1235;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" fillcolor="#4f81bd" strokecolor="#385d8a" strokeweight="2pt">
                    <v:textbox>
                      <w:txbxContent>
                        <w:p w:rsidR="0052711A" w:rsidRDefault="003A3F7E">
                          <w:pPr>
                            <w:jc w:val="center"/>
                            <w:rPr>
                              <w:color w:val="FFFF00"/>
                              <w:sz w:val="18"/>
                            </w:rPr>
                          </w:pPr>
                          <w:r>
                            <w:rPr>
                              <w:rFonts w:hint="eastAsia"/>
                              <w:color w:val="FFFF00"/>
                              <w:sz w:val="18"/>
                            </w:rPr>
                            <w:t>裁判培训训训</w:t>
                          </w:r>
                        </w:p>
                      </w:txbxContent>
                    </v:textbox>
                  </v:shape>
                  <v:shape id="流程图: 可选过程 11" o:spid="_x0000_s1038" type="#_x0000_t176" style="position:absolute;top:3255;width:1235;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" fillcolor="#4f81bd" strokecolor="#385d8a" strokeweight="2pt">
                    <v:textbox>
                      <w:txbxContent>
                        <w:p w:rsidR="0052711A" w:rsidRDefault="003A3F7E">
                          <w:pPr>
                            <w:jc w:val="center"/>
                            <w:rPr>
                              <w:color w:val="FFFF00"/>
                              <w:sz w:val="20"/>
                            </w:rPr>
                          </w:pPr>
                          <w:r>
                            <w:rPr>
                              <w:rFonts w:hint="eastAsia"/>
                              <w:color w:val="FFFF00"/>
                              <w:sz w:val="20"/>
                            </w:rPr>
                            <w:t>分组候场</w:t>
                          </w:r>
                        </w:p>
                      </w:txbxContent>
                    </v:textbox>
                  </v:shape>
                  <v:rect id="矩形 12" o:spid="_x0000_s1039" style="position:absolute;left:3150;top:3285;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" fillcolor="#4f81bd" strokecolor="#385d8a" strokeweight="2pt">
                    <v:textbox>
                      <w:txbxContent>
                        <w:p w:rsidR="0052711A" w:rsidRDefault="003A3F7E">
                          <w:pPr>
                            <w:jc w:val="center"/>
                            <w:rPr>
                              <w:color w:val="FFFF00"/>
                              <w:sz w:val="20"/>
                            </w:rPr>
                          </w:pPr>
                          <w:r>
                            <w:rPr>
                              <w:rFonts w:hint="eastAsia"/>
                              <w:color w:val="FFFF00"/>
                              <w:sz w:val="20"/>
                            </w:rPr>
                            <w:t>出现问题</w:t>
                          </w:r>
                        </w:p>
                      </w:txbxContent>
                    </v:textbox>
                  </v:rect>
                  <v:rect id="矩形 13" o:spid="_x0000_s1040" style="position:absolute;left:3165;top:4050;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" fillcolor="#4f81bd" strokecolor="#385d8a" strokeweight="2pt">
                    <v:textbox>
                      <w:txbxContent>
                        <w:p w:rsidR="0052711A" w:rsidRDefault="003A3F7E">
                          <w:pPr>
                            <w:jc w:val="center"/>
                            <w:rPr>
                              <w:color w:val="FFFF00"/>
                              <w:sz w:val="20"/>
                            </w:rPr>
                          </w:pPr>
                          <w:r>
                            <w:rPr>
                              <w:rFonts w:hint="eastAsia"/>
                              <w:color w:val="FFFF00"/>
                              <w:sz w:val="20"/>
                            </w:rPr>
                            <w:t>裁</w:t>
                          </w:r>
                          <w:r>
                            <w:rPr>
                              <w:rFonts w:hint="eastAsia"/>
                              <w:color w:val="FFFF00"/>
                              <w:sz w:val="20"/>
                            </w:rPr>
                            <w:t xml:space="preserve">    </w:t>
                          </w:r>
                          <w:r>
                            <w:rPr>
                              <w:rFonts w:hint="eastAsia"/>
                              <w:color w:val="FFFF00"/>
                              <w:sz w:val="20"/>
                            </w:rPr>
                            <w:t>判</w:t>
                          </w:r>
                        </w:p>
                      </w:txbxContent>
                    </v:textbox>
                  </v:rect>
                  <v:rect id="矩形 14" o:spid="_x0000_s1041" style="position:absolute;left:3150;top:4815;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" fillcolor="#4f81bd" strokecolor="#385d8a" strokeweight="2pt">
                    <v:textbox>
                      <w:txbxContent>
                        <w:p w:rsidR="0052711A" w:rsidRDefault="003A3F7E">
                          <w:pPr>
                            <w:jc w:val="center"/>
                            <w:rPr>
                              <w:color w:val="FFFF00"/>
                              <w:sz w:val="20"/>
                            </w:rPr>
                          </w:pPr>
                          <w:r>
                            <w:rPr>
                              <w:rFonts w:hint="eastAsia"/>
                              <w:color w:val="FFFF00"/>
                              <w:sz w:val="20"/>
                            </w:rPr>
                            <w:t>异</w:t>
                          </w:r>
                          <w:r>
                            <w:rPr>
                              <w:rFonts w:hint="eastAsia"/>
                              <w:color w:val="FFFF00"/>
                              <w:sz w:val="20"/>
                            </w:rPr>
                            <w:t xml:space="preserve">    </w:t>
                          </w:r>
                          <w:r>
                            <w:rPr>
                              <w:rFonts w:hint="eastAsia"/>
                              <w:color w:val="FFFF00"/>
                              <w:sz w:val="20"/>
                            </w:rPr>
                            <w:t>议</w:t>
                          </w:r>
                        </w:p>
                      </w:txbxContent>
                    </v:textbox>
                  </v:rect>
                  <v:rect id="矩形 15" o:spid="_x0000_s1042" style="position:absolute;left:4710;top:3315;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" fillcolor="#4f81bd" strokecolor="#385d8a" strokeweight="2pt">
                    <v:textbox>
                      <w:txbxContent>
                        <w:p w:rsidR="0052711A" w:rsidRDefault="003A3F7E">
                          <w:pPr>
                            <w:jc w:val="center"/>
                            <w:rPr>
                              <w:color w:val="FFFF00"/>
                              <w:sz w:val="20"/>
                            </w:rPr>
                          </w:pPr>
                          <w:r>
                            <w:rPr>
                              <w:rFonts w:hint="eastAsia"/>
                              <w:color w:val="FFFF00"/>
                              <w:sz w:val="20"/>
                            </w:rPr>
                            <w:t>调</w:t>
                          </w:r>
                          <w:r>
                            <w:rPr>
                              <w:rFonts w:hint="eastAsia"/>
                              <w:color w:val="FFFF00"/>
                              <w:sz w:val="20"/>
                            </w:rPr>
                            <w:t xml:space="preserve">    </w:t>
                          </w:r>
                          <w:r>
                            <w:rPr>
                              <w:rFonts w:hint="eastAsia"/>
                              <w:color w:val="FFFF00"/>
                              <w:sz w:val="20"/>
                            </w:rPr>
                            <w:t>试</w:t>
                          </w:r>
                        </w:p>
                      </w:txbxContent>
                    </v:textbox>
                  </v:rect>
                  <v:rect id="矩形 16" o:spid="_x0000_s1043" style="position:absolute;left:4725;top:4080;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" fillcolor="#4f81bd" strokecolor="#385d8a" strokeweight="2pt">
                    <v:textbox>
                      <w:txbxContent>
                        <w:p w:rsidR="0052711A" w:rsidRDefault="003A3F7E">
                          <w:pPr>
                            <w:jc w:val="center"/>
                            <w:rPr>
                              <w:color w:val="FFFF00"/>
                              <w:sz w:val="20"/>
                            </w:rPr>
                          </w:pPr>
                          <w:r>
                            <w:rPr>
                              <w:rFonts w:hint="eastAsia"/>
                              <w:color w:val="FFFF00"/>
                              <w:sz w:val="20"/>
                            </w:rPr>
                            <w:t>延</w:t>
                          </w:r>
                          <w:r>
                            <w:rPr>
                              <w:rFonts w:hint="eastAsia"/>
                              <w:color w:val="FFFF00"/>
                              <w:sz w:val="20"/>
                            </w:rPr>
                            <w:t xml:space="preserve">    </w:t>
                          </w:r>
                          <w:r>
                            <w:rPr>
                              <w:rFonts w:hint="eastAsia"/>
                              <w:color w:val="FFFF00"/>
                              <w:sz w:val="20"/>
                            </w:rPr>
                            <w:t>时</w:t>
                          </w:r>
                        </w:p>
                      </w:txbxContent>
                    </v:textbox>
                  </v:rect>
                  <v:rect id="矩形 17" o:spid="_x0000_s1044" style="position:absolute;left:4710;top:4830;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" fillcolor="#4f81bd" strokecolor="#385d8a" strokeweight="2pt">
                    <v:textbox>
                      <w:txbxContent>
                        <w:p w:rsidR="0052711A" w:rsidRDefault="003A3F7E">
                          <w:pPr>
                            <w:jc w:val="center"/>
                            <w:rPr>
                              <w:color w:val="FFFF00"/>
                              <w:sz w:val="20"/>
                            </w:rPr>
                          </w:pPr>
                          <w:r>
                            <w:rPr>
                              <w:rFonts w:hint="eastAsia"/>
                              <w:color w:val="FFFF00"/>
                              <w:sz w:val="20"/>
                            </w:rPr>
                            <w:t>仲裁委</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8" o:spid="_x0000_s1045" type="#_x0000_t67" style="position:absolute;left:2265;top:525;width:85;height: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" adj="16892" fillcolor="#4f81bd" strokecolor="#385d8a" strokeweight="2pt"/>
                  <v:shape id="下箭头 19" o:spid="_x0000_s1046" type="#_x0000_t67" style="position:absolute;left:2265;top:1290;width:85;height: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" adj="16892" fillcolor="#4f81bd" strokecolor="#385d8a" strokeweight="2pt"/>
                  <v:shape id="下箭头 20" o:spid="_x0000_s1047" type="#_x0000_t67" style="position:absolute;left:2265;top:2070;width:85;height: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" adj="16892" fillcolor="#4f81bd" strokecolor="#385d8a" strokeweight="2pt"/>
                  <v:shape id="下箭头 21" o:spid="_x0000_s1048" type="#_x0000_t67" style="position:absolute;left:2265;top:2985;width:85;height: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" adj="18686" fillcolor="#4f81bd" strokecolor="#385d8a" strokeweight="2pt"/>
                  <v:shape id="右箭头 23" o:spid="_x0000_s1049" type="#_x0000_t13" style="position:absolute;left:4560;top:3555;width:107;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" adj="14434" fillcolor="#4f81bd" strokecolor="#385d8a" strokeweight="2pt"/>
                  <v:shape id="下箭头 24" o:spid="_x0000_s1050" type="#_x0000_t67" style="position:absolute;left:5355;top:3885;width:85;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" adj="16500" fillcolor="#4f81bd" strokecolor="#385d8a" strokeweight="2pt"/>
                  <v:shape id="下箭头 25" o:spid="_x0000_s1051" type="#_x0000_t67" style="position:absolute;left:3840;top:3840;width:85;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" adj="16500" fillcolor="#4f81bd" strokecolor="#385d8a" strokeweight="2pt"/>
                  <v:shape id="右箭头 26" o:spid="_x0000_s1052" type="#_x0000_t13" style="position:absolute;left:4575;top:4335;width:107;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" adj="14434" fillcolor="#4f81bd" strokecolor="#385d8a" strokeweight="2pt"/>
                  <v:shape id="下箭头 27" o:spid="_x0000_s1053" type="#_x0000_t67" style="position:absolute;left:2265;top:3885;width:8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" adj="20629" fillcolor="#4f81bd" strokecolor="#385d8a" strokeweight="2pt"/>
                  <v:shape id="右箭头 28" o:spid="_x0000_s1054" type="#_x0000_t13" style="position:absolute;left:4560;top:5100;width:107;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" adj="14434" fillcolor="#4f81bd" strokecolor="#385d8a" strokeweight="2pt"/>
                  <v:shape id="下箭头 31" o:spid="_x0000_s1055" type="#_x0000_t67" style="position:absolute;left:615;top:3060;width:85;height: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" adj="16892" fillcolor="#4f81bd" strokecolor="#385d8a" strokeweight="2pt"/>
                  <v:shape id="下箭头 34" o:spid="_x0000_s1056" type="#_x0000_t67" style="position:absolute;left:2265;top:5415;width:85;height: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" adj="17229" fillcolor="#4f81bd" strokecolor="#385d8a" strokeweight="2pt"/>
                  <v:shape id="下箭头 35" o:spid="_x0000_s1057" type="#_x0000_t67" style="position:absolute;left:2265;top:7110;width:85;height: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" adj="17229" fillcolor="#4f81bd" strokecolor="#385d8a" strokeweight="2pt"/>
                  <v:shape id="下箭头 36" o:spid="_x0000_s1058" type="#_x0000_t67" style="position:absolute;left:2265;top:7890;width:85;height: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" adj="17229" fillcolor="#4f81bd" strokecolor="#385d8a" strokeweight="2pt"/>
                  <v:shape id="下箭头 38" o:spid="_x0000_s1059" type="#_x0000_t67" style="position:absolute;left:570;top:3900;width:85;height:1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" adj="20851" fillcolor="#4f81bd" strokecolor="#385d8a" strokeweight="2pt"/>
                  <v:shape id="右箭头 39" o:spid="_x0000_s1060" type="#_x0000_t13" style="position:absolute;left:615;top:5055;width:902;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" adj="20702" fillcolor="#4f81bd" strokecolor="#385d8a" strokeweight="2pt"/>
                  <v:oval id="椭圆 41" o:spid="_x0000_s1061" style="position:absolute;left:1530;top:6465;width:1569;height: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" fillcolor="#4f81bd" strokecolor="#385d8a" strokeweight="2pt">
                    <v:textbox>
                      <w:txbxContent>
                        <w:p w:rsidR="0052711A" w:rsidRDefault="003A3F7E">
                          <w:pPr>
                            <w:jc w:val="center"/>
                            <w:rPr>
                              <w:color w:val="FFFF00"/>
                              <w:sz w:val="20"/>
                            </w:rPr>
                          </w:pPr>
                          <w:r>
                            <w:rPr>
                              <w:rFonts w:hint="eastAsia"/>
                              <w:color w:val="FFFF00"/>
                              <w:sz w:val="20"/>
                            </w:rPr>
                            <w:t>评分</w:t>
                          </w:r>
                        </w:p>
                      </w:txbxContent>
                    </v:textbox>
                  </v:oval>
                  <v:shape id="右箭头 42" o:spid="_x0000_s1062" type="#_x0000_t13" style="position:absolute;left:6090;top:4335;width:330;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" adj="19244" fillcolor="#4f81bd" strokecolor="#385d8a"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箭头 43" o:spid="_x0000_s1063" type="#_x0000_t68" style="position:absolute;left:6420;top:2595;width:7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" adj="447" fillcolor="#4f81bd" strokecolor="#385d8a" strokeweight="2pt"/>
                  <v:shape id="右箭头 46" o:spid="_x0000_s1064" type="#_x0000_t13" style="position:absolute;left:3060;top:2595;width:3405;height:7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" adj="21372" fillcolor="#4f81bd" strokecolor="#385d8a" strokeweight="2pt"/>
                  <v:rect id="矩形 3" o:spid="_x0000_s1065" style="position:absolute;left:1590;top:5685;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" fillcolor="#4f81bd" strokecolor="#385d8a" strokeweight="2pt">
                    <v:textbox>
                      <w:txbxContent>
                        <w:p w:rsidR="0052711A" w:rsidRDefault="003A3F7E">
                          <w:pPr>
                            <w:jc w:val="center"/>
                            <w:rPr>
                              <w:color w:val="FFFF00"/>
                              <w:sz w:val="20"/>
                            </w:rPr>
                          </w:pPr>
                          <w:r>
                            <w:rPr>
                              <w:rFonts w:hint="eastAsia"/>
                              <w:color w:val="FFFF00"/>
                              <w:sz w:val="20"/>
                            </w:rPr>
                            <w:t>三次加密</w:t>
                          </w:r>
                        </w:p>
                      </w:txbxContent>
                    </v:textbox>
                  </v:rect>
                  <v:shape id="下箭头 34" o:spid="_x0000_s1066" type="#_x0000_t67" style="position:absolute;left:2265;top:6225;width:85;height: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" adj="17229" fillcolor="#4f81bd" strokecolor="#385d8a" strokeweight="2pt"/>
                  <v:rect id="矩形 9" o:spid="_x0000_s1067" style="position:absolute;left:1605;top:8160;width:1365;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" fillcolor="#4f81bd" strokecolor="#385d8a" strokeweight="2pt">
                    <v:textbox>
                      <w:txbxContent>
                        <w:p w:rsidR="0052711A" w:rsidRDefault="003A3F7E">
                          <w:pPr>
                            <w:jc w:val="center"/>
                            <w:rPr>
                              <w:color w:val="FFFF00"/>
                              <w:sz w:val="20"/>
                            </w:rPr>
                          </w:pPr>
                          <w:r>
                            <w:rPr>
                              <w:rFonts w:hint="eastAsia"/>
                              <w:color w:val="FFFF00"/>
                              <w:sz w:val="20"/>
                            </w:rPr>
                            <w:t>信息解密</w:t>
                          </w:r>
                        </w:p>
                      </w:txbxContent>
                    </v:textbox>
                  </v:rect>
                  <v:shape id="下箭头 36" o:spid="_x0000_s1068" type="#_x0000_t67" style="position:absolute;left:2265;top:8730;width:85;height: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" adj="17229" fillcolor="#4f81bd" strokecolor="#385d8a" strokeweight="2pt"/>
                </v:group>
                <w10:wrap type="topAndBottom" anchorx="margin"/>
              </v:group>
            </w:pict>
          </mc:Fallback>
        </mc:AlternateContent>
      </w:r>
      <w:r>
        <w:rPr>
          <w:rFonts w:ascii="黑体" w:eastAsia="黑体" w:hAnsi="黑体" w:cs="Arial"/>
          <w:b/>
          <w:color w:val="000000" w:themeColor="text1"/>
          <w:sz w:val="30"/>
          <w:szCs w:val="30"/>
        </w:rPr>
        <w:t>九、竞赛试题</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样题见附件。</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保证于开赛</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个月前在大赛网络信息发布平台上（</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公开全部赛题。</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十、评分标准制定原则、评分方法、评分细则</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（一）评分原则</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客观性结果评分原则。评分裁判对参赛队伍提交的竞赛作品，依据赛项评价标准进行客观评分。竞赛名次按照成绩总分从高到低排序。相同成绩的依次按功能编码、程序排错、系统文档</w:t>
      </w:r>
      <w:r>
        <w:rPr>
          <w:rFonts w:ascii="Arial Narrow" w:eastAsia="仿宋_GB2312" w:hAnsi="Arial Narrow" w:cs="Arial" w:hint="eastAsia"/>
          <w:sz w:val="30"/>
          <w:szCs w:val="30"/>
        </w:rPr>
        <w:lastRenderedPageBreak/>
        <w:t>部分得分高低决定排名次序。</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三层加密原则。比赛过程采取三层加密，通过抽取参赛编号、工位号和竞赛成果号，屏蔽参赛队信息，每个环节设置一名独立裁判，每个环节结束后，数据立即封存于裁判长，加密裁判直接隔离，确保成绩评定公平、公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独立评分原则。根据裁判分工，负责相同模块评分工作的不同裁判采取随机抽签独立评分，确保成绩评定严谨、客观、准确。</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）裁判进行随机抽签分组，杜绝主观意愿组队，各自完全独立评分，裁判员间互不干涉。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）裁判统一安排在一间工作室内唱分，比赛监督人员可随机监督。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）利用计算机程序进行自动解密，减少人工干预环节。</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错误不传递原则。各环节分别计算得分，错误不传递，按规定比例计入团队总分。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抽查复核原则。</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）为保障成绩评判的准确性，监督组对赛项总成绩排名前</w:t>
      </w:r>
      <w:r>
        <w:rPr>
          <w:rFonts w:ascii="Arial Narrow" w:eastAsia="仿宋_GB2312" w:hAnsi="Arial Narrow" w:cs="Arial" w:hint="eastAsia"/>
          <w:sz w:val="30"/>
          <w:szCs w:val="30"/>
        </w:rPr>
        <w:t>30%</w:t>
      </w:r>
      <w:r>
        <w:rPr>
          <w:rFonts w:ascii="Arial Narrow" w:eastAsia="仿宋_GB2312" w:hAnsi="Arial Narrow" w:cs="Arial" w:hint="eastAsia"/>
          <w:sz w:val="30"/>
          <w:szCs w:val="30"/>
        </w:rPr>
        <w:t>的所有参赛队伍（选手）的成绩进行复核；对其余成绩进行抽检复核，抽检覆盖率不得低于</w:t>
      </w:r>
      <w:r>
        <w:rPr>
          <w:rFonts w:ascii="Arial Narrow" w:eastAsia="仿宋_GB2312" w:hAnsi="Arial Narrow" w:cs="Arial" w:hint="eastAsia"/>
          <w:sz w:val="30"/>
          <w:szCs w:val="30"/>
        </w:rPr>
        <w:t>15%</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）监督组需将复检中发现的错误以书面方式及时告知裁判长，由裁判长更正成绩并签字确认。</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）复核、抽检错误率超过</w:t>
      </w:r>
      <w:r>
        <w:rPr>
          <w:rFonts w:ascii="Arial Narrow" w:eastAsia="仿宋_GB2312" w:hAnsi="Arial Narrow" w:cs="Arial" w:hint="eastAsia"/>
          <w:sz w:val="30"/>
          <w:szCs w:val="30"/>
        </w:rPr>
        <w:t>5%</w:t>
      </w:r>
      <w:r>
        <w:rPr>
          <w:rFonts w:ascii="Arial Narrow" w:eastAsia="仿宋_GB2312" w:hAnsi="Arial Narrow" w:cs="Arial" w:hint="eastAsia"/>
          <w:sz w:val="30"/>
          <w:szCs w:val="30"/>
        </w:rPr>
        <w:t>的，则认定为非小概率事件，裁判组需对所有成绩进行复核。</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（二）评分细则</w:t>
      </w:r>
    </w:p>
    <w:tbl>
      <w:tblPr>
        <w:tblW w:w="8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1594"/>
        <w:gridCol w:w="816"/>
        <w:gridCol w:w="2968"/>
        <w:gridCol w:w="1584"/>
      </w:tblGrid>
      <w:tr w:rsidR="0052711A">
        <w:trPr>
          <w:trHeight w:val="486"/>
          <w:jc w:val="center"/>
        </w:trPr>
        <w:tc>
          <w:tcPr>
            <w:tcW w:w="1294"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考试模块</w:t>
            </w:r>
          </w:p>
        </w:tc>
        <w:tc>
          <w:tcPr>
            <w:tcW w:w="1594"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考查点</w:t>
            </w:r>
          </w:p>
        </w:tc>
        <w:tc>
          <w:tcPr>
            <w:tcW w:w="816"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权重</w:t>
            </w:r>
          </w:p>
        </w:tc>
        <w:tc>
          <w:tcPr>
            <w:tcW w:w="2968"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描述</w:t>
            </w:r>
          </w:p>
        </w:tc>
        <w:tc>
          <w:tcPr>
            <w:tcW w:w="1584" w:type="dxa"/>
            <w:vAlign w:val="center"/>
          </w:tcPr>
          <w:p w:rsidR="0052711A" w:rsidRDefault="003A3F7E">
            <w:pPr>
              <w:pStyle w:val="12"/>
              <w:snapToGrid w:val="0"/>
              <w:ind w:firstLineChars="0" w:firstLine="0"/>
              <w:jc w:val="center"/>
              <w:rPr>
                <w:rFonts w:ascii="宋体" w:hAnsi="宋体" w:cs="Times New Roman"/>
                <w:b/>
                <w:bCs/>
                <w:color w:val="000000"/>
                <w:sz w:val="24"/>
              </w:rPr>
            </w:pPr>
            <w:r>
              <w:rPr>
                <w:rFonts w:ascii="宋体" w:hAnsi="宋体" w:cs="仿宋" w:hint="eastAsia"/>
                <w:b/>
                <w:bCs/>
                <w:color w:val="000000"/>
                <w:sz w:val="24"/>
              </w:rPr>
              <w:t>评分标准</w:t>
            </w:r>
          </w:p>
        </w:tc>
      </w:tr>
      <w:tr w:rsidR="0052711A">
        <w:trPr>
          <w:jc w:val="center"/>
        </w:trPr>
        <w:tc>
          <w:tcPr>
            <w:tcW w:w="1294"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lastRenderedPageBreak/>
              <w:t>系统</w:t>
            </w:r>
            <w:r>
              <w:rPr>
                <w:rFonts w:ascii="宋体" w:hAnsi="宋体" w:cs="仿宋"/>
                <w:color w:val="000000"/>
                <w:sz w:val="24"/>
              </w:rPr>
              <w:t>文档</w:t>
            </w:r>
          </w:p>
        </w:tc>
        <w:tc>
          <w:tcPr>
            <w:tcW w:w="1594"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hint="eastAsia"/>
                <w:color w:val="000000" w:themeColor="text1"/>
                <w:sz w:val="24"/>
              </w:rPr>
              <w:t>系统设计及文档</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hint="eastAsia"/>
                <w:color w:val="000000" w:themeColor="text1"/>
                <w:sz w:val="24"/>
              </w:rPr>
              <w:t>5%</w:t>
            </w:r>
          </w:p>
        </w:tc>
        <w:tc>
          <w:tcPr>
            <w:tcW w:w="2968" w:type="dxa"/>
            <w:vAlign w:val="center"/>
          </w:tcPr>
          <w:p w:rsidR="0052711A" w:rsidRDefault="003A3F7E">
            <w:pPr>
              <w:pStyle w:val="12"/>
              <w:snapToGrid w:val="0"/>
              <w:ind w:firstLineChars="0" w:firstLine="0"/>
              <w:jc w:val="left"/>
              <w:rPr>
                <w:rFonts w:ascii="宋体" w:hAnsi="宋体" w:cs="仿宋"/>
                <w:color w:val="000000"/>
                <w:sz w:val="24"/>
              </w:rPr>
            </w:pPr>
            <w:r>
              <w:rPr>
                <w:rFonts w:ascii="宋体" w:hAnsi="宋体" w:hint="eastAsia"/>
                <w:color w:val="000000" w:themeColor="text1"/>
                <w:sz w:val="24"/>
              </w:rPr>
              <w:t>系统的设计思维及文档的编写能力</w:t>
            </w:r>
          </w:p>
        </w:tc>
        <w:tc>
          <w:tcPr>
            <w:tcW w:w="1584" w:type="dxa"/>
            <w:vAlign w:val="center"/>
          </w:tcPr>
          <w:p w:rsidR="0052711A" w:rsidRDefault="003A3F7E">
            <w:pPr>
              <w:widowControl/>
              <w:jc w:val="center"/>
              <w:rPr>
                <w:rFonts w:ascii="宋体" w:hAnsi="宋体" w:cs="宋体"/>
                <w:color w:val="000000"/>
                <w:kern w:val="0"/>
                <w:sz w:val="24"/>
                <w:szCs w:val="24"/>
              </w:rPr>
            </w:pPr>
            <w:r>
              <w:rPr>
                <w:rFonts w:ascii="宋体" w:hAnsi="宋体" w:cs="宋体" w:hint="eastAsia"/>
                <w:color w:val="000000"/>
                <w:kern w:val="0"/>
                <w:sz w:val="24"/>
                <w:szCs w:val="24"/>
              </w:rPr>
              <w:t>结果评分（客观）</w:t>
            </w:r>
          </w:p>
          <w:p w:rsidR="0052711A" w:rsidRDefault="003A3F7E">
            <w:pPr>
              <w:pStyle w:val="12"/>
              <w:snapToGrid w:val="0"/>
              <w:ind w:firstLineChars="0" w:firstLine="0"/>
              <w:jc w:val="center"/>
              <w:rPr>
                <w:rFonts w:ascii="宋体" w:hAnsi="宋体" w:cs="仿宋"/>
                <w:color w:val="000000"/>
                <w:sz w:val="24"/>
              </w:rPr>
            </w:pPr>
            <w:r>
              <w:rPr>
                <w:rFonts w:ascii="宋体" w:hAnsi="宋体" w:cs="宋体" w:hint="eastAsia"/>
                <w:color w:val="000000"/>
                <w:kern w:val="0"/>
                <w:sz w:val="24"/>
              </w:rPr>
              <w:t>（每组2名裁判随机抽取独立评分）</w:t>
            </w:r>
          </w:p>
        </w:tc>
      </w:tr>
      <w:tr w:rsidR="0052711A">
        <w:trPr>
          <w:jc w:val="center"/>
        </w:trPr>
        <w:tc>
          <w:tcPr>
            <w:tcW w:w="1294" w:type="dxa"/>
            <w:vMerge w:val="restart"/>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程序排错</w:t>
            </w: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color w:val="000000"/>
                <w:sz w:val="24"/>
              </w:rPr>
              <w:t>UI</w:t>
            </w:r>
            <w:r>
              <w:rPr>
                <w:rFonts w:ascii="宋体" w:hAnsi="宋体" w:cs="仿宋" w:hint="eastAsia"/>
                <w:color w:val="000000"/>
                <w:sz w:val="24"/>
              </w:rPr>
              <w:t>设计</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color w:val="000000"/>
                <w:sz w:val="24"/>
              </w:rPr>
              <w:t>5%</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根据界面原型与实际显示之间的差异，定位并修改相应代码，以实现正确功能</w:t>
            </w:r>
          </w:p>
        </w:tc>
        <w:tc>
          <w:tcPr>
            <w:tcW w:w="1584" w:type="dxa"/>
            <w:vMerge w:val="restart"/>
            <w:vAlign w:val="center"/>
          </w:tcPr>
          <w:p w:rsidR="0052711A" w:rsidRDefault="003A3F7E">
            <w:pPr>
              <w:widowControl/>
              <w:jc w:val="center"/>
              <w:rPr>
                <w:rFonts w:ascii="宋体" w:hAnsi="宋体" w:cs="宋体"/>
                <w:color w:val="000000"/>
                <w:kern w:val="0"/>
                <w:sz w:val="24"/>
                <w:szCs w:val="24"/>
              </w:rPr>
            </w:pPr>
            <w:r>
              <w:rPr>
                <w:rFonts w:ascii="宋体" w:hAnsi="宋体" w:cs="宋体" w:hint="eastAsia"/>
                <w:color w:val="000000"/>
                <w:kern w:val="0"/>
                <w:sz w:val="24"/>
                <w:szCs w:val="24"/>
              </w:rPr>
              <w:t>结果评分（客观）</w:t>
            </w:r>
          </w:p>
          <w:p w:rsidR="0052711A" w:rsidRDefault="003A3F7E">
            <w:pPr>
              <w:pStyle w:val="12"/>
              <w:snapToGrid w:val="0"/>
              <w:ind w:firstLineChars="0" w:firstLine="0"/>
              <w:jc w:val="center"/>
              <w:rPr>
                <w:rFonts w:ascii="宋体" w:hAnsi="宋体" w:cs="Times New Roman"/>
                <w:color w:val="000000"/>
                <w:sz w:val="24"/>
              </w:rPr>
            </w:pPr>
            <w:r>
              <w:rPr>
                <w:rFonts w:ascii="宋体" w:hAnsi="宋体" w:cs="宋体" w:hint="eastAsia"/>
                <w:color w:val="000000"/>
                <w:kern w:val="0"/>
                <w:sz w:val="24"/>
              </w:rPr>
              <w:t>（每组2名裁判随机抽取独立评分）</w:t>
            </w: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业务逻辑</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5</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根据需求描述及对功能的理解，并位并修复系统中业务逻辑存在的错误</w:t>
            </w:r>
          </w:p>
        </w:tc>
        <w:tc>
          <w:tcPr>
            <w:tcW w:w="1584" w:type="dxa"/>
            <w:vMerge/>
            <w:vAlign w:val="center"/>
          </w:tcPr>
          <w:p w:rsidR="0052711A" w:rsidRDefault="0052711A">
            <w:pPr>
              <w:pStyle w:val="12"/>
              <w:snapToGrid w:val="0"/>
              <w:ind w:firstLineChars="0" w:firstLine="0"/>
              <w:jc w:val="center"/>
              <w:rPr>
                <w:rFonts w:ascii="宋体" w:hAnsi="宋体" w:cs="Times New Roman"/>
                <w:color w:val="000000"/>
                <w:sz w:val="24"/>
              </w:rPr>
            </w:pPr>
          </w:p>
        </w:tc>
      </w:tr>
      <w:tr w:rsidR="0052711A">
        <w:trPr>
          <w:jc w:val="center"/>
        </w:trPr>
        <w:tc>
          <w:tcPr>
            <w:tcW w:w="1294" w:type="dxa"/>
            <w:vMerge w:val="restart"/>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功能编码</w:t>
            </w: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color w:val="000000"/>
                <w:sz w:val="24"/>
              </w:rPr>
              <w:t>UI</w:t>
            </w:r>
            <w:r>
              <w:rPr>
                <w:rFonts w:ascii="宋体" w:hAnsi="宋体" w:cs="仿宋" w:hint="eastAsia"/>
                <w:color w:val="000000"/>
                <w:sz w:val="24"/>
              </w:rPr>
              <w:t>设计</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5</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根据给定的资源和界面原型，自行设计</w:t>
            </w:r>
            <w:r>
              <w:rPr>
                <w:rFonts w:ascii="宋体" w:hAnsi="宋体" w:cs="仿宋"/>
                <w:color w:val="000000"/>
                <w:sz w:val="24"/>
              </w:rPr>
              <w:t>/</w:t>
            </w:r>
            <w:r>
              <w:rPr>
                <w:rFonts w:ascii="宋体" w:hAnsi="宋体" w:cs="仿宋" w:hint="eastAsia"/>
                <w:color w:val="000000"/>
                <w:sz w:val="24"/>
              </w:rPr>
              <w:t>编写布局代码，实现与原型相一致的界面布局功能</w:t>
            </w:r>
          </w:p>
        </w:tc>
        <w:tc>
          <w:tcPr>
            <w:tcW w:w="1584" w:type="dxa"/>
            <w:vMerge w:val="restart"/>
            <w:vAlign w:val="center"/>
          </w:tcPr>
          <w:p w:rsidR="0052711A" w:rsidRDefault="003A3F7E">
            <w:pPr>
              <w:widowControl/>
              <w:jc w:val="center"/>
              <w:rPr>
                <w:rFonts w:ascii="宋体" w:hAnsi="宋体" w:cs="宋体"/>
                <w:color w:val="000000"/>
                <w:kern w:val="0"/>
                <w:sz w:val="24"/>
                <w:szCs w:val="24"/>
              </w:rPr>
            </w:pPr>
            <w:r>
              <w:rPr>
                <w:rFonts w:ascii="宋体" w:hAnsi="宋体" w:cs="宋体" w:hint="eastAsia"/>
                <w:color w:val="000000"/>
                <w:kern w:val="0"/>
                <w:sz w:val="24"/>
                <w:szCs w:val="24"/>
              </w:rPr>
              <w:t>结果评分（客观）</w:t>
            </w:r>
          </w:p>
          <w:p w:rsidR="0052711A" w:rsidRDefault="003A3F7E">
            <w:pPr>
              <w:pStyle w:val="12"/>
              <w:snapToGrid w:val="0"/>
              <w:ind w:firstLineChars="0" w:firstLine="0"/>
              <w:jc w:val="center"/>
              <w:rPr>
                <w:rFonts w:ascii="宋体" w:hAnsi="宋体" w:cs="Times New Roman"/>
                <w:color w:val="000000"/>
                <w:sz w:val="24"/>
              </w:rPr>
            </w:pPr>
            <w:r>
              <w:rPr>
                <w:rFonts w:ascii="宋体" w:hAnsi="宋体" w:cs="宋体" w:hint="eastAsia"/>
                <w:color w:val="000000"/>
                <w:kern w:val="0"/>
                <w:sz w:val="24"/>
              </w:rPr>
              <w:t>（每组2名裁判随机抽取独立评分）</w:t>
            </w: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四大组件</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9</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sz w:val="24"/>
              </w:rPr>
            </w:pPr>
            <w:r>
              <w:rPr>
                <w:rFonts w:ascii="宋体" w:hAnsi="宋体" w:cs="仿宋" w:hint="eastAsia"/>
                <w:sz w:val="24"/>
              </w:rPr>
              <w:t>A</w:t>
            </w:r>
            <w:r>
              <w:rPr>
                <w:rFonts w:ascii="宋体" w:hAnsi="宋体" w:cs="仿宋"/>
                <w:sz w:val="24"/>
              </w:rPr>
              <w:t>ctivity</w:t>
            </w:r>
            <w:r>
              <w:rPr>
                <w:rFonts w:ascii="宋体" w:hAnsi="宋体" w:cs="仿宋" w:hint="eastAsia"/>
                <w:sz w:val="24"/>
              </w:rPr>
              <w:t>、</w:t>
            </w:r>
            <w:r>
              <w:rPr>
                <w:rFonts w:ascii="宋体" w:hAnsi="宋体" w:cs="仿宋"/>
                <w:sz w:val="24"/>
              </w:rPr>
              <w:t>Service、Broadcast Receiver</w:t>
            </w:r>
            <w:r>
              <w:rPr>
                <w:rFonts w:ascii="宋体" w:hAnsi="宋体" w:cs="仿宋" w:hint="eastAsia"/>
                <w:sz w:val="24"/>
              </w:rPr>
              <w:t>和</w:t>
            </w:r>
            <w:r>
              <w:rPr>
                <w:rFonts w:ascii="宋体" w:hAnsi="宋体" w:cs="仿宋"/>
                <w:sz w:val="24"/>
              </w:rPr>
              <w:t>Content Provider</w:t>
            </w:r>
            <w:r>
              <w:rPr>
                <w:rFonts w:ascii="宋体" w:hAnsi="宋体" w:cs="仿宋" w:hint="eastAsia"/>
                <w:sz w:val="24"/>
              </w:rPr>
              <w:t>的使用</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资源</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9</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sz w:val="24"/>
              </w:rPr>
            </w:pPr>
            <w:r>
              <w:rPr>
                <w:rFonts w:ascii="宋体" w:hAnsi="宋体" w:cs="仿宋" w:hint="eastAsia"/>
                <w:sz w:val="24"/>
              </w:rPr>
              <w:t>各种</w:t>
            </w:r>
            <w:r>
              <w:rPr>
                <w:rFonts w:ascii="宋体" w:hAnsi="宋体" w:cs="仿宋"/>
                <w:sz w:val="24"/>
              </w:rPr>
              <w:t>类型</w:t>
            </w:r>
            <w:r>
              <w:rPr>
                <w:rFonts w:ascii="宋体" w:hAnsi="宋体" w:cs="仿宋" w:hint="eastAsia"/>
                <w:sz w:val="24"/>
              </w:rPr>
              <w:t>的</w:t>
            </w:r>
            <w:r>
              <w:rPr>
                <w:rFonts w:ascii="宋体" w:hAnsi="宋体" w:cs="仿宋"/>
                <w:sz w:val="24"/>
              </w:rPr>
              <w:t>资源的使用，比如：布局</w:t>
            </w:r>
            <w:r>
              <w:rPr>
                <w:rFonts w:ascii="宋体" w:hAnsi="宋体" w:cs="仿宋" w:hint="eastAsia"/>
                <w:sz w:val="24"/>
              </w:rPr>
              <w:t>资源</w:t>
            </w:r>
            <w:r>
              <w:rPr>
                <w:rFonts w:ascii="宋体" w:hAnsi="宋体" w:cs="仿宋"/>
                <w:sz w:val="24"/>
              </w:rPr>
              <w:t>、图片资源、字符串资源、动画资源等</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网络编程，网络请求框架，数据封装和解析</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color w:val="000000"/>
                <w:sz w:val="24"/>
              </w:rPr>
              <w:t>10%</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根据给定的网络通信接口，编程实现网络数据的传送和解析</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color w:val="000000"/>
                <w:sz w:val="24"/>
              </w:rPr>
              <w:t>Handler/</w:t>
            </w:r>
            <w:r>
              <w:rPr>
                <w:rFonts w:ascii="宋体" w:hAnsi="宋体" w:cs="仿宋" w:hint="eastAsia"/>
                <w:color w:val="000000"/>
                <w:sz w:val="24"/>
              </w:rPr>
              <w:t>多线程</w:t>
            </w:r>
            <w:r>
              <w:rPr>
                <w:rFonts w:ascii="宋体" w:hAnsi="宋体" w:cs="仿宋"/>
                <w:color w:val="000000"/>
                <w:sz w:val="24"/>
              </w:rPr>
              <w:t>/</w:t>
            </w:r>
            <w:r>
              <w:rPr>
                <w:rFonts w:ascii="宋体" w:hAnsi="宋体" w:cs="仿宋" w:hint="eastAsia"/>
                <w:color w:val="000000"/>
                <w:sz w:val="24"/>
              </w:rPr>
              <w:t>定时器</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color w:val="000000"/>
                <w:sz w:val="24"/>
              </w:rPr>
              <w:t>10%</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利用</w:t>
            </w:r>
            <w:r>
              <w:rPr>
                <w:rFonts w:ascii="宋体" w:hAnsi="宋体" w:cs="仿宋"/>
                <w:color w:val="000000"/>
                <w:sz w:val="24"/>
              </w:rPr>
              <w:t>Handler</w:t>
            </w:r>
            <w:r>
              <w:rPr>
                <w:rFonts w:ascii="宋体" w:hAnsi="宋体" w:cs="仿宋" w:hint="eastAsia"/>
                <w:color w:val="000000"/>
                <w:sz w:val="24"/>
              </w:rPr>
              <w:t>、多线程、定时器等技术，实现系统的同步</w:t>
            </w:r>
            <w:r>
              <w:rPr>
                <w:rFonts w:ascii="宋体" w:hAnsi="宋体" w:cs="仿宋"/>
                <w:color w:val="000000"/>
                <w:sz w:val="24"/>
              </w:rPr>
              <w:t>/</w:t>
            </w:r>
            <w:r>
              <w:rPr>
                <w:rFonts w:ascii="宋体" w:hAnsi="宋体" w:cs="仿宋" w:hint="eastAsia"/>
                <w:color w:val="000000"/>
                <w:sz w:val="24"/>
              </w:rPr>
              <w:t>异步信息处理</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多媒体</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10</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color w:val="000000"/>
                <w:sz w:val="24"/>
              </w:rPr>
            </w:pPr>
            <w:r>
              <w:rPr>
                <w:rFonts w:ascii="宋体" w:hAnsi="宋体" w:cs="仿宋" w:hint="eastAsia"/>
                <w:color w:val="000000"/>
                <w:sz w:val="24"/>
              </w:rPr>
              <w:t>动画</w:t>
            </w:r>
            <w:r>
              <w:rPr>
                <w:rFonts w:ascii="宋体" w:hAnsi="宋体" w:cs="仿宋"/>
                <w:color w:val="000000"/>
                <w:sz w:val="24"/>
              </w:rPr>
              <w:t>、音频和</w:t>
            </w:r>
            <w:r>
              <w:rPr>
                <w:rFonts w:ascii="宋体" w:hAnsi="宋体" w:cs="仿宋" w:hint="eastAsia"/>
                <w:color w:val="000000"/>
                <w:sz w:val="24"/>
              </w:rPr>
              <w:t>视频</w:t>
            </w:r>
            <w:r>
              <w:rPr>
                <w:rFonts w:ascii="宋体" w:hAnsi="宋体" w:cs="仿宋"/>
                <w:color w:val="000000"/>
                <w:sz w:val="24"/>
              </w:rPr>
              <w:t>等的使用</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手势识别</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6%</w:t>
            </w:r>
          </w:p>
        </w:tc>
        <w:tc>
          <w:tcPr>
            <w:tcW w:w="2968" w:type="dxa"/>
            <w:vAlign w:val="center"/>
          </w:tcPr>
          <w:p w:rsidR="0052711A" w:rsidRDefault="003A3F7E">
            <w:pPr>
              <w:pStyle w:val="12"/>
              <w:snapToGrid w:val="0"/>
              <w:ind w:firstLineChars="0" w:firstLine="0"/>
              <w:jc w:val="left"/>
              <w:rPr>
                <w:rFonts w:ascii="宋体" w:hAnsi="宋体" w:cs="仿宋"/>
                <w:color w:val="000000"/>
                <w:sz w:val="24"/>
              </w:rPr>
            </w:pPr>
            <w:r>
              <w:rPr>
                <w:rFonts w:ascii="宋体" w:hAnsi="宋体" w:cs="仿宋" w:hint="eastAsia"/>
                <w:color w:val="000000"/>
                <w:sz w:val="24"/>
              </w:rPr>
              <w:t>手势识别API的使用</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仿宋" w:hint="eastAsia"/>
                <w:color w:val="000000"/>
                <w:sz w:val="24"/>
              </w:rPr>
              <w:t>数据存储</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10</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Times New Roman"/>
                <w:sz w:val="24"/>
              </w:rPr>
            </w:pPr>
            <w:r>
              <w:rPr>
                <w:rFonts w:ascii="宋体" w:hAnsi="宋体" w:cs="仿宋"/>
                <w:sz w:val="24"/>
              </w:rPr>
              <w:t>Shared Preferences</w:t>
            </w:r>
            <w:r>
              <w:rPr>
                <w:rFonts w:ascii="宋体" w:hAnsi="宋体" w:cs="仿宋" w:hint="eastAsia"/>
                <w:sz w:val="24"/>
              </w:rPr>
              <w:t>、文件</w:t>
            </w:r>
            <w:r>
              <w:rPr>
                <w:rFonts w:ascii="宋体" w:hAnsi="宋体" w:cs="仿宋"/>
                <w:sz w:val="24"/>
              </w:rPr>
              <w:t>存储、数据库存储等数据存储方式的使用</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Merge/>
            <w:vAlign w:val="center"/>
          </w:tcPr>
          <w:p w:rsidR="0052711A" w:rsidRDefault="0052711A">
            <w:pPr>
              <w:pStyle w:val="12"/>
              <w:snapToGrid w:val="0"/>
              <w:ind w:firstLineChars="0" w:firstLine="0"/>
              <w:jc w:val="center"/>
              <w:rPr>
                <w:rFonts w:ascii="宋体" w:hAnsi="宋体" w:cs="Times New Roman"/>
                <w:color w:val="000000"/>
                <w:sz w:val="24"/>
              </w:rPr>
            </w:pPr>
          </w:p>
        </w:tc>
        <w:tc>
          <w:tcPr>
            <w:tcW w:w="15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cs="Times New Roman" w:hint="eastAsia"/>
                <w:color w:val="000000"/>
                <w:sz w:val="24"/>
              </w:rPr>
              <w:t>大数据分析</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10%</w:t>
            </w:r>
          </w:p>
        </w:tc>
        <w:tc>
          <w:tcPr>
            <w:tcW w:w="2968" w:type="dxa"/>
            <w:vAlign w:val="center"/>
          </w:tcPr>
          <w:p w:rsidR="0052711A" w:rsidRDefault="003A3F7E">
            <w:pPr>
              <w:pStyle w:val="12"/>
              <w:snapToGrid w:val="0"/>
              <w:ind w:firstLineChars="0" w:firstLine="0"/>
              <w:jc w:val="left"/>
              <w:rPr>
                <w:rFonts w:ascii="宋体" w:hAnsi="宋体" w:cs="Times New Roman"/>
                <w:sz w:val="24"/>
              </w:rPr>
            </w:pPr>
            <w:r>
              <w:rPr>
                <w:rFonts w:ascii="宋体" w:hAnsi="宋体" w:cs="Times New Roman" w:hint="eastAsia"/>
                <w:sz w:val="24"/>
              </w:rPr>
              <w:t>服务器提供大数据接口，客户端利用开源图表库进行图形化分析。</w:t>
            </w:r>
          </w:p>
        </w:tc>
        <w:tc>
          <w:tcPr>
            <w:tcW w:w="1584" w:type="dxa"/>
            <w:vMerge/>
            <w:vAlign w:val="center"/>
          </w:tcPr>
          <w:p w:rsidR="0052711A" w:rsidRDefault="0052711A">
            <w:pPr>
              <w:pStyle w:val="12"/>
              <w:snapToGrid w:val="0"/>
              <w:ind w:firstLine="480"/>
              <w:jc w:val="center"/>
              <w:rPr>
                <w:rFonts w:ascii="宋体" w:hAnsi="宋体" w:cs="Times New Roman"/>
                <w:color w:val="000000"/>
                <w:sz w:val="24"/>
              </w:rPr>
            </w:pPr>
          </w:p>
        </w:tc>
      </w:tr>
      <w:tr w:rsidR="0052711A">
        <w:trPr>
          <w:jc w:val="center"/>
        </w:trPr>
        <w:tc>
          <w:tcPr>
            <w:tcW w:w="1294" w:type="dxa"/>
            <w:vAlign w:val="center"/>
          </w:tcPr>
          <w:p w:rsidR="0052711A" w:rsidRDefault="003A3F7E">
            <w:pPr>
              <w:pStyle w:val="12"/>
              <w:snapToGrid w:val="0"/>
              <w:ind w:firstLineChars="0" w:firstLine="0"/>
              <w:jc w:val="center"/>
              <w:rPr>
                <w:rFonts w:ascii="宋体" w:hAnsi="宋体" w:cs="Times New Roman"/>
                <w:color w:val="000000"/>
                <w:sz w:val="24"/>
              </w:rPr>
            </w:pPr>
            <w:r>
              <w:rPr>
                <w:rFonts w:ascii="宋体" w:hAnsi="宋体" w:hint="eastAsia"/>
                <w:color w:val="000000" w:themeColor="text1"/>
                <w:sz w:val="24"/>
              </w:rPr>
              <w:t>创意设计</w:t>
            </w:r>
          </w:p>
        </w:tc>
        <w:tc>
          <w:tcPr>
            <w:tcW w:w="1594"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功能创意</w:t>
            </w:r>
          </w:p>
          <w:p w:rsidR="0052711A" w:rsidRDefault="003A3F7E">
            <w:pPr>
              <w:pStyle w:val="12"/>
              <w:snapToGrid w:val="0"/>
              <w:ind w:firstLineChars="0" w:firstLine="0"/>
              <w:jc w:val="center"/>
              <w:rPr>
                <w:rFonts w:ascii="宋体" w:hAnsi="宋体" w:cs="仿宋"/>
                <w:color w:val="000000"/>
                <w:sz w:val="24"/>
              </w:rPr>
            </w:pPr>
            <w:r>
              <w:rPr>
                <w:rFonts w:ascii="宋体" w:hAnsi="宋体" w:hint="eastAsia"/>
                <w:color w:val="000000" w:themeColor="text1"/>
                <w:sz w:val="24"/>
              </w:rPr>
              <w:t>应用友好</w:t>
            </w:r>
          </w:p>
        </w:tc>
        <w:tc>
          <w:tcPr>
            <w:tcW w:w="816" w:type="dxa"/>
            <w:vAlign w:val="center"/>
          </w:tcPr>
          <w:p w:rsidR="0052711A" w:rsidRDefault="003A3F7E">
            <w:pPr>
              <w:pStyle w:val="12"/>
              <w:snapToGrid w:val="0"/>
              <w:ind w:firstLineChars="0" w:firstLine="0"/>
              <w:jc w:val="center"/>
              <w:rPr>
                <w:rFonts w:ascii="宋体" w:hAnsi="宋体" w:cs="仿宋"/>
                <w:color w:val="000000"/>
                <w:sz w:val="24"/>
              </w:rPr>
            </w:pPr>
            <w:r>
              <w:rPr>
                <w:rFonts w:ascii="宋体" w:hAnsi="宋体" w:cs="仿宋" w:hint="eastAsia"/>
                <w:color w:val="000000"/>
                <w:sz w:val="24"/>
              </w:rPr>
              <w:t>6</w:t>
            </w:r>
            <w:r>
              <w:rPr>
                <w:rFonts w:ascii="宋体" w:hAnsi="宋体" w:cs="仿宋"/>
                <w:color w:val="000000"/>
                <w:sz w:val="24"/>
              </w:rPr>
              <w:t>%</w:t>
            </w:r>
          </w:p>
        </w:tc>
        <w:tc>
          <w:tcPr>
            <w:tcW w:w="2968" w:type="dxa"/>
            <w:vAlign w:val="center"/>
          </w:tcPr>
          <w:p w:rsidR="0052711A" w:rsidRDefault="003A3F7E">
            <w:pPr>
              <w:pStyle w:val="12"/>
              <w:snapToGrid w:val="0"/>
              <w:ind w:firstLineChars="0" w:firstLine="0"/>
              <w:jc w:val="left"/>
              <w:rPr>
                <w:rFonts w:ascii="宋体" w:hAnsi="宋体" w:cs="仿宋"/>
                <w:color w:val="000000"/>
                <w:sz w:val="24"/>
              </w:rPr>
            </w:pPr>
            <w:r>
              <w:rPr>
                <w:rFonts w:ascii="宋体" w:hAnsi="宋体" w:hint="eastAsia"/>
                <w:color w:val="000000" w:themeColor="text1"/>
                <w:sz w:val="24"/>
              </w:rPr>
              <w:t>使用给定的接口，自由创意，实现规定的功能点。</w:t>
            </w:r>
          </w:p>
        </w:tc>
        <w:tc>
          <w:tcPr>
            <w:tcW w:w="1584" w:type="dxa"/>
            <w:vAlign w:val="center"/>
          </w:tcPr>
          <w:p w:rsidR="0052711A" w:rsidRDefault="003A3F7E">
            <w:pPr>
              <w:widowControl/>
              <w:jc w:val="center"/>
              <w:rPr>
                <w:rFonts w:ascii="宋体" w:hAnsi="宋体" w:cs="宋体"/>
                <w:color w:val="000000"/>
                <w:kern w:val="0"/>
                <w:sz w:val="24"/>
                <w:szCs w:val="24"/>
              </w:rPr>
            </w:pPr>
            <w:r>
              <w:rPr>
                <w:rFonts w:ascii="宋体" w:hAnsi="宋体" w:cs="宋体" w:hint="eastAsia"/>
                <w:color w:val="000000"/>
                <w:kern w:val="0"/>
                <w:sz w:val="24"/>
                <w:szCs w:val="24"/>
              </w:rPr>
              <w:t>结果评分（客观）</w:t>
            </w:r>
          </w:p>
          <w:p w:rsidR="0052711A" w:rsidRDefault="003A3F7E">
            <w:pPr>
              <w:pStyle w:val="12"/>
              <w:snapToGrid w:val="0"/>
              <w:ind w:firstLineChars="0" w:firstLine="0"/>
              <w:rPr>
                <w:rFonts w:ascii="宋体" w:hAnsi="宋体" w:cs="Times New Roman"/>
                <w:color w:val="000000"/>
                <w:sz w:val="24"/>
              </w:rPr>
            </w:pPr>
            <w:r>
              <w:rPr>
                <w:rFonts w:ascii="宋体" w:hAnsi="宋体" w:cs="宋体" w:hint="eastAsia"/>
                <w:color w:val="000000"/>
                <w:kern w:val="0"/>
                <w:sz w:val="24"/>
              </w:rPr>
              <w:t>（每组2名裁判随机抽取独立评分）</w:t>
            </w:r>
          </w:p>
        </w:tc>
      </w:tr>
      <w:tr w:rsidR="0052711A">
        <w:trPr>
          <w:jc w:val="center"/>
        </w:trPr>
        <w:tc>
          <w:tcPr>
            <w:tcW w:w="1294" w:type="dxa"/>
            <w:vAlign w:val="center"/>
          </w:tcPr>
          <w:p w:rsidR="0052711A" w:rsidRDefault="003A3F7E">
            <w:pPr>
              <w:pStyle w:val="12"/>
              <w:snapToGrid w:val="0"/>
              <w:ind w:firstLineChars="0" w:firstLine="0"/>
              <w:jc w:val="center"/>
              <w:rPr>
                <w:rFonts w:ascii="宋体" w:hAnsi="宋体"/>
                <w:color w:val="000000" w:themeColor="text1"/>
                <w:sz w:val="24"/>
              </w:rPr>
            </w:pPr>
            <w:r>
              <w:rPr>
                <w:rFonts w:ascii="宋体" w:hAnsi="宋体" w:cs="宋体" w:hint="eastAsia"/>
                <w:color w:val="000000"/>
                <w:kern w:val="0"/>
                <w:sz w:val="24"/>
              </w:rPr>
              <w:lastRenderedPageBreak/>
              <w:t>扣分项</w:t>
            </w:r>
          </w:p>
        </w:tc>
        <w:tc>
          <w:tcPr>
            <w:tcW w:w="1594"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cs="宋体" w:hint="eastAsia"/>
                <w:color w:val="000000"/>
                <w:kern w:val="0"/>
                <w:sz w:val="24"/>
                <w:szCs w:val="24"/>
              </w:rPr>
              <w:t>违纪扣分</w:t>
            </w:r>
          </w:p>
        </w:tc>
        <w:tc>
          <w:tcPr>
            <w:tcW w:w="816" w:type="dxa"/>
            <w:vAlign w:val="center"/>
          </w:tcPr>
          <w:p w:rsidR="0052711A" w:rsidRDefault="0052711A">
            <w:pPr>
              <w:pStyle w:val="12"/>
              <w:snapToGrid w:val="0"/>
              <w:ind w:firstLineChars="0" w:firstLine="0"/>
              <w:jc w:val="center"/>
              <w:rPr>
                <w:rFonts w:ascii="宋体" w:hAnsi="宋体" w:cs="仿宋"/>
                <w:color w:val="000000"/>
                <w:sz w:val="24"/>
              </w:rPr>
            </w:pPr>
          </w:p>
        </w:tc>
        <w:tc>
          <w:tcPr>
            <w:tcW w:w="2968" w:type="dxa"/>
            <w:vAlign w:val="center"/>
          </w:tcPr>
          <w:p w:rsidR="0052711A" w:rsidRDefault="003A3F7E">
            <w:pPr>
              <w:pStyle w:val="12"/>
              <w:snapToGrid w:val="0"/>
              <w:ind w:firstLineChars="0" w:firstLine="0"/>
              <w:jc w:val="left"/>
              <w:rPr>
                <w:rFonts w:ascii="宋体" w:hAnsi="宋体"/>
                <w:color w:val="000000" w:themeColor="text1"/>
                <w:sz w:val="24"/>
              </w:rPr>
            </w:pPr>
            <w:r>
              <w:rPr>
                <w:rFonts w:ascii="宋体" w:hAnsi="宋体" w:cs="宋体" w:hint="eastAsia"/>
                <w:color w:val="000000"/>
                <w:kern w:val="0"/>
                <w:sz w:val="24"/>
              </w:rPr>
              <w:t>视情节而定</w:t>
            </w:r>
          </w:p>
        </w:tc>
        <w:tc>
          <w:tcPr>
            <w:tcW w:w="1584" w:type="dxa"/>
            <w:vAlign w:val="center"/>
          </w:tcPr>
          <w:p w:rsidR="0052711A" w:rsidRDefault="003A3F7E">
            <w:pPr>
              <w:pStyle w:val="12"/>
              <w:snapToGrid w:val="0"/>
              <w:ind w:firstLineChars="0" w:firstLine="0"/>
              <w:rPr>
                <w:rFonts w:ascii="宋体" w:hAnsi="宋体"/>
                <w:color w:val="000000" w:themeColor="text1"/>
                <w:sz w:val="24"/>
              </w:rPr>
            </w:pPr>
            <w:r>
              <w:rPr>
                <w:rFonts w:ascii="宋体" w:hAnsi="宋体" w:cs="宋体" w:hint="eastAsia"/>
                <w:color w:val="000000"/>
                <w:kern w:val="0"/>
                <w:sz w:val="24"/>
              </w:rPr>
              <w:t>裁判长</w:t>
            </w:r>
          </w:p>
        </w:tc>
      </w:tr>
    </w:tbl>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注：本次赛项采用题库形式，实际抽题次序及内容可能同本表有所不同。</w:t>
      </w:r>
    </w:p>
    <w:tbl>
      <w:tblPr>
        <w:tblW w:w="8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7180"/>
      </w:tblGrid>
      <w:tr w:rsidR="0052711A">
        <w:trPr>
          <w:jc w:val="center"/>
        </w:trPr>
        <w:tc>
          <w:tcPr>
            <w:tcW w:w="1308" w:type="dxa"/>
            <w:vAlign w:val="center"/>
          </w:tcPr>
          <w:p w:rsidR="0052711A" w:rsidRDefault="003A3F7E">
            <w:pPr>
              <w:pStyle w:val="11"/>
              <w:snapToGrid w:val="0"/>
              <w:ind w:firstLineChars="0" w:firstLine="0"/>
              <w:jc w:val="center"/>
              <w:rPr>
                <w:rFonts w:ascii="宋体" w:hAnsi="宋体"/>
                <w:b/>
                <w:color w:val="000000" w:themeColor="text1"/>
                <w:sz w:val="24"/>
                <w:szCs w:val="24"/>
              </w:rPr>
            </w:pPr>
            <w:r>
              <w:rPr>
                <w:rFonts w:ascii="宋体" w:hAnsi="宋体" w:hint="eastAsia"/>
                <w:b/>
                <w:color w:val="000000" w:themeColor="text1"/>
                <w:sz w:val="24"/>
                <w:szCs w:val="24"/>
              </w:rPr>
              <w:t>考试模块</w:t>
            </w:r>
          </w:p>
        </w:tc>
        <w:tc>
          <w:tcPr>
            <w:tcW w:w="7180" w:type="dxa"/>
            <w:vAlign w:val="center"/>
          </w:tcPr>
          <w:p w:rsidR="0052711A" w:rsidRDefault="003A3F7E">
            <w:pPr>
              <w:pStyle w:val="11"/>
              <w:snapToGrid w:val="0"/>
              <w:ind w:firstLineChars="0" w:firstLine="0"/>
              <w:jc w:val="center"/>
              <w:rPr>
                <w:rFonts w:ascii="宋体" w:hAnsi="宋体"/>
                <w:b/>
                <w:color w:val="000000" w:themeColor="text1"/>
                <w:sz w:val="24"/>
                <w:szCs w:val="24"/>
              </w:rPr>
            </w:pPr>
            <w:r>
              <w:rPr>
                <w:rFonts w:ascii="宋体" w:hAnsi="宋体" w:hint="eastAsia"/>
                <w:b/>
                <w:color w:val="000000" w:themeColor="text1"/>
                <w:sz w:val="24"/>
                <w:szCs w:val="24"/>
              </w:rPr>
              <w:t>评分细则</w:t>
            </w:r>
          </w:p>
        </w:tc>
      </w:tr>
      <w:tr w:rsidR="0052711A">
        <w:trPr>
          <w:jc w:val="center"/>
        </w:trPr>
        <w:tc>
          <w:tcPr>
            <w:tcW w:w="1308"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系统文档</w:t>
            </w:r>
          </w:p>
        </w:tc>
        <w:tc>
          <w:tcPr>
            <w:tcW w:w="7180" w:type="dxa"/>
            <w:vAlign w:val="center"/>
          </w:tcPr>
          <w:p w:rsidR="0052711A" w:rsidRDefault="003A3F7E">
            <w:pPr>
              <w:pStyle w:val="11"/>
              <w:snapToGrid w:val="0"/>
              <w:ind w:firstLineChars="0" w:firstLine="0"/>
              <w:jc w:val="left"/>
              <w:rPr>
                <w:rFonts w:ascii="宋体" w:hAnsi="宋体"/>
                <w:color w:val="000000" w:themeColor="text1"/>
                <w:sz w:val="24"/>
                <w:szCs w:val="24"/>
              </w:rPr>
            </w:pPr>
            <w:r>
              <w:rPr>
                <w:rFonts w:ascii="宋体" w:hAnsi="宋体" w:hint="eastAsia"/>
                <w:color w:val="000000" w:themeColor="text1"/>
                <w:sz w:val="24"/>
                <w:szCs w:val="24"/>
              </w:rPr>
              <w:t>根据模板符合度现场评分</w:t>
            </w:r>
          </w:p>
        </w:tc>
      </w:tr>
      <w:tr w:rsidR="0052711A">
        <w:trPr>
          <w:trHeight w:val="549"/>
          <w:jc w:val="center"/>
        </w:trPr>
        <w:tc>
          <w:tcPr>
            <w:tcW w:w="1308" w:type="dxa"/>
            <w:vMerge w:val="restart"/>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程序</w:t>
            </w:r>
            <w:r>
              <w:rPr>
                <w:rFonts w:ascii="宋体" w:hAnsi="宋体"/>
                <w:color w:val="000000" w:themeColor="text1"/>
                <w:sz w:val="24"/>
                <w:szCs w:val="24"/>
              </w:rPr>
              <w:t>排错</w:t>
            </w:r>
          </w:p>
        </w:tc>
        <w:tc>
          <w:tcPr>
            <w:tcW w:w="7180" w:type="dxa"/>
            <w:vMerge w:val="restart"/>
            <w:vAlign w:val="center"/>
          </w:tcPr>
          <w:p w:rsidR="0052711A" w:rsidRDefault="003A3F7E">
            <w:pPr>
              <w:pStyle w:val="11"/>
              <w:numPr>
                <w:ilvl w:val="0"/>
                <w:numId w:val="1"/>
              </w:numPr>
              <w:snapToGrid w:val="0"/>
              <w:ind w:left="403" w:firstLineChars="0" w:hanging="403"/>
              <w:jc w:val="left"/>
              <w:rPr>
                <w:rFonts w:ascii="宋体" w:hAnsi="宋体"/>
                <w:color w:val="000000" w:themeColor="text1"/>
                <w:sz w:val="24"/>
                <w:szCs w:val="24"/>
              </w:rPr>
            </w:pPr>
            <w:r>
              <w:rPr>
                <w:rFonts w:ascii="宋体" w:hAnsi="宋体" w:hint="eastAsia"/>
                <w:color w:val="000000" w:themeColor="text1"/>
                <w:sz w:val="24"/>
                <w:szCs w:val="24"/>
              </w:rPr>
              <w:t>实现：100%：缺陷已修改，功能正确实现，未导致其他新缺陷出现</w:t>
            </w:r>
          </w:p>
          <w:p w:rsidR="0052711A" w:rsidRDefault="003A3F7E">
            <w:pPr>
              <w:pStyle w:val="11"/>
              <w:numPr>
                <w:ilvl w:val="0"/>
                <w:numId w:val="1"/>
              </w:numPr>
              <w:snapToGrid w:val="0"/>
              <w:ind w:left="403" w:firstLineChars="0" w:hanging="403"/>
              <w:jc w:val="left"/>
              <w:rPr>
                <w:rFonts w:ascii="宋体" w:hAnsi="宋体"/>
                <w:color w:val="000000" w:themeColor="text1"/>
                <w:sz w:val="24"/>
                <w:szCs w:val="24"/>
              </w:rPr>
            </w:pPr>
            <w:r>
              <w:rPr>
                <w:rFonts w:ascii="宋体" w:hAnsi="宋体" w:hint="eastAsia"/>
                <w:color w:val="000000" w:themeColor="text1"/>
                <w:sz w:val="24"/>
                <w:szCs w:val="24"/>
              </w:rPr>
              <w:t>未实现：0%</w:t>
            </w:r>
          </w:p>
        </w:tc>
      </w:tr>
      <w:tr w:rsidR="0052711A">
        <w:trPr>
          <w:trHeight w:val="549"/>
          <w:jc w:val="center"/>
        </w:trPr>
        <w:tc>
          <w:tcPr>
            <w:tcW w:w="1308" w:type="dxa"/>
            <w:vMerge/>
            <w:vAlign w:val="center"/>
          </w:tcPr>
          <w:p w:rsidR="0052711A" w:rsidRDefault="0052711A">
            <w:pPr>
              <w:pStyle w:val="11"/>
              <w:snapToGrid w:val="0"/>
              <w:ind w:firstLineChars="0" w:firstLine="0"/>
              <w:jc w:val="center"/>
              <w:rPr>
                <w:rFonts w:ascii="宋体" w:hAnsi="宋体"/>
                <w:color w:val="000000" w:themeColor="text1"/>
                <w:sz w:val="24"/>
                <w:szCs w:val="24"/>
              </w:rPr>
            </w:pPr>
          </w:p>
        </w:tc>
        <w:tc>
          <w:tcPr>
            <w:tcW w:w="7180" w:type="dxa"/>
            <w:vMerge/>
            <w:vAlign w:val="center"/>
          </w:tcPr>
          <w:p w:rsidR="0052711A" w:rsidRDefault="0052711A">
            <w:pPr>
              <w:pStyle w:val="11"/>
              <w:snapToGrid w:val="0"/>
              <w:ind w:firstLineChars="0" w:firstLine="0"/>
              <w:jc w:val="center"/>
              <w:rPr>
                <w:rFonts w:ascii="宋体" w:hAnsi="宋体"/>
                <w:color w:val="000000" w:themeColor="text1"/>
                <w:sz w:val="24"/>
                <w:szCs w:val="24"/>
              </w:rPr>
            </w:pPr>
          </w:p>
        </w:tc>
      </w:tr>
      <w:tr w:rsidR="0052711A">
        <w:trPr>
          <w:trHeight w:val="549"/>
          <w:jc w:val="center"/>
        </w:trPr>
        <w:tc>
          <w:tcPr>
            <w:tcW w:w="1308"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功能</w:t>
            </w:r>
            <w:r>
              <w:rPr>
                <w:rFonts w:ascii="宋体" w:hAnsi="宋体"/>
                <w:color w:val="000000" w:themeColor="text1"/>
                <w:sz w:val="24"/>
                <w:szCs w:val="24"/>
              </w:rPr>
              <w:t>编码</w:t>
            </w:r>
          </w:p>
        </w:tc>
        <w:tc>
          <w:tcPr>
            <w:tcW w:w="7180" w:type="dxa"/>
            <w:vAlign w:val="center"/>
          </w:tcPr>
          <w:p w:rsidR="0052711A" w:rsidRDefault="003A3F7E">
            <w:pPr>
              <w:pStyle w:val="11"/>
              <w:numPr>
                <w:ilvl w:val="0"/>
                <w:numId w:val="2"/>
              </w:numPr>
              <w:snapToGrid w:val="0"/>
              <w:ind w:left="403" w:firstLineChars="0" w:hanging="403"/>
              <w:jc w:val="left"/>
              <w:rPr>
                <w:rFonts w:ascii="宋体" w:hAnsi="宋体"/>
                <w:color w:val="000000" w:themeColor="text1"/>
                <w:sz w:val="24"/>
                <w:szCs w:val="24"/>
              </w:rPr>
            </w:pPr>
            <w:r>
              <w:rPr>
                <w:rFonts w:ascii="宋体" w:hAnsi="宋体" w:hint="eastAsia"/>
                <w:color w:val="000000" w:themeColor="text1"/>
                <w:sz w:val="24"/>
                <w:szCs w:val="24"/>
              </w:rPr>
              <w:t>实现：100%：运行结果完全达标(功能，界面符合设计要求)，程序可正确实现功能，无异常信息出现</w:t>
            </w:r>
          </w:p>
          <w:p w:rsidR="0052711A" w:rsidRDefault="003A3F7E">
            <w:pPr>
              <w:pStyle w:val="11"/>
              <w:numPr>
                <w:ilvl w:val="0"/>
                <w:numId w:val="2"/>
              </w:numPr>
              <w:snapToGrid w:val="0"/>
              <w:ind w:left="403" w:firstLineChars="0" w:hanging="403"/>
              <w:jc w:val="left"/>
              <w:rPr>
                <w:rFonts w:ascii="宋体" w:hAnsi="宋体"/>
                <w:color w:val="000000" w:themeColor="text1"/>
                <w:sz w:val="24"/>
                <w:szCs w:val="24"/>
              </w:rPr>
            </w:pPr>
            <w:r>
              <w:rPr>
                <w:rFonts w:ascii="宋体" w:hAnsi="宋体" w:hint="eastAsia"/>
                <w:color w:val="000000" w:themeColor="text1"/>
                <w:sz w:val="24"/>
                <w:szCs w:val="24"/>
              </w:rPr>
              <w:t>未实现：0%：无界面，无功能</w:t>
            </w:r>
          </w:p>
        </w:tc>
      </w:tr>
      <w:tr w:rsidR="0052711A">
        <w:trPr>
          <w:trHeight w:val="549"/>
          <w:jc w:val="center"/>
        </w:trPr>
        <w:tc>
          <w:tcPr>
            <w:tcW w:w="1308" w:type="dxa"/>
            <w:vAlign w:val="center"/>
          </w:tcPr>
          <w:p w:rsidR="0052711A" w:rsidRDefault="003A3F7E">
            <w:pPr>
              <w:pStyle w:val="11"/>
              <w:snapToGrid w:val="0"/>
              <w:ind w:firstLineChars="0" w:firstLine="0"/>
              <w:jc w:val="center"/>
              <w:rPr>
                <w:rFonts w:ascii="宋体" w:hAnsi="宋体"/>
                <w:color w:val="000000" w:themeColor="text1"/>
                <w:sz w:val="24"/>
                <w:szCs w:val="24"/>
              </w:rPr>
            </w:pPr>
            <w:r>
              <w:rPr>
                <w:rFonts w:ascii="宋体" w:hAnsi="宋体" w:hint="eastAsia"/>
                <w:color w:val="000000" w:themeColor="text1"/>
                <w:sz w:val="24"/>
                <w:szCs w:val="24"/>
              </w:rPr>
              <w:t>创意设计</w:t>
            </w:r>
          </w:p>
        </w:tc>
        <w:tc>
          <w:tcPr>
            <w:tcW w:w="7180" w:type="dxa"/>
            <w:vAlign w:val="center"/>
          </w:tcPr>
          <w:p w:rsidR="0052711A" w:rsidRDefault="003A3F7E">
            <w:pPr>
              <w:pStyle w:val="11"/>
              <w:numPr>
                <w:ilvl w:val="0"/>
                <w:numId w:val="3"/>
              </w:numPr>
              <w:snapToGrid w:val="0"/>
              <w:ind w:left="0" w:firstLineChars="0" w:firstLine="0"/>
              <w:jc w:val="left"/>
              <w:rPr>
                <w:rFonts w:ascii="宋体" w:hAnsi="宋体"/>
                <w:color w:val="000000" w:themeColor="text1"/>
                <w:sz w:val="24"/>
                <w:szCs w:val="24"/>
              </w:rPr>
            </w:pPr>
            <w:r>
              <w:rPr>
                <w:rFonts w:ascii="宋体" w:hAnsi="宋体" w:hint="eastAsia"/>
                <w:color w:val="000000" w:themeColor="text1"/>
                <w:sz w:val="24"/>
                <w:szCs w:val="24"/>
              </w:rPr>
              <w:t>根据规范符合度现场评分</w:t>
            </w:r>
          </w:p>
        </w:tc>
      </w:tr>
    </w:tbl>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（三）评分方法</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竞赛满分为</w:t>
      </w:r>
      <w:r>
        <w:rPr>
          <w:rFonts w:ascii="Arial Narrow" w:eastAsia="仿宋_GB2312" w:hAnsi="Arial Narrow" w:cs="Arial" w:hint="eastAsia"/>
          <w:sz w:val="30"/>
          <w:szCs w:val="30"/>
        </w:rPr>
        <w:t>100</w:t>
      </w:r>
      <w:r>
        <w:rPr>
          <w:rFonts w:ascii="Arial Narrow" w:eastAsia="仿宋_GB2312" w:hAnsi="Arial Narrow" w:cs="Arial" w:hint="eastAsia"/>
          <w:sz w:val="30"/>
          <w:szCs w:val="30"/>
        </w:rPr>
        <w:t>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团队比赛的评分成绩</w:t>
      </w:r>
      <w:r>
        <w:rPr>
          <w:rFonts w:ascii="Arial Narrow" w:eastAsia="仿宋_GB2312" w:hAnsi="Arial Narrow" w:cs="Arial" w:hint="eastAsia"/>
          <w:sz w:val="30"/>
          <w:szCs w:val="30"/>
        </w:rPr>
        <w:t>=</w:t>
      </w:r>
      <w:r>
        <w:rPr>
          <w:rFonts w:ascii="Arial Narrow" w:eastAsia="仿宋_GB2312" w:hAnsi="Arial Narrow" w:cs="Arial" w:hint="eastAsia"/>
          <w:sz w:val="30"/>
          <w:szCs w:val="30"/>
        </w:rPr>
        <w:t>系统文档得分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程序排错得分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功能编码得分</w:t>
      </w:r>
      <w:r>
        <w:rPr>
          <w:rFonts w:ascii="Arial Narrow" w:eastAsia="仿宋_GB2312" w:hAnsi="Arial Narrow" w:cs="Arial" w:hint="eastAsia"/>
          <w:sz w:val="30"/>
          <w:szCs w:val="30"/>
        </w:rPr>
        <w:t>+</w:t>
      </w:r>
      <w:r>
        <w:rPr>
          <w:rFonts w:ascii="Arial Narrow" w:eastAsia="仿宋_GB2312" w:hAnsi="Arial Narrow" w:cs="Arial" w:hint="eastAsia"/>
          <w:sz w:val="30"/>
          <w:szCs w:val="30"/>
        </w:rPr>
        <w:t>创意设计得分。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竞赛设置裁判</w:t>
      </w:r>
      <w:r>
        <w:rPr>
          <w:rFonts w:ascii="Arial Narrow" w:eastAsia="仿宋_GB2312" w:hAnsi="Arial Narrow" w:cs="Arial" w:hint="eastAsia"/>
          <w:sz w:val="30"/>
          <w:szCs w:val="30"/>
        </w:rPr>
        <w:t>22</w:t>
      </w:r>
      <w:r>
        <w:rPr>
          <w:rFonts w:ascii="Arial Narrow" w:eastAsia="仿宋_GB2312" w:hAnsi="Arial Narrow" w:cs="Arial" w:hint="eastAsia"/>
          <w:sz w:val="30"/>
          <w:szCs w:val="30"/>
        </w:rPr>
        <w:t>人，包括裁判长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名，裁判</w:t>
      </w:r>
      <w:r>
        <w:rPr>
          <w:rFonts w:ascii="Arial Narrow" w:eastAsia="仿宋_GB2312" w:hAnsi="Arial Narrow" w:cs="Arial" w:hint="eastAsia"/>
          <w:sz w:val="30"/>
          <w:szCs w:val="30"/>
        </w:rPr>
        <w:t>21</w:t>
      </w:r>
      <w:r>
        <w:rPr>
          <w:rFonts w:ascii="Arial Narrow" w:eastAsia="仿宋_GB2312" w:hAnsi="Arial Narrow" w:cs="Arial" w:hint="eastAsia"/>
          <w:sz w:val="30"/>
          <w:szCs w:val="30"/>
        </w:rPr>
        <w:t>名。其中加密裁判</w:t>
      </w:r>
      <w:r>
        <w:rPr>
          <w:rFonts w:ascii="Arial Narrow" w:eastAsia="仿宋_GB2312" w:hAnsi="Arial Narrow" w:cs="Arial" w:hint="eastAsia"/>
          <w:sz w:val="30"/>
          <w:szCs w:val="30"/>
        </w:rPr>
        <w:t>3</w:t>
      </w:r>
      <w:r>
        <w:rPr>
          <w:rFonts w:ascii="Arial Narrow" w:eastAsia="仿宋_GB2312" w:hAnsi="Arial Narrow" w:cs="Arial" w:hint="eastAsia"/>
          <w:sz w:val="30"/>
          <w:szCs w:val="30"/>
        </w:rPr>
        <w:t>人，现场裁判</w:t>
      </w:r>
      <w:r>
        <w:rPr>
          <w:rFonts w:ascii="Arial Narrow" w:eastAsia="仿宋_GB2312" w:hAnsi="Arial Narrow" w:cs="Arial" w:hint="eastAsia"/>
          <w:sz w:val="30"/>
          <w:szCs w:val="30"/>
        </w:rPr>
        <w:t>4</w:t>
      </w:r>
      <w:r>
        <w:rPr>
          <w:rFonts w:ascii="Arial Narrow" w:eastAsia="仿宋_GB2312" w:hAnsi="Arial Narrow" w:cs="Arial" w:hint="eastAsia"/>
          <w:sz w:val="30"/>
          <w:szCs w:val="30"/>
        </w:rPr>
        <w:t>人，评分裁判</w:t>
      </w:r>
      <w:r>
        <w:rPr>
          <w:rFonts w:ascii="Arial Narrow" w:eastAsia="仿宋_GB2312" w:hAnsi="Arial Narrow" w:cs="Arial" w:hint="eastAsia"/>
          <w:sz w:val="30"/>
          <w:szCs w:val="30"/>
        </w:rPr>
        <w:t>14</w:t>
      </w:r>
      <w:r>
        <w:rPr>
          <w:rFonts w:ascii="Arial Narrow" w:eastAsia="仿宋_GB2312" w:hAnsi="Arial Narrow" w:cs="Arial" w:hint="eastAsia"/>
          <w:sz w:val="30"/>
          <w:szCs w:val="30"/>
        </w:rPr>
        <w:t>人。</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竞赛采取三次加密。第一次加密裁判组织参赛队选手第一次抽签，抽取参赛编号，替代选手参赛证等个人信息；第二次加密裁判组织参赛选手进行第二次抽签，确定赛位号，替换选手参赛编号；第三次加密裁判对各参赛队竞赛结果进行加密，替换赛位号。三次加密信息由不同加密裁判密封后保管，在评分结束后进行解密并统计成绩。</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竞赛对参赛队伍提交的作品采取客观性结果评分。采取分步得分、累计总分的计分方式。各环节分别计算得分，错误不传递，按规定比例计入团队总分。根据赛题情况划分模块，每两名裁判负责一个模块进行独立评分。裁判长在竞赛结束</w:t>
      </w:r>
      <w:r>
        <w:rPr>
          <w:rFonts w:ascii="Arial Narrow" w:eastAsia="仿宋_GB2312" w:hAnsi="Arial Narrow" w:cs="Arial" w:hint="eastAsia"/>
          <w:sz w:val="30"/>
          <w:szCs w:val="30"/>
        </w:rPr>
        <w:t>18</w:t>
      </w:r>
      <w:r>
        <w:rPr>
          <w:rFonts w:ascii="Arial Narrow" w:eastAsia="仿宋_GB2312" w:hAnsi="Arial Narrow" w:cs="Arial" w:hint="eastAsia"/>
          <w:sz w:val="30"/>
          <w:szCs w:val="30"/>
        </w:rPr>
        <w:t>小时内</w:t>
      </w:r>
      <w:r>
        <w:rPr>
          <w:rFonts w:ascii="Arial Narrow" w:eastAsia="仿宋_GB2312" w:hAnsi="Arial Narrow" w:cs="Arial" w:hint="eastAsia"/>
          <w:sz w:val="30"/>
          <w:szCs w:val="30"/>
        </w:rPr>
        <w:lastRenderedPageBreak/>
        <w:t>提交评分结果，经复核无误，由裁判长、监督人员签字确认后公布。</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裁判长正式提交评分结果并复核无误后，加密裁判在监督人员监督下进行三层解密：竞赛结果编号到工位号解密；工位号到参赛编号解密；参赛编号到参赛队名称解密。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为保障成绩评判的准确性，监督组对赛项总成绩排名前</w:t>
      </w:r>
      <w:r>
        <w:rPr>
          <w:rFonts w:ascii="Arial Narrow" w:eastAsia="仿宋_GB2312" w:hAnsi="Arial Narrow" w:cs="Arial" w:hint="eastAsia"/>
          <w:sz w:val="30"/>
          <w:szCs w:val="30"/>
        </w:rPr>
        <w:t>30%</w:t>
      </w:r>
      <w:r>
        <w:rPr>
          <w:rFonts w:ascii="Arial Narrow" w:eastAsia="仿宋_GB2312" w:hAnsi="Arial Narrow" w:cs="Arial" w:hint="eastAsia"/>
          <w:sz w:val="30"/>
          <w:szCs w:val="30"/>
        </w:rPr>
        <w:t>的所有参赛队伍的成绩进行复核；其余成绩进行抽检复核，抽检覆盖率不低于</w:t>
      </w:r>
      <w:r>
        <w:rPr>
          <w:rFonts w:ascii="Arial Narrow" w:eastAsia="仿宋_GB2312" w:hAnsi="Arial Narrow" w:cs="Arial" w:hint="eastAsia"/>
          <w:sz w:val="30"/>
          <w:szCs w:val="30"/>
        </w:rPr>
        <w:t>15%</w:t>
      </w:r>
      <w:r>
        <w:rPr>
          <w:rFonts w:ascii="Arial Narrow" w:eastAsia="仿宋_GB2312" w:hAnsi="Arial Narrow" w:cs="Arial" w:hint="eastAsia"/>
          <w:sz w:val="30"/>
          <w:szCs w:val="30"/>
        </w:rPr>
        <w:t>。</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8.</w:t>
      </w:r>
      <w:r>
        <w:rPr>
          <w:rFonts w:ascii="Arial Narrow" w:eastAsia="仿宋_GB2312" w:hAnsi="Arial Narrow" w:cs="Arial" w:hint="eastAsia"/>
          <w:sz w:val="30"/>
          <w:szCs w:val="30"/>
        </w:rPr>
        <w:t>监督组在复检中发现错误，需以书面形式及时告知裁判长，由裁判长更正成绩并签字确认。如复核、抽检错误率超过</w:t>
      </w:r>
      <w:r>
        <w:rPr>
          <w:rFonts w:ascii="Arial Narrow" w:eastAsia="仿宋_GB2312" w:hAnsi="Arial Narrow" w:cs="Arial" w:hint="eastAsia"/>
          <w:sz w:val="30"/>
          <w:szCs w:val="30"/>
        </w:rPr>
        <w:t>5%</w:t>
      </w:r>
      <w:r>
        <w:rPr>
          <w:rFonts w:ascii="Arial Narrow" w:eastAsia="仿宋_GB2312" w:hAnsi="Arial Narrow" w:cs="Arial" w:hint="eastAsia"/>
          <w:sz w:val="30"/>
          <w:szCs w:val="30"/>
        </w:rPr>
        <w:t>，裁判组需对所有成绩进行复核。</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9</w:t>
      </w:r>
      <w:r>
        <w:rPr>
          <w:rFonts w:ascii="Arial Narrow" w:eastAsia="仿宋_GB2312" w:hAnsi="Arial Narrow" w:cs="Arial" w:hint="eastAsia"/>
          <w:sz w:val="30"/>
          <w:szCs w:val="30"/>
        </w:rPr>
        <w:t>.</w:t>
      </w:r>
      <w:r>
        <w:rPr>
          <w:rFonts w:ascii="Arial Narrow" w:eastAsia="仿宋_GB2312" w:hAnsi="Arial Narrow" w:cs="Arial" w:hint="eastAsia"/>
          <w:sz w:val="30"/>
          <w:szCs w:val="30"/>
        </w:rPr>
        <w:t>在竞赛过程中，参赛选手如有不服从裁判裁决、扰乱赛场秩序、舞弊等行为的，由裁判长按照规定扣减相应分数，情节严重的将取消比赛资格，比赛成绩计</w:t>
      </w:r>
      <w:r>
        <w:rPr>
          <w:rFonts w:ascii="Arial Narrow" w:eastAsia="仿宋_GB2312" w:hAnsi="Arial Narrow" w:cs="Arial" w:hint="eastAsia"/>
          <w:sz w:val="30"/>
          <w:szCs w:val="30"/>
        </w:rPr>
        <w:t>0</w:t>
      </w:r>
      <w:r>
        <w:rPr>
          <w:rFonts w:ascii="Arial Narrow" w:eastAsia="仿宋_GB2312" w:hAnsi="Arial Narrow" w:cs="Arial" w:hint="eastAsia"/>
          <w:sz w:val="30"/>
          <w:szCs w:val="30"/>
        </w:rPr>
        <w:t>分。</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十一、奖项设置</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sz w:val="30"/>
          <w:szCs w:val="30"/>
        </w:rPr>
        <w:t>竞赛奖项只设置团体奖，团体奖根据参赛代表队总得分进行排序。设一等奖</w:t>
      </w:r>
      <w:r>
        <w:rPr>
          <w:rFonts w:ascii="Arial Narrow" w:eastAsia="仿宋_GB2312" w:hAnsi="Arial Narrow" w:cs="Arial"/>
          <w:sz w:val="30"/>
          <w:szCs w:val="30"/>
        </w:rPr>
        <w:t>10%</w:t>
      </w:r>
      <w:r>
        <w:rPr>
          <w:rFonts w:ascii="Arial Narrow" w:eastAsia="仿宋_GB2312" w:hAnsi="Arial Narrow" w:cs="Arial"/>
          <w:sz w:val="30"/>
          <w:szCs w:val="30"/>
        </w:rPr>
        <w:t>，二等奖</w:t>
      </w:r>
      <w:r>
        <w:rPr>
          <w:rFonts w:ascii="Arial Narrow" w:eastAsia="仿宋_GB2312" w:hAnsi="Arial Narrow" w:cs="Arial"/>
          <w:sz w:val="30"/>
          <w:szCs w:val="30"/>
        </w:rPr>
        <w:t>20%</w:t>
      </w:r>
      <w:r>
        <w:rPr>
          <w:rFonts w:ascii="Arial Narrow" w:eastAsia="仿宋_GB2312" w:hAnsi="Arial Narrow" w:cs="Arial"/>
          <w:sz w:val="30"/>
          <w:szCs w:val="30"/>
        </w:rPr>
        <w:t>，三等奖</w:t>
      </w:r>
      <w:r>
        <w:rPr>
          <w:rFonts w:ascii="Arial Narrow" w:eastAsia="仿宋_GB2312" w:hAnsi="Arial Narrow" w:cs="Arial"/>
          <w:sz w:val="30"/>
          <w:szCs w:val="30"/>
        </w:rPr>
        <w:t>30%</w:t>
      </w:r>
      <w:r>
        <w:rPr>
          <w:rFonts w:ascii="Arial Narrow" w:eastAsia="仿宋_GB2312" w:hAnsi="Arial Narrow" w:cs="Arial"/>
          <w:sz w:val="30"/>
          <w:szCs w:val="30"/>
        </w:rPr>
        <w:t>。</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获得一等奖的代表队指导老师为优秀指导教师。</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十二、技术规范</w:t>
      </w:r>
    </w:p>
    <w:tbl>
      <w:tblPr>
        <w:tblW w:w="8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7"/>
        <w:gridCol w:w="2313"/>
        <w:gridCol w:w="5123"/>
      </w:tblGrid>
      <w:tr w:rsidR="0052711A">
        <w:trPr>
          <w:trHeight w:val="226"/>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br w:type="page"/>
              <w:t>序号</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标准号</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中文标准名称</w:t>
            </w:r>
          </w:p>
        </w:tc>
      </w:tr>
      <w:tr w:rsidR="0052711A">
        <w:trPr>
          <w:trHeight w:val="22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GB/T16260—2006</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软件工程  产品质量</w:t>
            </w:r>
          </w:p>
        </w:tc>
      </w:tr>
      <w:tr w:rsidR="0052711A">
        <w:trPr>
          <w:trHeight w:val="37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GB/T</w:t>
            </w:r>
            <w:r>
              <w:rPr>
                <w:rFonts w:ascii="宋体" w:hAnsi="宋体"/>
                <w:color w:val="000000" w:themeColor="text1"/>
                <w:sz w:val="24"/>
                <w:szCs w:val="24"/>
              </w:rPr>
              <w:t>9385</w:t>
            </w:r>
            <w:r>
              <w:rPr>
                <w:rFonts w:ascii="宋体" w:hAnsi="宋体" w:hint="eastAsia"/>
                <w:color w:val="000000" w:themeColor="text1"/>
                <w:sz w:val="24"/>
                <w:szCs w:val="24"/>
              </w:rPr>
              <w:t>—2008</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计算机软件</w:t>
            </w:r>
            <w:r>
              <w:rPr>
                <w:rFonts w:ascii="宋体" w:hAnsi="宋体"/>
                <w:color w:val="000000" w:themeColor="text1"/>
                <w:sz w:val="24"/>
                <w:szCs w:val="24"/>
              </w:rPr>
              <w:t>需求规格说明规范</w:t>
            </w:r>
          </w:p>
        </w:tc>
      </w:tr>
      <w:tr w:rsidR="0052711A">
        <w:trPr>
          <w:trHeight w:val="37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GB/T18905—2002</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软件工程  产品评价</w:t>
            </w:r>
          </w:p>
        </w:tc>
      </w:tr>
      <w:tr w:rsidR="0052711A">
        <w:trPr>
          <w:trHeight w:val="37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GB/T8567-2006</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计算机软件文档编制规范</w:t>
            </w:r>
          </w:p>
        </w:tc>
      </w:tr>
      <w:tr w:rsidR="0052711A">
        <w:trPr>
          <w:trHeight w:val="379"/>
          <w:jc w:val="center"/>
        </w:trPr>
        <w:tc>
          <w:tcPr>
            <w:tcW w:w="867"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5</w:t>
            </w:r>
          </w:p>
        </w:tc>
        <w:tc>
          <w:tcPr>
            <w:tcW w:w="231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color w:val="000000" w:themeColor="text1"/>
                <w:sz w:val="24"/>
                <w:szCs w:val="24"/>
              </w:rPr>
              <w:t>SJ/T11291-2003</w:t>
            </w:r>
          </w:p>
        </w:tc>
        <w:tc>
          <w:tcPr>
            <w:tcW w:w="5123"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面向对象</w:t>
            </w:r>
            <w:r>
              <w:rPr>
                <w:rFonts w:ascii="宋体" w:hAnsi="宋体"/>
                <w:color w:val="000000" w:themeColor="text1"/>
                <w:sz w:val="24"/>
                <w:szCs w:val="24"/>
              </w:rPr>
              <w:t>的软件系统建模规范</w:t>
            </w:r>
          </w:p>
        </w:tc>
      </w:tr>
    </w:tbl>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十三、建议使用的比赛器材、技术平台和场地要求</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竞赛设备主要包括</w:t>
      </w:r>
      <w:r>
        <w:rPr>
          <w:rFonts w:ascii="Arial Narrow" w:eastAsia="仿宋_GB2312" w:hAnsi="Arial Narrow" w:cs="Arial" w:hint="eastAsia"/>
          <w:sz w:val="30"/>
          <w:szCs w:val="30"/>
        </w:rPr>
        <w:t>3</w:t>
      </w:r>
      <w:r>
        <w:rPr>
          <w:rFonts w:ascii="Arial Narrow" w:eastAsia="仿宋_GB2312" w:hAnsi="Arial Narrow" w:cs="Arial" w:hint="eastAsia"/>
          <w:sz w:val="30"/>
          <w:szCs w:val="30"/>
        </w:rPr>
        <w:t>台计算机、</w:t>
      </w:r>
      <w:r>
        <w:rPr>
          <w:rFonts w:ascii="Arial Narrow" w:eastAsia="仿宋_GB2312" w:hAnsi="Arial Narrow" w:cs="Arial" w:hint="eastAsia"/>
          <w:sz w:val="30"/>
          <w:szCs w:val="30"/>
        </w:rPr>
        <w:t>1</w:t>
      </w:r>
      <w:r>
        <w:rPr>
          <w:rFonts w:ascii="Arial Narrow" w:eastAsia="仿宋_GB2312" w:hAnsi="Arial Narrow" w:cs="Arial" w:hint="eastAsia"/>
          <w:sz w:val="30"/>
          <w:szCs w:val="30"/>
        </w:rPr>
        <w:t>台服务器（含智能交通管理系统）、</w:t>
      </w:r>
      <w:r>
        <w:rPr>
          <w:rFonts w:ascii="Arial Narrow" w:eastAsia="仿宋_GB2312" w:hAnsi="Arial Narrow" w:cs="Arial" w:hint="eastAsia"/>
          <w:sz w:val="30"/>
          <w:szCs w:val="30"/>
        </w:rPr>
        <w:t>1</w:t>
      </w:r>
      <w:r>
        <w:rPr>
          <w:rFonts w:ascii="Arial Narrow" w:eastAsia="仿宋_GB2312" w:hAnsi="Arial Narrow" w:cs="Arial" w:hint="eastAsia"/>
          <w:sz w:val="30"/>
          <w:szCs w:val="30"/>
        </w:rPr>
        <w:t>个“智能交通”沙盘和</w:t>
      </w:r>
      <w:r>
        <w:rPr>
          <w:rFonts w:ascii="Arial Narrow" w:eastAsia="仿宋_GB2312" w:hAnsi="Arial Narrow" w:cs="Arial" w:hint="eastAsia"/>
          <w:sz w:val="30"/>
          <w:szCs w:val="30"/>
        </w:rPr>
        <w:t>1</w:t>
      </w:r>
      <w:r>
        <w:rPr>
          <w:rFonts w:ascii="Arial Narrow" w:eastAsia="仿宋_GB2312" w:hAnsi="Arial Narrow" w:cs="Arial" w:hint="eastAsia"/>
          <w:sz w:val="30"/>
          <w:szCs w:val="30"/>
        </w:rPr>
        <w:t>个</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应用平台设备。</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（一）硬件平台</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510"/>
        <w:gridCol w:w="6008"/>
      </w:tblGrid>
      <w:tr w:rsidR="0052711A">
        <w:trPr>
          <w:trHeight w:val="283"/>
          <w:jc w:val="center"/>
        </w:trPr>
        <w:tc>
          <w:tcPr>
            <w:tcW w:w="707"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序号</w:t>
            </w:r>
          </w:p>
        </w:tc>
        <w:tc>
          <w:tcPr>
            <w:tcW w:w="1510"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设备名称</w:t>
            </w:r>
          </w:p>
        </w:tc>
        <w:tc>
          <w:tcPr>
            <w:tcW w:w="6008"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主要功能</w:t>
            </w:r>
          </w:p>
        </w:tc>
      </w:tr>
      <w:tr w:rsidR="0052711A">
        <w:trPr>
          <w:trHeight w:val="271"/>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1</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计算机</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color w:val="000000"/>
                <w:sz w:val="24"/>
                <w:szCs w:val="24"/>
              </w:rPr>
              <w:t>i3</w:t>
            </w:r>
            <w:r>
              <w:rPr>
                <w:rFonts w:ascii="宋体" w:hAnsi="宋体" w:cs="Arial" w:hint="eastAsia"/>
                <w:color w:val="000000"/>
                <w:sz w:val="24"/>
                <w:szCs w:val="24"/>
              </w:rPr>
              <w:t>以上处理器（支持</w:t>
            </w:r>
            <w:r>
              <w:rPr>
                <w:rFonts w:ascii="宋体" w:hAnsi="宋体" w:cs="Arial"/>
                <w:color w:val="000000"/>
                <w:sz w:val="24"/>
                <w:szCs w:val="24"/>
              </w:rPr>
              <w:t>VT</w:t>
            </w:r>
            <w:r>
              <w:rPr>
                <w:rFonts w:ascii="宋体" w:hAnsi="宋体" w:cs="Arial" w:hint="eastAsia"/>
                <w:color w:val="000000"/>
                <w:sz w:val="24"/>
                <w:szCs w:val="24"/>
              </w:rPr>
              <w:t>），8G以上内存，200G以上硬盘，显示器</w:t>
            </w:r>
            <w:r>
              <w:rPr>
                <w:rFonts w:ascii="宋体" w:hAnsi="宋体" w:cs="Arial"/>
                <w:color w:val="000000"/>
                <w:sz w:val="24"/>
                <w:szCs w:val="24"/>
              </w:rPr>
              <w:t>分辨率</w:t>
            </w:r>
            <w:r>
              <w:rPr>
                <w:rFonts w:ascii="宋体" w:hAnsi="宋体" w:cs="Arial" w:hint="eastAsia"/>
                <w:color w:val="000000"/>
                <w:sz w:val="24"/>
                <w:szCs w:val="24"/>
              </w:rPr>
              <w:t>1024</w:t>
            </w:r>
            <w:r>
              <w:rPr>
                <w:rFonts w:ascii="宋体" w:hAnsi="宋体" w:cs="Arial"/>
                <w:color w:val="000000"/>
                <w:sz w:val="24"/>
                <w:szCs w:val="24"/>
              </w:rPr>
              <w:t>x768</w:t>
            </w:r>
            <w:r>
              <w:rPr>
                <w:rFonts w:ascii="宋体" w:hAnsi="宋体" w:cs="Arial" w:hint="eastAsia"/>
                <w:color w:val="000000"/>
                <w:sz w:val="24"/>
                <w:szCs w:val="24"/>
              </w:rPr>
              <w:t>以上，百兆网络接口，USB接口</w:t>
            </w:r>
          </w:p>
        </w:tc>
      </w:tr>
      <w:tr w:rsidR="0052711A">
        <w:trPr>
          <w:trHeight w:val="271"/>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2</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服务器</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color w:val="000000"/>
                <w:sz w:val="24"/>
                <w:szCs w:val="24"/>
              </w:rPr>
              <w:t>i3</w:t>
            </w:r>
            <w:r>
              <w:rPr>
                <w:rFonts w:ascii="宋体" w:hAnsi="宋体" w:cs="Arial" w:hint="eastAsia"/>
                <w:color w:val="000000"/>
                <w:sz w:val="24"/>
                <w:szCs w:val="24"/>
              </w:rPr>
              <w:t>以上处理器，8G以上内存，200G以上硬盘，显示器</w:t>
            </w:r>
            <w:r>
              <w:rPr>
                <w:rFonts w:ascii="宋体" w:hAnsi="宋体" w:cs="Arial"/>
                <w:color w:val="000000"/>
                <w:sz w:val="24"/>
                <w:szCs w:val="24"/>
              </w:rPr>
              <w:t>分辨率</w:t>
            </w:r>
            <w:r>
              <w:rPr>
                <w:rFonts w:ascii="宋体" w:hAnsi="宋体" w:cs="Arial" w:hint="eastAsia"/>
                <w:color w:val="000000"/>
                <w:sz w:val="24"/>
                <w:szCs w:val="24"/>
              </w:rPr>
              <w:t>1024</w:t>
            </w:r>
            <w:r>
              <w:rPr>
                <w:rFonts w:ascii="宋体" w:hAnsi="宋体" w:cs="Arial"/>
                <w:color w:val="000000"/>
                <w:sz w:val="24"/>
                <w:szCs w:val="24"/>
              </w:rPr>
              <w:t>x768</w:t>
            </w:r>
            <w:r>
              <w:rPr>
                <w:rFonts w:ascii="宋体" w:hAnsi="宋体" w:cs="Arial" w:hint="eastAsia"/>
                <w:color w:val="000000"/>
                <w:sz w:val="24"/>
                <w:szCs w:val="24"/>
              </w:rPr>
              <w:t>以上，百兆网络接口，USB接口</w:t>
            </w:r>
          </w:p>
        </w:tc>
      </w:tr>
      <w:tr w:rsidR="0052711A">
        <w:trPr>
          <w:trHeight w:val="849"/>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3</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智能交通沙盘</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主频1.4Ghz、四核心ARM Cortex-A9 quad-core、2GB DDR3、8GB iNand、直流电源输入接口，12V/2A电源输入、100/10Mbps以太网芯片，RJ45接口、1920*1080 高清屏、电容触摸、标准SD卡接口</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智能交通沙盘提供的功能，主要包括：交通沙盘模拟显示、红绿灯、智能路灯、智能公交、环境检测、智能小车、智能停车场、ETC、公交站信息发布、车辆定位等功能模块。通过各个模块中的传感器获得相应的数据，这些数据被传送到中控进行处理，中控通过对数据的分析在发送出相应的指令来控制各个模块，最终使各个模块协同稳定的工作。</w:t>
            </w:r>
          </w:p>
        </w:tc>
      </w:tr>
      <w:tr w:rsidR="0052711A">
        <w:trPr>
          <w:trHeight w:val="849"/>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4</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Android应用平台设备</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CPU：ARM Exynos4412 Quad-core</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主频：1.4~1.6GHz</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内存：2G Bytes DDR3</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内置存储：iNAND 8GB</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Flash：NAND FLASH接口</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PMU：特有的PMU管理芯片，ACT8847</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显示接口：LCD、LVDS、VGA(THS8136PHP，符合VESA标准，兼容所有设备)</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以太网：DM9000，支持10M/100M自适应网络</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USB接口：两路独立的USB Host2.0接口，其中一路一扩四</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HDMI接口：A型，HDMI1.4，支持3D输出，1080P高清分辨率</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串口：4路UART接口</w:t>
            </w:r>
          </w:p>
        </w:tc>
      </w:tr>
    </w:tbl>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（二）软件平台</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510"/>
        <w:gridCol w:w="6008"/>
      </w:tblGrid>
      <w:tr w:rsidR="0052711A">
        <w:trPr>
          <w:trHeight w:val="283"/>
          <w:jc w:val="center"/>
        </w:trPr>
        <w:tc>
          <w:tcPr>
            <w:tcW w:w="707"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序号</w:t>
            </w:r>
          </w:p>
        </w:tc>
        <w:tc>
          <w:tcPr>
            <w:tcW w:w="1510"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设备名称</w:t>
            </w:r>
          </w:p>
        </w:tc>
        <w:tc>
          <w:tcPr>
            <w:tcW w:w="6008" w:type="dxa"/>
            <w:shd w:val="clear" w:color="auto" w:fill="auto"/>
            <w:vAlign w:val="center"/>
          </w:tcPr>
          <w:p w:rsidR="0052711A" w:rsidRDefault="003A3F7E">
            <w:pPr>
              <w:snapToGrid w:val="0"/>
              <w:jc w:val="center"/>
              <w:rPr>
                <w:rFonts w:ascii="宋体" w:hAnsi="宋体" w:cs="Arial"/>
                <w:b/>
                <w:color w:val="000000"/>
                <w:sz w:val="24"/>
                <w:szCs w:val="24"/>
              </w:rPr>
            </w:pPr>
            <w:r>
              <w:rPr>
                <w:rFonts w:ascii="宋体" w:hAnsi="宋体" w:cs="Arial" w:hint="eastAsia"/>
                <w:b/>
                <w:color w:val="000000"/>
                <w:sz w:val="24"/>
                <w:szCs w:val="24"/>
              </w:rPr>
              <w:t>主要功能</w:t>
            </w:r>
          </w:p>
        </w:tc>
      </w:tr>
      <w:tr w:rsidR="0052711A">
        <w:trPr>
          <w:trHeight w:val="271"/>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t>1</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计算机</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color w:val="000000"/>
                <w:sz w:val="24"/>
                <w:szCs w:val="24"/>
              </w:rPr>
              <w:t>Windows 7</w:t>
            </w:r>
            <w:r>
              <w:rPr>
                <w:rFonts w:ascii="宋体" w:hAnsi="宋体" w:cs="Arial" w:hint="eastAsia"/>
                <w:color w:val="000000"/>
                <w:sz w:val="24"/>
                <w:szCs w:val="24"/>
              </w:rPr>
              <w:t>（</w:t>
            </w:r>
            <w:r>
              <w:rPr>
                <w:rFonts w:ascii="宋体" w:hAnsi="宋体" w:cs="Arial"/>
                <w:color w:val="000000"/>
                <w:sz w:val="24"/>
                <w:szCs w:val="24"/>
              </w:rPr>
              <w:t>64</w:t>
            </w:r>
            <w:r>
              <w:rPr>
                <w:rFonts w:ascii="宋体" w:hAnsi="宋体" w:cs="Arial" w:hint="eastAsia"/>
                <w:color w:val="000000"/>
                <w:sz w:val="24"/>
                <w:szCs w:val="24"/>
              </w:rPr>
              <w:t>位）或更新版本</w:t>
            </w:r>
          </w:p>
          <w:p w:rsidR="0052711A" w:rsidRDefault="003A3F7E">
            <w:pPr>
              <w:snapToGrid w:val="0"/>
              <w:rPr>
                <w:rFonts w:ascii="宋体" w:hAnsi="宋体" w:cs="Arial"/>
                <w:color w:val="000000"/>
                <w:sz w:val="24"/>
                <w:szCs w:val="24"/>
              </w:rPr>
            </w:pPr>
            <w:r>
              <w:rPr>
                <w:rFonts w:ascii="宋体" w:hAnsi="宋体" w:cs="Arial"/>
                <w:color w:val="000000"/>
                <w:sz w:val="24"/>
                <w:szCs w:val="24"/>
              </w:rPr>
              <w:t>jdk-8u66-windows</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Android Studio v2.2或以上</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SDK Platforms：Android 4.0.3、5.0、6.0、7.0（SDK、APIs和Intel x86 64 Image）</w:t>
            </w:r>
          </w:p>
          <w:p w:rsidR="0052711A" w:rsidRDefault="003A3F7E">
            <w:pPr>
              <w:snapToGrid w:val="0"/>
              <w:rPr>
                <w:rFonts w:ascii="宋体" w:hAnsi="宋体" w:cs="Arial"/>
                <w:color w:val="000000"/>
                <w:sz w:val="24"/>
                <w:szCs w:val="24"/>
              </w:rPr>
            </w:pPr>
            <w:r>
              <w:rPr>
                <w:rFonts w:ascii="宋体" w:hAnsi="宋体" w:cs="Arial"/>
                <w:color w:val="000000"/>
                <w:sz w:val="24"/>
                <w:szCs w:val="24"/>
              </w:rPr>
              <w:t>gradle-3.3-all</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lastRenderedPageBreak/>
              <w:t>Build Tools Version：21.0.0、22.0.0、23.0.0、24.0.0、25.0.0</w:t>
            </w:r>
          </w:p>
          <w:p w:rsidR="0052711A" w:rsidRDefault="003A3F7E">
            <w:pPr>
              <w:snapToGrid w:val="0"/>
              <w:rPr>
                <w:rFonts w:ascii="宋体" w:hAnsi="宋体" w:cs="Arial"/>
                <w:color w:val="000000"/>
                <w:sz w:val="24"/>
                <w:szCs w:val="24"/>
              </w:rPr>
            </w:pPr>
            <w:r>
              <w:rPr>
                <w:rFonts w:ascii="宋体" w:hAnsi="宋体" w:cs="Arial" w:hint="eastAsia"/>
                <w:color w:val="000000"/>
                <w:sz w:val="24"/>
                <w:szCs w:val="24"/>
              </w:rPr>
              <w:t>Office2010(word、visio)</w:t>
            </w:r>
          </w:p>
        </w:tc>
      </w:tr>
      <w:tr w:rsidR="0052711A">
        <w:trPr>
          <w:trHeight w:val="271"/>
          <w:jc w:val="center"/>
        </w:trPr>
        <w:tc>
          <w:tcPr>
            <w:tcW w:w="707" w:type="dxa"/>
            <w:vAlign w:val="center"/>
          </w:tcPr>
          <w:p w:rsidR="0052711A" w:rsidRDefault="003A3F7E">
            <w:pPr>
              <w:snapToGrid w:val="0"/>
              <w:jc w:val="center"/>
              <w:rPr>
                <w:rFonts w:ascii="宋体" w:hAnsi="宋体" w:cs="Arial"/>
                <w:color w:val="000000"/>
                <w:sz w:val="24"/>
                <w:szCs w:val="24"/>
              </w:rPr>
            </w:pPr>
            <w:r>
              <w:rPr>
                <w:rFonts w:ascii="宋体" w:hAnsi="宋体" w:cs="Arial" w:hint="eastAsia"/>
                <w:color w:val="000000"/>
                <w:sz w:val="24"/>
                <w:szCs w:val="24"/>
              </w:rPr>
              <w:lastRenderedPageBreak/>
              <w:t>2</w:t>
            </w:r>
          </w:p>
        </w:tc>
        <w:tc>
          <w:tcPr>
            <w:tcW w:w="1510"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智能交通管理系统</w:t>
            </w:r>
          </w:p>
        </w:tc>
        <w:tc>
          <w:tcPr>
            <w:tcW w:w="6008" w:type="dxa"/>
            <w:vAlign w:val="center"/>
          </w:tcPr>
          <w:p w:rsidR="0052711A" w:rsidRDefault="003A3F7E">
            <w:pPr>
              <w:snapToGrid w:val="0"/>
              <w:rPr>
                <w:rFonts w:ascii="宋体" w:hAnsi="宋体" w:cs="Arial"/>
                <w:color w:val="000000"/>
                <w:sz w:val="24"/>
                <w:szCs w:val="24"/>
              </w:rPr>
            </w:pPr>
            <w:r>
              <w:rPr>
                <w:rFonts w:ascii="宋体" w:hAnsi="宋体" w:cs="Arial" w:hint="eastAsia"/>
                <w:color w:val="000000"/>
                <w:sz w:val="24"/>
                <w:szCs w:val="24"/>
              </w:rPr>
              <w:t>系统提供的管理功能主要包括：用户管理、权限控制、环境监测单元、中控单元、ETC收费模块、智能停车场模块、智能小车模块、红绿灯控制模块、路灯控制模块等功能接口协议。</w:t>
            </w:r>
          </w:p>
        </w:tc>
      </w:tr>
    </w:tbl>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（三）竞赛环境：</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竞赛场地宽敞明亮，照明电源使用安全，赛场供电、用电及电源使用必须遵守相关的用电规范和要求，安全第一。</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赛场用电要求是双路供电：交流电源总线两端要分别从两个不同的配电箱引出。每组考试位使用带有漏电保护装置的插线板单独供电，电源线径必须满足供电需求，并考虑留有冗余；</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为了保证比赛正常使用，赛场照明机空调独立于比赛用电，并且每赛位最好能提供独立</w:t>
      </w:r>
      <w:r>
        <w:rPr>
          <w:rFonts w:ascii="Arial Narrow" w:eastAsia="仿宋_GB2312" w:hAnsi="Arial Narrow" w:cs="Arial" w:hint="eastAsia"/>
          <w:sz w:val="30"/>
          <w:szCs w:val="30"/>
        </w:rPr>
        <w:t>UPS</w:t>
      </w:r>
      <w:r>
        <w:rPr>
          <w:rFonts w:ascii="Arial Narrow" w:eastAsia="仿宋_GB2312" w:hAnsi="Arial Narrow" w:cs="Arial" w:hint="eastAsia"/>
          <w:sz w:val="30"/>
          <w:szCs w:val="30"/>
        </w:rPr>
        <w:t>电源供电；</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比赛场地交流电源不能有明线走线，必须走地槽并具有明显的标识和警示，走线要标准规范，且电源接地良好。</w:t>
      </w:r>
      <w:r>
        <w:rPr>
          <w:rFonts w:ascii="Arial Narrow" w:eastAsia="仿宋_GB2312" w:hAnsi="Arial Narrow" w:cs="Arial" w:hint="eastAsia"/>
          <w:sz w:val="30"/>
          <w:szCs w:val="30"/>
        </w:rPr>
        <w:t xml:space="preserve"> </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（四）赛位设置</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赛位设置：既满足竞赛加密的相关要求，更便于参赛选手方便确定赛位；</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每赛位的单位面积不得低于</w:t>
      </w:r>
      <w:r>
        <w:rPr>
          <w:rFonts w:ascii="Arial Narrow" w:eastAsia="仿宋_GB2312" w:hAnsi="Arial Narrow" w:cs="Arial" w:hint="eastAsia"/>
          <w:sz w:val="30"/>
          <w:szCs w:val="30"/>
        </w:rPr>
        <w:t>12</w:t>
      </w:r>
      <w:r>
        <w:rPr>
          <w:rFonts w:ascii="Arial Narrow" w:eastAsia="仿宋_GB2312" w:hAnsi="Arial Narrow" w:cs="Arial" w:hint="eastAsia"/>
          <w:sz w:val="30"/>
          <w:szCs w:val="30"/>
        </w:rPr>
        <w:t>平方米；</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每赛位参赛选手确定活动的范围，赛位四周使用不同颜色进行警戒标示。</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十四、安全保障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赛项根据赛项具体特点做好安全事故防范和应急预案。</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（一）安全防范</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消防安全：</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1.</w:t>
      </w:r>
      <w:r>
        <w:rPr>
          <w:rFonts w:ascii="Arial Narrow" w:eastAsia="仿宋_GB2312" w:hAnsi="Arial Narrow" w:cs="Arial" w:hint="eastAsia"/>
          <w:sz w:val="30"/>
          <w:szCs w:val="30"/>
        </w:rPr>
        <w:t>赛前赛场进行严格的场地清理，将易燃易爆材料和与比赛无关物品设备等清理出赛场。</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在赛场准备一定数量的灭火器散布在赛场中。</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设立防火巡视员，禁烟员，赛场及其周围严禁吸烟。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比赛场地要有紧急疏散通道，比赛期间要保证通道畅通，让所有人都知晓疏散通道的出口，并做出明显的引导指示标志。</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安保措施：</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出入人员均需佩戴专用证件，不同身份角色证件样式（或颜色）不同，最好配有照片。</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场地出入口要有安保人员值守，场地内部要有安保人员巡逻。</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进入场地要进行安全检查（至少要用手持金属扫描仪进行扫描）。</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箱包给予寄存，任何存储设备和手机等都不得带进赛场，不得带任何液体进场，场内准备饮用水。</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赛场应配有视频监控，对大赛考场进行监控，在出现纠纷时进行举证。</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服务人员保障：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保安（安全员）若干名，对赛场和赛场周围的安全进行保障，遇到有人闹事，立刻带出现场进行场外调解，并处理协调突发意外事件的发生；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赛场服务人员，引导员、赛场服务后勤保障人员必须坚守岗位，且持证上岗，带有大赛组委会统一制作的工作人员胸牌；</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医疗（或备用常用药品）人员，现场最好要配备医护人员，</w:t>
      </w:r>
      <w:r>
        <w:rPr>
          <w:rFonts w:ascii="Arial Narrow" w:eastAsia="仿宋_GB2312" w:hAnsi="Arial Narrow" w:cs="Arial" w:hint="eastAsia"/>
          <w:sz w:val="30"/>
          <w:szCs w:val="30"/>
        </w:rPr>
        <w:lastRenderedPageBreak/>
        <w:t>配备一些常用应急药品，参赛相关人员如突发疾病，要立刻拨打医疗求救电话，如果当地医疗保障设施不是很完善，建议配备备用车辆，在救护车不能及时到达的情况下，由现场医护人员陪同自行把病号送往就近医院。</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（二）应急预案</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前应组织安保人员进行培训，提前进行安全教育和演习，使安保人员熟悉大赛的安全预案，明确各自的分工和职责。督促各部门检查消防设施，做好安全保卫工作，防止火灾、踩踏等群体性事件发生，确保大赛期间赛场财产的安全。</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竞赛过程中如若发生安全事故，应立即报告现场总指挥，同时启动事故处理应急预案，各类人员按照分工各尽其责，立即展开现场抢救和组织人员疏散，最大限度地减少人员伤害及财产损失。</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竞赛结束时，要及时进行安全检查，重点做好防火、防盗以及电气、设备的安全检查，防止因疏忽而发生事故。</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安全防范基本要求：</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①坚守岗位，认真履职。</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②听从指挥，反应迅速。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③保持联络，及时沟通。</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④明确责任，问责追究。</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赛场周围要设立警戒线，防止无关人员进入，发生意外事件。比赛现场内应参照相关职业岗位的要求为选手提供必要的劳动保护。在具有危险性的操作环节，裁判员要严防选手出现错误操作。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在参赛选手进入赛位，赛项裁判工作人员进入工作场所时，赛项承办院校有责任提醒、督促参赛选手、赛项裁判工作人员严禁携带通讯、照相摄录设备，禁止携带未经许可的记录用具。如确有需要，由赛场统一配置，统一管理。赛项可根据需要配置安检设备，对进入赛场重要区域的人员进行安检，可在赛场相关区域安放无线屏蔽设备。</w:t>
      </w: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394"/>
        <w:gridCol w:w="2752"/>
      </w:tblGrid>
      <w:tr w:rsidR="0052711A">
        <w:trPr>
          <w:trHeight w:val="343"/>
          <w:jc w:val="center"/>
        </w:trPr>
        <w:tc>
          <w:tcPr>
            <w:tcW w:w="1951" w:type="dxa"/>
          </w:tcPr>
          <w:p w:rsidR="0052711A" w:rsidRDefault="003A3F7E">
            <w:pPr>
              <w:pStyle w:val="af8"/>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突发事件</w:t>
            </w:r>
          </w:p>
        </w:tc>
        <w:tc>
          <w:tcPr>
            <w:tcW w:w="3394" w:type="dxa"/>
          </w:tcPr>
          <w:p w:rsidR="0052711A" w:rsidRDefault="003A3F7E">
            <w:pPr>
              <w:pStyle w:val="af8"/>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预防措施</w:t>
            </w:r>
          </w:p>
        </w:tc>
        <w:tc>
          <w:tcPr>
            <w:tcW w:w="2752" w:type="dxa"/>
          </w:tcPr>
          <w:p w:rsidR="0052711A" w:rsidRDefault="003A3F7E">
            <w:pPr>
              <w:pStyle w:val="af8"/>
              <w:rPr>
                <w:rFonts w:asciiTheme="minorEastAsia" w:eastAsiaTheme="minorEastAsia" w:hAnsiTheme="minorEastAsia"/>
                <w:b/>
                <w:color w:val="auto"/>
                <w:sz w:val="24"/>
                <w:szCs w:val="24"/>
              </w:rPr>
            </w:pPr>
            <w:r>
              <w:rPr>
                <w:rFonts w:asciiTheme="minorEastAsia" w:eastAsiaTheme="minorEastAsia" w:hAnsiTheme="minorEastAsia" w:hint="eastAsia"/>
                <w:b/>
                <w:color w:val="auto"/>
                <w:sz w:val="24"/>
                <w:szCs w:val="24"/>
              </w:rPr>
              <w:t>事件发生后应对措施</w:t>
            </w:r>
          </w:p>
        </w:tc>
      </w:tr>
      <w:tr w:rsidR="0052711A">
        <w:trPr>
          <w:trHeight w:val="1247"/>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参赛选手发病或受伤</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在各工位张贴安全操作说明。</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医务人员应采取紧急救护措施，及时进行救治，如病情或伤势严重，应及时送往最近医院进行救治。</w:t>
            </w:r>
          </w:p>
        </w:tc>
      </w:tr>
      <w:tr w:rsidR="0052711A">
        <w:trPr>
          <w:trHeight w:val="1247"/>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人员发生食物中毒</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比赛期间指定的住宿/餐饮场地符合国家相关资质要求。并协调地方卫生部门做好检查工作。</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color w:val="auto"/>
                <w:sz w:val="24"/>
                <w:szCs w:val="24"/>
              </w:rPr>
              <w:t>立即组织对中毒人员进行救治，必要时送往最近医院进行检查治疗。同时对可疑的食品、饮水及其有关原料、工具设备和场所以及可能受污染的区域采取保留、控制措施，组织开展现场调查，迅速查明原因，并及时向大赛组委会报告</w:t>
            </w:r>
            <w:r>
              <w:rPr>
                <w:rFonts w:asciiTheme="minorEastAsia" w:eastAsiaTheme="minorEastAsia" w:hAnsiTheme="minorEastAsia" w:cs="Arial" w:hint="eastAsia"/>
                <w:color w:val="auto"/>
                <w:sz w:val="24"/>
                <w:szCs w:val="24"/>
              </w:rPr>
              <w:t>。</w:t>
            </w:r>
          </w:p>
        </w:tc>
      </w:tr>
      <w:tr w:rsidR="0052711A">
        <w:trPr>
          <w:trHeight w:val="1247"/>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设备损坏（如不能启动、反复重启等）</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提前一天烤机，所有设备开机运行；现场放置备机。</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参赛选手举手示意后，监考人员计时，裁判确认后更换备机，并由主裁判确定应计入延时时间。</w:t>
            </w:r>
          </w:p>
        </w:tc>
      </w:tr>
      <w:tr w:rsidR="0052711A">
        <w:trPr>
          <w:trHeight w:val="1125"/>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设备掉电</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竞赛前技术人员及监考人员检查所有电源插头，确保牢固；电源线尽量绑扎在参赛选手碰不到的地方，如桌子后面等；</w:t>
            </w:r>
          </w:p>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竞赛前提醒参赛选手注意尽量不要碰到电源，配置文件要随时保存。</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参赛选手举手示意后，监考人员计时，裁判确认后重启机器，并由主裁判确定应计入延时的时间。</w:t>
            </w:r>
          </w:p>
        </w:tc>
      </w:tr>
      <w:tr w:rsidR="0052711A">
        <w:trPr>
          <w:trHeight w:val="435"/>
          <w:jc w:val="center"/>
        </w:trPr>
        <w:tc>
          <w:tcPr>
            <w:tcW w:w="1951"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现场网络线缆故障</w:t>
            </w:r>
          </w:p>
        </w:tc>
        <w:tc>
          <w:tcPr>
            <w:tcW w:w="3394"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现场走线要规范，尽量走暗槽或现场人员接触不到的地方；对主要线路要在走线槽内留有备线。</w:t>
            </w:r>
          </w:p>
        </w:tc>
        <w:tc>
          <w:tcPr>
            <w:tcW w:w="2752" w:type="dxa"/>
            <w:vAlign w:val="center"/>
          </w:tcPr>
          <w:p w:rsidR="0052711A" w:rsidRDefault="003A3F7E">
            <w:pPr>
              <w:pStyle w:val="af8"/>
              <w:rPr>
                <w:rFonts w:asciiTheme="minorEastAsia" w:eastAsiaTheme="minorEastAsia" w:hAnsiTheme="minorEastAsia" w:cs="Arial"/>
                <w:color w:val="auto"/>
                <w:sz w:val="24"/>
                <w:szCs w:val="24"/>
              </w:rPr>
            </w:pPr>
            <w:r>
              <w:rPr>
                <w:rFonts w:asciiTheme="minorEastAsia" w:eastAsiaTheme="minorEastAsia" w:hAnsiTheme="minorEastAsia" w:cs="Arial" w:hint="eastAsia"/>
                <w:color w:val="auto"/>
                <w:sz w:val="24"/>
                <w:szCs w:val="24"/>
              </w:rPr>
              <w:t>启用备线。</w:t>
            </w:r>
          </w:p>
        </w:tc>
      </w:tr>
    </w:tbl>
    <w:p w:rsidR="0052711A" w:rsidRDefault="0052711A">
      <w:pPr>
        <w:snapToGrid w:val="0"/>
        <w:spacing w:line="560" w:lineRule="exact"/>
        <w:rPr>
          <w:rFonts w:ascii="Arial Narrow" w:eastAsia="仿宋_GB2312" w:hAnsi="Arial Narrow" w:cs="Arial"/>
          <w:sz w:val="30"/>
          <w:szCs w:val="30"/>
        </w:rPr>
      </w:pP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lastRenderedPageBreak/>
        <w:t>十</w:t>
      </w:r>
      <w:r>
        <w:rPr>
          <w:rFonts w:ascii="黑体" w:eastAsia="黑体" w:hAnsi="黑体" w:cs="Arial" w:hint="eastAsia"/>
          <w:b/>
          <w:color w:val="000000" w:themeColor="text1"/>
          <w:sz w:val="30"/>
          <w:szCs w:val="30"/>
        </w:rPr>
        <w:t>五</w:t>
      </w:r>
      <w:r>
        <w:rPr>
          <w:rFonts w:ascii="黑体" w:eastAsia="黑体" w:hAnsi="黑体" w:cs="Arial"/>
          <w:b/>
          <w:color w:val="000000" w:themeColor="text1"/>
          <w:sz w:val="30"/>
          <w:szCs w:val="30"/>
        </w:rPr>
        <w:t>、经费预算方案</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1320"/>
        <w:gridCol w:w="1275"/>
        <w:gridCol w:w="3686"/>
        <w:gridCol w:w="1090"/>
      </w:tblGrid>
      <w:tr w:rsidR="0052711A">
        <w:trPr>
          <w:trHeight w:val="870"/>
          <w:jc w:val="center"/>
        </w:trPr>
        <w:tc>
          <w:tcPr>
            <w:tcW w:w="766" w:type="dxa"/>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序号</w:t>
            </w:r>
          </w:p>
        </w:tc>
        <w:tc>
          <w:tcPr>
            <w:tcW w:w="1320" w:type="dxa"/>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项目阶段</w:t>
            </w:r>
          </w:p>
        </w:tc>
        <w:tc>
          <w:tcPr>
            <w:tcW w:w="4961" w:type="dxa"/>
            <w:gridSpan w:val="2"/>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资金用途</w:t>
            </w:r>
          </w:p>
        </w:tc>
        <w:tc>
          <w:tcPr>
            <w:tcW w:w="1090" w:type="dxa"/>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费用</w:t>
            </w:r>
          </w:p>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（万元）</w:t>
            </w:r>
          </w:p>
        </w:tc>
      </w:tr>
      <w:tr w:rsidR="0052711A">
        <w:trPr>
          <w:trHeight w:val="260"/>
          <w:jc w:val="center"/>
        </w:trPr>
        <w:tc>
          <w:tcPr>
            <w:tcW w:w="76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w:t>
            </w:r>
          </w:p>
        </w:tc>
        <w:tc>
          <w:tcPr>
            <w:tcW w:w="132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方案论证</w:t>
            </w:r>
          </w:p>
        </w:tc>
        <w:tc>
          <w:tcPr>
            <w:tcW w:w="4961"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专家论证会议</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5</w:t>
            </w:r>
          </w:p>
        </w:tc>
      </w:tr>
      <w:tr w:rsidR="0052711A">
        <w:trPr>
          <w:trHeight w:val="278"/>
          <w:jc w:val="center"/>
        </w:trPr>
        <w:tc>
          <w:tcPr>
            <w:tcW w:w="766"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w:t>
            </w:r>
          </w:p>
          <w:p w:rsidR="0052711A" w:rsidRDefault="0052711A">
            <w:pPr>
              <w:jc w:val="center"/>
              <w:rPr>
                <w:rFonts w:ascii="宋体" w:hAnsi="宋体"/>
                <w:color w:val="000000" w:themeColor="text1"/>
                <w:sz w:val="24"/>
                <w:szCs w:val="24"/>
              </w:rPr>
            </w:pPr>
          </w:p>
        </w:tc>
        <w:tc>
          <w:tcPr>
            <w:tcW w:w="1320"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赛前准备</w:t>
            </w:r>
          </w:p>
        </w:tc>
        <w:tc>
          <w:tcPr>
            <w:tcW w:w="4961"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模拟题开发，培训内容整理</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w:t>
            </w:r>
          </w:p>
        </w:tc>
      </w:tr>
      <w:tr w:rsidR="0052711A">
        <w:trPr>
          <w:trHeight w:val="512"/>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免费技术培训</w:t>
            </w: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面授约2场</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r>
      <w:tr w:rsidR="0052711A">
        <w:trPr>
          <w:trHeight w:val="368"/>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网络约2场</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w:t>
            </w:r>
          </w:p>
        </w:tc>
      </w:tr>
      <w:tr w:rsidR="0052711A">
        <w:trPr>
          <w:trHeight w:val="565"/>
          <w:jc w:val="center"/>
        </w:trPr>
        <w:tc>
          <w:tcPr>
            <w:tcW w:w="766"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c>
          <w:tcPr>
            <w:tcW w:w="1320"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比赛现场</w:t>
            </w:r>
          </w:p>
        </w:tc>
        <w:tc>
          <w:tcPr>
            <w:tcW w:w="1275"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场内活动</w:t>
            </w: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比赛用设备（合作企业免费提供）</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color w:val="000000" w:themeColor="text1"/>
                <w:sz w:val="24"/>
                <w:szCs w:val="24"/>
              </w:rPr>
              <w:t>0</w:t>
            </w:r>
          </w:p>
        </w:tc>
      </w:tr>
      <w:tr w:rsidR="0052711A">
        <w:trPr>
          <w:trHeight w:val="356"/>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设备运输、安装调试</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5</w:t>
            </w:r>
          </w:p>
        </w:tc>
      </w:tr>
      <w:tr w:rsidR="0052711A">
        <w:trPr>
          <w:trHeight w:val="285"/>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出题、监考、</w:t>
            </w:r>
            <w:r>
              <w:rPr>
                <w:rFonts w:ascii="宋体" w:hAnsi="宋体"/>
                <w:color w:val="000000" w:themeColor="text1"/>
                <w:sz w:val="24"/>
                <w:szCs w:val="24"/>
              </w:rPr>
              <w:t>工作人员</w:t>
            </w:r>
            <w:r>
              <w:rPr>
                <w:rFonts w:ascii="宋体" w:hAnsi="宋体" w:hint="eastAsia"/>
                <w:color w:val="000000" w:themeColor="text1"/>
                <w:sz w:val="24"/>
                <w:szCs w:val="24"/>
              </w:rPr>
              <w:t>、裁判和</w:t>
            </w:r>
            <w:r>
              <w:rPr>
                <w:rFonts w:ascii="宋体" w:hAnsi="宋体"/>
                <w:color w:val="000000" w:themeColor="text1"/>
                <w:sz w:val="24"/>
                <w:szCs w:val="24"/>
              </w:rPr>
              <w:t>专家</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10</w:t>
            </w:r>
          </w:p>
        </w:tc>
      </w:tr>
      <w:tr w:rsidR="0052711A">
        <w:trPr>
          <w:trHeight w:val="285"/>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布展</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5</w:t>
            </w:r>
          </w:p>
        </w:tc>
      </w:tr>
      <w:tr w:rsidR="0052711A">
        <w:trPr>
          <w:trHeight w:val="342"/>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场外活动</w:t>
            </w: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技术展示体验</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w:t>
            </w:r>
          </w:p>
        </w:tc>
      </w:tr>
      <w:tr w:rsidR="0052711A">
        <w:trPr>
          <w:trHeight w:val="704"/>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场地租金</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0</w:t>
            </w:r>
          </w:p>
        </w:tc>
      </w:tr>
      <w:tr w:rsidR="0052711A">
        <w:trPr>
          <w:trHeight w:val="783"/>
          <w:jc w:val="center"/>
        </w:trPr>
        <w:tc>
          <w:tcPr>
            <w:tcW w:w="766" w:type="dxa"/>
            <w:vMerge/>
            <w:vAlign w:val="center"/>
          </w:tcPr>
          <w:p w:rsidR="0052711A" w:rsidRDefault="0052711A">
            <w:pPr>
              <w:jc w:val="center"/>
              <w:rPr>
                <w:rFonts w:ascii="宋体" w:hAnsi="宋体"/>
                <w:color w:val="000000" w:themeColor="text1"/>
                <w:sz w:val="24"/>
                <w:szCs w:val="24"/>
              </w:rPr>
            </w:pPr>
          </w:p>
        </w:tc>
        <w:tc>
          <w:tcPr>
            <w:tcW w:w="1320" w:type="dxa"/>
            <w:vMerge/>
            <w:vAlign w:val="center"/>
          </w:tcPr>
          <w:p w:rsidR="0052711A" w:rsidRDefault="0052711A">
            <w:pPr>
              <w:jc w:val="center"/>
              <w:rPr>
                <w:rFonts w:ascii="宋体" w:hAnsi="宋体"/>
                <w:color w:val="000000" w:themeColor="text1"/>
                <w:sz w:val="24"/>
                <w:szCs w:val="24"/>
              </w:rPr>
            </w:pPr>
          </w:p>
        </w:tc>
        <w:tc>
          <w:tcPr>
            <w:tcW w:w="1275" w:type="dxa"/>
            <w:vMerge/>
            <w:vAlign w:val="center"/>
          </w:tcPr>
          <w:p w:rsidR="0052711A" w:rsidRDefault="0052711A">
            <w:pPr>
              <w:jc w:val="center"/>
              <w:rPr>
                <w:rFonts w:ascii="宋体" w:hAnsi="宋体"/>
                <w:color w:val="000000" w:themeColor="text1"/>
                <w:sz w:val="24"/>
                <w:szCs w:val="24"/>
              </w:rPr>
            </w:pPr>
          </w:p>
        </w:tc>
        <w:tc>
          <w:tcPr>
            <w:tcW w:w="368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媒体宣传报道</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w:t>
            </w:r>
          </w:p>
        </w:tc>
      </w:tr>
      <w:tr w:rsidR="0052711A">
        <w:trPr>
          <w:jc w:val="center"/>
        </w:trPr>
        <w:tc>
          <w:tcPr>
            <w:tcW w:w="766"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w:t>
            </w:r>
          </w:p>
        </w:tc>
        <w:tc>
          <w:tcPr>
            <w:tcW w:w="132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比赛总结</w:t>
            </w:r>
          </w:p>
        </w:tc>
        <w:tc>
          <w:tcPr>
            <w:tcW w:w="4961"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总结研讨会</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r>
      <w:tr w:rsidR="0052711A">
        <w:trPr>
          <w:jc w:val="center"/>
        </w:trPr>
        <w:tc>
          <w:tcPr>
            <w:tcW w:w="7047" w:type="dxa"/>
            <w:gridSpan w:val="4"/>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小计</w:t>
            </w:r>
            <w:r>
              <w:rPr>
                <w:rFonts w:ascii="宋体" w:hAnsi="宋体"/>
                <w:color w:val="000000" w:themeColor="text1"/>
                <w:sz w:val="24"/>
                <w:szCs w:val="24"/>
              </w:rPr>
              <w:t>(</w:t>
            </w:r>
            <w:r>
              <w:rPr>
                <w:rFonts w:ascii="宋体" w:hAnsi="宋体" w:hint="eastAsia"/>
                <w:color w:val="000000" w:themeColor="text1"/>
                <w:sz w:val="24"/>
                <w:szCs w:val="24"/>
              </w:rPr>
              <w:t>单位：万元)</w:t>
            </w:r>
          </w:p>
        </w:tc>
        <w:tc>
          <w:tcPr>
            <w:tcW w:w="1090"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42</w:t>
            </w:r>
          </w:p>
        </w:tc>
      </w:tr>
    </w:tbl>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w:t>
      </w:r>
      <w:r>
        <w:rPr>
          <w:rFonts w:ascii="黑体" w:eastAsia="黑体" w:hAnsi="黑体" w:cs="Arial" w:hint="eastAsia"/>
          <w:b/>
          <w:color w:val="000000" w:themeColor="text1"/>
          <w:sz w:val="30"/>
          <w:szCs w:val="30"/>
        </w:rPr>
        <w:t>六</w:t>
      </w:r>
      <w:r>
        <w:rPr>
          <w:rFonts w:ascii="黑体" w:eastAsia="黑体" w:hAnsi="黑体" w:cs="Arial"/>
          <w:b/>
          <w:color w:val="000000" w:themeColor="text1"/>
          <w:sz w:val="30"/>
          <w:szCs w:val="30"/>
        </w:rPr>
        <w:t>、比赛组织与管理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严格按照《</w:t>
      </w:r>
      <w:r>
        <w:rPr>
          <w:rFonts w:ascii="Arial Narrow" w:eastAsia="仿宋_GB2312" w:hAnsi="Arial Narrow" w:cs="Arial"/>
          <w:sz w:val="30"/>
          <w:szCs w:val="30"/>
        </w:rPr>
        <w:t>2018</w:t>
      </w:r>
      <w:r>
        <w:rPr>
          <w:rFonts w:ascii="Arial Narrow" w:eastAsia="仿宋_GB2312" w:hAnsi="Arial Narrow" w:cs="Arial" w:hint="eastAsia"/>
          <w:sz w:val="30"/>
          <w:szCs w:val="30"/>
        </w:rPr>
        <w:t>年全国职业院校技能大赛组织机构与职能分工》《</w:t>
      </w:r>
      <w:r>
        <w:rPr>
          <w:rFonts w:ascii="Arial Narrow" w:eastAsia="仿宋_GB2312" w:hAnsi="Arial Narrow" w:cs="Arial"/>
          <w:sz w:val="30"/>
          <w:szCs w:val="30"/>
        </w:rPr>
        <w:t>2018</w:t>
      </w:r>
      <w:r>
        <w:rPr>
          <w:rFonts w:ascii="Arial Narrow" w:eastAsia="仿宋_GB2312" w:hAnsi="Arial Narrow" w:cs="Arial" w:hint="eastAsia"/>
          <w:sz w:val="30"/>
          <w:szCs w:val="30"/>
        </w:rPr>
        <w:t>年全国职业院校技能大赛赛项设备与设施管理办法》《</w:t>
      </w:r>
      <w:r>
        <w:rPr>
          <w:rFonts w:ascii="Arial Narrow" w:eastAsia="仿宋_GB2312" w:hAnsi="Arial Narrow" w:cs="Arial"/>
          <w:sz w:val="30"/>
          <w:szCs w:val="30"/>
        </w:rPr>
        <w:t>2018</w:t>
      </w:r>
      <w:r>
        <w:rPr>
          <w:rFonts w:ascii="Arial Narrow" w:eastAsia="仿宋_GB2312" w:hAnsi="Arial Narrow" w:cs="Arial" w:hint="eastAsia"/>
          <w:sz w:val="30"/>
          <w:szCs w:val="30"/>
        </w:rPr>
        <w:t>年全国职业院校技能大赛赛项监督与仲裁管理办法》，进行比赛组织和管理工作。</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（一）赛项机构设置及职责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赛项执行委员会</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执行委员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w:t>
      </w:r>
      <w:r>
        <w:rPr>
          <w:rFonts w:ascii="Arial Narrow" w:eastAsia="仿宋_GB2312" w:hAnsi="Arial Narrow" w:cs="Arial" w:hint="eastAsia"/>
          <w:sz w:val="30"/>
          <w:szCs w:val="30"/>
        </w:rPr>
        <w:lastRenderedPageBreak/>
        <w:t>赛项裁判与仲裁人员等。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赛项专家组</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赛项承办院校</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（二）比赛保障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建立完善的赛项保障组织管理机制，做到各竞赛单元均有专人负责指挥和协调，确保大赛有序进行。</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设置生活保障组，为竞赛选手与裁判提供相应的生活服务和后勤保障。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设置技术保障组，为竞赛设备、软件与竞赛设施提供保养、维修等服务，保障设备的完好性和正常使用，保障设备配件与操作工具的及时供应。</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设置医疗保障服务站，提供可能发生的急救、伤口处理等</w:t>
      </w:r>
      <w:r>
        <w:rPr>
          <w:rFonts w:ascii="Arial Narrow" w:eastAsia="仿宋_GB2312" w:hAnsi="Arial Narrow" w:cs="Arial" w:hint="eastAsia"/>
          <w:sz w:val="30"/>
          <w:szCs w:val="30"/>
        </w:rPr>
        <w:lastRenderedPageBreak/>
        <w:t>应急服务。</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设置外围安保组，对赛场核心区域的外围进行警戒与引导服务。</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（三）赛场建设与监督</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制定详细的赛场建设方案和建设进度表，并遵照执行。</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赛项专家组根据已制定的建设方案和进度进行检查，确保在比赛前建设完成。</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在正式比赛前一周，赛项专家组会同承办方对赛场建设结果进行验收与查漏。</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赛场设备、设施、环境应进行赛前测试和试运行，确保赛项设备设施完好完善。</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赛场验收：正式比赛前，专家组会同承办方应根据建设方案对赛场进行验收。并在验收报告上签字确认。经验收后的赛场应禁止无关人员出入。</w:t>
      </w:r>
    </w:p>
    <w:p w:rsidR="0052711A" w:rsidRDefault="003A3F7E">
      <w:pPr>
        <w:snapToGrid w:val="0"/>
        <w:spacing w:line="560" w:lineRule="exact"/>
        <w:ind w:firstLineChars="200" w:firstLine="602"/>
        <w:rPr>
          <w:rFonts w:ascii="Arial Narrow" w:eastAsia="仿宋_GB2312" w:hAnsi="Arial Narrow" w:cs="Arial"/>
          <w:b/>
          <w:sz w:val="30"/>
          <w:szCs w:val="30"/>
        </w:rPr>
      </w:pPr>
      <w:r>
        <w:rPr>
          <w:rFonts w:ascii="Arial Narrow" w:eastAsia="仿宋_GB2312" w:hAnsi="Arial Narrow" w:cs="Arial" w:hint="eastAsia"/>
          <w:b/>
          <w:sz w:val="30"/>
          <w:szCs w:val="30"/>
        </w:rPr>
        <w:t>（四）申诉与仲裁</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各参赛队对不符合大赛和赛项规程规定的仪器、设备、工装、材料、物件、计算机软硬件、竞赛使用工具、用品，竞赛执裁、赛场管理、竞赛成绩，以及工作人员的不规范行为等，可向赛项仲裁组提出申诉。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申诉主体为参赛队领队。</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申诉启动时，参赛队以该队领队亲笔签字同意的书面报告的形式递交赛项仲裁组。报告应对申诉事件的现象、发生时间、涉及人员、申诉依据等进行充分、实事求是的叙述。非书面申诉不予受理。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4.</w:t>
      </w:r>
      <w:r>
        <w:rPr>
          <w:rFonts w:ascii="Arial Narrow" w:eastAsia="仿宋_GB2312" w:hAnsi="Arial Narrow" w:cs="Arial" w:hint="eastAsia"/>
          <w:sz w:val="30"/>
          <w:szCs w:val="30"/>
        </w:rPr>
        <w:t>提出申诉应在赛项比赛结束后不超过</w:t>
      </w:r>
      <w:r>
        <w:rPr>
          <w:rFonts w:ascii="Arial Narrow" w:eastAsia="仿宋_GB2312" w:hAnsi="Arial Narrow" w:cs="Arial" w:hint="eastAsia"/>
          <w:sz w:val="30"/>
          <w:szCs w:val="30"/>
        </w:rPr>
        <w:t>2</w:t>
      </w:r>
      <w:r>
        <w:rPr>
          <w:rFonts w:ascii="Arial Narrow" w:eastAsia="仿宋_GB2312" w:hAnsi="Arial Narrow" w:cs="Arial" w:hint="eastAsia"/>
          <w:sz w:val="30"/>
          <w:szCs w:val="30"/>
        </w:rPr>
        <w:t>小时内提出。超过时效不予受理。</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赛项仲裁工作组在接到申诉报告后的</w:t>
      </w:r>
      <w:r>
        <w:rPr>
          <w:rFonts w:ascii="Arial Narrow" w:eastAsia="仿宋_GB2312" w:hAnsi="Arial Narrow" w:cs="Arial" w:hint="eastAsia"/>
          <w:sz w:val="30"/>
          <w:szCs w:val="30"/>
        </w:rPr>
        <w:t>2</w:t>
      </w:r>
      <w:r>
        <w:rPr>
          <w:rFonts w:ascii="Arial Narrow" w:eastAsia="仿宋_GB2312" w:hAnsi="Arial Narrow" w:cs="Arial" w:hint="eastAsia"/>
          <w:sz w:val="30"/>
          <w:szCs w:val="30"/>
        </w:rPr>
        <w:t>小时内组织复议，并及时将复议结果以书面形式告知申诉方。申诉方对复议结果仍有异议，可由省（市）领队向赛区仲裁委员会提出申诉。赛区仲裁委员会的仲裁结果为最终结果。</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申诉方不得以任何理由拒绝接收仲裁结果；不得以任何理由采取过激行为扰乱赛场秩序；仲裁结果由申诉人签收，不能代收；如在约定时间和地点申诉人离开，视为自行放弃申诉。</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申诉方可随时提出放弃申诉。</w:t>
      </w: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w:t>
      </w:r>
      <w:r>
        <w:rPr>
          <w:rFonts w:ascii="黑体" w:eastAsia="黑体" w:hAnsi="黑体" w:cs="Arial" w:hint="eastAsia"/>
          <w:b/>
          <w:color w:val="000000" w:themeColor="text1"/>
          <w:sz w:val="30"/>
          <w:szCs w:val="30"/>
        </w:rPr>
        <w:t>七</w:t>
      </w:r>
      <w:r>
        <w:rPr>
          <w:rFonts w:ascii="黑体" w:eastAsia="黑体" w:hAnsi="黑体" w:cs="Arial"/>
          <w:b/>
          <w:color w:val="000000" w:themeColor="text1"/>
          <w:sz w:val="30"/>
          <w:szCs w:val="30"/>
        </w:rPr>
        <w:t>、教学资源转化建设方案</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通过连续</w:t>
      </w:r>
      <w:r>
        <w:rPr>
          <w:rFonts w:ascii="Arial Narrow" w:eastAsia="仿宋_GB2312" w:hAnsi="Arial Narrow" w:cs="Arial" w:hint="eastAsia"/>
          <w:sz w:val="30"/>
          <w:szCs w:val="30"/>
        </w:rPr>
        <w:t>5</w:t>
      </w:r>
      <w:r>
        <w:rPr>
          <w:rFonts w:ascii="Arial Narrow" w:eastAsia="仿宋_GB2312" w:hAnsi="Arial Narrow" w:cs="Arial" w:hint="eastAsia"/>
          <w:sz w:val="30"/>
          <w:szCs w:val="30"/>
        </w:rPr>
        <w:t>年举办全国职业院校技能大赛移动互联网应用软件开发赛项，开发和积累了丰富的教学资源成果，设计课程教学规范</w:t>
      </w:r>
      <w:r>
        <w:rPr>
          <w:rFonts w:ascii="Arial Narrow" w:eastAsia="仿宋_GB2312" w:hAnsi="Arial Narrow" w:cs="Arial" w:hint="eastAsia"/>
          <w:sz w:val="30"/>
          <w:szCs w:val="30"/>
        </w:rPr>
        <w:t>1</w:t>
      </w:r>
      <w:r>
        <w:rPr>
          <w:rFonts w:ascii="Arial Narrow" w:eastAsia="仿宋_GB2312" w:hAnsi="Arial Narrow" w:cs="Arial" w:hint="eastAsia"/>
          <w:sz w:val="30"/>
          <w:szCs w:val="30"/>
        </w:rPr>
        <w:t>套，出版</w:t>
      </w:r>
      <w:r>
        <w:rPr>
          <w:rFonts w:ascii="Arial Narrow" w:eastAsia="仿宋_GB2312" w:hAnsi="Arial Narrow" w:cs="Arial" w:hint="eastAsia"/>
          <w:sz w:val="30"/>
          <w:szCs w:val="30"/>
        </w:rPr>
        <w:t>4</w:t>
      </w:r>
      <w:r>
        <w:rPr>
          <w:rFonts w:ascii="Arial Narrow" w:eastAsia="仿宋_GB2312" w:hAnsi="Arial Narrow" w:cs="Arial" w:hint="eastAsia"/>
          <w:sz w:val="30"/>
          <w:szCs w:val="30"/>
        </w:rPr>
        <w:t>门教材、</w:t>
      </w:r>
      <w:r>
        <w:rPr>
          <w:rFonts w:ascii="Arial Narrow" w:eastAsia="仿宋_GB2312" w:hAnsi="Arial Narrow" w:cs="Arial" w:hint="eastAsia"/>
          <w:sz w:val="30"/>
          <w:szCs w:val="30"/>
        </w:rPr>
        <w:t>7</w:t>
      </w:r>
      <w:r>
        <w:rPr>
          <w:rFonts w:ascii="Arial Narrow" w:eastAsia="仿宋_GB2312" w:hAnsi="Arial Narrow" w:cs="Arial" w:hint="eastAsia"/>
          <w:sz w:val="30"/>
          <w:szCs w:val="30"/>
        </w:rPr>
        <w:t>门课件、</w:t>
      </w:r>
      <w:r>
        <w:rPr>
          <w:rFonts w:ascii="Arial Narrow" w:eastAsia="仿宋_GB2312" w:hAnsi="Arial Narrow" w:cs="Arial" w:hint="eastAsia"/>
          <w:sz w:val="30"/>
          <w:szCs w:val="30"/>
        </w:rPr>
        <w:t>7</w:t>
      </w:r>
      <w:r>
        <w:rPr>
          <w:rFonts w:ascii="Arial Narrow" w:eastAsia="仿宋_GB2312" w:hAnsi="Arial Narrow" w:cs="Arial" w:hint="eastAsia"/>
          <w:sz w:val="30"/>
          <w:szCs w:val="30"/>
        </w:rPr>
        <w:t>门教案、微课</w:t>
      </w:r>
      <w:r>
        <w:rPr>
          <w:rFonts w:ascii="Arial Narrow" w:eastAsia="仿宋_GB2312" w:hAnsi="Arial Narrow" w:cs="Arial" w:hint="eastAsia"/>
          <w:sz w:val="30"/>
          <w:szCs w:val="30"/>
        </w:rPr>
        <w:t>211</w:t>
      </w:r>
      <w:r>
        <w:rPr>
          <w:rFonts w:ascii="Arial Narrow" w:eastAsia="仿宋_GB2312" w:hAnsi="Arial Narrow" w:cs="Arial" w:hint="eastAsia"/>
          <w:sz w:val="30"/>
          <w:szCs w:val="30"/>
        </w:rPr>
        <w:t>节、综合实训项目</w:t>
      </w:r>
      <w:r>
        <w:rPr>
          <w:rFonts w:ascii="Arial Narrow" w:eastAsia="仿宋_GB2312" w:hAnsi="Arial Narrow" w:cs="Arial" w:hint="eastAsia"/>
          <w:sz w:val="30"/>
          <w:szCs w:val="30"/>
        </w:rPr>
        <w:t>2</w:t>
      </w:r>
      <w:r>
        <w:rPr>
          <w:rFonts w:ascii="Arial Narrow" w:eastAsia="仿宋_GB2312" w:hAnsi="Arial Narrow" w:cs="Arial" w:hint="eastAsia"/>
          <w:sz w:val="30"/>
          <w:szCs w:val="30"/>
        </w:rPr>
        <w:t>个，具体包括：</w:t>
      </w:r>
    </w:p>
    <w:tbl>
      <w:tblPr>
        <w:tblStyle w:val="af7"/>
        <w:tblW w:w="8296" w:type="dxa"/>
        <w:tblLayout w:type="fixed"/>
        <w:tblLook w:val="04A0" w:firstRow="1" w:lastRow="0" w:firstColumn="1" w:lastColumn="0" w:noHBand="0" w:noVBand="1"/>
      </w:tblPr>
      <w:tblGrid>
        <w:gridCol w:w="4154"/>
        <w:gridCol w:w="4142"/>
      </w:tblGrid>
      <w:tr w:rsidR="0052711A">
        <w:tc>
          <w:tcPr>
            <w:tcW w:w="4154" w:type="dxa"/>
          </w:tcPr>
          <w:p w:rsidR="0052711A" w:rsidRDefault="003A3F7E">
            <w:pPr>
              <w:snapToGrid w:val="0"/>
              <w:outlineLvl w:val="0"/>
              <w:rPr>
                <w:rFonts w:ascii="宋体" w:hAnsi="宋体" w:cs="Arial"/>
                <w:b/>
                <w:sz w:val="24"/>
                <w:szCs w:val="24"/>
              </w:rPr>
            </w:pPr>
            <w:r>
              <w:rPr>
                <w:rFonts w:ascii="宋体" w:hAnsi="宋体" w:cs="Arial" w:hint="eastAsia"/>
                <w:b/>
                <w:sz w:val="24"/>
                <w:szCs w:val="24"/>
              </w:rPr>
              <w:t>资源名称</w:t>
            </w:r>
          </w:p>
        </w:tc>
        <w:tc>
          <w:tcPr>
            <w:tcW w:w="4142" w:type="dxa"/>
          </w:tcPr>
          <w:p w:rsidR="0052711A" w:rsidRDefault="003A3F7E">
            <w:pPr>
              <w:snapToGrid w:val="0"/>
              <w:outlineLvl w:val="0"/>
              <w:rPr>
                <w:rFonts w:ascii="宋体" w:hAnsi="宋体" w:cs="Arial"/>
                <w:b/>
                <w:sz w:val="24"/>
                <w:szCs w:val="24"/>
              </w:rPr>
            </w:pPr>
            <w:r>
              <w:rPr>
                <w:rFonts w:ascii="宋体" w:hAnsi="宋体" w:cs="Arial" w:hint="eastAsia"/>
                <w:b/>
                <w:sz w:val="24"/>
                <w:szCs w:val="24"/>
              </w:rPr>
              <w:t>数量</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移动应用开发专业教学规范</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Android移动应用开发（基础）</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教材：1部</w:t>
            </w:r>
          </w:p>
          <w:p w:rsidR="0052711A" w:rsidRDefault="003A3F7E">
            <w:pPr>
              <w:snapToGrid w:val="0"/>
              <w:outlineLvl w:val="0"/>
              <w:rPr>
                <w:rFonts w:ascii="宋体" w:hAnsi="宋体" w:cs="Arial"/>
                <w:sz w:val="24"/>
                <w:szCs w:val="24"/>
              </w:rPr>
            </w:pPr>
            <w:r>
              <w:rPr>
                <w:rFonts w:ascii="宋体" w:hAnsi="宋体" w:cs="Arial" w:hint="eastAsia"/>
                <w:sz w:val="24"/>
                <w:szCs w:val="24"/>
              </w:rPr>
              <w:t>微课：21节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Android移动应用开发（高级）</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微课：25节</w:t>
            </w:r>
          </w:p>
          <w:p w:rsidR="0052711A" w:rsidRDefault="003A3F7E">
            <w:pPr>
              <w:snapToGrid w:val="0"/>
              <w:outlineLvl w:val="0"/>
              <w:rPr>
                <w:rFonts w:ascii="宋体" w:hAnsi="宋体" w:cs="Arial"/>
                <w:sz w:val="24"/>
                <w:szCs w:val="24"/>
              </w:rPr>
            </w:pPr>
            <w:r>
              <w:rPr>
                <w:rFonts w:ascii="宋体" w:hAnsi="宋体" w:cs="Arial" w:hint="eastAsia"/>
                <w:sz w:val="24"/>
                <w:szCs w:val="24"/>
              </w:rPr>
              <w:t>教材：开发中</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Java语言程序设计</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教材：1部</w:t>
            </w:r>
          </w:p>
          <w:p w:rsidR="0052711A" w:rsidRDefault="003A3F7E">
            <w:pPr>
              <w:snapToGrid w:val="0"/>
              <w:outlineLvl w:val="0"/>
              <w:rPr>
                <w:rFonts w:ascii="宋体" w:hAnsi="宋体" w:cs="Arial"/>
                <w:sz w:val="24"/>
                <w:szCs w:val="24"/>
              </w:rPr>
            </w:pPr>
            <w:r>
              <w:rPr>
                <w:rFonts w:ascii="宋体" w:hAnsi="宋体" w:cs="Arial" w:hint="eastAsia"/>
                <w:sz w:val="24"/>
                <w:szCs w:val="24"/>
              </w:rPr>
              <w:t>微课：31节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面向对象系统分析与设计</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微课：23节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lastRenderedPageBreak/>
              <w:t>Java Web开发技术</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教材：1部</w:t>
            </w:r>
          </w:p>
          <w:p w:rsidR="0052711A" w:rsidRDefault="003A3F7E">
            <w:pPr>
              <w:snapToGrid w:val="0"/>
              <w:outlineLvl w:val="0"/>
              <w:rPr>
                <w:rFonts w:ascii="宋体" w:hAnsi="宋体" w:cs="Arial"/>
                <w:sz w:val="24"/>
                <w:szCs w:val="24"/>
              </w:rPr>
            </w:pPr>
            <w:r>
              <w:rPr>
                <w:rFonts w:ascii="宋体" w:hAnsi="宋体" w:cs="Arial" w:hint="eastAsia"/>
                <w:sz w:val="24"/>
                <w:szCs w:val="24"/>
              </w:rPr>
              <w:t>微课：21节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HTML5网页设计（基础）</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微课：21节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HTML5网页设计（高级）</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微课：22节</w:t>
            </w:r>
          </w:p>
          <w:p w:rsidR="0052711A" w:rsidRDefault="003A3F7E">
            <w:pPr>
              <w:snapToGrid w:val="0"/>
              <w:outlineLvl w:val="0"/>
              <w:rPr>
                <w:rFonts w:ascii="宋体" w:hAnsi="宋体" w:cs="Arial"/>
                <w:sz w:val="24"/>
                <w:szCs w:val="24"/>
              </w:rPr>
            </w:pPr>
            <w:r>
              <w:rPr>
                <w:rFonts w:ascii="宋体" w:hAnsi="宋体" w:cs="Arial" w:hint="eastAsia"/>
                <w:sz w:val="24"/>
                <w:szCs w:val="24"/>
              </w:rPr>
              <w:t>教案：1套</w:t>
            </w:r>
          </w:p>
          <w:p w:rsidR="0052711A" w:rsidRDefault="003A3F7E">
            <w:pPr>
              <w:snapToGrid w:val="0"/>
              <w:outlineLvl w:val="0"/>
              <w:rPr>
                <w:rFonts w:ascii="宋体" w:hAnsi="宋体" w:cs="Arial"/>
                <w:sz w:val="24"/>
                <w:szCs w:val="24"/>
              </w:rPr>
            </w:pPr>
            <w:r>
              <w:rPr>
                <w:rFonts w:ascii="宋体" w:hAnsi="宋体" w:cs="Arial" w:hint="eastAsia"/>
                <w:sz w:val="24"/>
                <w:szCs w:val="24"/>
              </w:rPr>
              <w:t>课件：1套</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移动智能交通系统实训项目（课程级）</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微课：16个</w:t>
            </w:r>
          </w:p>
          <w:p w:rsidR="0052711A" w:rsidRDefault="003A3F7E">
            <w:pPr>
              <w:snapToGrid w:val="0"/>
              <w:outlineLvl w:val="0"/>
              <w:rPr>
                <w:rFonts w:ascii="宋体" w:hAnsi="宋体" w:cs="Arial"/>
                <w:sz w:val="24"/>
                <w:szCs w:val="24"/>
              </w:rPr>
            </w:pPr>
            <w:r>
              <w:rPr>
                <w:rFonts w:ascii="宋体" w:hAnsi="宋体" w:cs="Arial" w:hint="eastAsia"/>
                <w:sz w:val="24"/>
                <w:szCs w:val="24"/>
              </w:rPr>
              <w:t>功能模块：4个；子任务：16个；小任务：77个</w:t>
            </w:r>
          </w:p>
          <w:p w:rsidR="0052711A" w:rsidRDefault="003A3F7E">
            <w:pPr>
              <w:snapToGrid w:val="0"/>
              <w:outlineLvl w:val="0"/>
              <w:rPr>
                <w:rFonts w:ascii="宋体" w:hAnsi="宋体" w:cs="Arial"/>
                <w:sz w:val="24"/>
                <w:szCs w:val="24"/>
              </w:rPr>
            </w:pPr>
            <w:r>
              <w:rPr>
                <w:rFonts w:ascii="宋体" w:hAnsi="宋体" w:cs="Arial" w:hint="eastAsia"/>
                <w:sz w:val="24"/>
                <w:szCs w:val="24"/>
              </w:rPr>
              <w:t>代码量：1500行</w:t>
            </w:r>
          </w:p>
        </w:tc>
      </w:tr>
      <w:tr w:rsidR="0052711A">
        <w:tc>
          <w:tcPr>
            <w:tcW w:w="4154" w:type="dxa"/>
          </w:tcPr>
          <w:p w:rsidR="0052711A" w:rsidRDefault="003A3F7E">
            <w:pPr>
              <w:snapToGrid w:val="0"/>
              <w:outlineLvl w:val="0"/>
              <w:rPr>
                <w:rFonts w:ascii="宋体" w:hAnsi="宋体" w:cs="Arial"/>
                <w:sz w:val="24"/>
                <w:szCs w:val="24"/>
              </w:rPr>
            </w:pPr>
            <w:r>
              <w:rPr>
                <w:rFonts w:ascii="宋体" w:hAnsi="宋体" w:cs="Arial" w:hint="eastAsia"/>
                <w:sz w:val="24"/>
                <w:szCs w:val="24"/>
              </w:rPr>
              <w:t>移动智能交通系统实训项目（专业级）</w:t>
            </w:r>
          </w:p>
        </w:tc>
        <w:tc>
          <w:tcPr>
            <w:tcW w:w="4142" w:type="dxa"/>
          </w:tcPr>
          <w:p w:rsidR="0052711A" w:rsidRDefault="003A3F7E">
            <w:pPr>
              <w:snapToGrid w:val="0"/>
              <w:outlineLvl w:val="0"/>
              <w:rPr>
                <w:rFonts w:ascii="宋体" w:hAnsi="宋体" w:cs="Arial"/>
                <w:sz w:val="24"/>
                <w:szCs w:val="24"/>
              </w:rPr>
            </w:pPr>
            <w:r>
              <w:rPr>
                <w:rFonts w:ascii="宋体" w:hAnsi="宋体" w:cs="Arial" w:hint="eastAsia"/>
                <w:sz w:val="24"/>
                <w:szCs w:val="24"/>
              </w:rPr>
              <w:t>微课：30个</w:t>
            </w:r>
          </w:p>
          <w:p w:rsidR="0052711A" w:rsidRDefault="003A3F7E">
            <w:pPr>
              <w:snapToGrid w:val="0"/>
              <w:outlineLvl w:val="0"/>
              <w:rPr>
                <w:rFonts w:ascii="宋体" w:hAnsi="宋体" w:cs="Arial"/>
                <w:sz w:val="24"/>
                <w:szCs w:val="24"/>
              </w:rPr>
            </w:pPr>
            <w:r>
              <w:rPr>
                <w:rFonts w:ascii="宋体" w:hAnsi="宋体" w:cs="Arial" w:hint="eastAsia"/>
                <w:sz w:val="24"/>
                <w:szCs w:val="24"/>
              </w:rPr>
              <w:t>功能模块：8个；子任务：40个；小任务：220个</w:t>
            </w:r>
          </w:p>
          <w:p w:rsidR="0052711A" w:rsidRDefault="003A3F7E">
            <w:pPr>
              <w:snapToGrid w:val="0"/>
              <w:outlineLvl w:val="0"/>
              <w:rPr>
                <w:rFonts w:ascii="宋体" w:hAnsi="宋体" w:cs="Arial"/>
                <w:sz w:val="24"/>
                <w:szCs w:val="24"/>
              </w:rPr>
            </w:pPr>
            <w:r>
              <w:rPr>
                <w:rFonts w:ascii="宋体" w:hAnsi="宋体" w:cs="Arial" w:hint="eastAsia"/>
                <w:sz w:val="24"/>
                <w:szCs w:val="24"/>
              </w:rPr>
              <w:t>代码量：6000行</w:t>
            </w:r>
          </w:p>
        </w:tc>
      </w:tr>
    </w:tbl>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在此基础上，</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年全国职业院校技能大赛移动互联网应用软件开发资源转化工作主要聚焦完善升级课程资源、开展师资培养、建设移动应用开发生产实际教学案例库等工作。具体如下：</w:t>
      </w:r>
    </w:p>
    <w:tbl>
      <w:tblPr>
        <w:tblStyle w:val="af7"/>
        <w:tblW w:w="8296" w:type="dxa"/>
        <w:tblLayout w:type="fixed"/>
        <w:tblLook w:val="04A0" w:firstRow="1" w:lastRow="0" w:firstColumn="1" w:lastColumn="0" w:noHBand="0" w:noVBand="1"/>
      </w:tblPr>
      <w:tblGrid>
        <w:gridCol w:w="2615"/>
        <w:gridCol w:w="5681"/>
      </w:tblGrid>
      <w:tr w:rsidR="0052711A">
        <w:tc>
          <w:tcPr>
            <w:tcW w:w="2615" w:type="dxa"/>
          </w:tcPr>
          <w:p w:rsidR="0052711A" w:rsidRDefault="003A3F7E">
            <w:pPr>
              <w:snapToGrid w:val="0"/>
              <w:jc w:val="center"/>
              <w:outlineLvl w:val="0"/>
              <w:rPr>
                <w:rFonts w:ascii="宋体" w:hAnsi="宋体" w:cs="Arial"/>
                <w:b/>
                <w:sz w:val="24"/>
                <w:szCs w:val="24"/>
              </w:rPr>
            </w:pPr>
            <w:r>
              <w:rPr>
                <w:rFonts w:ascii="宋体" w:hAnsi="宋体" w:cs="Arial" w:hint="eastAsia"/>
                <w:b/>
                <w:sz w:val="24"/>
                <w:szCs w:val="24"/>
              </w:rPr>
              <w:t>项目</w:t>
            </w:r>
          </w:p>
        </w:tc>
        <w:tc>
          <w:tcPr>
            <w:tcW w:w="5681" w:type="dxa"/>
          </w:tcPr>
          <w:p w:rsidR="0052711A" w:rsidRDefault="003A3F7E">
            <w:pPr>
              <w:snapToGrid w:val="0"/>
              <w:jc w:val="center"/>
              <w:outlineLvl w:val="0"/>
              <w:rPr>
                <w:rFonts w:ascii="宋体" w:hAnsi="宋体" w:cs="Arial"/>
                <w:b/>
                <w:sz w:val="24"/>
                <w:szCs w:val="24"/>
              </w:rPr>
            </w:pPr>
            <w:r>
              <w:rPr>
                <w:rFonts w:ascii="宋体" w:hAnsi="宋体" w:cs="Arial" w:hint="eastAsia"/>
                <w:b/>
                <w:sz w:val="24"/>
                <w:szCs w:val="24"/>
              </w:rPr>
              <w:t>任务</w:t>
            </w:r>
          </w:p>
        </w:tc>
      </w:tr>
      <w:tr w:rsidR="0052711A">
        <w:tc>
          <w:tcPr>
            <w:tcW w:w="2615" w:type="dxa"/>
          </w:tcPr>
          <w:p w:rsidR="0052711A" w:rsidRDefault="003A3F7E">
            <w:pPr>
              <w:snapToGrid w:val="0"/>
              <w:outlineLvl w:val="0"/>
              <w:rPr>
                <w:rFonts w:ascii="宋体" w:hAnsi="宋体" w:cs="Arial"/>
                <w:sz w:val="24"/>
                <w:szCs w:val="24"/>
              </w:rPr>
            </w:pPr>
            <w:r>
              <w:rPr>
                <w:rFonts w:ascii="宋体" w:hAnsi="宋体" w:cs="Arial" w:hint="eastAsia"/>
                <w:sz w:val="24"/>
                <w:szCs w:val="24"/>
              </w:rPr>
              <w:t>完善优化课程资源</w:t>
            </w:r>
          </w:p>
        </w:tc>
        <w:tc>
          <w:tcPr>
            <w:tcW w:w="5681" w:type="dxa"/>
          </w:tcPr>
          <w:p w:rsidR="0052711A" w:rsidRDefault="003A3F7E">
            <w:pPr>
              <w:snapToGrid w:val="0"/>
              <w:outlineLvl w:val="0"/>
              <w:rPr>
                <w:rFonts w:ascii="宋体" w:hAnsi="宋体" w:cs="Arial"/>
                <w:sz w:val="24"/>
                <w:szCs w:val="24"/>
              </w:rPr>
            </w:pPr>
            <w:r>
              <w:rPr>
                <w:rFonts w:ascii="宋体" w:hAnsi="宋体" w:cs="Arial" w:hint="eastAsia"/>
                <w:sz w:val="24"/>
                <w:szCs w:val="24"/>
              </w:rPr>
              <w:t>建设Android移动应用开发（高级）、面向对象系统分析与设计、HTML5网页设计的教材资源；</w:t>
            </w:r>
          </w:p>
          <w:p w:rsidR="0052711A" w:rsidRDefault="003A3F7E">
            <w:pPr>
              <w:snapToGrid w:val="0"/>
              <w:outlineLvl w:val="0"/>
              <w:rPr>
                <w:rFonts w:ascii="宋体" w:hAnsi="宋体" w:cs="Arial"/>
                <w:sz w:val="24"/>
                <w:szCs w:val="24"/>
              </w:rPr>
            </w:pPr>
            <w:r>
              <w:rPr>
                <w:rFonts w:ascii="宋体" w:hAnsi="宋体" w:cs="Arial" w:hint="eastAsia"/>
                <w:sz w:val="24"/>
                <w:szCs w:val="24"/>
              </w:rPr>
              <w:t>根据技术发展及教学需求，优化现有的微课等资源；</w:t>
            </w:r>
          </w:p>
          <w:p w:rsidR="0052711A" w:rsidRDefault="003A3F7E">
            <w:pPr>
              <w:snapToGrid w:val="0"/>
              <w:outlineLvl w:val="0"/>
              <w:rPr>
                <w:rFonts w:ascii="宋体" w:hAnsi="宋体" w:cs="Arial"/>
                <w:sz w:val="24"/>
                <w:szCs w:val="24"/>
              </w:rPr>
            </w:pPr>
            <w:r>
              <w:rPr>
                <w:rFonts w:ascii="宋体" w:hAnsi="宋体" w:cs="Arial" w:hint="eastAsia"/>
                <w:sz w:val="24"/>
                <w:szCs w:val="24"/>
              </w:rPr>
              <w:t>建设C语言程序设计、数据结构、软件工程等专业基础、核心课程资源。</w:t>
            </w:r>
          </w:p>
        </w:tc>
      </w:tr>
      <w:tr w:rsidR="0052711A">
        <w:tc>
          <w:tcPr>
            <w:tcW w:w="2615" w:type="dxa"/>
          </w:tcPr>
          <w:p w:rsidR="0052711A" w:rsidRDefault="003A3F7E">
            <w:pPr>
              <w:snapToGrid w:val="0"/>
              <w:outlineLvl w:val="0"/>
              <w:rPr>
                <w:rFonts w:ascii="宋体" w:hAnsi="宋体" w:cs="Arial"/>
                <w:sz w:val="24"/>
                <w:szCs w:val="24"/>
              </w:rPr>
            </w:pPr>
            <w:r>
              <w:rPr>
                <w:rFonts w:ascii="宋体" w:hAnsi="宋体" w:cs="Arial" w:hint="eastAsia"/>
                <w:sz w:val="24"/>
                <w:szCs w:val="24"/>
              </w:rPr>
              <w:t>师资培养</w:t>
            </w:r>
          </w:p>
        </w:tc>
        <w:tc>
          <w:tcPr>
            <w:tcW w:w="5681" w:type="dxa"/>
          </w:tcPr>
          <w:p w:rsidR="0052711A" w:rsidRDefault="003A3F7E">
            <w:pPr>
              <w:snapToGrid w:val="0"/>
              <w:outlineLvl w:val="0"/>
              <w:rPr>
                <w:rFonts w:ascii="宋体" w:hAnsi="宋体" w:cs="Arial"/>
                <w:sz w:val="24"/>
                <w:szCs w:val="24"/>
              </w:rPr>
            </w:pPr>
            <w:r>
              <w:rPr>
                <w:rFonts w:ascii="宋体" w:hAnsi="宋体" w:cs="Arial" w:hint="eastAsia"/>
                <w:sz w:val="24"/>
                <w:szCs w:val="24"/>
              </w:rPr>
              <w:t>组织开展5—8场免费师资培训工作（培训周期4—5天），通过专业与课程开发、教学方法和项目实战等模块的培训，计划培训200—300名种子教师。</w:t>
            </w:r>
          </w:p>
          <w:p w:rsidR="0052711A" w:rsidRDefault="003A3F7E">
            <w:pPr>
              <w:snapToGrid w:val="0"/>
              <w:outlineLvl w:val="0"/>
              <w:rPr>
                <w:rFonts w:ascii="宋体" w:hAnsi="宋体" w:cs="Arial"/>
                <w:sz w:val="24"/>
                <w:szCs w:val="24"/>
              </w:rPr>
            </w:pPr>
            <w:r>
              <w:rPr>
                <w:rFonts w:ascii="宋体" w:hAnsi="宋体" w:cs="Arial" w:hint="eastAsia"/>
                <w:sz w:val="24"/>
                <w:szCs w:val="24"/>
              </w:rPr>
              <w:t>组织开展3—5场免费的视频直播课程，通过移动智能交通系统项目讲解，计划覆盖300—500名教师具备将大赛项目转化为教学内容的能力。</w:t>
            </w:r>
          </w:p>
        </w:tc>
      </w:tr>
      <w:tr w:rsidR="0052711A">
        <w:tc>
          <w:tcPr>
            <w:tcW w:w="2615" w:type="dxa"/>
          </w:tcPr>
          <w:p w:rsidR="0052711A" w:rsidRDefault="003A3F7E">
            <w:pPr>
              <w:snapToGrid w:val="0"/>
              <w:outlineLvl w:val="0"/>
              <w:rPr>
                <w:rFonts w:ascii="宋体" w:hAnsi="宋体" w:cs="Arial"/>
                <w:sz w:val="24"/>
                <w:szCs w:val="24"/>
              </w:rPr>
            </w:pPr>
            <w:r>
              <w:rPr>
                <w:rFonts w:ascii="宋体" w:hAnsi="宋体" w:cs="Arial" w:hint="eastAsia"/>
                <w:sz w:val="24"/>
                <w:szCs w:val="24"/>
              </w:rPr>
              <w:t>移动应用开发生产实际教学案例库建设</w:t>
            </w:r>
          </w:p>
        </w:tc>
        <w:tc>
          <w:tcPr>
            <w:tcW w:w="5681" w:type="dxa"/>
          </w:tcPr>
          <w:p w:rsidR="0052711A" w:rsidRDefault="003A3F7E">
            <w:pPr>
              <w:snapToGrid w:val="0"/>
              <w:outlineLvl w:val="0"/>
              <w:rPr>
                <w:rFonts w:ascii="宋体" w:hAnsi="宋体" w:cs="Arial"/>
                <w:sz w:val="24"/>
                <w:szCs w:val="24"/>
              </w:rPr>
            </w:pPr>
            <w:r>
              <w:rPr>
                <w:rFonts w:ascii="宋体" w:hAnsi="宋体" w:cs="Arial" w:hint="eastAsia"/>
                <w:sz w:val="24"/>
                <w:szCs w:val="24"/>
              </w:rPr>
              <w:t>计划建设覆盖移动应用开发、软件技术等相关专业，覆盖课程级、课程群级、专业级的一体化的生产实际教学案例库，案例库项目数量达到30个。</w:t>
            </w:r>
          </w:p>
        </w:tc>
      </w:tr>
    </w:tbl>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十</w:t>
      </w:r>
      <w:r>
        <w:rPr>
          <w:rFonts w:ascii="黑体" w:eastAsia="黑体" w:hAnsi="黑体" w:cs="Arial" w:hint="eastAsia"/>
          <w:b/>
          <w:color w:val="000000" w:themeColor="text1"/>
          <w:sz w:val="30"/>
          <w:szCs w:val="30"/>
        </w:rPr>
        <w:t>八</w:t>
      </w:r>
      <w:r>
        <w:rPr>
          <w:rFonts w:ascii="黑体" w:eastAsia="黑体" w:hAnsi="黑体" w:cs="Arial"/>
          <w:b/>
          <w:color w:val="000000" w:themeColor="text1"/>
          <w:sz w:val="30"/>
          <w:szCs w:val="30"/>
        </w:rPr>
        <w:t>、筹备工作进度时间表</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依据赛项筹备工作，制定筹备工作时间进度表。</w:t>
      </w:r>
    </w:p>
    <w:tbl>
      <w:tblPr>
        <w:tblW w:w="8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387"/>
        <w:gridCol w:w="1352"/>
        <w:gridCol w:w="1294"/>
        <w:gridCol w:w="3317"/>
      </w:tblGrid>
      <w:tr w:rsidR="0052711A">
        <w:trPr>
          <w:trHeight w:val="560"/>
        </w:trPr>
        <w:tc>
          <w:tcPr>
            <w:tcW w:w="838" w:type="dxa"/>
            <w:vMerge w:val="restart"/>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序号</w:t>
            </w:r>
          </w:p>
        </w:tc>
        <w:tc>
          <w:tcPr>
            <w:tcW w:w="1387" w:type="dxa"/>
            <w:vMerge w:val="restart"/>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项目阶段</w:t>
            </w:r>
          </w:p>
        </w:tc>
        <w:tc>
          <w:tcPr>
            <w:tcW w:w="2646" w:type="dxa"/>
            <w:gridSpan w:val="2"/>
            <w:vMerge w:val="restart"/>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活动名称</w:t>
            </w:r>
          </w:p>
        </w:tc>
        <w:tc>
          <w:tcPr>
            <w:tcW w:w="3317" w:type="dxa"/>
            <w:vMerge w:val="restart"/>
            <w:vAlign w:val="center"/>
          </w:tcPr>
          <w:p w:rsidR="0052711A" w:rsidRDefault="003A3F7E">
            <w:pPr>
              <w:jc w:val="center"/>
              <w:rPr>
                <w:rFonts w:ascii="宋体" w:hAnsi="宋体"/>
                <w:b/>
                <w:color w:val="000000" w:themeColor="text1"/>
                <w:sz w:val="24"/>
                <w:szCs w:val="24"/>
              </w:rPr>
            </w:pPr>
            <w:r>
              <w:rPr>
                <w:rFonts w:ascii="宋体" w:hAnsi="宋体" w:hint="eastAsia"/>
                <w:b/>
                <w:color w:val="000000" w:themeColor="text1"/>
                <w:sz w:val="24"/>
                <w:szCs w:val="24"/>
              </w:rPr>
              <w:t>时间</w:t>
            </w:r>
          </w:p>
        </w:tc>
      </w:tr>
      <w:tr w:rsidR="0052711A">
        <w:trPr>
          <w:trHeight w:val="560"/>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2646" w:type="dxa"/>
            <w:gridSpan w:val="2"/>
            <w:vMerge/>
            <w:vAlign w:val="center"/>
          </w:tcPr>
          <w:p w:rsidR="0052711A" w:rsidRDefault="0052711A">
            <w:pPr>
              <w:jc w:val="center"/>
              <w:rPr>
                <w:rFonts w:ascii="宋体" w:hAnsi="宋体"/>
                <w:color w:val="000000" w:themeColor="text1"/>
                <w:sz w:val="24"/>
                <w:szCs w:val="24"/>
              </w:rPr>
            </w:pPr>
          </w:p>
        </w:tc>
        <w:tc>
          <w:tcPr>
            <w:tcW w:w="3317" w:type="dxa"/>
            <w:vMerge/>
            <w:vAlign w:val="center"/>
          </w:tcPr>
          <w:p w:rsidR="0052711A" w:rsidRDefault="0052711A">
            <w:pPr>
              <w:jc w:val="center"/>
              <w:rPr>
                <w:rFonts w:ascii="宋体" w:hAnsi="宋体"/>
                <w:color w:val="000000" w:themeColor="text1"/>
                <w:sz w:val="24"/>
                <w:szCs w:val="24"/>
              </w:rPr>
            </w:pPr>
          </w:p>
        </w:tc>
      </w:tr>
      <w:tr w:rsidR="0052711A">
        <w:tc>
          <w:tcPr>
            <w:tcW w:w="838"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1</w:t>
            </w:r>
          </w:p>
        </w:tc>
        <w:tc>
          <w:tcPr>
            <w:tcW w:w="138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方案论证</w:t>
            </w:r>
          </w:p>
        </w:tc>
        <w:tc>
          <w:tcPr>
            <w:tcW w:w="2646"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专家研讨会议</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2017年12月到2018年3月（每月组织一次，包括见面会议或者网络会议）</w:t>
            </w:r>
          </w:p>
        </w:tc>
      </w:tr>
      <w:tr w:rsidR="0052711A">
        <w:trPr>
          <w:trHeight w:val="341"/>
        </w:trPr>
        <w:tc>
          <w:tcPr>
            <w:tcW w:w="838"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w:t>
            </w:r>
          </w:p>
        </w:tc>
        <w:tc>
          <w:tcPr>
            <w:tcW w:w="1387"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赛前准备</w:t>
            </w:r>
          </w:p>
        </w:tc>
        <w:tc>
          <w:tcPr>
            <w:tcW w:w="2646"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模拟题开发</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2018年3月初完成</w:t>
            </w:r>
          </w:p>
        </w:tc>
      </w:tr>
      <w:tr w:rsidR="0052711A">
        <w:trPr>
          <w:trHeight w:val="498"/>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2646" w:type="dxa"/>
            <w:gridSpan w:val="2"/>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赛项培训内容整理</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2018年3月初完成</w:t>
            </w:r>
          </w:p>
        </w:tc>
      </w:tr>
      <w:tr w:rsidR="0052711A">
        <w:trPr>
          <w:trHeight w:val="665"/>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免费技术培训</w:t>
            </w: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面授培训</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2018年3月到5月中旬</w:t>
            </w:r>
          </w:p>
        </w:tc>
      </w:tr>
      <w:tr w:rsidR="0052711A">
        <w:trPr>
          <w:trHeight w:val="728"/>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ign w:val="center"/>
          </w:tcPr>
          <w:p w:rsidR="0052711A" w:rsidRDefault="0052711A">
            <w:pPr>
              <w:jc w:val="center"/>
              <w:rPr>
                <w:rFonts w:ascii="宋体" w:hAnsi="宋体"/>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网络培训</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2018年3月到5月间</w:t>
            </w:r>
          </w:p>
        </w:tc>
      </w:tr>
      <w:tr w:rsidR="0052711A">
        <w:trPr>
          <w:trHeight w:val="301"/>
        </w:trPr>
        <w:tc>
          <w:tcPr>
            <w:tcW w:w="838"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3</w:t>
            </w:r>
          </w:p>
        </w:tc>
        <w:tc>
          <w:tcPr>
            <w:tcW w:w="1387"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比赛现场</w:t>
            </w:r>
          </w:p>
        </w:tc>
        <w:tc>
          <w:tcPr>
            <w:tcW w:w="1352"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场内活动</w:t>
            </w: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比赛用设备</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2018年4月底所有设备准备完毕。5月下旬，比赛前5天安装就位。</w:t>
            </w:r>
          </w:p>
        </w:tc>
      </w:tr>
      <w:tr w:rsidR="0052711A">
        <w:trPr>
          <w:trHeight w:val="356"/>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ign w:val="center"/>
          </w:tcPr>
          <w:p w:rsidR="0052711A" w:rsidRDefault="0052711A">
            <w:pPr>
              <w:jc w:val="center"/>
              <w:rPr>
                <w:rFonts w:ascii="宋体" w:hAnsi="宋体"/>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设备安装调测</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2018年5月中所有设备第一次调测完毕。5月底，第二次调测完毕。开赛前2天，安装到现场后第三次调测完毕。</w:t>
            </w:r>
          </w:p>
        </w:tc>
      </w:tr>
      <w:tr w:rsidR="0052711A">
        <w:trPr>
          <w:trHeight w:val="285"/>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ign w:val="center"/>
          </w:tcPr>
          <w:p w:rsidR="0052711A" w:rsidRDefault="0052711A">
            <w:pPr>
              <w:jc w:val="center"/>
              <w:rPr>
                <w:rFonts w:ascii="宋体" w:hAnsi="宋体"/>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出题，监考，裁判</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2018年5月中旬裁判、监考、出题人员就位，并培训完毕。5月底大赛前5天，封闭出题。大赛期间监考</w:t>
            </w:r>
            <w:r>
              <w:rPr>
                <w:rFonts w:ascii="宋体" w:hAnsi="宋体" w:hint="eastAsia"/>
                <w:sz w:val="24"/>
                <w:szCs w:val="24"/>
              </w:rPr>
              <w:t>和判题</w:t>
            </w:r>
            <w:r>
              <w:rPr>
                <w:rFonts w:ascii="宋体" w:hAnsi="宋体" w:hint="eastAsia"/>
                <w:color w:val="000000" w:themeColor="text1"/>
                <w:sz w:val="24"/>
                <w:szCs w:val="24"/>
              </w:rPr>
              <w:t>。</w:t>
            </w:r>
          </w:p>
        </w:tc>
      </w:tr>
      <w:tr w:rsidR="0052711A">
        <w:trPr>
          <w:trHeight w:val="342"/>
        </w:trPr>
        <w:tc>
          <w:tcPr>
            <w:tcW w:w="838" w:type="dxa"/>
            <w:vMerge/>
            <w:vAlign w:val="center"/>
          </w:tcPr>
          <w:p w:rsidR="0052711A" w:rsidRDefault="0052711A">
            <w:pPr>
              <w:jc w:val="center"/>
              <w:rPr>
                <w:rFonts w:ascii="宋体" w:hAnsi="宋体"/>
                <w:color w:val="000000" w:themeColor="text1"/>
                <w:sz w:val="24"/>
                <w:szCs w:val="24"/>
              </w:rPr>
            </w:pPr>
          </w:p>
        </w:tc>
        <w:tc>
          <w:tcPr>
            <w:tcW w:w="1387" w:type="dxa"/>
            <w:vMerge/>
            <w:vAlign w:val="center"/>
          </w:tcPr>
          <w:p w:rsidR="0052711A" w:rsidRDefault="0052711A">
            <w:pPr>
              <w:jc w:val="center"/>
              <w:rPr>
                <w:rFonts w:ascii="宋体" w:hAnsi="宋体"/>
                <w:color w:val="000000" w:themeColor="text1"/>
                <w:sz w:val="24"/>
                <w:szCs w:val="24"/>
              </w:rPr>
            </w:pPr>
          </w:p>
        </w:tc>
        <w:tc>
          <w:tcPr>
            <w:tcW w:w="1352" w:type="dxa"/>
            <w:vMerge w:val="restart"/>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场外活动</w:t>
            </w: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IT新技术展示和体验活动</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2018年4月，展示方案确定。2018年5月底，大赛现场。</w:t>
            </w:r>
          </w:p>
        </w:tc>
      </w:tr>
      <w:tr w:rsidR="0052711A">
        <w:trPr>
          <w:trHeight w:val="704"/>
        </w:trPr>
        <w:tc>
          <w:tcPr>
            <w:tcW w:w="838" w:type="dxa"/>
            <w:vMerge/>
            <w:vAlign w:val="center"/>
          </w:tcPr>
          <w:p w:rsidR="0052711A" w:rsidRDefault="0052711A">
            <w:pPr>
              <w:jc w:val="center"/>
              <w:rPr>
                <w:rFonts w:ascii="宋体" w:hAnsi="宋体"/>
                <w:bCs/>
                <w:color w:val="000000" w:themeColor="text1"/>
                <w:sz w:val="24"/>
                <w:szCs w:val="24"/>
              </w:rPr>
            </w:pPr>
          </w:p>
        </w:tc>
        <w:tc>
          <w:tcPr>
            <w:tcW w:w="1387" w:type="dxa"/>
            <w:vMerge/>
            <w:vAlign w:val="center"/>
          </w:tcPr>
          <w:p w:rsidR="0052711A" w:rsidRDefault="0052711A">
            <w:pPr>
              <w:jc w:val="center"/>
              <w:rPr>
                <w:rFonts w:ascii="宋体" w:hAnsi="宋体"/>
                <w:bCs/>
                <w:color w:val="000000" w:themeColor="text1"/>
                <w:sz w:val="24"/>
                <w:szCs w:val="24"/>
              </w:rPr>
            </w:pPr>
          </w:p>
        </w:tc>
        <w:tc>
          <w:tcPr>
            <w:tcW w:w="1352" w:type="dxa"/>
            <w:vMerge/>
            <w:vAlign w:val="center"/>
          </w:tcPr>
          <w:p w:rsidR="0052711A" w:rsidRDefault="0052711A">
            <w:pPr>
              <w:jc w:val="center"/>
              <w:rPr>
                <w:rFonts w:ascii="宋体" w:hAnsi="宋体"/>
                <w:bCs/>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教师和学生活动</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2018年5月中方案</w:t>
            </w:r>
          </w:p>
        </w:tc>
      </w:tr>
      <w:tr w:rsidR="0052711A">
        <w:trPr>
          <w:trHeight w:val="476"/>
        </w:trPr>
        <w:tc>
          <w:tcPr>
            <w:tcW w:w="838" w:type="dxa"/>
            <w:vMerge/>
            <w:vAlign w:val="center"/>
          </w:tcPr>
          <w:p w:rsidR="0052711A" w:rsidRDefault="0052711A">
            <w:pPr>
              <w:jc w:val="center"/>
              <w:rPr>
                <w:rFonts w:ascii="宋体" w:hAnsi="宋体"/>
                <w:bCs/>
                <w:color w:val="000000" w:themeColor="text1"/>
                <w:sz w:val="24"/>
                <w:szCs w:val="24"/>
              </w:rPr>
            </w:pPr>
          </w:p>
        </w:tc>
        <w:tc>
          <w:tcPr>
            <w:tcW w:w="1387" w:type="dxa"/>
            <w:vMerge/>
            <w:vAlign w:val="center"/>
          </w:tcPr>
          <w:p w:rsidR="0052711A" w:rsidRDefault="0052711A">
            <w:pPr>
              <w:jc w:val="center"/>
              <w:rPr>
                <w:rFonts w:ascii="宋体" w:hAnsi="宋体"/>
                <w:bCs/>
                <w:color w:val="000000" w:themeColor="text1"/>
                <w:sz w:val="24"/>
                <w:szCs w:val="24"/>
              </w:rPr>
            </w:pPr>
          </w:p>
        </w:tc>
        <w:tc>
          <w:tcPr>
            <w:tcW w:w="1352" w:type="dxa"/>
            <w:vMerge/>
            <w:vAlign w:val="center"/>
          </w:tcPr>
          <w:p w:rsidR="0052711A" w:rsidRDefault="0052711A">
            <w:pPr>
              <w:jc w:val="center"/>
              <w:rPr>
                <w:rFonts w:ascii="宋体" w:hAnsi="宋体"/>
                <w:bCs/>
                <w:color w:val="000000" w:themeColor="text1"/>
                <w:sz w:val="24"/>
                <w:szCs w:val="24"/>
              </w:rPr>
            </w:pPr>
          </w:p>
        </w:tc>
        <w:tc>
          <w:tcPr>
            <w:tcW w:w="1294"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媒体宣传报道</w:t>
            </w:r>
          </w:p>
        </w:tc>
        <w:tc>
          <w:tcPr>
            <w:tcW w:w="3317" w:type="dxa"/>
            <w:vAlign w:val="center"/>
          </w:tcPr>
          <w:p w:rsidR="0052711A" w:rsidRDefault="003A3F7E">
            <w:pPr>
              <w:jc w:val="center"/>
              <w:rPr>
                <w:rFonts w:ascii="宋体" w:hAnsi="宋体"/>
                <w:color w:val="000000" w:themeColor="text1"/>
                <w:sz w:val="24"/>
                <w:szCs w:val="24"/>
              </w:rPr>
            </w:pPr>
            <w:r>
              <w:rPr>
                <w:rFonts w:ascii="宋体" w:hAnsi="宋体" w:hint="eastAsia"/>
                <w:color w:val="000000" w:themeColor="text1"/>
                <w:sz w:val="24"/>
                <w:szCs w:val="24"/>
              </w:rPr>
              <w:t>2018年5月底，媒体宣传策划方案准备完毕。</w:t>
            </w:r>
          </w:p>
        </w:tc>
      </w:tr>
    </w:tbl>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hint="eastAsia"/>
          <w:b/>
          <w:color w:val="000000" w:themeColor="text1"/>
          <w:sz w:val="30"/>
          <w:szCs w:val="30"/>
        </w:rPr>
        <w:t>十九</w:t>
      </w:r>
      <w:r>
        <w:rPr>
          <w:rFonts w:ascii="黑体" w:eastAsia="黑体" w:hAnsi="黑体" w:cs="Arial"/>
          <w:b/>
          <w:color w:val="000000" w:themeColor="text1"/>
          <w:sz w:val="30"/>
          <w:szCs w:val="30"/>
        </w:rPr>
        <w:t>、裁判人员建议</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根据教育部及大赛组委会要求，推荐经验丰富的一线教师、行业专家、企业技术专家作为裁判，裁判选取和培训工作将按照大赛组委会的统一安排执行。</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668"/>
        <w:gridCol w:w="1679"/>
        <w:gridCol w:w="2199"/>
        <w:gridCol w:w="1082"/>
      </w:tblGrid>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b/>
                <w:sz w:val="24"/>
                <w:szCs w:val="24"/>
              </w:rPr>
              <w:t>序号</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hint="eastAsia"/>
                <w:b/>
                <w:sz w:val="24"/>
                <w:szCs w:val="24"/>
              </w:rPr>
              <w:t>裁判分类</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b/>
                <w:sz w:val="24"/>
                <w:szCs w:val="24"/>
              </w:rPr>
              <w:t>知识能力要求</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b/>
                <w:sz w:val="24"/>
                <w:szCs w:val="24"/>
              </w:rPr>
              <w:t>专业技术职称</w:t>
            </w:r>
          </w:p>
          <w:p w:rsidR="0052711A" w:rsidRDefault="003A3F7E">
            <w:pPr>
              <w:snapToGrid w:val="0"/>
              <w:jc w:val="center"/>
              <w:rPr>
                <w:rFonts w:ascii="宋体" w:hAnsi="宋体"/>
                <w:b/>
                <w:sz w:val="24"/>
                <w:szCs w:val="24"/>
              </w:rPr>
            </w:pPr>
            <w:r>
              <w:rPr>
                <w:rFonts w:ascii="宋体" w:hAnsi="宋体"/>
                <w:b/>
                <w:sz w:val="24"/>
                <w:szCs w:val="24"/>
              </w:rPr>
              <w:t>（职业资格等级）</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b/>
                <w:sz w:val="24"/>
                <w:szCs w:val="24"/>
              </w:rPr>
            </w:pPr>
            <w:r>
              <w:rPr>
                <w:rFonts w:ascii="宋体" w:hAnsi="宋体"/>
                <w:b/>
                <w:sz w:val="24"/>
                <w:szCs w:val="24"/>
              </w:rPr>
              <w:t>人数</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1</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裁判长</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软件技术、移动应用软件开发</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pStyle w:val="af8"/>
              <w:rPr>
                <w:rFonts w:ascii="宋体" w:eastAsia="宋体" w:hAnsi="宋体"/>
                <w:color w:val="000000"/>
                <w:sz w:val="24"/>
                <w:szCs w:val="24"/>
              </w:rPr>
            </w:pPr>
            <w:r>
              <w:rPr>
                <w:rFonts w:ascii="宋体" w:eastAsia="宋体" w:hAnsi="宋体" w:hint="eastAsia"/>
                <w:color w:val="000000"/>
                <w:sz w:val="24"/>
                <w:szCs w:val="24"/>
              </w:rPr>
              <w:t>高级职称以上或企业高级工程师</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1</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2</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现场裁判</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jc w:val="center"/>
              <w:rPr>
                <w:rFonts w:ascii="宋体" w:hAnsi="宋体"/>
                <w:sz w:val="24"/>
                <w:szCs w:val="24"/>
              </w:rPr>
            </w:pPr>
            <w:r>
              <w:rPr>
                <w:rFonts w:ascii="宋体" w:hAnsi="宋体" w:hint="eastAsia"/>
                <w:sz w:val="24"/>
                <w:szCs w:val="24"/>
              </w:rPr>
              <w:t>软件技术</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pStyle w:val="af8"/>
              <w:rPr>
                <w:rFonts w:ascii="宋体" w:eastAsia="宋体" w:hAnsi="宋体"/>
                <w:color w:val="000000"/>
                <w:sz w:val="24"/>
                <w:szCs w:val="24"/>
              </w:rPr>
            </w:pPr>
            <w:r>
              <w:rPr>
                <w:rFonts w:ascii="宋体" w:eastAsia="宋体" w:hAnsi="宋体" w:hint="eastAsia"/>
                <w:color w:val="000000"/>
                <w:sz w:val="24"/>
                <w:szCs w:val="24"/>
              </w:rPr>
              <w:t>中级职称以上的教</w:t>
            </w:r>
            <w:r>
              <w:rPr>
                <w:rFonts w:ascii="宋体" w:eastAsia="宋体" w:hAnsi="宋体" w:hint="eastAsia"/>
                <w:color w:val="000000"/>
                <w:sz w:val="24"/>
                <w:szCs w:val="24"/>
              </w:rPr>
              <w:lastRenderedPageBreak/>
              <w:t>师或企业的工程师</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lastRenderedPageBreak/>
              <w:t>4</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3</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加密裁判</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无</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pStyle w:val="af8"/>
              <w:rPr>
                <w:rFonts w:ascii="宋体" w:eastAsia="宋体" w:hAnsi="宋体"/>
                <w:color w:val="000000"/>
                <w:sz w:val="24"/>
                <w:szCs w:val="24"/>
              </w:rPr>
            </w:pPr>
            <w:r>
              <w:rPr>
                <w:rFonts w:ascii="宋体" w:eastAsia="宋体" w:hAnsi="宋体" w:hint="eastAsia"/>
                <w:color w:val="000000"/>
                <w:sz w:val="24"/>
                <w:szCs w:val="24"/>
              </w:rPr>
              <w:t>无</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3</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4</w:t>
            </w:r>
          </w:p>
        </w:tc>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评分裁判</w:t>
            </w:r>
          </w:p>
        </w:tc>
        <w:tc>
          <w:tcPr>
            <w:tcW w:w="1679"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软件技术、移动应用开发</w:t>
            </w:r>
          </w:p>
        </w:tc>
        <w:tc>
          <w:tcPr>
            <w:tcW w:w="2199" w:type="dxa"/>
            <w:tcBorders>
              <w:top w:val="single" w:sz="4" w:space="0" w:color="auto"/>
              <w:left w:val="single" w:sz="4" w:space="0" w:color="auto"/>
              <w:bottom w:val="single" w:sz="4" w:space="0" w:color="auto"/>
              <w:right w:val="single" w:sz="4" w:space="0" w:color="auto"/>
            </w:tcBorders>
            <w:vAlign w:val="center"/>
          </w:tcPr>
          <w:p w:rsidR="0052711A" w:rsidRDefault="003A3F7E">
            <w:pPr>
              <w:pStyle w:val="af8"/>
              <w:rPr>
                <w:rFonts w:ascii="宋体" w:eastAsia="宋体" w:hAnsi="宋体"/>
                <w:color w:val="000000"/>
                <w:sz w:val="24"/>
                <w:szCs w:val="24"/>
              </w:rPr>
            </w:pPr>
            <w:r>
              <w:rPr>
                <w:rFonts w:ascii="宋体" w:eastAsia="宋体" w:hAnsi="宋体" w:hint="eastAsia"/>
                <w:color w:val="000000"/>
                <w:sz w:val="24"/>
                <w:szCs w:val="24"/>
              </w:rPr>
              <w:t>中级职称以上的教师或企业的工程师</w:t>
            </w:r>
          </w:p>
        </w:tc>
        <w:tc>
          <w:tcPr>
            <w:tcW w:w="1082"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14</w:t>
            </w:r>
          </w:p>
        </w:tc>
      </w:tr>
      <w:tr w:rsidR="0052711A">
        <w:tc>
          <w:tcPr>
            <w:tcW w:w="1668" w:type="dxa"/>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sz w:val="24"/>
                <w:szCs w:val="24"/>
              </w:rPr>
              <w:t>裁判总人数</w:t>
            </w:r>
          </w:p>
        </w:tc>
        <w:tc>
          <w:tcPr>
            <w:tcW w:w="6628" w:type="dxa"/>
            <w:gridSpan w:val="4"/>
            <w:tcBorders>
              <w:top w:val="single" w:sz="4" w:space="0" w:color="auto"/>
              <w:left w:val="single" w:sz="4" w:space="0" w:color="auto"/>
              <w:bottom w:val="single" w:sz="4" w:space="0" w:color="auto"/>
              <w:right w:val="single" w:sz="4" w:space="0" w:color="auto"/>
            </w:tcBorders>
            <w:vAlign w:val="center"/>
          </w:tcPr>
          <w:p w:rsidR="0052711A" w:rsidRDefault="003A3F7E">
            <w:pPr>
              <w:snapToGrid w:val="0"/>
              <w:jc w:val="center"/>
              <w:rPr>
                <w:rFonts w:ascii="宋体" w:hAnsi="宋体"/>
                <w:sz w:val="24"/>
                <w:szCs w:val="24"/>
              </w:rPr>
            </w:pPr>
            <w:r>
              <w:rPr>
                <w:rFonts w:ascii="宋体" w:hAnsi="宋体" w:hint="eastAsia"/>
                <w:sz w:val="24"/>
                <w:szCs w:val="24"/>
              </w:rPr>
              <w:t>22</w:t>
            </w:r>
          </w:p>
        </w:tc>
      </w:tr>
    </w:tbl>
    <w:p w:rsidR="0052711A" w:rsidRDefault="0052711A">
      <w:pPr>
        <w:snapToGrid w:val="0"/>
        <w:spacing w:line="560" w:lineRule="exact"/>
        <w:ind w:firstLineChars="200" w:firstLine="602"/>
        <w:outlineLvl w:val="0"/>
        <w:rPr>
          <w:rFonts w:ascii="黑体" w:eastAsia="黑体" w:hAnsi="黑体" w:cs="Arial"/>
          <w:b/>
          <w:color w:val="000000" w:themeColor="text1"/>
          <w:sz w:val="30"/>
          <w:szCs w:val="30"/>
        </w:rPr>
      </w:pPr>
    </w:p>
    <w:p w:rsidR="0052711A" w:rsidRDefault="003A3F7E">
      <w:pPr>
        <w:snapToGrid w:val="0"/>
        <w:spacing w:line="560" w:lineRule="exact"/>
        <w:ind w:firstLineChars="200" w:firstLine="602"/>
        <w:outlineLvl w:val="0"/>
        <w:rPr>
          <w:rFonts w:ascii="黑体" w:eastAsia="黑体" w:hAnsi="黑体" w:cs="Arial"/>
          <w:b/>
          <w:color w:val="000000" w:themeColor="text1"/>
          <w:sz w:val="30"/>
          <w:szCs w:val="30"/>
        </w:rPr>
      </w:pPr>
      <w:r>
        <w:rPr>
          <w:rFonts w:ascii="黑体" w:eastAsia="黑体" w:hAnsi="黑体" w:cs="Arial"/>
          <w:b/>
          <w:color w:val="000000" w:themeColor="text1"/>
          <w:sz w:val="30"/>
          <w:szCs w:val="30"/>
        </w:rPr>
        <w:t>二十、其他</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本着“提升大赛社会关注度和影响力、增强场外人员参与感，通过大赛的线上线下（</w:t>
      </w:r>
      <w:r>
        <w:rPr>
          <w:rFonts w:ascii="Arial Narrow" w:eastAsia="仿宋_GB2312" w:hAnsi="Arial Narrow" w:cs="Arial" w:hint="eastAsia"/>
          <w:sz w:val="30"/>
          <w:szCs w:val="30"/>
        </w:rPr>
        <w:t>O2O</w:t>
      </w:r>
      <w:r>
        <w:rPr>
          <w:rFonts w:ascii="Arial Narrow" w:eastAsia="仿宋_GB2312" w:hAnsi="Arial Narrow" w:cs="Arial" w:hint="eastAsia"/>
          <w:sz w:val="30"/>
          <w:szCs w:val="30"/>
        </w:rPr>
        <w:t>）的多样体验、让更多人关注中国职业教育”的原则，除基本的赛事组织外，还将通过互动体验（微信）、赛事直播（云视频）、现场气氛营造（现场企业展区）多种方式方法，提升人们对赛项的关注度和感知。</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（一）互动体验</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以微信为载体，组织在线有奖问答、参赛队人气投票、赛事信息发布等；</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anchor distT="0" distB="0" distL="114300" distR="114300" simplePos="0" relativeHeight="251663360" behindDoc="1" locked="0" layoutInCell="1" allowOverlap="1">
            <wp:simplePos x="0" y="0"/>
            <wp:positionH relativeFrom="column">
              <wp:posOffset>2849880</wp:posOffset>
            </wp:positionH>
            <wp:positionV relativeFrom="paragraph">
              <wp:posOffset>51435</wp:posOffset>
            </wp:positionV>
            <wp:extent cx="2267585" cy="1514475"/>
            <wp:effectExtent l="0" t="0" r="0" b="0"/>
            <wp:wrapNone/>
            <wp:docPr id="14" name="图片 8" descr="C:\Users\shenyang2\Pictures\图片\IMG_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shenyang2\Pictures\图片\IMG_0474.JPG"/>
                    <pic:cNvPicPr>
                      <a:picLocks noChangeAspect="1" noChangeArrowheads="1"/>
                    </pic:cNvPicPr>
                  </pic:nvPicPr>
                  <pic:blipFill>
                    <a:blip r:embed="rId10" cstate="print"/>
                    <a:srcRect/>
                    <a:stretch>
                      <a:fillRect/>
                    </a:stretch>
                  </pic:blipFill>
                  <pic:spPr>
                    <a:xfrm>
                      <a:off x="0" y="0"/>
                      <a:ext cx="2266950" cy="1513840"/>
                    </a:xfrm>
                    <a:prstGeom prst="ellipse">
                      <a:avLst/>
                    </a:prstGeom>
                    <a:ln>
                      <a:noFill/>
                    </a:ln>
                    <a:effectLst>
                      <a:softEdge rad="112500"/>
                    </a:effectLst>
                  </pic:spPr>
                </pic:pic>
              </a:graphicData>
            </a:graphic>
          </wp:anchor>
        </w:drawing>
      </w:r>
      <w:r>
        <w:rPr>
          <w:rFonts w:ascii="Arial Narrow" w:eastAsia="仿宋_GB2312" w:hAnsi="Arial Narrow" w:cs="Arial"/>
          <w:noProof/>
          <w:sz w:val="30"/>
          <w:szCs w:val="30"/>
        </w:rPr>
        <w:drawing>
          <wp:inline distT="0" distB="0" distL="0" distR="0">
            <wp:extent cx="1499235" cy="1775460"/>
            <wp:effectExtent l="0" t="0" r="5715" b="0"/>
            <wp:docPr id="5" name="图片 7" descr="IMG_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05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99235" cy="1775460"/>
                    </a:xfrm>
                    <a:prstGeom prst="rect">
                      <a:avLst/>
                    </a:prstGeom>
                    <a:noFill/>
                    <a:ln>
                      <a:noFill/>
                    </a:ln>
                  </pic:spPr>
                </pic:pic>
              </a:graphicData>
            </a:graphic>
          </wp:inline>
        </w:drawing>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（二）赛事直播</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w:t>
      </w:r>
      <w:bookmarkStart w:id="0" w:name="_GoBack"/>
      <w:bookmarkEnd w:id="0"/>
      <w:r w:rsidR="00703410">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“云视频平台”解决方案，将赛场环境实施在互联网上进行直播，体现公平、公正、公开办大赛；</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lastRenderedPageBreak/>
        <w:drawing>
          <wp:inline distT="0" distB="0" distL="0" distR="0">
            <wp:extent cx="3179445" cy="2392045"/>
            <wp:effectExtent l="0" t="0" r="1905" b="8255"/>
            <wp:docPr id="4" name="图片 9" descr="IMG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IMG_046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179445" cy="2392045"/>
                    </a:xfrm>
                    <a:prstGeom prst="rect">
                      <a:avLst/>
                    </a:prstGeom>
                    <a:noFill/>
                    <a:ln>
                      <a:noFill/>
                    </a:ln>
                  </pic:spPr>
                </pic:pic>
              </a:graphicData>
            </a:graphic>
          </wp:inline>
        </w:drawing>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（三）现场气氛营造</w:t>
      </w: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通过营造“校园学习－校企合作－职业认证－就业、创业”的氛围，同时卷入企业在赛场外参展，让现场所有人员感受到大赛是关注了职业教育全链条的发展。</w:t>
      </w:r>
    </w:p>
    <w:p w:rsidR="0052711A" w:rsidRDefault="003A3F7E">
      <w:pPr>
        <w:spacing w:line="360" w:lineRule="auto"/>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extent cx="4253230" cy="194564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53230" cy="1945640"/>
                    </a:xfrm>
                    <a:prstGeom prst="rect">
                      <a:avLst/>
                    </a:prstGeom>
                    <a:noFill/>
                    <a:ln>
                      <a:noFill/>
                    </a:ln>
                  </pic:spPr>
                </pic:pic>
              </a:graphicData>
            </a:graphic>
          </wp:inline>
        </w:drawing>
      </w:r>
    </w:p>
    <w:p w:rsidR="0052711A" w:rsidRDefault="0052711A">
      <w:pPr>
        <w:snapToGrid w:val="0"/>
        <w:spacing w:line="560" w:lineRule="exact"/>
        <w:ind w:firstLineChars="200" w:firstLine="600"/>
        <w:rPr>
          <w:rFonts w:ascii="Arial Narrow" w:eastAsia="仿宋_GB2312" w:hAnsi="Arial Narrow" w:cs="Arial"/>
          <w:sz w:val="30"/>
          <w:szCs w:val="30"/>
        </w:rPr>
      </w:pPr>
    </w:p>
    <w:p w:rsidR="0052711A" w:rsidRDefault="0052711A">
      <w:pPr>
        <w:snapToGrid w:val="0"/>
        <w:spacing w:line="560" w:lineRule="exact"/>
        <w:ind w:firstLineChars="200" w:firstLine="600"/>
        <w:rPr>
          <w:rFonts w:ascii="Arial Narrow" w:eastAsia="仿宋_GB2312" w:hAnsi="Arial Narrow" w:cs="Arial"/>
          <w:sz w:val="30"/>
          <w:szCs w:val="30"/>
        </w:rPr>
      </w:pPr>
    </w:p>
    <w:p w:rsidR="0052711A" w:rsidRDefault="003A3F7E">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br w:type="page"/>
      </w:r>
    </w:p>
    <w:p w:rsidR="0052711A" w:rsidRDefault="003A3F7E">
      <w:pPr>
        <w:snapToGrid w:val="0"/>
        <w:spacing w:line="360" w:lineRule="auto"/>
        <w:ind w:firstLineChars="200" w:firstLine="602"/>
        <w:outlineLvl w:val="0"/>
        <w:rPr>
          <w:rFonts w:ascii="黑体" w:eastAsia="黑体" w:hAnsi="黑体" w:cs="Arial"/>
          <w:b/>
          <w:color w:val="000000" w:themeColor="text1"/>
          <w:sz w:val="30"/>
          <w:szCs w:val="30"/>
        </w:rPr>
      </w:pPr>
      <w:r>
        <w:rPr>
          <w:rFonts w:ascii="黑体" w:eastAsia="黑体" w:hAnsi="黑体" w:cs="Arial" w:hint="eastAsia"/>
          <w:b/>
          <w:color w:val="000000" w:themeColor="text1"/>
          <w:sz w:val="30"/>
          <w:szCs w:val="30"/>
        </w:rPr>
        <w:lastRenderedPageBreak/>
        <w:t>附件一：竞赛试题</w:t>
      </w:r>
    </w:p>
    <w:p w:rsidR="0052711A" w:rsidRDefault="0052711A">
      <w:pPr>
        <w:pStyle w:val="Default"/>
        <w:ind w:firstLine="602"/>
        <w:jc w:val="center"/>
        <w:rPr>
          <w:rFonts w:ascii="Times New Roman" w:hAnsi="Times New Roman" w:cs="Times New Roman"/>
          <w:b/>
          <w:bCs/>
          <w:sz w:val="30"/>
          <w:szCs w:val="30"/>
        </w:rPr>
      </w:pPr>
    </w:p>
    <w:p w:rsidR="0052711A" w:rsidRDefault="003A3F7E">
      <w:pPr>
        <w:pStyle w:val="Default"/>
        <w:tabs>
          <w:tab w:val="left" w:pos="2310"/>
        </w:tabs>
        <w:ind w:firstLine="602"/>
        <w:jc w:val="both"/>
        <w:rPr>
          <w:rFonts w:ascii="Times New Roman" w:hAnsi="Times New Roman" w:cs="Times New Roman"/>
          <w:b/>
          <w:bCs/>
          <w:sz w:val="30"/>
          <w:szCs w:val="30"/>
        </w:rPr>
      </w:pPr>
      <w:r>
        <w:rPr>
          <w:rFonts w:ascii="Times New Roman" w:hAnsi="Times New Roman" w:cs="Times New Roman"/>
          <w:b/>
          <w:bCs/>
          <w:sz w:val="30"/>
          <w:szCs w:val="30"/>
        </w:rPr>
        <w:tab/>
      </w:r>
    </w:p>
    <w:p w:rsidR="0052711A" w:rsidRDefault="003A3F7E">
      <w:pPr>
        <w:jc w:val="center"/>
        <w:outlineLvl w:val="0"/>
        <w:rPr>
          <w:b/>
          <w:bCs/>
          <w:sz w:val="36"/>
          <w:szCs w:val="36"/>
        </w:rPr>
      </w:pPr>
      <w:r>
        <w:rPr>
          <w:rFonts w:hint="eastAsia"/>
          <w:b/>
          <w:bCs/>
          <w:sz w:val="36"/>
          <w:szCs w:val="36"/>
        </w:rPr>
        <w:t>“</w:t>
      </w:r>
      <w:r>
        <w:rPr>
          <w:b/>
          <w:bCs/>
          <w:sz w:val="36"/>
          <w:szCs w:val="36"/>
        </w:rPr>
        <w:t>201</w:t>
      </w:r>
      <w:r>
        <w:rPr>
          <w:rFonts w:hint="eastAsia"/>
          <w:b/>
          <w:bCs/>
          <w:sz w:val="36"/>
          <w:szCs w:val="36"/>
        </w:rPr>
        <w:t>8</w:t>
      </w:r>
      <w:r>
        <w:rPr>
          <w:b/>
          <w:bCs/>
          <w:sz w:val="36"/>
          <w:szCs w:val="36"/>
        </w:rPr>
        <w:t>年全国职业院校技能大赛</w:t>
      </w:r>
      <w:r>
        <w:rPr>
          <w:rFonts w:hint="eastAsia"/>
          <w:b/>
          <w:bCs/>
          <w:sz w:val="36"/>
          <w:szCs w:val="36"/>
        </w:rPr>
        <w:t>”</w:t>
      </w:r>
      <w:r>
        <w:rPr>
          <w:b/>
          <w:bCs/>
          <w:sz w:val="36"/>
          <w:szCs w:val="36"/>
        </w:rPr>
        <w:t>高职组</w:t>
      </w:r>
    </w:p>
    <w:p w:rsidR="0052711A" w:rsidRDefault="003A3F7E">
      <w:pPr>
        <w:pStyle w:val="Default"/>
        <w:ind w:firstLine="723"/>
        <w:jc w:val="center"/>
        <w:rPr>
          <w:rFonts w:ascii="Times New Roman" w:hAnsi="Times New Roman" w:cs="Times New Roman"/>
          <w:b/>
          <w:bCs/>
          <w:sz w:val="36"/>
          <w:szCs w:val="36"/>
        </w:rPr>
      </w:pPr>
      <w:r>
        <w:rPr>
          <w:rFonts w:ascii="Times New Roman" w:hAnsi="Times New Roman" w:cs="Times New Roman"/>
          <w:b/>
          <w:bCs/>
          <w:sz w:val="36"/>
          <w:szCs w:val="36"/>
        </w:rPr>
        <w:t>移动互联网应用软件开发</w:t>
      </w:r>
    </w:p>
    <w:p w:rsidR="0052711A" w:rsidRDefault="003A3F7E">
      <w:pPr>
        <w:pStyle w:val="Default"/>
        <w:ind w:firstLine="723"/>
        <w:jc w:val="center"/>
        <w:rPr>
          <w:rFonts w:ascii="Times New Roman" w:hAnsi="Times New Roman" w:cs="Times New Roman"/>
          <w:b/>
          <w:bCs/>
          <w:sz w:val="36"/>
          <w:szCs w:val="36"/>
        </w:rPr>
      </w:pPr>
      <w:r>
        <w:rPr>
          <w:rFonts w:ascii="Times New Roman" w:hAnsi="Times New Roman" w:cs="Times New Roman"/>
          <w:b/>
          <w:bCs/>
          <w:sz w:val="36"/>
          <w:szCs w:val="36"/>
        </w:rPr>
        <w:t>竞赛试题</w:t>
      </w:r>
    </w:p>
    <w:p w:rsidR="0052711A" w:rsidRDefault="0052711A">
      <w:pPr>
        <w:pStyle w:val="Default"/>
        <w:ind w:firstLine="602"/>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center"/>
        <w:rPr>
          <w:rFonts w:ascii="Times New Roman" w:hAnsi="Times New Roman" w:cs="Times New Roman"/>
          <w:b/>
          <w:bCs/>
          <w:sz w:val="30"/>
          <w:szCs w:val="30"/>
        </w:rPr>
      </w:pPr>
    </w:p>
    <w:p w:rsidR="0052711A" w:rsidRDefault="0052711A">
      <w:pPr>
        <w:pStyle w:val="Default"/>
        <w:ind w:firstLine="602"/>
        <w:jc w:val="both"/>
        <w:rPr>
          <w:rFonts w:ascii="Times New Roman" w:hAnsi="Times New Roman" w:cs="Times New Roman"/>
          <w:b/>
          <w:bCs/>
          <w:sz w:val="30"/>
          <w:szCs w:val="30"/>
        </w:rPr>
      </w:pPr>
    </w:p>
    <w:p w:rsidR="0052711A" w:rsidRDefault="003A3F7E">
      <w:pPr>
        <w:widowControl/>
        <w:jc w:val="left"/>
        <w:rPr>
          <w:b/>
          <w:bCs/>
          <w:color w:val="000000"/>
          <w:kern w:val="0"/>
          <w:sz w:val="30"/>
          <w:szCs w:val="30"/>
        </w:rPr>
      </w:pPr>
      <w:r>
        <w:rPr>
          <w:b/>
          <w:bCs/>
          <w:sz w:val="30"/>
          <w:szCs w:val="30"/>
        </w:rPr>
        <w:br w:type="page"/>
      </w:r>
    </w:p>
    <w:p w:rsidR="0052711A" w:rsidRDefault="0052711A">
      <w:pPr>
        <w:pStyle w:val="Default"/>
        <w:ind w:firstLine="602"/>
        <w:jc w:val="both"/>
        <w:rPr>
          <w:rFonts w:ascii="Times New Roman" w:hAnsi="Times New Roman" w:cs="Times New Roman"/>
          <w:b/>
          <w:bCs/>
          <w:sz w:val="30"/>
          <w:szCs w:val="30"/>
        </w:rPr>
      </w:pPr>
    </w:p>
    <w:p w:rsidR="0052711A" w:rsidRDefault="003A3F7E">
      <w:pPr>
        <w:pStyle w:val="Default"/>
        <w:ind w:firstLine="723"/>
        <w:jc w:val="center"/>
        <w:rPr>
          <w:rFonts w:ascii="Times New Roman" w:hAnsi="Times New Roman" w:cs="Times New Roman"/>
          <w:b/>
          <w:sz w:val="36"/>
          <w:szCs w:val="36"/>
        </w:rPr>
      </w:pPr>
      <w:r>
        <w:rPr>
          <w:rFonts w:ascii="Times New Roman" w:hAnsi="Times New Roman" w:cs="Times New Roman" w:hint="eastAsia"/>
          <w:b/>
          <w:sz w:val="36"/>
          <w:szCs w:val="36"/>
        </w:rPr>
        <w:t>赛题说明</w:t>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b/>
        </w:rPr>
        <w:t>一、竞赛内容</w:t>
      </w:r>
    </w:p>
    <w:p w:rsidR="0052711A" w:rsidRDefault="003A3F7E">
      <w:pPr>
        <w:pStyle w:val="Default"/>
        <w:spacing w:line="360" w:lineRule="auto"/>
        <w:ind w:firstLine="420"/>
        <w:rPr>
          <w:rFonts w:ascii="Times New Roman" w:hAnsi="Times New Roman" w:cs="Times New Roman"/>
        </w:rPr>
      </w:pPr>
      <w:r>
        <w:rPr>
          <w:rFonts w:ascii="Times New Roman" w:hAnsi="Times New Roman" w:cs="Times New Roman"/>
          <w:sz w:val="21"/>
          <w:szCs w:val="21"/>
        </w:rPr>
        <w:t>本试卷适用于</w:t>
      </w:r>
      <w:r>
        <w:rPr>
          <w:rFonts w:ascii="Times New Roman" w:hAnsi="Times New Roman" w:cs="Times New Roman"/>
          <w:sz w:val="21"/>
          <w:szCs w:val="21"/>
        </w:rPr>
        <w:t>Android 4.0.3</w:t>
      </w:r>
      <w:r>
        <w:rPr>
          <w:rFonts w:ascii="Times New Roman" w:hAnsi="Times New Roman" w:cs="Times New Roman"/>
          <w:sz w:val="21"/>
          <w:szCs w:val="21"/>
        </w:rPr>
        <w:t>以上或</w:t>
      </w:r>
      <w:r>
        <w:rPr>
          <w:rFonts w:ascii="Times New Roman" w:hAnsi="Times New Roman" w:cs="Times New Roman"/>
          <w:sz w:val="21"/>
          <w:szCs w:val="21"/>
        </w:rPr>
        <w:t>Win 7</w:t>
      </w:r>
      <w:r>
        <w:rPr>
          <w:rFonts w:ascii="Times New Roman" w:hAnsi="Times New Roman" w:cs="Times New Roman"/>
          <w:sz w:val="21"/>
          <w:szCs w:val="21"/>
        </w:rPr>
        <w:t>平台，包含</w:t>
      </w:r>
      <w:r>
        <w:rPr>
          <w:rFonts w:ascii="Times New Roman" w:hAnsi="Times New Roman" w:cs="Times New Roman"/>
          <w:sz w:val="21"/>
          <w:szCs w:val="21"/>
        </w:rPr>
        <w:t>1</w:t>
      </w:r>
      <w:r>
        <w:rPr>
          <w:rFonts w:ascii="Times New Roman" w:hAnsi="Times New Roman" w:cs="Times New Roman"/>
          <w:sz w:val="21"/>
          <w:szCs w:val="21"/>
        </w:rPr>
        <w:t>道</w:t>
      </w:r>
      <w:r>
        <w:rPr>
          <w:rFonts w:ascii="Times New Roman" w:hAnsi="Times New Roman" w:cs="Times New Roman" w:hint="eastAsia"/>
          <w:sz w:val="21"/>
          <w:szCs w:val="21"/>
        </w:rPr>
        <w:t>系统文档</w:t>
      </w:r>
      <w:r>
        <w:rPr>
          <w:rFonts w:ascii="Times New Roman" w:hAnsi="Times New Roman" w:cs="Times New Roman"/>
          <w:sz w:val="21"/>
          <w:szCs w:val="21"/>
        </w:rPr>
        <w:t>设计题、</w:t>
      </w:r>
      <w:r>
        <w:rPr>
          <w:rFonts w:ascii="Times New Roman" w:hAnsi="Times New Roman" w:cs="Times New Roman"/>
          <w:sz w:val="21"/>
          <w:szCs w:val="21"/>
        </w:rPr>
        <w:t>3</w:t>
      </w:r>
      <w:r>
        <w:rPr>
          <w:rFonts w:ascii="Times New Roman" w:hAnsi="Times New Roman" w:cs="Times New Roman"/>
          <w:sz w:val="21"/>
          <w:szCs w:val="21"/>
        </w:rPr>
        <w:t>道</w:t>
      </w:r>
      <w:r>
        <w:rPr>
          <w:rFonts w:ascii="Times New Roman" w:hAnsi="Times New Roman" w:cs="Times New Roman" w:hint="eastAsia"/>
          <w:sz w:val="21"/>
          <w:szCs w:val="21"/>
        </w:rPr>
        <w:t>程序改错题</w:t>
      </w:r>
      <w:r>
        <w:rPr>
          <w:rFonts w:ascii="Times New Roman" w:hAnsi="Times New Roman" w:cs="Times New Roman"/>
          <w:sz w:val="21"/>
          <w:szCs w:val="21"/>
        </w:rPr>
        <w:t>、</w:t>
      </w:r>
      <w:r>
        <w:rPr>
          <w:rFonts w:ascii="Times New Roman" w:hAnsi="Times New Roman" w:cs="Times New Roman" w:hint="eastAsia"/>
          <w:sz w:val="21"/>
          <w:szCs w:val="21"/>
        </w:rPr>
        <w:t>8</w:t>
      </w:r>
      <w:r>
        <w:rPr>
          <w:rFonts w:ascii="Times New Roman" w:hAnsi="Times New Roman" w:cs="Times New Roman"/>
          <w:sz w:val="21"/>
          <w:szCs w:val="21"/>
        </w:rPr>
        <w:t>道</w:t>
      </w:r>
      <w:r>
        <w:rPr>
          <w:rFonts w:ascii="Times New Roman" w:hAnsi="Times New Roman" w:cs="Times New Roman" w:hint="eastAsia"/>
          <w:sz w:val="21"/>
          <w:szCs w:val="21"/>
        </w:rPr>
        <w:t>功能模块</w:t>
      </w:r>
      <w:r>
        <w:rPr>
          <w:rFonts w:ascii="Times New Roman" w:hAnsi="Times New Roman" w:cs="Times New Roman"/>
          <w:sz w:val="21"/>
          <w:szCs w:val="21"/>
        </w:rPr>
        <w:t>编程题</w:t>
      </w:r>
      <w:r>
        <w:rPr>
          <w:rFonts w:ascii="Times New Roman" w:hAnsi="Times New Roman" w:cs="Times New Roman" w:hint="eastAsia"/>
          <w:sz w:val="21"/>
          <w:szCs w:val="21"/>
        </w:rPr>
        <w:t>，</w:t>
      </w:r>
      <w:r>
        <w:rPr>
          <w:rFonts w:ascii="Times New Roman" w:hAnsi="Times New Roman" w:cs="Times New Roman" w:hint="eastAsia"/>
          <w:sz w:val="21"/>
          <w:szCs w:val="21"/>
        </w:rPr>
        <w:t>1</w:t>
      </w:r>
      <w:r>
        <w:rPr>
          <w:rFonts w:ascii="Times New Roman" w:hAnsi="Times New Roman" w:cs="Times New Roman" w:hint="eastAsia"/>
          <w:sz w:val="21"/>
          <w:szCs w:val="21"/>
        </w:rPr>
        <w:t>道创意设计题</w:t>
      </w:r>
      <w:r>
        <w:rPr>
          <w:rFonts w:ascii="Times New Roman" w:hAnsi="Times New Roman" w:cs="Times New Roman"/>
          <w:sz w:val="21"/>
          <w:szCs w:val="21"/>
        </w:rPr>
        <w:t>，试卷满分</w:t>
      </w:r>
      <w:r>
        <w:rPr>
          <w:rFonts w:ascii="Times New Roman" w:hAnsi="Times New Roman" w:cs="Times New Roman"/>
          <w:sz w:val="21"/>
          <w:szCs w:val="21"/>
        </w:rPr>
        <w:t>100</w:t>
      </w:r>
      <w:r>
        <w:rPr>
          <w:rFonts w:ascii="Times New Roman" w:hAnsi="Times New Roman" w:cs="Times New Roman"/>
          <w:sz w:val="21"/>
          <w:szCs w:val="21"/>
        </w:rPr>
        <w:t>分。</w:t>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b/>
        </w:rPr>
        <w:t>二、竞赛时间</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竞赛时间：共计</w:t>
      </w:r>
      <w:r>
        <w:rPr>
          <w:rFonts w:ascii="Times New Roman" w:hAnsi="Times New Roman" w:cs="Times New Roman"/>
          <w:sz w:val="21"/>
          <w:szCs w:val="21"/>
        </w:rPr>
        <w:t>240</w:t>
      </w:r>
      <w:r>
        <w:rPr>
          <w:rFonts w:ascii="Times New Roman" w:hAnsi="Times New Roman" w:cs="Times New Roman"/>
          <w:sz w:val="21"/>
          <w:szCs w:val="21"/>
        </w:rPr>
        <w:t>分钟。</w:t>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b/>
        </w:rPr>
        <w:t>三、竞赛事项要求</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1. </w:t>
      </w:r>
      <w:r>
        <w:rPr>
          <w:rFonts w:ascii="Times New Roman" w:hAnsi="Times New Roman" w:cs="Times New Roman"/>
          <w:sz w:val="21"/>
          <w:szCs w:val="21"/>
        </w:rPr>
        <w:t>参赛选手不得携带通信设备等物品进入赛场，违反者按作弊处理。</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2. </w:t>
      </w:r>
      <w:r>
        <w:rPr>
          <w:rFonts w:ascii="Times New Roman" w:hAnsi="Times New Roman" w:cs="Times New Roman"/>
          <w:sz w:val="21"/>
          <w:szCs w:val="21"/>
        </w:rPr>
        <w:t>请根据大赛所提供的比赛环境，检查所列的硬件设备、软件清单、材料清单是否齐全，计算机设备是否能正常使用。</w:t>
      </w:r>
    </w:p>
    <w:p w:rsidR="0052711A" w:rsidRDefault="003A3F7E">
      <w:pPr>
        <w:pStyle w:val="Default"/>
        <w:spacing w:line="360" w:lineRule="auto"/>
        <w:ind w:firstLine="420"/>
        <w:rPr>
          <w:rFonts w:ascii="Times New Roman" w:hAnsi="Times New Roman" w:cs="Times New Roman"/>
          <w:sz w:val="18"/>
          <w:szCs w:val="18"/>
        </w:rPr>
      </w:pPr>
      <w:r>
        <w:rPr>
          <w:rFonts w:ascii="Times New Roman" w:hAnsi="Times New Roman" w:cs="Times New Roman"/>
          <w:sz w:val="21"/>
          <w:szCs w:val="21"/>
        </w:rPr>
        <w:t xml:space="preserve">3. </w:t>
      </w:r>
      <w:r>
        <w:rPr>
          <w:rFonts w:ascii="Times New Roman" w:hAnsi="Times New Roman" w:cs="Times New Roman"/>
          <w:sz w:val="21"/>
          <w:szCs w:val="21"/>
        </w:rPr>
        <w:t>竞赛结束前，将各试题代码整合，部署到竞赛所提供的设备上，并提交完整项目工程代码</w:t>
      </w:r>
      <w:r>
        <w:rPr>
          <w:rFonts w:ascii="Times New Roman" w:hAnsi="Times New Roman" w:cs="Times New Roman" w:hint="eastAsia"/>
          <w:sz w:val="21"/>
          <w:szCs w:val="21"/>
        </w:rPr>
        <w:t>、</w:t>
      </w:r>
      <w:r>
        <w:rPr>
          <w:rFonts w:ascii="Times New Roman" w:hAnsi="Times New Roman" w:cs="Times New Roman" w:hint="eastAsia"/>
          <w:sz w:val="21"/>
          <w:szCs w:val="21"/>
        </w:rPr>
        <w:t>APK</w:t>
      </w:r>
      <w:r>
        <w:rPr>
          <w:rFonts w:ascii="Times New Roman" w:hAnsi="Times New Roman" w:cs="Times New Roman" w:hint="eastAsia"/>
          <w:sz w:val="21"/>
          <w:szCs w:val="21"/>
        </w:rPr>
        <w:t>文件和设计文档</w:t>
      </w:r>
      <w:r>
        <w:rPr>
          <w:rFonts w:ascii="Times New Roman" w:hAnsi="Times New Roman" w:cs="Times New Roman"/>
          <w:sz w:val="21"/>
          <w:szCs w:val="21"/>
        </w:rPr>
        <w:t>到大赛组委会提供的</w:t>
      </w:r>
      <w:r>
        <w:rPr>
          <w:rFonts w:ascii="Times New Roman" w:hAnsi="Times New Roman" w:cs="Times New Roman"/>
          <w:sz w:val="21"/>
          <w:szCs w:val="21"/>
        </w:rPr>
        <w:t>U</w:t>
      </w:r>
      <w:r>
        <w:rPr>
          <w:rFonts w:ascii="Times New Roman" w:hAnsi="Times New Roman" w:cs="Times New Roman"/>
          <w:sz w:val="21"/>
          <w:szCs w:val="21"/>
        </w:rPr>
        <w:t>盘</w:t>
      </w:r>
      <w:r>
        <w:rPr>
          <w:rFonts w:ascii="Times New Roman" w:hAnsi="Times New Roman" w:cs="Times New Roman" w:hint="eastAsia"/>
          <w:sz w:val="21"/>
          <w:szCs w:val="21"/>
        </w:rPr>
        <w:t>指定目录</w:t>
      </w:r>
      <w:r>
        <w:rPr>
          <w:rFonts w:ascii="Times New Roman" w:hAnsi="Times New Roman" w:cs="Times New Roman"/>
          <w:sz w:val="21"/>
          <w:szCs w:val="21"/>
        </w:rPr>
        <w:t>中</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sz w:val="21"/>
          <w:szCs w:val="21"/>
        </w:rPr>
        <w:t xml:space="preserve">4. </w:t>
      </w:r>
      <w:r>
        <w:rPr>
          <w:rFonts w:ascii="Times New Roman" w:hAnsi="Times New Roman" w:cs="Times New Roman"/>
          <w:sz w:val="21"/>
          <w:szCs w:val="21"/>
        </w:rPr>
        <w:t>竞赛结束时，请将</w:t>
      </w:r>
      <w:r>
        <w:rPr>
          <w:rFonts w:ascii="Times New Roman" w:hAnsi="Times New Roman" w:cs="Times New Roman"/>
          <w:sz w:val="21"/>
          <w:szCs w:val="21"/>
        </w:rPr>
        <w:t>U</w:t>
      </w:r>
      <w:r>
        <w:rPr>
          <w:rFonts w:ascii="Times New Roman" w:hAnsi="Times New Roman" w:cs="Times New Roman"/>
          <w:sz w:val="21"/>
          <w:szCs w:val="21"/>
        </w:rPr>
        <w:t>盘、试卷和答题纸统一提交</w:t>
      </w:r>
      <w:r>
        <w:rPr>
          <w:rFonts w:ascii="Times New Roman" w:hAnsi="Times New Roman" w:cs="Times New Roman" w:hint="eastAsia"/>
          <w:sz w:val="21"/>
          <w:szCs w:val="21"/>
        </w:rPr>
        <w:t>，</w:t>
      </w:r>
      <w:r>
        <w:rPr>
          <w:rFonts w:ascii="Times New Roman" w:hAnsi="Times New Roman" w:cs="Times New Roman" w:hint="eastAsia"/>
          <w:b/>
          <w:sz w:val="21"/>
          <w:szCs w:val="21"/>
        </w:rPr>
        <w:t>并将设计文档拷贝到</w:t>
      </w:r>
      <w:r>
        <w:rPr>
          <w:rFonts w:ascii="Times New Roman" w:hAnsi="Times New Roman" w:cs="Times New Roman" w:hint="eastAsia"/>
          <w:b/>
          <w:sz w:val="21"/>
          <w:szCs w:val="21"/>
        </w:rPr>
        <w:t>1</w:t>
      </w:r>
      <w:r>
        <w:rPr>
          <w:rFonts w:ascii="Times New Roman" w:hAnsi="Times New Roman" w:cs="Times New Roman" w:hint="eastAsia"/>
          <w:b/>
          <w:sz w:val="21"/>
          <w:szCs w:val="21"/>
        </w:rPr>
        <w:t>号计算机的桌面</w:t>
      </w:r>
      <w:r>
        <w:rPr>
          <w:rFonts w:ascii="Times New Roman" w:hAnsi="Times New Roman" w:cs="Times New Roman"/>
          <w:b/>
          <w:sz w:val="21"/>
          <w:szCs w:val="21"/>
        </w:rPr>
        <w:t>。</w:t>
      </w:r>
      <w:r>
        <w:rPr>
          <w:rFonts w:ascii="Times New Roman" w:hAnsi="Times New Roman" w:cs="Times New Roman"/>
          <w:sz w:val="21"/>
          <w:szCs w:val="21"/>
        </w:rPr>
        <w:t>禁止将比赛所用的所有物品（包括试卷和稿纸）带离赛场。</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5</w:t>
      </w:r>
      <w:r>
        <w:rPr>
          <w:rFonts w:ascii="Times New Roman" w:hAnsi="Times New Roman" w:cs="Times New Roman"/>
          <w:sz w:val="21"/>
          <w:szCs w:val="21"/>
        </w:rPr>
        <w:t xml:space="preserve">. </w:t>
      </w:r>
      <w:r>
        <w:rPr>
          <w:rFonts w:ascii="Times New Roman" w:hAnsi="Times New Roman" w:cs="Times New Roman"/>
          <w:b/>
          <w:bCs/>
          <w:sz w:val="21"/>
          <w:szCs w:val="21"/>
        </w:rPr>
        <w:t>裁判以各参赛队部署到竞赛设备上的</w:t>
      </w:r>
      <w:r>
        <w:rPr>
          <w:rFonts w:ascii="Times New Roman" w:hAnsi="Times New Roman" w:cs="Times New Roman"/>
          <w:b/>
          <w:bCs/>
          <w:sz w:val="21"/>
          <w:szCs w:val="21"/>
        </w:rPr>
        <w:t>APP</w:t>
      </w:r>
      <w:r>
        <w:rPr>
          <w:rFonts w:ascii="Times New Roman" w:hAnsi="Times New Roman" w:cs="Times New Roman"/>
          <w:b/>
          <w:bCs/>
          <w:sz w:val="21"/>
          <w:szCs w:val="21"/>
        </w:rPr>
        <w:t>运行结果为评分依据。</w:t>
      </w:r>
      <w:r>
        <w:rPr>
          <w:rFonts w:ascii="Times New Roman" w:hAnsi="Times New Roman" w:cs="Times New Roman"/>
          <w:sz w:val="21"/>
          <w:szCs w:val="21"/>
        </w:rPr>
        <w:t>严禁在程序及运行结果中任何位置标注竞赛队的任何信息，</w:t>
      </w:r>
      <w:r>
        <w:rPr>
          <w:rFonts w:ascii="Times New Roman" w:hAnsi="Times New Roman" w:cs="Times New Roman" w:hint="eastAsia"/>
          <w:sz w:val="21"/>
          <w:szCs w:val="21"/>
        </w:rPr>
        <w:t>一经发现</w:t>
      </w:r>
      <w:r>
        <w:rPr>
          <w:rFonts w:ascii="Times New Roman" w:hAnsi="Times New Roman" w:cs="Times New Roman"/>
          <w:sz w:val="21"/>
          <w:szCs w:val="21"/>
        </w:rPr>
        <w:t>按照作弊处理。</w:t>
      </w:r>
    </w:p>
    <w:p w:rsidR="0052711A" w:rsidRDefault="0052711A"/>
    <w:p w:rsidR="0052711A" w:rsidRDefault="0052711A"/>
    <w:p w:rsidR="0052711A" w:rsidRDefault="0052711A"/>
    <w:p w:rsidR="0052711A" w:rsidRDefault="0052711A"/>
    <w:p w:rsidR="0052711A" w:rsidRDefault="003A3F7E">
      <w:pPr>
        <w:widowControl/>
        <w:jc w:val="left"/>
      </w:pPr>
      <w:r>
        <w:br w:type="page"/>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hint="eastAsia"/>
          <w:b/>
        </w:rPr>
        <w:lastRenderedPageBreak/>
        <w:t>四</w:t>
      </w:r>
      <w:r>
        <w:rPr>
          <w:rFonts w:ascii="Times New Roman" w:hAnsi="Times New Roman" w:cs="Times New Roman"/>
          <w:b/>
        </w:rPr>
        <w:t>、</w:t>
      </w:r>
      <w:r>
        <w:rPr>
          <w:rFonts w:ascii="Times New Roman" w:hAnsi="Times New Roman" w:cs="Times New Roman" w:hint="eastAsia"/>
          <w:b/>
        </w:rPr>
        <w:t>智能交通系统服务器</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服务器地址：</w:t>
      </w:r>
      <w:r>
        <w:rPr>
          <w:rFonts w:ascii="Times New Roman" w:hAnsi="Times New Roman" w:cs="Times New Roman"/>
          <w:sz w:val="21"/>
          <w:szCs w:val="21"/>
        </w:rPr>
        <w:t>http://192.168.1.106:8080/transportservice/</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用户名和密码：</w:t>
      </w:r>
      <w:r>
        <w:rPr>
          <w:rFonts w:ascii="Times New Roman" w:hAnsi="Times New Roman" w:cs="Times New Roman" w:hint="eastAsia"/>
          <w:sz w:val="21"/>
          <w:szCs w:val="21"/>
        </w:rPr>
        <w:t>admin/admin</w:t>
      </w:r>
    </w:p>
    <w:p w:rsidR="0052711A" w:rsidRDefault="003A3F7E">
      <w:pPr>
        <w:jc w:val="center"/>
      </w:pPr>
      <w:r>
        <w:rPr>
          <w:noProof/>
        </w:rPr>
        <w:drawing>
          <wp:inline distT="0" distB="0" distL="0" distR="0">
            <wp:extent cx="3949065" cy="1677035"/>
            <wp:effectExtent l="0" t="0" r="0" b="0"/>
            <wp:docPr id="13" name="图片 13" descr="E:\_Pro.大赛\GZ-049移动互联网应用软件开发赛项\2017\国赛\试题\10套题\UI\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_Pro.大赛\GZ-049移动互联网应用软件开发赛项\2017\国赛\试题\10套题\UI\0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949200" cy="1677600"/>
                    </a:xfrm>
                    <a:prstGeom prst="rect">
                      <a:avLst/>
                    </a:prstGeom>
                    <a:noFill/>
                    <a:ln>
                      <a:noFill/>
                    </a:ln>
                  </pic:spPr>
                </pic:pic>
              </a:graphicData>
            </a:graphic>
          </wp:inline>
        </w:drawing>
      </w:r>
    </w:p>
    <w:p w:rsidR="0052711A" w:rsidRDefault="003A3F7E">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hint="eastAsia"/>
          <w:sz w:val="18"/>
          <w:szCs w:val="18"/>
        </w:rPr>
        <w:t>2</w:t>
      </w:r>
      <w:r>
        <w:rPr>
          <w:rFonts w:ascii="Times New Roman" w:hAnsi="Times New Roman" w:cs="Times New Roman"/>
          <w:sz w:val="18"/>
          <w:szCs w:val="18"/>
        </w:rPr>
        <w:t xml:space="preserve"> </w:t>
      </w:r>
      <w:r>
        <w:rPr>
          <w:rFonts w:ascii="Times New Roman" w:hAnsi="Times New Roman" w:cs="Times New Roman" w:hint="eastAsia"/>
          <w:sz w:val="18"/>
          <w:szCs w:val="18"/>
        </w:rPr>
        <w:t>服务器登录界面</w:t>
      </w:r>
    </w:p>
    <w:p w:rsidR="0052711A" w:rsidRDefault="003A3F7E">
      <w:pPr>
        <w:pStyle w:val="Default"/>
        <w:spacing w:line="360" w:lineRule="auto"/>
        <w:ind w:firstLine="420"/>
        <w:rPr>
          <w:rFonts w:ascii="Times New Roman" w:hAnsi="Times New Roman" w:cs="Times New Roman"/>
        </w:rPr>
      </w:pPr>
      <w:r>
        <w:rPr>
          <w:rFonts w:ascii="Times New Roman" w:hAnsi="Times New Roman" w:cs="Times New Roman" w:hint="eastAsia"/>
        </w:rPr>
        <w:t>智能交通系统的用户权限管理如图</w:t>
      </w:r>
      <w:r>
        <w:rPr>
          <w:rFonts w:ascii="Times New Roman" w:hAnsi="Times New Roman" w:cs="Times New Roman" w:hint="eastAsia"/>
        </w:rPr>
        <w:t>1-3</w:t>
      </w:r>
      <w:r>
        <w:rPr>
          <w:rFonts w:ascii="Times New Roman" w:hAnsi="Times New Roman" w:cs="Times New Roman" w:hint="eastAsia"/>
        </w:rPr>
        <w:t>所示。</w:t>
      </w:r>
    </w:p>
    <w:p w:rsidR="0052711A" w:rsidRDefault="003A3F7E">
      <w:pPr>
        <w:jc w:val="center"/>
      </w:pPr>
      <w:r>
        <w:rPr>
          <w:noProof/>
        </w:rPr>
        <w:drawing>
          <wp:inline distT="0" distB="0" distL="0" distR="0">
            <wp:extent cx="3938270" cy="1670050"/>
            <wp:effectExtent l="0" t="0" r="5080" b="6350"/>
            <wp:docPr id="17" name="图片 17" descr="E:\_Pro.大赛\GZ-049移动互联网应用软件开发赛项\2017\国赛\试题\10套题\UI\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_Pro.大赛\GZ-049移动互联网应用软件开发赛项\2017\国赛\试题\10套题\UI\0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938400" cy="1670400"/>
                    </a:xfrm>
                    <a:prstGeom prst="rect">
                      <a:avLst/>
                    </a:prstGeom>
                    <a:noFill/>
                    <a:ln>
                      <a:noFill/>
                    </a:ln>
                  </pic:spPr>
                </pic:pic>
              </a:graphicData>
            </a:graphic>
          </wp:inline>
        </w:drawing>
      </w:r>
    </w:p>
    <w:p w:rsidR="0052711A" w:rsidRDefault="003A3F7E">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hint="eastAsia"/>
          <w:sz w:val="18"/>
          <w:szCs w:val="18"/>
        </w:rPr>
        <w:t>3</w:t>
      </w:r>
      <w:r>
        <w:rPr>
          <w:rFonts w:ascii="Times New Roman" w:hAnsi="Times New Roman" w:cs="Times New Roman"/>
          <w:sz w:val="18"/>
          <w:szCs w:val="18"/>
        </w:rPr>
        <w:t xml:space="preserve"> </w:t>
      </w:r>
      <w:r>
        <w:rPr>
          <w:rFonts w:ascii="Times New Roman" w:hAnsi="Times New Roman" w:cs="Times New Roman" w:hint="eastAsia"/>
          <w:sz w:val="18"/>
          <w:szCs w:val="18"/>
        </w:rPr>
        <w:t>系统用户权限管理</w:t>
      </w:r>
    </w:p>
    <w:p w:rsidR="0052711A" w:rsidRDefault="003A3F7E">
      <w:pPr>
        <w:pStyle w:val="Default"/>
        <w:spacing w:line="360" w:lineRule="auto"/>
        <w:ind w:firstLine="422"/>
        <w:rPr>
          <w:rFonts w:ascii="Times New Roman" w:hAnsi="Times New Roman" w:cs="Times New Roman"/>
          <w:b/>
        </w:rPr>
      </w:pPr>
      <w:r>
        <w:rPr>
          <w:rFonts w:ascii="Times New Roman" w:hAnsi="Times New Roman" w:cs="Times New Roman" w:hint="eastAsia"/>
          <w:b/>
        </w:rPr>
        <w:t>四</w:t>
      </w:r>
      <w:r>
        <w:rPr>
          <w:rFonts w:ascii="Times New Roman" w:hAnsi="Times New Roman" w:cs="Times New Roman"/>
          <w:b/>
        </w:rPr>
        <w:t>、</w:t>
      </w:r>
      <w:r>
        <w:rPr>
          <w:rFonts w:ascii="Times New Roman" w:hAnsi="Times New Roman" w:cs="Times New Roman"/>
          <w:b/>
        </w:rPr>
        <w:t>GitStack</w:t>
      </w:r>
      <w:r>
        <w:rPr>
          <w:rFonts w:ascii="Times New Roman" w:hAnsi="Times New Roman" w:cs="Times New Roman" w:hint="eastAsia"/>
          <w:b/>
        </w:rPr>
        <w:t>服务器</w:t>
      </w:r>
    </w:p>
    <w:p w:rsidR="0052711A" w:rsidRDefault="003A3F7E">
      <w:pPr>
        <w:pStyle w:val="Default"/>
        <w:spacing w:line="360" w:lineRule="auto"/>
        <w:ind w:firstLine="420"/>
        <w:rPr>
          <w:rFonts w:ascii="Times New Roman" w:hAnsi="Times New Roman" w:cs="Times New Roman"/>
          <w:sz w:val="21"/>
          <w:szCs w:val="21"/>
        </w:rPr>
      </w:pPr>
      <w:r>
        <w:rPr>
          <w:rFonts w:ascii="Times New Roman" w:hAnsi="Times New Roman" w:cs="Times New Roman" w:hint="eastAsia"/>
          <w:sz w:val="21"/>
          <w:szCs w:val="21"/>
        </w:rPr>
        <w:t>服务器地址：</w:t>
      </w:r>
      <w:r>
        <w:rPr>
          <w:rFonts w:ascii="Times New Roman" w:hAnsi="Times New Roman" w:cs="Times New Roman"/>
          <w:sz w:val="21"/>
          <w:szCs w:val="21"/>
        </w:rPr>
        <w:t>http://192.168.1.106/gitstack/</w:t>
      </w:r>
    </w:p>
    <w:p w:rsidR="0052711A" w:rsidRDefault="003A3F7E">
      <w:pPr>
        <w:pStyle w:val="Default"/>
        <w:spacing w:line="360" w:lineRule="auto"/>
        <w:ind w:firstLine="420"/>
        <w:rPr>
          <w:rFonts w:ascii="Times New Roman" w:hAnsi="Times New Roman" w:cs="Times New Roman"/>
          <w:sz w:val="18"/>
          <w:szCs w:val="18"/>
        </w:rPr>
      </w:pPr>
      <w:r>
        <w:rPr>
          <w:rFonts w:ascii="Times New Roman" w:hAnsi="Times New Roman" w:cs="Times New Roman" w:hint="eastAsia"/>
          <w:sz w:val="21"/>
          <w:szCs w:val="21"/>
        </w:rPr>
        <w:t>用户名和密码：</w:t>
      </w:r>
      <w:r>
        <w:rPr>
          <w:rFonts w:ascii="Times New Roman" w:hAnsi="Times New Roman" w:cs="Times New Roman" w:hint="eastAsia"/>
          <w:sz w:val="21"/>
          <w:szCs w:val="21"/>
        </w:rPr>
        <w:t>admin/admin</w:t>
      </w:r>
    </w:p>
    <w:p w:rsidR="0052711A" w:rsidRDefault="003A3F7E">
      <w:pPr>
        <w:jc w:val="center"/>
      </w:pPr>
      <w:r>
        <w:rPr>
          <w:noProof/>
        </w:rPr>
        <w:drawing>
          <wp:inline distT="0" distB="0" distL="0" distR="0">
            <wp:extent cx="3963035" cy="1680845"/>
            <wp:effectExtent l="0" t="0" r="0" b="0"/>
            <wp:docPr id="22" name="图片 22" descr="E:\_Pro.大赛\GZ-049移动互联网应用软件开发赛项\2017\国赛\试题\10套题\UI\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_Pro.大赛\GZ-049移动互联网应用软件开发赛项\2017\国赛\试题\10套题\UI\00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963600" cy="1681200"/>
                    </a:xfrm>
                    <a:prstGeom prst="rect">
                      <a:avLst/>
                    </a:prstGeom>
                    <a:noFill/>
                    <a:ln>
                      <a:noFill/>
                    </a:ln>
                  </pic:spPr>
                </pic:pic>
              </a:graphicData>
            </a:graphic>
          </wp:inline>
        </w:drawing>
      </w:r>
    </w:p>
    <w:p w:rsidR="0052711A" w:rsidRDefault="003A3F7E">
      <w:pPr>
        <w:pStyle w:val="Default"/>
        <w:spacing w:line="360" w:lineRule="auto"/>
        <w:ind w:firstLine="360"/>
        <w:jc w:val="center"/>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1</w:t>
      </w:r>
      <w:r>
        <w:rPr>
          <w:rFonts w:ascii="Times New Roman" w:hAnsi="Times New Roman" w:cs="Times New Roman"/>
          <w:sz w:val="18"/>
          <w:szCs w:val="18"/>
        </w:rPr>
        <w:t>-</w:t>
      </w:r>
      <w:r>
        <w:rPr>
          <w:rFonts w:ascii="Times New Roman" w:hAnsi="Times New Roman" w:cs="Times New Roman" w:hint="eastAsia"/>
          <w:sz w:val="18"/>
          <w:szCs w:val="18"/>
        </w:rPr>
        <w:t>4</w:t>
      </w:r>
      <w:r>
        <w:rPr>
          <w:rFonts w:ascii="Times New Roman" w:hAnsi="Times New Roman" w:cs="Times New Roman"/>
          <w:sz w:val="18"/>
          <w:szCs w:val="18"/>
        </w:rPr>
        <w:t xml:space="preserve"> </w:t>
      </w:r>
      <w:r>
        <w:rPr>
          <w:rFonts w:ascii="Times New Roman" w:hAnsi="Times New Roman" w:cs="Times New Roman" w:hint="eastAsia"/>
          <w:sz w:val="18"/>
          <w:szCs w:val="18"/>
        </w:rPr>
        <w:t>GitStack</w:t>
      </w:r>
      <w:r>
        <w:rPr>
          <w:rFonts w:ascii="Times New Roman" w:hAnsi="Times New Roman" w:cs="Times New Roman" w:hint="eastAsia"/>
          <w:sz w:val="18"/>
          <w:szCs w:val="18"/>
        </w:rPr>
        <w:t>服务器界面</w:t>
      </w:r>
    </w:p>
    <w:p w:rsidR="0052711A" w:rsidRDefault="0052711A"/>
    <w:p w:rsidR="0052711A" w:rsidRDefault="003A3F7E">
      <w:pPr>
        <w:widowControl/>
        <w:jc w:val="left"/>
      </w:pPr>
      <w:r>
        <w:br w:type="page"/>
      </w:r>
    </w:p>
    <w:p w:rsidR="0052711A" w:rsidRDefault="0052711A">
      <w:pPr>
        <w:widowControl/>
        <w:jc w:val="left"/>
      </w:pPr>
    </w:p>
    <w:p w:rsidR="0052711A" w:rsidRDefault="0052711A">
      <w:pPr>
        <w:widowControl/>
        <w:jc w:val="left"/>
      </w:pPr>
    </w:p>
    <w:p w:rsidR="0052711A" w:rsidRDefault="0052711A">
      <w:pPr>
        <w:widowControl/>
        <w:jc w:val="left"/>
      </w:pPr>
    </w:p>
    <w:p w:rsidR="0052711A" w:rsidRDefault="0052711A"/>
    <w:tbl>
      <w:tblPr>
        <w:tblpPr w:leftFromText="180" w:rightFromText="180" w:horzAnchor="margin" w:tblpXSpec="center" w:tblpY="49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862"/>
        <w:gridCol w:w="510"/>
        <w:gridCol w:w="510"/>
        <w:gridCol w:w="512"/>
        <w:gridCol w:w="445"/>
        <w:gridCol w:w="445"/>
        <w:gridCol w:w="445"/>
        <w:gridCol w:w="445"/>
        <w:gridCol w:w="445"/>
        <w:gridCol w:w="445"/>
        <w:gridCol w:w="386"/>
        <w:gridCol w:w="387"/>
        <w:gridCol w:w="992"/>
        <w:gridCol w:w="993"/>
      </w:tblGrid>
      <w:tr w:rsidR="0052711A">
        <w:trPr>
          <w:trHeight w:val="603"/>
        </w:trPr>
        <w:tc>
          <w:tcPr>
            <w:tcW w:w="650" w:type="dxa"/>
            <w:vMerge w:val="restart"/>
            <w:vAlign w:val="center"/>
          </w:tcPr>
          <w:p w:rsidR="0052711A" w:rsidRDefault="003A3F7E">
            <w:pPr>
              <w:jc w:val="center"/>
              <w:rPr>
                <w:b/>
              </w:rPr>
            </w:pPr>
            <w:r>
              <w:rPr>
                <w:b/>
              </w:rPr>
              <w:t>模块</w:t>
            </w:r>
          </w:p>
        </w:tc>
        <w:tc>
          <w:tcPr>
            <w:tcW w:w="862" w:type="dxa"/>
            <w:vAlign w:val="center"/>
          </w:tcPr>
          <w:p w:rsidR="0052711A" w:rsidRDefault="003A3F7E">
            <w:pPr>
              <w:jc w:val="center"/>
              <w:rPr>
                <w:b/>
              </w:rPr>
            </w:pPr>
            <w:r>
              <w:rPr>
                <w:rFonts w:hint="eastAsia"/>
                <w:b/>
              </w:rPr>
              <w:t>文档</w:t>
            </w:r>
            <w:r>
              <w:rPr>
                <w:b/>
              </w:rPr>
              <w:t>题</w:t>
            </w:r>
          </w:p>
        </w:tc>
        <w:tc>
          <w:tcPr>
            <w:tcW w:w="1532" w:type="dxa"/>
            <w:gridSpan w:val="3"/>
            <w:vAlign w:val="center"/>
          </w:tcPr>
          <w:p w:rsidR="0052711A" w:rsidRDefault="003A3F7E">
            <w:pPr>
              <w:jc w:val="center"/>
              <w:rPr>
                <w:b/>
              </w:rPr>
            </w:pPr>
            <w:r>
              <w:rPr>
                <w:b/>
              </w:rPr>
              <w:t>改错题</w:t>
            </w:r>
          </w:p>
        </w:tc>
        <w:tc>
          <w:tcPr>
            <w:tcW w:w="3443" w:type="dxa"/>
            <w:gridSpan w:val="8"/>
            <w:vAlign w:val="center"/>
          </w:tcPr>
          <w:p w:rsidR="0052711A" w:rsidRDefault="003A3F7E">
            <w:pPr>
              <w:jc w:val="center"/>
              <w:rPr>
                <w:b/>
              </w:rPr>
            </w:pPr>
            <w:r>
              <w:rPr>
                <w:b/>
              </w:rPr>
              <w:t>编程</w:t>
            </w:r>
            <w:r>
              <w:rPr>
                <w:rFonts w:hint="eastAsia"/>
                <w:b/>
              </w:rPr>
              <w:t>题</w:t>
            </w:r>
          </w:p>
        </w:tc>
        <w:tc>
          <w:tcPr>
            <w:tcW w:w="992" w:type="dxa"/>
            <w:vAlign w:val="center"/>
          </w:tcPr>
          <w:p w:rsidR="0052711A" w:rsidRDefault="003A3F7E">
            <w:pPr>
              <w:jc w:val="center"/>
              <w:rPr>
                <w:b/>
              </w:rPr>
            </w:pPr>
            <w:r>
              <w:rPr>
                <w:rFonts w:hint="eastAsia"/>
                <w:b/>
              </w:rPr>
              <w:t>创意题</w:t>
            </w:r>
          </w:p>
        </w:tc>
        <w:tc>
          <w:tcPr>
            <w:tcW w:w="993" w:type="dxa"/>
            <w:vMerge w:val="restart"/>
            <w:vAlign w:val="center"/>
          </w:tcPr>
          <w:p w:rsidR="0052711A" w:rsidRDefault="003A3F7E">
            <w:pPr>
              <w:jc w:val="center"/>
              <w:rPr>
                <w:b/>
              </w:rPr>
            </w:pPr>
            <w:r>
              <w:rPr>
                <w:b/>
              </w:rPr>
              <w:t>总分</w:t>
            </w:r>
          </w:p>
        </w:tc>
      </w:tr>
      <w:tr w:rsidR="0052711A">
        <w:trPr>
          <w:trHeight w:val="628"/>
        </w:trPr>
        <w:tc>
          <w:tcPr>
            <w:tcW w:w="650" w:type="dxa"/>
            <w:vMerge/>
            <w:vAlign w:val="center"/>
          </w:tcPr>
          <w:p w:rsidR="0052711A" w:rsidRDefault="0052711A">
            <w:pPr>
              <w:jc w:val="center"/>
              <w:rPr>
                <w:b/>
              </w:rPr>
            </w:pPr>
          </w:p>
        </w:tc>
        <w:tc>
          <w:tcPr>
            <w:tcW w:w="862" w:type="dxa"/>
            <w:vAlign w:val="center"/>
          </w:tcPr>
          <w:p w:rsidR="0052711A" w:rsidRDefault="003A3F7E">
            <w:pPr>
              <w:jc w:val="center"/>
              <w:rPr>
                <w:b/>
              </w:rPr>
            </w:pPr>
            <w:r>
              <w:rPr>
                <w:b/>
              </w:rPr>
              <w:t>1</w:t>
            </w:r>
          </w:p>
        </w:tc>
        <w:tc>
          <w:tcPr>
            <w:tcW w:w="510" w:type="dxa"/>
            <w:vAlign w:val="center"/>
          </w:tcPr>
          <w:p w:rsidR="0052711A" w:rsidRDefault="003A3F7E">
            <w:pPr>
              <w:jc w:val="center"/>
              <w:rPr>
                <w:b/>
              </w:rPr>
            </w:pPr>
            <w:r>
              <w:rPr>
                <w:b/>
              </w:rPr>
              <w:t>1</w:t>
            </w:r>
          </w:p>
        </w:tc>
        <w:tc>
          <w:tcPr>
            <w:tcW w:w="510" w:type="dxa"/>
            <w:vAlign w:val="center"/>
          </w:tcPr>
          <w:p w:rsidR="0052711A" w:rsidRDefault="003A3F7E">
            <w:pPr>
              <w:jc w:val="center"/>
              <w:rPr>
                <w:b/>
              </w:rPr>
            </w:pPr>
            <w:r>
              <w:rPr>
                <w:b/>
              </w:rPr>
              <w:t>2</w:t>
            </w:r>
          </w:p>
        </w:tc>
        <w:tc>
          <w:tcPr>
            <w:tcW w:w="512" w:type="dxa"/>
            <w:vAlign w:val="center"/>
          </w:tcPr>
          <w:p w:rsidR="0052711A" w:rsidRDefault="003A3F7E">
            <w:pPr>
              <w:jc w:val="center"/>
              <w:rPr>
                <w:b/>
              </w:rPr>
            </w:pPr>
            <w:r>
              <w:rPr>
                <w:b/>
              </w:rPr>
              <w:t>3</w:t>
            </w:r>
          </w:p>
        </w:tc>
        <w:tc>
          <w:tcPr>
            <w:tcW w:w="445" w:type="dxa"/>
            <w:vAlign w:val="center"/>
          </w:tcPr>
          <w:p w:rsidR="0052711A" w:rsidRDefault="003A3F7E">
            <w:pPr>
              <w:jc w:val="center"/>
              <w:rPr>
                <w:b/>
              </w:rPr>
            </w:pPr>
            <w:r>
              <w:rPr>
                <w:b/>
              </w:rPr>
              <w:t>1</w:t>
            </w:r>
          </w:p>
        </w:tc>
        <w:tc>
          <w:tcPr>
            <w:tcW w:w="445" w:type="dxa"/>
            <w:vAlign w:val="center"/>
          </w:tcPr>
          <w:p w:rsidR="0052711A" w:rsidRDefault="003A3F7E">
            <w:pPr>
              <w:jc w:val="center"/>
              <w:rPr>
                <w:b/>
              </w:rPr>
            </w:pPr>
            <w:r>
              <w:rPr>
                <w:b/>
              </w:rPr>
              <w:t>2</w:t>
            </w:r>
          </w:p>
        </w:tc>
        <w:tc>
          <w:tcPr>
            <w:tcW w:w="445" w:type="dxa"/>
            <w:vAlign w:val="center"/>
          </w:tcPr>
          <w:p w:rsidR="0052711A" w:rsidRDefault="003A3F7E">
            <w:pPr>
              <w:jc w:val="center"/>
              <w:rPr>
                <w:b/>
              </w:rPr>
            </w:pPr>
            <w:r>
              <w:rPr>
                <w:b/>
              </w:rPr>
              <w:t>3</w:t>
            </w:r>
          </w:p>
        </w:tc>
        <w:tc>
          <w:tcPr>
            <w:tcW w:w="445" w:type="dxa"/>
            <w:vAlign w:val="center"/>
          </w:tcPr>
          <w:p w:rsidR="0052711A" w:rsidRDefault="003A3F7E">
            <w:pPr>
              <w:jc w:val="center"/>
              <w:rPr>
                <w:b/>
              </w:rPr>
            </w:pPr>
            <w:r>
              <w:rPr>
                <w:b/>
              </w:rPr>
              <w:t>4</w:t>
            </w:r>
          </w:p>
        </w:tc>
        <w:tc>
          <w:tcPr>
            <w:tcW w:w="445" w:type="dxa"/>
            <w:vAlign w:val="center"/>
          </w:tcPr>
          <w:p w:rsidR="0052711A" w:rsidRDefault="003A3F7E">
            <w:pPr>
              <w:jc w:val="center"/>
              <w:rPr>
                <w:b/>
              </w:rPr>
            </w:pPr>
            <w:r>
              <w:rPr>
                <w:b/>
              </w:rPr>
              <w:t>5</w:t>
            </w:r>
          </w:p>
        </w:tc>
        <w:tc>
          <w:tcPr>
            <w:tcW w:w="445" w:type="dxa"/>
            <w:vAlign w:val="center"/>
          </w:tcPr>
          <w:p w:rsidR="0052711A" w:rsidRDefault="003A3F7E">
            <w:pPr>
              <w:jc w:val="center"/>
              <w:rPr>
                <w:b/>
              </w:rPr>
            </w:pPr>
            <w:r>
              <w:rPr>
                <w:b/>
              </w:rPr>
              <w:t>6</w:t>
            </w:r>
          </w:p>
        </w:tc>
        <w:tc>
          <w:tcPr>
            <w:tcW w:w="386" w:type="dxa"/>
            <w:vAlign w:val="center"/>
          </w:tcPr>
          <w:p w:rsidR="0052711A" w:rsidRDefault="003A3F7E">
            <w:pPr>
              <w:jc w:val="center"/>
              <w:rPr>
                <w:b/>
              </w:rPr>
            </w:pPr>
            <w:r>
              <w:rPr>
                <w:rFonts w:hint="eastAsia"/>
                <w:b/>
              </w:rPr>
              <w:t>7</w:t>
            </w:r>
          </w:p>
        </w:tc>
        <w:tc>
          <w:tcPr>
            <w:tcW w:w="387" w:type="dxa"/>
            <w:vAlign w:val="center"/>
          </w:tcPr>
          <w:p w:rsidR="0052711A" w:rsidRDefault="003A3F7E">
            <w:pPr>
              <w:rPr>
                <w:b/>
              </w:rPr>
            </w:pPr>
            <w:r>
              <w:rPr>
                <w:rFonts w:hint="eastAsia"/>
                <w:b/>
              </w:rPr>
              <w:t>8</w:t>
            </w:r>
          </w:p>
        </w:tc>
        <w:tc>
          <w:tcPr>
            <w:tcW w:w="992" w:type="dxa"/>
            <w:vAlign w:val="center"/>
          </w:tcPr>
          <w:p w:rsidR="0052711A" w:rsidRDefault="003A3F7E">
            <w:pPr>
              <w:jc w:val="center"/>
              <w:rPr>
                <w:b/>
              </w:rPr>
            </w:pPr>
            <w:r>
              <w:rPr>
                <w:rFonts w:hint="eastAsia"/>
                <w:b/>
              </w:rPr>
              <w:t>1</w:t>
            </w:r>
          </w:p>
        </w:tc>
        <w:tc>
          <w:tcPr>
            <w:tcW w:w="993" w:type="dxa"/>
            <w:vMerge/>
            <w:vAlign w:val="center"/>
          </w:tcPr>
          <w:p w:rsidR="0052711A" w:rsidRDefault="0052711A">
            <w:pPr>
              <w:jc w:val="center"/>
              <w:rPr>
                <w:b/>
              </w:rPr>
            </w:pPr>
          </w:p>
        </w:tc>
      </w:tr>
      <w:tr w:rsidR="0052711A">
        <w:trPr>
          <w:trHeight w:val="628"/>
        </w:trPr>
        <w:tc>
          <w:tcPr>
            <w:tcW w:w="650" w:type="dxa"/>
            <w:vAlign w:val="center"/>
          </w:tcPr>
          <w:p w:rsidR="0052711A" w:rsidRDefault="003A3F7E">
            <w:pPr>
              <w:jc w:val="center"/>
              <w:rPr>
                <w:b/>
              </w:rPr>
            </w:pPr>
            <w:r>
              <w:rPr>
                <w:b/>
              </w:rPr>
              <w:t>得分</w:t>
            </w:r>
          </w:p>
        </w:tc>
        <w:tc>
          <w:tcPr>
            <w:tcW w:w="862" w:type="dxa"/>
            <w:vAlign w:val="center"/>
          </w:tcPr>
          <w:p w:rsidR="0052711A" w:rsidRDefault="0052711A">
            <w:pPr>
              <w:jc w:val="center"/>
              <w:rPr>
                <w:b/>
              </w:rPr>
            </w:pPr>
          </w:p>
        </w:tc>
        <w:tc>
          <w:tcPr>
            <w:tcW w:w="510" w:type="dxa"/>
            <w:vAlign w:val="center"/>
          </w:tcPr>
          <w:p w:rsidR="0052711A" w:rsidRDefault="0052711A">
            <w:pPr>
              <w:jc w:val="center"/>
              <w:rPr>
                <w:b/>
              </w:rPr>
            </w:pPr>
          </w:p>
        </w:tc>
        <w:tc>
          <w:tcPr>
            <w:tcW w:w="510" w:type="dxa"/>
            <w:vAlign w:val="center"/>
          </w:tcPr>
          <w:p w:rsidR="0052711A" w:rsidRDefault="0052711A">
            <w:pPr>
              <w:jc w:val="center"/>
              <w:rPr>
                <w:b/>
              </w:rPr>
            </w:pPr>
          </w:p>
        </w:tc>
        <w:tc>
          <w:tcPr>
            <w:tcW w:w="512"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445" w:type="dxa"/>
            <w:vAlign w:val="center"/>
          </w:tcPr>
          <w:p w:rsidR="0052711A" w:rsidRDefault="0052711A">
            <w:pPr>
              <w:jc w:val="center"/>
              <w:rPr>
                <w:b/>
              </w:rPr>
            </w:pPr>
          </w:p>
        </w:tc>
        <w:tc>
          <w:tcPr>
            <w:tcW w:w="386" w:type="dxa"/>
            <w:vAlign w:val="center"/>
          </w:tcPr>
          <w:p w:rsidR="0052711A" w:rsidRDefault="0052711A">
            <w:pPr>
              <w:jc w:val="center"/>
              <w:rPr>
                <w:b/>
              </w:rPr>
            </w:pPr>
          </w:p>
        </w:tc>
        <w:tc>
          <w:tcPr>
            <w:tcW w:w="387" w:type="dxa"/>
            <w:vAlign w:val="center"/>
          </w:tcPr>
          <w:p w:rsidR="0052711A" w:rsidRDefault="0052711A">
            <w:pPr>
              <w:jc w:val="center"/>
              <w:rPr>
                <w:b/>
              </w:rPr>
            </w:pPr>
          </w:p>
        </w:tc>
        <w:tc>
          <w:tcPr>
            <w:tcW w:w="992" w:type="dxa"/>
          </w:tcPr>
          <w:p w:rsidR="0052711A" w:rsidRDefault="0052711A">
            <w:pPr>
              <w:jc w:val="center"/>
              <w:rPr>
                <w:b/>
              </w:rPr>
            </w:pPr>
          </w:p>
        </w:tc>
        <w:tc>
          <w:tcPr>
            <w:tcW w:w="993" w:type="dxa"/>
            <w:vAlign w:val="center"/>
          </w:tcPr>
          <w:p w:rsidR="0052711A" w:rsidRDefault="0052711A">
            <w:pPr>
              <w:jc w:val="center"/>
              <w:rPr>
                <w:b/>
              </w:rPr>
            </w:pPr>
          </w:p>
        </w:tc>
      </w:tr>
    </w:tbl>
    <w:p w:rsidR="0052711A" w:rsidRDefault="0052711A"/>
    <w:p w:rsidR="0052711A" w:rsidRDefault="0052711A"/>
    <w:p w:rsidR="0052711A" w:rsidRDefault="0052711A"/>
    <w:p w:rsidR="0052711A" w:rsidRDefault="003A3F7E">
      <w:pPr>
        <w:pStyle w:val="Default"/>
        <w:ind w:firstLine="723"/>
        <w:jc w:val="center"/>
        <w:rPr>
          <w:rFonts w:ascii="Times New Roman" w:hAnsi="Times New Roman" w:cs="Times New Roman"/>
          <w:b/>
          <w:sz w:val="36"/>
          <w:szCs w:val="36"/>
        </w:rPr>
      </w:pPr>
      <w:r>
        <w:rPr>
          <w:rFonts w:ascii="Times New Roman" w:hAnsi="Times New Roman" w:cs="Times New Roman" w:hint="eastAsia"/>
          <w:b/>
          <w:sz w:val="36"/>
          <w:szCs w:val="36"/>
        </w:rPr>
        <w:t>项目背景</w:t>
      </w:r>
    </w:p>
    <w:p w:rsidR="0052711A" w:rsidRDefault="0052711A">
      <w:pPr>
        <w:widowControl/>
        <w:jc w:val="left"/>
        <w:rPr>
          <w:b/>
        </w:rPr>
      </w:pPr>
    </w:p>
    <w:p w:rsidR="0052711A" w:rsidRDefault="003A3F7E">
      <w:pPr>
        <w:widowControl/>
        <w:spacing w:line="360" w:lineRule="auto"/>
        <w:ind w:firstLineChars="200" w:firstLine="420"/>
        <w:rPr>
          <w:iCs/>
          <w:szCs w:val="21"/>
        </w:rPr>
      </w:pPr>
      <w:r>
        <w:rPr>
          <w:iCs/>
          <w:szCs w:val="21"/>
        </w:rPr>
        <w:t>随着物联网技术的兴起以及物联网应用的展开，使智能交通的应用成为了现实。但是当前环境下智能交通的研发和工程实施人员非常短缺，为适应行业的需求和为社会培养紧缺的智能交通研发和工程力量，结合移动互联和物联网技术设计了智能交通物理沙盘和智能交通仿真沙盘，这两种沙盘可以单独使用也可以对接互联，增加了多样性和灵活性。</w:t>
      </w:r>
    </w:p>
    <w:p w:rsidR="0052711A" w:rsidRDefault="003A3F7E">
      <w:pPr>
        <w:widowControl/>
        <w:spacing w:line="360" w:lineRule="auto"/>
        <w:ind w:firstLineChars="200" w:firstLine="420"/>
        <w:rPr>
          <w:iCs/>
          <w:szCs w:val="21"/>
        </w:rPr>
      </w:pPr>
      <w:r>
        <w:rPr>
          <w:iCs/>
          <w:szCs w:val="21"/>
        </w:rPr>
        <w:t>联想智能交通仿真沙盘是一款模拟实际交通运行状况、覆盖各种模拟控制操作的电子沙盘，包含红绿灯控制、车辆行驶路线控制、路灯控制、公交站台信息监控、停车场信息监控、</w:t>
      </w:r>
      <w:r>
        <w:rPr>
          <w:iCs/>
          <w:szCs w:val="21"/>
        </w:rPr>
        <w:t xml:space="preserve"> ETC</w:t>
      </w:r>
      <w:r>
        <w:rPr>
          <w:iCs/>
          <w:szCs w:val="21"/>
        </w:rPr>
        <w:t>监控、环境监测、与实际物理交通沙盘对接互联等功能。</w:t>
      </w:r>
      <w:r>
        <w:rPr>
          <w:rFonts w:hint="eastAsia"/>
          <w:iCs/>
          <w:szCs w:val="21"/>
        </w:rPr>
        <w:t>移动智能交通管理系统可方便用户通过手机移动端对电子沙盘的</w:t>
      </w:r>
      <w:r>
        <w:rPr>
          <w:iCs/>
          <w:szCs w:val="21"/>
        </w:rPr>
        <w:t>交通运行状况</w:t>
      </w:r>
      <w:r>
        <w:rPr>
          <w:rFonts w:hint="eastAsia"/>
          <w:iCs/>
          <w:szCs w:val="21"/>
        </w:rPr>
        <w:t>进行查看和管理。</w:t>
      </w:r>
    </w:p>
    <w:p w:rsidR="0052711A" w:rsidRDefault="003A3F7E">
      <w:pPr>
        <w:widowControl/>
        <w:spacing w:line="360" w:lineRule="auto"/>
        <w:ind w:firstLineChars="200" w:firstLine="420"/>
        <w:rPr>
          <w:iCs/>
          <w:szCs w:val="21"/>
        </w:rPr>
        <w:sectPr w:rsidR="0052711A">
          <w:headerReference w:type="default" r:id="rId17"/>
          <w:footerReference w:type="default" r:id="rId18"/>
          <w:pgSz w:w="11906" w:h="16838"/>
          <w:pgMar w:top="1440" w:right="1800" w:bottom="1440" w:left="1800" w:header="851" w:footer="992" w:gutter="0"/>
          <w:cols w:space="425"/>
          <w:docGrid w:type="lines" w:linePitch="312"/>
        </w:sectPr>
      </w:pPr>
      <w:r>
        <w:rPr>
          <w:iCs/>
          <w:szCs w:val="21"/>
        </w:rPr>
        <w:t>本试卷包括三个部分：第一部分为</w:t>
      </w:r>
      <w:r>
        <w:rPr>
          <w:rFonts w:hint="eastAsia"/>
          <w:iCs/>
          <w:szCs w:val="21"/>
        </w:rPr>
        <w:t>系统文档设计</w:t>
      </w:r>
      <w:r>
        <w:rPr>
          <w:iCs/>
          <w:szCs w:val="21"/>
        </w:rPr>
        <w:t>题，根据</w:t>
      </w:r>
      <w:r>
        <w:rPr>
          <w:iCs/>
          <w:szCs w:val="21"/>
        </w:rPr>
        <w:t>U</w:t>
      </w:r>
      <w:r>
        <w:rPr>
          <w:iCs/>
          <w:szCs w:val="21"/>
        </w:rPr>
        <w:t>盘中所给出的《智能交通系统设计说明书（模板）》，完成编写。第二部分为改错题，根据题目中所描述的错误信息，基于给定的工程代码定位故障位置，并修改。第三部分为编程</w:t>
      </w:r>
      <w:r>
        <w:rPr>
          <w:rFonts w:hint="eastAsia"/>
          <w:iCs/>
          <w:szCs w:val="21"/>
        </w:rPr>
        <w:t>功能模块</w:t>
      </w:r>
      <w:r>
        <w:rPr>
          <w:iCs/>
          <w:szCs w:val="21"/>
        </w:rPr>
        <w:t>题，根据题目中所描述的需求</w:t>
      </w:r>
      <w:r>
        <w:rPr>
          <w:rFonts w:hint="eastAsia"/>
          <w:iCs/>
          <w:szCs w:val="21"/>
        </w:rPr>
        <w:t>、</w:t>
      </w:r>
      <w:r>
        <w:rPr>
          <w:iCs/>
          <w:szCs w:val="21"/>
        </w:rPr>
        <w:t>提供的部分代码</w:t>
      </w:r>
      <w:r>
        <w:rPr>
          <w:rFonts w:hint="eastAsia"/>
          <w:iCs/>
          <w:szCs w:val="21"/>
        </w:rPr>
        <w:t>和素材</w:t>
      </w:r>
      <w:r>
        <w:rPr>
          <w:iCs/>
          <w:szCs w:val="21"/>
        </w:rPr>
        <w:t>，编码实现相应的功能</w:t>
      </w:r>
      <w:r>
        <w:rPr>
          <w:rFonts w:hint="eastAsia"/>
          <w:iCs/>
          <w:szCs w:val="21"/>
        </w:rPr>
        <w:t>。第四部分为创意设计题，根据题中的基本要求，自主创意、设计、实现。</w:t>
      </w:r>
    </w:p>
    <w:p w:rsidR="0052711A" w:rsidRDefault="003A3F7E">
      <w:pPr>
        <w:pStyle w:val="1"/>
        <w:jc w:val="center"/>
        <w:rPr>
          <w:rFonts w:ascii="微软雅黑" w:eastAsia="微软雅黑" w:hAnsi="微软雅黑"/>
        </w:rPr>
      </w:pPr>
      <w:r>
        <w:rPr>
          <w:rFonts w:ascii="微软雅黑" w:eastAsia="微软雅黑" w:hAnsi="微软雅黑"/>
        </w:rPr>
        <w:lastRenderedPageBreak/>
        <w:t>第一部分：</w:t>
      </w:r>
      <w:r>
        <w:rPr>
          <w:rFonts w:ascii="微软雅黑" w:eastAsia="微软雅黑" w:hAnsi="微软雅黑" w:hint="eastAsia"/>
        </w:rPr>
        <w:t>系统文档设计</w:t>
      </w:r>
    </w:p>
    <w:p w:rsidR="0052711A" w:rsidRDefault="003A3F7E">
      <w:pPr>
        <w:pStyle w:val="af"/>
        <w:numPr>
          <w:ilvl w:val="0"/>
          <w:numId w:val="4"/>
        </w:numPr>
        <w:jc w:val="left"/>
        <w:rPr>
          <w:rFonts w:ascii="宋体" w:hAnsi="宋体"/>
          <w:sz w:val="24"/>
          <w:szCs w:val="24"/>
        </w:rPr>
      </w:pPr>
      <w:r>
        <w:rPr>
          <w:rFonts w:ascii="宋体" w:hAnsi="宋体"/>
          <w:sz w:val="24"/>
          <w:szCs w:val="24"/>
        </w:rPr>
        <w:t>完成</w:t>
      </w:r>
      <w:r>
        <w:rPr>
          <w:rFonts w:ascii="宋体" w:hAnsi="宋体" w:hint="eastAsia"/>
          <w:sz w:val="24"/>
          <w:szCs w:val="24"/>
        </w:rPr>
        <w:t>智能</w:t>
      </w:r>
      <w:r>
        <w:rPr>
          <w:rFonts w:ascii="宋体" w:hAnsi="宋体"/>
          <w:sz w:val="24"/>
          <w:szCs w:val="24"/>
        </w:rPr>
        <w:t>交通系统</w:t>
      </w:r>
      <w:r>
        <w:rPr>
          <w:rFonts w:ascii="宋体" w:hAnsi="宋体" w:hint="eastAsia"/>
          <w:sz w:val="24"/>
          <w:szCs w:val="24"/>
        </w:rPr>
        <w:t>车管局车辆账户管理模块</w:t>
      </w:r>
      <w:r>
        <w:rPr>
          <w:rFonts w:ascii="宋体" w:hAnsi="宋体"/>
          <w:sz w:val="24"/>
          <w:szCs w:val="24"/>
        </w:rPr>
        <w:t>设计说明书的编写（</w:t>
      </w:r>
      <w:r>
        <w:rPr>
          <w:rFonts w:ascii="宋体" w:hAnsi="宋体" w:hint="eastAsia"/>
          <w:sz w:val="24"/>
          <w:szCs w:val="24"/>
        </w:rPr>
        <w:t>5</w:t>
      </w:r>
      <w:r>
        <w:rPr>
          <w:rFonts w:ascii="宋体" w:hAnsi="宋体"/>
          <w:sz w:val="24"/>
          <w:szCs w:val="24"/>
        </w:rPr>
        <w:t>分）</w:t>
      </w:r>
    </w:p>
    <w:p w:rsidR="0052711A" w:rsidRDefault="003A3F7E">
      <w:pPr>
        <w:pStyle w:val="12"/>
        <w:spacing w:line="360" w:lineRule="auto"/>
        <w:rPr>
          <w:rFonts w:ascii="Times New Roman" w:hAnsi="Times New Roman" w:cs="Times New Roman"/>
        </w:rPr>
      </w:pPr>
      <w:r>
        <w:rPr>
          <w:rFonts w:ascii="Times New Roman" w:hAnsi="Times New Roman" w:cs="Times New Roman"/>
        </w:rPr>
        <w:t>【</w:t>
      </w:r>
      <w:r>
        <w:rPr>
          <w:rFonts w:ascii="Times New Roman" w:hAnsi="Times New Roman" w:cs="Times New Roman"/>
          <w:b/>
          <w:bCs/>
        </w:rPr>
        <w:t>要求</w:t>
      </w:r>
      <w:r>
        <w:rPr>
          <w:rFonts w:ascii="Times New Roman" w:hAnsi="Times New Roman" w:cs="Times New Roman"/>
        </w:rPr>
        <w:t>】</w:t>
      </w:r>
    </w:p>
    <w:p w:rsidR="0052711A" w:rsidRDefault="003A3F7E">
      <w:pPr>
        <w:pStyle w:val="12"/>
        <w:spacing w:line="360" w:lineRule="auto"/>
        <w:rPr>
          <w:rFonts w:ascii="Times New Roman" w:hAnsi="Times New Roman" w:cs="Times New Roman"/>
        </w:rPr>
      </w:pPr>
      <w:r>
        <w:rPr>
          <w:rFonts w:ascii="Times New Roman" w:hAnsi="Times New Roman" w:cs="Times New Roman"/>
        </w:rPr>
        <w:t>必须使用</w:t>
      </w:r>
      <w:r>
        <w:rPr>
          <w:rFonts w:ascii="Times New Roman" w:hAnsi="Times New Roman" w:cs="Times New Roman"/>
        </w:rPr>
        <w:t>U</w:t>
      </w:r>
      <w:r>
        <w:rPr>
          <w:rFonts w:ascii="Times New Roman" w:hAnsi="Times New Roman" w:cs="Times New Roman"/>
        </w:rPr>
        <w:t>盘中指定的《智能交通系统设计说明书（模板）》。</w:t>
      </w:r>
    </w:p>
    <w:p w:rsidR="0052711A" w:rsidRDefault="003A3F7E">
      <w:pPr>
        <w:pStyle w:val="1"/>
        <w:jc w:val="center"/>
        <w:rPr>
          <w:rFonts w:ascii="微软雅黑" w:eastAsia="微软雅黑" w:hAnsi="微软雅黑"/>
        </w:rPr>
      </w:pPr>
      <w:r>
        <w:rPr>
          <w:rFonts w:ascii="微软雅黑" w:eastAsia="微软雅黑" w:hAnsi="微软雅黑"/>
        </w:rPr>
        <w:t>第二部分：改错题</w:t>
      </w:r>
    </w:p>
    <w:p w:rsidR="0052711A" w:rsidRDefault="003A3F7E">
      <w:pPr>
        <w:pStyle w:val="af"/>
        <w:numPr>
          <w:ilvl w:val="0"/>
          <w:numId w:val="5"/>
        </w:numPr>
        <w:jc w:val="left"/>
        <w:rPr>
          <w:rFonts w:ascii="宋体" w:hAnsi="宋体"/>
          <w:sz w:val="24"/>
          <w:szCs w:val="24"/>
        </w:rPr>
      </w:pPr>
      <w:r>
        <w:rPr>
          <w:rFonts w:ascii="宋体" w:hAnsi="宋体" w:hint="eastAsia"/>
          <w:sz w:val="24"/>
          <w:szCs w:val="24"/>
        </w:rPr>
        <w:t>启动智能交通</w:t>
      </w:r>
      <w:r>
        <w:rPr>
          <w:rFonts w:ascii="宋体" w:hAnsi="宋体"/>
          <w:sz w:val="24"/>
          <w:szCs w:val="24"/>
        </w:rPr>
        <w:t>APP后，进入引导界面（</w:t>
      </w:r>
      <w:r>
        <w:rPr>
          <w:rFonts w:ascii="宋体" w:hAnsi="宋体" w:hint="eastAsia"/>
          <w:sz w:val="24"/>
          <w:szCs w:val="24"/>
        </w:rPr>
        <w:t>3</w:t>
      </w:r>
      <w:r>
        <w:rPr>
          <w:rFonts w:ascii="宋体" w:hAnsi="宋体"/>
          <w:sz w:val="24"/>
          <w:szCs w:val="24"/>
        </w:rPr>
        <w:t>分）</w:t>
      </w:r>
    </w:p>
    <w:p w:rsidR="0052711A" w:rsidRDefault="0052711A">
      <w:pPr>
        <w:jc w:val="center"/>
      </w:pPr>
    </w:p>
    <w:p w:rsidR="0052711A" w:rsidRDefault="003A3F7E">
      <w:pPr>
        <w:jc w:val="center"/>
      </w:pPr>
      <w:r>
        <w:rPr>
          <w:noProof/>
        </w:rPr>
        <w:drawing>
          <wp:inline distT="0" distB="0" distL="0" distR="0">
            <wp:extent cx="5274310" cy="3128645"/>
            <wp:effectExtent l="0" t="0" r="2540" b="0"/>
            <wp:docPr id="19" name="图片 19" descr="D:\workspaceandroid\TrafficClient\res\drawable-hdpi\fl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workspaceandroid\TrafficClient\res\drawable-hdpi\flash.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128723"/>
                    </a:xfrm>
                    <a:prstGeom prst="rect">
                      <a:avLst/>
                    </a:prstGeom>
                    <a:noFill/>
                    <a:ln>
                      <a:noFill/>
                    </a:ln>
                  </pic:spPr>
                </pic:pic>
              </a:graphicData>
            </a:graphic>
          </wp:inline>
        </w:drawing>
      </w:r>
    </w:p>
    <w:p w:rsidR="0052711A" w:rsidRDefault="003A3F7E">
      <w:pPr>
        <w:pStyle w:val="12"/>
        <w:numPr>
          <w:ilvl w:val="0"/>
          <w:numId w:val="6"/>
        </w:numPr>
        <w:spacing w:line="360" w:lineRule="auto"/>
        <w:ind w:firstLineChars="0"/>
        <w:jc w:val="center"/>
        <w:rPr>
          <w:rFonts w:ascii="微软雅黑" w:eastAsia="微软雅黑" w:hAnsi="微软雅黑" w:cs="Times New Roman"/>
        </w:rPr>
      </w:pPr>
      <w:r>
        <w:rPr>
          <w:rFonts w:ascii="微软雅黑" w:eastAsia="微软雅黑" w:hAnsi="微软雅黑" w:cs="Times New Roman" w:hint="eastAsia"/>
        </w:rPr>
        <w:t>引导界面</w:t>
      </w:r>
    </w:p>
    <w:p w:rsidR="0052711A" w:rsidRDefault="0052711A">
      <w:pPr>
        <w:spacing w:line="360" w:lineRule="auto"/>
      </w:pPr>
    </w:p>
    <w:p w:rsidR="0052711A" w:rsidRDefault="003A3F7E">
      <w:pPr>
        <w:spacing w:line="360" w:lineRule="auto"/>
        <w:ind w:firstLineChars="200" w:firstLine="420"/>
      </w:pPr>
      <w:r>
        <w:rPr>
          <w:rFonts w:hint="eastAsia"/>
        </w:rPr>
        <w:t>【</w:t>
      </w:r>
      <w:r>
        <w:rPr>
          <w:rFonts w:hint="eastAsia"/>
          <w:b/>
        </w:rPr>
        <w:t>故障现象</w:t>
      </w:r>
      <w:r>
        <w:rPr>
          <w:rFonts w:hint="eastAsia"/>
        </w:rPr>
        <w:t>】</w:t>
      </w:r>
    </w:p>
    <w:p w:rsidR="0052711A" w:rsidRDefault="003A3F7E">
      <w:pPr>
        <w:pStyle w:val="110"/>
        <w:spacing w:line="360" w:lineRule="auto"/>
        <w:ind w:firstLineChars="0"/>
        <w:rPr>
          <w:rFonts w:ascii="Times New Roman" w:hAnsi="Times New Roman" w:cs="Times New Roman"/>
          <w:szCs w:val="21"/>
        </w:rPr>
        <w:sectPr w:rsidR="0052711A">
          <w:pgSz w:w="11906" w:h="16838"/>
          <w:pgMar w:top="1440" w:right="1800" w:bottom="1440" w:left="1800" w:header="851" w:footer="992" w:gutter="0"/>
          <w:cols w:space="720"/>
          <w:docGrid w:type="lines" w:linePitch="312"/>
        </w:sectPr>
      </w:pPr>
      <w:r>
        <w:rPr>
          <w:rFonts w:ascii="Times New Roman" w:hAnsi="Times New Roman" w:cs="Times New Roman"/>
          <w:szCs w:val="21"/>
        </w:rPr>
        <w:t>首次打开</w:t>
      </w:r>
      <w:r>
        <w:rPr>
          <w:rFonts w:ascii="Times New Roman" w:hAnsi="Times New Roman" w:cs="Times New Roman" w:hint="eastAsia"/>
          <w:szCs w:val="21"/>
        </w:rPr>
        <w:t>智能交通</w:t>
      </w:r>
      <w:r>
        <w:rPr>
          <w:rFonts w:ascii="Times New Roman" w:hAnsi="Times New Roman" w:cs="Times New Roman"/>
          <w:szCs w:val="21"/>
        </w:rPr>
        <w:t>APP</w:t>
      </w:r>
      <w:r>
        <w:rPr>
          <w:rFonts w:ascii="Times New Roman" w:hAnsi="Times New Roman" w:cs="Times New Roman" w:hint="eastAsia"/>
          <w:szCs w:val="21"/>
        </w:rPr>
        <w:t>显示</w:t>
      </w:r>
      <w:r>
        <w:rPr>
          <w:rFonts w:ascii="Times New Roman" w:hAnsi="Times New Roman" w:cs="Times New Roman"/>
          <w:szCs w:val="21"/>
        </w:rPr>
        <w:t>引导界面</w:t>
      </w:r>
      <w:r>
        <w:rPr>
          <w:rFonts w:ascii="Times New Roman" w:hAnsi="Times New Roman" w:cs="Times New Roman" w:hint="eastAsia"/>
          <w:szCs w:val="21"/>
        </w:rPr>
        <w:t>，如图</w:t>
      </w:r>
      <w:r>
        <w:rPr>
          <w:rFonts w:ascii="Times New Roman" w:hAnsi="Times New Roman" w:cs="Times New Roman" w:hint="eastAsia"/>
          <w:szCs w:val="21"/>
        </w:rPr>
        <w:t>2-1</w:t>
      </w:r>
      <w:r>
        <w:rPr>
          <w:rFonts w:ascii="Times New Roman" w:hAnsi="Times New Roman" w:cs="Times New Roman" w:hint="eastAsia"/>
          <w:szCs w:val="21"/>
        </w:rPr>
        <w:t>所示</w:t>
      </w:r>
      <w:r>
        <w:rPr>
          <w:rFonts w:ascii="Times New Roman" w:hAnsi="Times New Roman" w:cs="Times New Roman"/>
          <w:szCs w:val="21"/>
        </w:rPr>
        <w:t>，退出系统后再次进入</w:t>
      </w:r>
      <w:r>
        <w:rPr>
          <w:rFonts w:ascii="Times New Roman" w:hAnsi="Times New Roman" w:cs="Times New Roman" w:hint="eastAsia"/>
          <w:szCs w:val="21"/>
        </w:rPr>
        <w:t>APP</w:t>
      </w:r>
      <w:r>
        <w:rPr>
          <w:rFonts w:ascii="Times New Roman" w:hAnsi="Times New Roman" w:cs="Times New Roman" w:hint="eastAsia"/>
          <w:szCs w:val="21"/>
        </w:rPr>
        <w:t>，引导界面应不再显示。</w:t>
      </w:r>
      <w:r>
        <w:rPr>
          <w:rFonts w:ascii="Times New Roman" w:hAnsi="Times New Roman" w:cs="Times New Roman"/>
          <w:szCs w:val="21"/>
        </w:rPr>
        <w:t>发生的故障是</w:t>
      </w:r>
      <w:r>
        <w:rPr>
          <w:rFonts w:ascii="Times New Roman" w:hAnsi="Times New Roman" w:cs="Times New Roman" w:hint="eastAsia"/>
          <w:szCs w:val="21"/>
        </w:rPr>
        <w:t>APP</w:t>
      </w:r>
      <w:r>
        <w:rPr>
          <w:rFonts w:ascii="Times New Roman" w:hAnsi="Times New Roman" w:cs="Times New Roman" w:hint="eastAsia"/>
          <w:szCs w:val="21"/>
        </w:rPr>
        <w:t>二次启动</w:t>
      </w:r>
      <w:r>
        <w:rPr>
          <w:rFonts w:ascii="Times New Roman" w:hAnsi="Times New Roman" w:cs="Times New Roman"/>
          <w:szCs w:val="21"/>
        </w:rPr>
        <w:t>引导界面</w:t>
      </w:r>
      <w:r>
        <w:rPr>
          <w:rFonts w:ascii="Times New Roman" w:hAnsi="Times New Roman" w:cs="Times New Roman" w:hint="eastAsia"/>
          <w:szCs w:val="21"/>
        </w:rPr>
        <w:t>还将显示</w:t>
      </w:r>
      <w:r>
        <w:rPr>
          <w:rFonts w:ascii="Times New Roman" w:hAnsi="Times New Roman" w:cs="Times New Roman"/>
          <w:szCs w:val="21"/>
        </w:rPr>
        <w:t>，查找问题的所在并进行修改。</w:t>
      </w:r>
    </w:p>
    <w:p w:rsidR="0052711A" w:rsidRDefault="003A3F7E">
      <w:pPr>
        <w:pStyle w:val="af"/>
        <w:numPr>
          <w:ilvl w:val="0"/>
          <w:numId w:val="5"/>
        </w:numPr>
        <w:jc w:val="left"/>
        <w:rPr>
          <w:rFonts w:ascii="宋体" w:hAnsi="宋体"/>
          <w:sz w:val="24"/>
          <w:szCs w:val="24"/>
        </w:rPr>
      </w:pPr>
      <w:r>
        <w:rPr>
          <w:rFonts w:ascii="宋体" w:hAnsi="宋体" w:hint="eastAsia"/>
          <w:sz w:val="24"/>
          <w:szCs w:val="24"/>
        </w:rPr>
        <w:lastRenderedPageBreak/>
        <w:t>启动移动</w:t>
      </w:r>
      <w:r>
        <w:rPr>
          <w:rFonts w:ascii="宋体" w:hAnsi="宋体"/>
          <w:sz w:val="24"/>
          <w:szCs w:val="24"/>
        </w:rPr>
        <w:t>端APP，进入登录界面（</w:t>
      </w:r>
      <w:r>
        <w:rPr>
          <w:rFonts w:ascii="宋体" w:hAnsi="宋体" w:hint="eastAsia"/>
          <w:sz w:val="24"/>
          <w:szCs w:val="24"/>
        </w:rPr>
        <w:t>3</w:t>
      </w:r>
      <w:r>
        <w:rPr>
          <w:rFonts w:ascii="宋体" w:hAnsi="宋体"/>
          <w:sz w:val="24"/>
          <w:szCs w:val="24"/>
        </w:rPr>
        <w:t>分）</w:t>
      </w:r>
    </w:p>
    <w:p w:rsidR="0052711A" w:rsidRDefault="003A3F7E">
      <w:pPr>
        <w:jc w:val="center"/>
      </w:pPr>
      <w:r>
        <w:rPr>
          <w:noProof/>
        </w:rPr>
        <w:drawing>
          <wp:inline distT="0" distB="0" distL="0" distR="0">
            <wp:extent cx="5274310" cy="3157855"/>
            <wp:effectExtent l="0" t="0" r="2540" b="4445"/>
            <wp:docPr id="21" name="图片 21" descr="E:\_Pro.大赛\GZ-049移动互联网应用软件开发赛项\2017\国赛\试题\10套题\UI\device-2017-05-25-082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_Pro.大赛\GZ-049移动互联网应用软件开发赛项\2017\国赛\试题\10套题\UI\device-2017-05-25-08262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157909"/>
                    </a:xfrm>
                    <a:prstGeom prst="rect">
                      <a:avLst/>
                    </a:prstGeom>
                    <a:noFill/>
                    <a:ln>
                      <a:noFill/>
                    </a:ln>
                  </pic:spPr>
                </pic:pic>
              </a:graphicData>
            </a:graphic>
          </wp:inline>
        </w:drawing>
      </w:r>
    </w:p>
    <w:p w:rsidR="0052711A" w:rsidRDefault="003A3F7E">
      <w:pPr>
        <w:pStyle w:val="12"/>
        <w:numPr>
          <w:ilvl w:val="0"/>
          <w:numId w:val="6"/>
        </w:numPr>
        <w:spacing w:line="360" w:lineRule="auto"/>
        <w:ind w:firstLineChars="0"/>
        <w:jc w:val="center"/>
        <w:rPr>
          <w:rFonts w:ascii="微软雅黑" w:eastAsia="微软雅黑" w:hAnsi="微软雅黑" w:cs="Times New Roman"/>
        </w:rPr>
      </w:pPr>
      <w:r>
        <w:rPr>
          <w:rFonts w:ascii="微软雅黑" w:eastAsia="微软雅黑" w:hAnsi="微软雅黑" w:cs="Times New Roman" w:hint="eastAsia"/>
        </w:rPr>
        <w:t>登录页面</w:t>
      </w:r>
    </w:p>
    <w:p w:rsidR="0052711A" w:rsidRDefault="003A3F7E">
      <w:pPr>
        <w:rPr>
          <w:szCs w:val="21"/>
        </w:rPr>
      </w:pPr>
      <w:r>
        <w:rPr>
          <w:sz w:val="24"/>
          <w:szCs w:val="24"/>
        </w:rPr>
        <w:t xml:space="preserve">    </w:t>
      </w:r>
      <w:r>
        <w:rPr>
          <w:rFonts w:hint="eastAsia"/>
          <w:szCs w:val="21"/>
        </w:rPr>
        <w:t>【</w:t>
      </w:r>
      <w:r>
        <w:rPr>
          <w:rFonts w:hint="eastAsia"/>
          <w:b/>
          <w:szCs w:val="21"/>
        </w:rPr>
        <w:t>故障现象</w:t>
      </w:r>
      <w:r>
        <w:rPr>
          <w:rFonts w:hint="eastAsia"/>
          <w:szCs w:val="21"/>
        </w:rPr>
        <w:t>】</w:t>
      </w:r>
    </w:p>
    <w:p w:rsidR="0052711A" w:rsidRDefault="003A3F7E">
      <w:pPr>
        <w:pStyle w:val="11"/>
        <w:numPr>
          <w:ilvl w:val="0"/>
          <w:numId w:val="7"/>
        </w:numPr>
        <w:spacing w:line="360" w:lineRule="auto"/>
        <w:ind w:firstLineChars="0"/>
        <w:rPr>
          <w:rFonts w:ascii="Times New Roman" w:eastAsiaTheme="minorEastAsia" w:hAnsi="Times New Roman"/>
        </w:rPr>
      </w:pPr>
      <w:r>
        <w:rPr>
          <w:rFonts w:ascii="Times New Roman" w:eastAsiaTheme="minorEastAsia" w:hAnsi="Times New Roman"/>
        </w:rPr>
        <w:t>登录界面布局不合理</w:t>
      </w:r>
      <w:r>
        <w:rPr>
          <w:rFonts w:ascii="Times New Roman" w:eastAsiaTheme="minorEastAsia" w:hAnsi="Times New Roman" w:hint="eastAsia"/>
        </w:rPr>
        <w:t>，如图</w:t>
      </w:r>
      <w:r>
        <w:rPr>
          <w:rFonts w:ascii="Times New Roman" w:eastAsiaTheme="minorEastAsia" w:hAnsi="Times New Roman" w:hint="eastAsia"/>
        </w:rPr>
        <w:t>2-2</w:t>
      </w:r>
      <w:r>
        <w:rPr>
          <w:rFonts w:ascii="Times New Roman" w:eastAsiaTheme="minorEastAsia" w:hAnsi="Times New Roman" w:hint="eastAsia"/>
        </w:rPr>
        <w:t>所示，</w:t>
      </w:r>
      <w:r>
        <w:rPr>
          <w:rFonts w:ascii="Times New Roman" w:eastAsiaTheme="minorEastAsia" w:hAnsi="Times New Roman"/>
        </w:rPr>
        <w:t>请根据用户操作逻辑性，合理调整界面布局。</w:t>
      </w:r>
    </w:p>
    <w:p w:rsidR="0052711A" w:rsidRDefault="003A3F7E">
      <w:pPr>
        <w:pStyle w:val="11"/>
        <w:numPr>
          <w:ilvl w:val="0"/>
          <w:numId w:val="7"/>
        </w:numPr>
        <w:spacing w:line="360" w:lineRule="auto"/>
        <w:ind w:firstLineChars="0" w:hanging="403"/>
        <w:rPr>
          <w:rFonts w:ascii="Times New Roman" w:eastAsiaTheme="minorEastAsia" w:hAnsi="Times New Roman"/>
        </w:rPr>
      </w:pPr>
      <w:r>
        <w:rPr>
          <w:rFonts w:ascii="Times New Roman" w:eastAsiaTheme="minorEastAsia" w:hAnsi="Times New Roman"/>
        </w:rPr>
        <w:t>登录界面的顶部标题栏，并不美观实用，参考界面如图</w:t>
      </w:r>
      <w:r>
        <w:rPr>
          <w:rFonts w:ascii="Times New Roman" w:eastAsiaTheme="minorEastAsia" w:hAnsi="Times New Roman"/>
        </w:rPr>
        <w:t>2</w:t>
      </w:r>
      <w:r>
        <w:rPr>
          <w:rFonts w:ascii="Times New Roman" w:eastAsiaTheme="minorEastAsia" w:hAnsi="Times New Roman" w:hint="eastAsia"/>
        </w:rPr>
        <w:t>-3</w:t>
      </w:r>
      <w:r>
        <w:rPr>
          <w:rFonts w:ascii="Times New Roman" w:eastAsiaTheme="minorEastAsia" w:hAnsi="Times New Roman"/>
        </w:rPr>
        <w:t>所示，合理进行修改完善</w:t>
      </w:r>
      <w:r>
        <w:rPr>
          <w:rFonts w:ascii="Times New Roman" w:eastAsiaTheme="minorEastAsia" w:hAnsi="Times New Roman" w:hint="eastAsia"/>
        </w:rPr>
        <w:t>。</w:t>
      </w:r>
    </w:p>
    <w:p w:rsidR="0052711A" w:rsidRDefault="003A3F7E">
      <w:pPr>
        <w:pStyle w:val="110"/>
        <w:spacing w:line="360" w:lineRule="auto"/>
        <w:ind w:firstLineChars="0"/>
        <w:rPr>
          <w:rFonts w:ascii="Times New Roman" w:hAnsi="Times New Roman" w:cs="Times New Roman"/>
          <w:szCs w:val="21"/>
        </w:rPr>
      </w:pPr>
      <w:r>
        <w:rPr>
          <w:rFonts w:ascii="Times New Roman" w:hAnsi="Times New Roman" w:cs="Times New Roman" w:hint="eastAsia"/>
          <w:szCs w:val="21"/>
        </w:rPr>
        <w:t>注：</w:t>
      </w:r>
      <w:r>
        <w:rPr>
          <w:rFonts w:ascii="Times New Roman" w:hAnsi="Times New Roman" w:cs="Times New Roman" w:hint="eastAsia"/>
          <w:b/>
          <w:szCs w:val="21"/>
        </w:rPr>
        <w:t>必须使用服务器中的用户登录</w:t>
      </w:r>
      <w:r>
        <w:rPr>
          <w:rFonts w:ascii="Times New Roman" w:hAnsi="Times New Roman" w:cs="Times New Roman" w:hint="eastAsia"/>
          <w:szCs w:val="21"/>
        </w:rPr>
        <w:t>，登录</w:t>
      </w:r>
      <w:r>
        <w:rPr>
          <w:rFonts w:ascii="Times New Roman" w:hAnsi="Times New Roman" w:cs="Times New Roman"/>
        </w:rPr>
        <w:t>默认账户</w:t>
      </w:r>
      <w:r>
        <w:rPr>
          <w:rFonts w:ascii="Times New Roman" w:hAnsi="Times New Roman" w:cs="Times New Roman" w:hint="eastAsia"/>
        </w:rPr>
        <w:t>的用户名</w:t>
      </w:r>
      <w:r>
        <w:rPr>
          <w:rFonts w:ascii="Times New Roman" w:hAnsi="Times New Roman" w:cs="Times New Roman"/>
        </w:rPr>
        <w:t>是</w:t>
      </w:r>
      <w:r>
        <w:rPr>
          <w:rFonts w:ascii="Times New Roman" w:hAnsi="Times New Roman" w:cs="Times New Roman" w:hint="eastAsia"/>
        </w:rPr>
        <w:t>user1</w:t>
      </w:r>
      <w:r>
        <w:rPr>
          <w:rFonts w:ascii="Times New Roman" w:hAnsi="Times New Roman" w:cs="Times New Roman" w:hint="eastAsia"/>
        </w:rPr>
        <w:t>、</w:t>
      </w:r>
      <w:r>
        <w:rPr>
          <w:rFonts w:ascii="Times New Roman" w:hAnsi="Times New Roman" w:cs="Times New Roman" w:hint="eastAsia"/>
        </w:rPr>
        <w:t>user2</w:t>
      </w:r>
      <w:r>
        <w:rPr>
          <w:rFonts w:ascii="Times New Roman" w:hAnsi="Times New Roman" w:cs="Times New Roman" w:hint="eastAsia"/>
        </w:rPr>
        <w:t>、</w:t>
      </w:r>
      <w:r>
        <w:rPr>
          <w:rFonts w:ascii="Times New Roman" w:hAnsi="Times New Roman" w:cs="Times New Roman" w:hint="eastAsia"/>
        </w:rPr>
        <w:t>user3</w:t>
      </w:r>
      <w:r>
        <w:rPr>
          <w:rFonts w:ascii="Times New Roman" w:hAnsi="Times New Roman" w:cs="Times New Roman" w:hint="eastAsia"/>
        </w:rPr>
        <w:t>、</w:t>
      </w:r>
      <w:r>
        <w:rPr>
          <w:rFonts w:ascii="Times New Roman" w:hAnsi="Times New Roman" w:cs="Times New Roman" w:hint="eastAsia"/>
        </w:rPr>
        <w:t>user4</w:t>
      </w:r>
      <w:r>
        <w:rPr>
          <w:rFonts w:ascii="Times New Roman" w:hAnsi="Times New Roman" w:cs="Times New Roman" w:hint="eastAsia"/>
        </w:rPr>
        <w:t>、</w:t>
      </w:r>
      <w:r>
        <w:rPr>
          <w:rFonts w:ascii="Times New Roman" w:hAnsi="Times New Roman" w:cs="Times New Roman" w:hint="eastAsia"/>
        </w:rPr>
        <w:t>user5</w:t>
      </w:r>
      <w:r>
        <w:rPr>
          <w:rFonts w:ascii="Times New Roman" w:hAnsi="Times New Roman" w:cs="Times New Roman" w:hint="eastAsia"/>
        </w:rPr>
        <w:t>等</w:t>
      </w:r>
      <w:r>
        <w:rPr>
          <w:rFonts w:ascii="Times New Roman" w:hAnsi="Times New Roman" w:cs="Times New Roman"/>
        </w:rPr>
        <w:t>，密码</w:t>
      </w:r>
      <w:r>
        <w:rPr>
          <w:rFonts w:ascii="Times New Roman" w:hAnsi="Times New Roman" w:cs="Times New Roman" w:hint="eastAsia"/>
        </w:rPr>
        <w:t>是</w:t>
      </w:r>
      <w:r>
        <w:rPr>
          <w:rFonts w:ascii="Times New Roman" w:hAnsi="Times New Roman" w:cs="Times New Roman" w:hint="eastAsia"/>
        </w:rPr>
        <w:t>123456</w:t>
      </w:r>
      <w:r>
        <w:rPr>
          <w:rFonts w:ascii="Times New Roman" w:hAnsi="Times New Roman" w:cs="Times New Roman" w:hint="eastAsia"/>
        </w:rPr>
        <w:t>，详见竞赛服务器的智能交通管理系统，智能交通服务器使用</w:t>
      </w:r>
      <w:r>
        <w:rPr>
          <w:rFonts w:ascii="Times New Roman" w:hAnsi="Times New Roman" w:cs="Times New Roman" w:hint="eastAsia"/>
        </w:rPr>
        <w:t>admin/admin</w:t>
      </w:r>
      <w:r>
        <w:rPr>
          <w:rFonts w:ascii="Times New Roman" w:hAnsi="Times New Roman" w:cs="Times New Roman" w:hint="eastAsia"/>
        </w:rPr>
        <w:t>登录，并管理用户权限。</w:t>
      </w:r>
    </w:p>
    <w:p w:rsidR="0052711A" w:rsidRDefault="003A3F7E">
      <w:pPr>
        <w:jc w:val="center"/>
      </w:pPr>
      <w:r>
        <w:rPr>
          <w:noProof/>
        </w:rPr>
        <w:lastRenderedPageBreak/>
        <w:drawing>
          <wp:inline distT="0" distB="0" distL="0" distR="0">
            <wp:extent cx="5274310" cy="315912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cstate="print"/>
                    <a:stretch>
                      <a:fillRect/>
                    </a:stretch>
                  </pic:blipFill>
                  <pic:spPr>
                    <a:xfrm>
                      <a:off x="0" y="0"/>
                      <a:ext cx="5274310" cy="3159702"/>
                    </a:xfrm>
                    <a:prstGeom prst="rect">
                      <a:avLst/>
                    </a:prstGeom>
                  </pic:spPr>
                </pic:pic>
              </a:graphicData>
            </a:graphic>
          </wp:inline>
        </w:drawing>
      </w:r>
    </w:p>
    <w:p w:rsidR="0052711A" w:rsidRDefault="003A3F7E">
      <w:pPr>
        <w:pStyle w:val="12"/>
        <w:numPr>
          <w:ilvl w:val="0"/>
          <w:numId w:val="6"/>
        </w:numPr>
        <w:spacing w:line="360" w:lineRule="auto"/>
        <w:ind w:firstLineChars="0"/>
        <w:jc w:val="center"/>
        <w:rPr>
          <w:rFonts w:ascii="微软雅黑" w:eastAsia="微软雅黑" w:hAnsi="微软雅黑" w:cs="Times New Roman"/>
        </w:rPr>
      </w:pPr>
      <w:r>
        <w:rPr>
          <w:rFonts w:ascii="微软雅黑" w:eastAsia="微软雅黑" w:hAnsi="微软雅黑" w:cs="Times New Roman" w:hint="eastAsia"/>
        </w:rPr>
        <w:t>规范化的登录界面</w:t>
      </w:r>
    </w:p>
    <w:p w:rsidR="0052711A" w:rsidRDefault="0052711A">
      <w:pPr>
        <w:pStyle w:val="12"/>
        <w:spacing w:line="360" w:lineRule="auto"/>
        <w:ind w:left="840" w:firstLineChars="0" w:firstLine="0"/>
        <w:jc w:val="center"/>
        <w:rPr>
          <w:rFonts w:ascii="微软雅黑" w:eastAsia="微软雅黑" w:hAnsi="微软雅黑" w:cs="Times New Roman"/>
        </w:rPr>
      </w:pPr>
    </w:p>
    <w:p w:rsidR="0052711A" w:rsidRDefault="003A3F7E">
      <w:pPr>
        <w:pStyle w:val="af"/>
        <w:numPr>
          <w:ilvl w:val="0"/>
          <w:numId w:val="5"/>
        </w:numPr>
        <w:jc w:val="left"/>
        <w:rPr>
          <w:rFonts w:ascii="宋体" w:hAnsi="宋体"/>
          <w:sz w:val="24"/>
          <w:szCs w:val="24"/>
        </w:rPr>
      </w:pPr>
      <w:r>
        <w:rPr>
          <w:rFonts w:ascii="宋体" w:hAnsi="宋体" w:hint="eastAsia"/>
          <w:sz w:val="24"/>
          <w:szCs w:val="24"/>
        </w:rPr>
        <w:t>移动</w:t>
      </w:r>
      <w:r>
        <w:rPr>
          <w:rFonts w:ascii="宋体" w:hAnsi="宋体"/>
          <w:sz w:val="24"/>
          <w:szCs w:val="24"/>
        </w:rPr>
        <w:t>端APP</w:t>
      </w:r>
      <w:r>
        <w:rPr>
          <w:rFonts w:ascii="宋体" w:hAnsi="宋体" w:hint="eastAsia"/>
          <w:sz w:val="24"/>
          <w:szCs w:val="24"/>
        </w:rPr>
        <w:t>登录</w:t>
      </w:r>
      <w:r>
        <w:rPr>
          <w:rFonts w:ascii="宋体" w:hAnsi="宋体"/>
          <w:sz w:val="24"/>
          <w:szCs w:val="24"/>
        </w:rPr>
        <w:t>界面（</w:t>
      </w:r>
      <w:r>
        <w:rPr>
          <w:rFonts w:ascii="宋体" w:hAnsi="宋体" w:hint="eastAsia"/>
          <w:sz w:val="24"/>
          <w:szCs w:val="24"/>
        </w:rPr>
        <w:t>4</w:t>
      </w:r>
      <w:r>
        <w:rPr>
          <w:rFonts w:ascii="宋体" w:hAnsi="宋体"/>
          <w:sz w:val="24"/>
          <w:szCs w:val="24"/>
        </w:rPr>
        <w:t>分）</w:t>
      </w:r>
    </w:p>
    <w:p w:rsidR="0052711A" w:rsidRDefault="003A3F7E">
      <w:pPr>
        <w:pStyle w:val="12"/>
        <w:spacing w:line="360" w:lineRule="auto"/>
        <w:ind w:left="284" w:firstLineChars="0" w:firstLine="0"/>
        <w:jc w:val="center"/>
        <w:rPr>
          <w:rFonts w:ascii="Times New Roman" w:hAnsi="Times New Roman" w:cs="Times New Roman"/>
          <w:b/>
          <w:bCs/>
          <w:szCs w:val="21"/>
        </w:rPr>
      </w:pPr>
      <w:r>
        <w:rPr>
          <w:noProof/>
        </w:rPr>
        <w:drawing>
          <wp:inline distT="0" distB="0" distL="0" distR="0">
            <wp:extent cx="5274310" cy="3159125"/>
            <wp:effectExtent l="0" t="0" r="2540" b="317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cstate="print"/>
                    <a:stretch>
                      <a:fillRect/>
                    </a:stretch>
                  </pic:blipFill>
                  <pic:spPr>
                    <a:xfrm>
                      <a:off x="0" y="0"/>
                      <a:ext cx="5274310" cy="3159702"/>
                    </a:xfrm>
                    <a:prstGeom prst="rect">
                      <a:avLst/>
                    </a:prstGeom>
                  </pic:spPr>
                </pic:pic>
              </a:graphicData>
            </a:graphic>
          </wp:inline>
        </w:drawing>
      </w:r>
    </w:p>
    <w:p w:rsidR="0052711A" w:rsidRDefault="003A3F7E">
      <w:pPr>
        <w:pStyle w:val="12"/>
        <w:numPr>
          <w:ilvl w:val="0"/>
          <w:numId w:val="6"/>
        </w:numPr>
        <w:spacing w:line="360" w:lineRule="auto"/>
        <w:ind w:firstLineChars="0"/>
        <w:jc w:val="center"/>
        <w:rPr>
          <w:rFonts w:ascii="Times New Roman" w:hAnsi="Times New Roman" w:cs="Times New Roman"/>
        </w:rPr>
      </w:pPr>
      <w:r>
        <w:rPr>
          <w:rFonts w:ascii="Times New Roman" w:hAnsi="Times New Roman" w:cs="Times New Roman" w:hint="eastAsia"/>
        </w:rPr>
        <w:t>输入用户名</w:t>
      </w:r>
    </w:p>
    <w:p w:rsidR="0052711A" w:rsidRDefault="0052711A">
      <w:pPr>
        <w:pStyle w:val="12"/>
        <w:spacing w:line="360" w:lineRule="auto"/>
        <w:ind w:left="284" w:firstLineChars="0" w:firstLine="0"/>
        <w:jc w:val="center"/>
        <w:rPr>
          <w:rFonts w:ascii="Times New Roman" w:hAnsi="Times New Roman" w:cs="Times New Roman"/>
          <w:b/>
          <w:bCs/>
          <w:szCs w:val="21"/>
        </w:rPr>
      </w:pPr>
    </w:p>
    <w:p w:rsidR="0052711A" w:rsidRDefault="003A3F7E">
      <w:pPr>
        <w:ind w:firstLine="426"/>
        <w:rPr>
          <w:szCs w:val="21"/>
        </w:rPr>
      </w:pPr>
      <w:r>
        <w:rPr>
          <w:rFonts w:hint="eastAsia"/>
          <w:szCs w:val="21"/>
        </w:rPr>
        <w:t>【</w:t>
      </w:r>
      <w:r>
        <w:rPr>
          <w:rFonts w:hint="eastAsia"/>
          <w:b/>
          <w:szCs w:val="21"/>
        </w:rPr>
        <w:t>故障现象</w:t>
      </w:r>
      <w:r>
        <w:rPr>
          <w:rFonts w:hint="eastAsia"/>
          <w:szCs w:val="21"/>
        </w:rPr>
        <w:t>】</w:t>
      </w:r>
    </w:p>
    <w:p w:rsidR="0052711A" w:rsidRDefault="003A3F7E">
      <w:pPr>
        <w:pStyle w:val="11"/>
        <w:numPr>
          <w:ilvl w:val="0"/>
          <w:numId w:val="8"/>
        </w:numPr>
        <w:spacing w:line="360" w:lineRule="auto"/>
        <w:ind w:firstLineChars="0" w:hanging="403"/>
        <w:rPr>
          <w:rFonts w:ascii="Times New Roman" w:eastAsiaTheme="minorEastAsia" w:hAnsi="Times New Roman"/>
        </w:rPr>
      </w:pPr>
      <w:r>
        <w:rPr>
          <w:rFonts w:ascii="Times New Roman" w:eastAsiaTheme="minorEastAsia" w:hAnsi="Times New Roman"/>
        </w:rPr>
        <w:t>输入</w:t>
      </w:r>
      <w:r>
        <w:rPr>
          <w:rFonts w:ascii="Times New Roman" w:eastAsiaTheme="minorEastAsia" w:hAnsi="Times New Roman" w:hint="eastAsia"/>
        </w:rPr>
        <w:t>登录</w:t>
      </w:r>
      <w:r>
        <w:rPr>
          <w:rFonts w:ascii="Times New Roman" w:eastAsiaTheme="minorEastAsia" w:hAnsi="Times New Roman"/>
        </w:rPr>
        <w:t>用户名后没有</w:t>
      </w:r>
      <w:r>
        <w:rPr>
          <w:rFonts w:ascii="Times New Roman" w:eastAsiaTheme="minorEastAsia" w:hAnsi="Times New Roman" w:hint="eastAsia"/>
        </w:rPr>
        <w:t>正确</w:t>
      </w:r>
      <w:r>
        <w:rPr>
          <w:rFonts w:ascii="Times New Roman" w:eastAsiaTheme="minorEastAsia" w:hAnsi="Times New Roman"/>
        </w:rPr>
        <w:t>显示</w:t>
      </w:r>
      <w:r>
        <w:rPr>
          <w:rFonts w:ascii="Times New Roman" w:eastAsiaTheme="minorEastAsia" w:hAnsi="Times New Roman" w:hint="eastAsia"/>
        </w:rPr>
        <w:t>输入内容</w:t>
      </w:r>
      <w:r>
        <w:rPr>
          <w:rFonts w:ascii="Times New Roman" w:eastAsiaTheme="minorEastAsia" w:hAnsi="Times New Roman"/>
        </w:rPr>
        <w:t>，找到问题所在并修改为能够正常显示</w:t>
      </w:r>
      <w:r>
        <w:rPr>
          <w:rFonts w:ascii="Times New Roman" w:eastAsiaTheme="minorEastAsia" w:hAnsi="Times New Roman" w:hint="eastAsia"/>
        </w:rPr>
        <w:t>输</w:t>
      </w:r>
      <w:r>
        <w:rPr>
          <w:rFonts w:ascii="Times New Roman" w:eastAsiaTheme="minorEastAsia" w:hAnsi="Times New Roman" w:hint="eastAsia"/>
        </w:rPr>
        <w:lastRenderedPageBreak/>
        <w:t>入的用户名</w:t>
      </w:r>
      <w:r>
        <w:rPr>
          <w:rFonts w:ascii="Times New Roman" w:eastAsiaTheme="minorEastAsia" w:hAnsi="Times New Roman"/>
        </w:rPr>
        <w:t>。</w:t>
      </w:r>
    </w:p>
    <w:p w:rsidR="0052711A" w:rsidRDefault="003A3F7E">
      <w:pPr>
        <w:pStyle w:val="11"/>
        <w:numPr>
          <w:ilvl w:val="0"/>
          <w:numId w:val="8"/>
        </w:numPr>
        <w:spacing w:line="360" w:lineRule="auto"/>
        <w:ind w:firstLineChars="0" w:hanging="403"/>
        <w:rPr>
          <w:rFonts w:ascii="Times New Roman" w:eastAsiaTheme="minorEastAsia" w:hAnsi="Times New Roman"/>
        </w:rPr>
      </w:pPr>
      <w:r>
        <w:rPr>
          <w:rFonts w:ascii="Times New Roman" w:eastAsiaTheme="minorEastAsia" w:hAnsi="Times New Roman" w:hint="eastAsia"/>
        </w:rPr>
        <w:t>在用户名和密码的输入框内，点击软键盘的回车键，出现输入框多行现象。用户名和密码输入只能是一行输入，并且在用户名输入完成后，点击软键盘的“下一项”键，键盘焦点自动切换到密码输入框。</w:t>
      </w:r>
    </w:p>
    <w:p w:rsidR="0052711A" w:rsidRDefault="003A3F7E">
      <w:pPr>
        <w:pStyle w:val="11"/>
        <w:numPr>
          <w:ilvl w:val="0"/>
          <w:numId w:val="8"/>
        </w:numPr>
        <w:spacing w:line="360" w:lineRule="auto"/>
        <w:ind w:firstLineChars="0" w:hanging="403"/>
        <w:rPr>
          <w:rFonts w:ascii="Times New Roman" w:eastAsiaTheme="minorEastAsia" w:hAnsi="Times New Roman"/>
        </w:rPr>
      </w:pPr>
      <w:r>
        <w:rPr>
          <w:rFonts w:ascii="Times New Roman" w:eastAsiaTheme="minorEastAsia" w:hAnsi="Times New Roman" w:hint="eastAsia"/>
        </w:rPr>
        <w:t>用户输入用户名和密码，点击记录密码功能，成功登录系统。退出</w:t>
      </w:r>
      <w:r>
        <w:rPr>
          <w:rFonts w:ascii="Times New Roman" w:eastAsiaTheme="minorEastAsia" w:hAnsi="Times New Roman" w:hint="eastAsia"/>
        </w:rPr>
        <w:t>APP</w:t>
      </w:r>
      <w:r>
        <w:rPr>
          <w:rFonts w:ascii="Times New Roman" w:eastAsiaTheme="minorEastAsia" w:hAnsi="Times New Roman" w:hint="eastAsia"/>
        </w:rPr>
        <w:t>再次进入登录界面，系统没有显示上次成功登录的用户名和密码，请修正记住密码功能。</w:t>
      </w:r>
    </w:p>
    <w:p w:rsidR="0052711A" w:rsidRDefault="003A3F7E">
      <w:pPr>
        <w:pStyle w:val="1"/>
        <w:jc w:val="center"/>
        <w:rPr>
          <w:rFonts w:ascii="微软雅黑" w:eastAsia="微软雅黑" w:hAnsi="微软雅黑"/>
        </w:rPr>
      </w:pPr>
      <w:r>
        <w:rPr>
          <w:rFonts w:ascii="微软雅黑" w:eastAsia="微软雅黑" w:hAnsi="微软雅黑"/>
        </w:rPr>
        <w:t>第三部分：编程题</w:t>
      </w:r>
    </w:p>
    <w:p w:rsidR="0052711A" w:rsidRDefault="003A3F7E">
      <w:pPr>
        <w:pStyle w:val="af"/>
        <w:numPr>
          <w:ilvl w:val="0"/>
          <w:numId w:val="9"/>
        </w:numPr>
        <w:jc w:val="left"/>
        <w:rPr>
          <w:rFonts w:ascii="宋体" w:hAnsi="宋体"/>
          <w:sz w:val="24"/>
          <w:szCs w:val="24"/>
        </w:rPr>
      </w:pPr>
      <w:r>
        <w:rPr>
          <w:rFonts w:ascii="宋体" w:hAnsi="宋体"/>
          <w:sz w:val="24"/>
          <w:szCs w:val="24"/>
        </w:rPr>
        <w:t>编码实现</w:t>
      </w:r>
      <w:r>
        <w:rPr>
          <w:rFonts w:ascii="宋体" w:hAnsi="宋体" w:hint="eastAsia"/>
          <w:sz w:val="24"/>
          <w:szCs w:val="24"/>
        </w:rPr>
        <w:t>车管局车辆账户管理功能</w:t>
      </w:r>
      <w:r>
        <w:rPr>
          <w:rFonts w:ascii="宋体" w:hAnsi="宋体"/>
          <w:sz w:val="24"/>
          <w:szCs w:val="24"/>
        </w:rPr>
        <w:t>（</w:t>
      </w:r>
      <w:r>
        <w:rPr>
          <w:rFonts w:ascii="宋体" w:hAnsi="宋体" w:hint="eastAsia"/>
          <w:sz w:val="24"/>
          <w:szCs w:val="24"/>
        </w:rPr>
        <w:t>9</w:t>
      </w:r>
      <w:r>
        <w:rPr>
          <w:rFonts w:ascii="宋体" w:hAnsi="宋体"/>
          <w:sz w:val="24"/>
          <w:szCs w:val="24"/>
        </w:rPr>
        <w:t>分）</w:t>
      </w:r>
    </w:p>
    <w:p w:rsidR="0052711A" w:rsidRDefault="003A3F7E">
      <w:pPr>
        <w:pStyle w:val="12"/>
        <w:spacing w:line="360" w:lineRule="auto"/>
        <w:ind w:firstLine="422"/>
        <w:rPr>
          <w:rFonts w:ascii="Times New Roman" w:hAnsi="Times New Roman" w:cs="Times New Roman"/>
          <w:b/>
        </w:rPr>
      </w:pPr>
      <w:r>
        <w:rPr>
          <w:rFonts w:ascii="Times New Roman" w:hAnsi="Times New Roman" w:cs="Times New Roman"/>
          <w:b/>
        </w:rPr>
        <w:t>【功能说明】</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车管局名下拥有</w:t>
      </w:r>
      <w:r>
        <w:rPr>
          <w:rFonts w:ascii="Times New Roman" w:hAnsi="Times New Roman" w:cs="Times New Roman" w:hint="eastAsia"/>
        </w:rPr>
        <w:t>1~4</w:t>
      </w:r>
      <w:r>
        <w:rPr>
          <w:rFonts w:ascii="Times New Roman" w:hAnsi="Times New Roman" w:cs="Times New Roman" w:hint="eastAsia"/>
        </w:rPr>
        <w:t>编号的小型汽车，实现部门车辆的</w:t>
      </w:r>
      <w:r>
        <w:rPr>
          <w:rFonts w:ascii="Times New Roman" w:hAnsi="Times New Roman" w:cs="Times New Roman" w:hint="eastAsia"/>
        </w:rPr>
        <w:t>ETC</w:t>
      </w:r>
      <w:r>
        <w:rPr>
          <w:rFonts w:ascii="Times New Roman" w:hAnsi="Times New Roman" w:cs="Times New Roman" w:hint="eastAsia"/>
        </w:rPr>
        <w:t>账户管理功能，主要包括账户余额查询和充值功能。车辆信息获取接口需要管理员权限。</w:t>
      </w:r>
    </w:p>
    <w:p w:rsidR="0052711A" w:rsidRDefault="003A3F7E">
      <w:pPr>
        <w:pStyle w:val="12"/>
        <w:spacing w:line="360" w:lineRule="auto"/>
        <w:ind w:firstLine="422"/>
        <w:rPr>
          <w:rFonts w:ascii="Times New Roman" w:hAnsi="Times New Roman" w:cs="Times New Roman"/>
          <w:b/>
        </w:rPr>
      </w:pPr>
      <w:r>
        <w:rPr>
          <w:rFonts w:ascii="Times New Roman" w:hAnsi="Times New Roman" w:cs="Times New Roman"/>
          <w:b/>
        </w:rPr>
        <w:t>【要求】</w:t>
      </w:r>
      <w:r>
        <w:rPr>
          <w:rFonts w:ascii="Times New Roman" w:hAnsi="Times New Roman" w:cs="Times New Roman"/>
          <w:b/>
        </w:rPr>
        <w:t xml:space="preserve"> </w:t>
      </w:r>
    </w:p>
    <w:p w:rsidR="0052711A" w:rsidRDefault="003A3F7E">
      <w:pPr>
        <w:pStyle w:val="12"/>
        <w:spacing w:line="360" w:lineRule="auto"/>
        <w:ind w:firstLineChars="0" w:firstLine="0"/>
      </w:pPr>
      <w:r>
        <w:rPr>
          <w:noProof/>
        </w:rPr>
        <w:drawing>
          <wp:inline distT="0" distB="0" distL="0" distR="0">
            <wp:extent cx="5274310" cy="309435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cstate="print"/>
                    <a:stretch>
                      <a:fillRect/>
                    </a:stretch>
                  </pic:blipFill>
                  <pic:spPr>
                    <a:xfrm>
                      <a:off x="0" y="0"/>
                      <a:ext cx="5274310" cy="3094384"/>
                    </a:xfrm>
                    <a:prstGeom prst="rect">
                      <a:avLst/>
                    </a:prstGeom>
                  </pic:spPr>
                </pic:pic>
              </a:graphicData>
            </a:graphic>
          </wp:inline>
        </w:drawing>
      </w:r>
    </w:p>
    <w:p w:rsidR="0052711A" w:rsidRDefault="003A3F7E">
      <w:pPr>
        <w:pStyle w:val="12"/>
        <w:numPr>
          <w:ilvl w:val="0"/>
          <w:numId w:val="10"/>
        </w:numPr>
        <w:spacing w:line="360" w:lineRule="auto"/>
        <w:ind w:firstLineChars="0" w:firstLine="0"/>
        <w:jc w:val="center"/>
        <w:rPr>
          <w:rFonts w:ascii="Times New Roman" w:hAnsi="Times New Roman" w:cs="Times New Roman"/>
        </w:rPr>
      </w:pPr>
      <w:r>
        <w:rPr>
          <w:rFonts w:ascii="Times New Roman" w:hAnsi="Times New Roman" w:cs="Times New Roman" w:hint="eastAsia"/>
        </w:rPr>
        <w:t>车辆账户管理界面原型</w:t>
      </w:r>
    </w:p>
    <w:p w:rsidR="0052711A" w:rsidRDefault="003A3F7E">
      <w:pPr>
        <w:pStyle w:val="12"/>
        <w:spacing w:line="360" w:lineRule="auto"/>
        <w:jc w:val="center"/>
        <w:rPr>
          <w:rFonts w:ascii="Times New Roman" w:hAnsi="Times New Roman" w:cs="Times New Roman"/>
          <w:b/>
        </w:rPr>
      </w:pPr>
      <w:r>
        <w:rPr>
          <w:noProof/>
        </w:rPr>
        <w:lastRenderedPageBreak/>
        <w:drawing>
          <wp:inline distT="0" distB="0" distL="0" distR="0">
            <wp:extent cx="3399790" cy="2399665"/>
            <wp:effectExtent l="0" t="0" r="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4" cstate="print"/>
                    <a:stretch>
                      <a:fillRect/>
                    </a:stretch>
                  </pic:blipFill>
                  <pic:spPr>
                    <a:xfrm>
                      <a:off x="0" y="0"/>
                      <a:ext cx="3400000" cy="2400000"/>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充值对话框界面原型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点击侧边栏【账户管理】列表项，进入部门车辆账户管理界面，如图</w:t>
      </w:r>
      <w:r>
        <w:rPr>
          <w:rFonts w:ascii="Times New Roman" w:hAnsi="Times New Roman" w:cs="Times New Roman" w:hint="eastAsia"/>
        </w:rPr>
        <w:t>3-1</w:t>
      </w:r>
      <w:r>
        <w:rPr>
          <w:rFonts w:ascii="Times New Roman" w:hAnsi="Times New Roman" w:cs="Times New Roman" w:hint="eastAsia"/>
        </w:rPr>
        <w:t>所示。</w:t>
      </w:r>
    </w:p>
    <w:p w:rsidR="0052711A" w:rsidRDefault="003A3F7E">
      <w:pPr>
        <w:pStyle w:val="12"/>
        <w:numPr>
          <w:ilvl w:val="0"/>
          <w:numId w:val="11"/>
        </w:numPr>
        <w:spacing w:line="360" w:lineRule="auto"/>
        <w:ind w:firstLineChars="0"/>
        <w:jc w:val="left"/>
        <w:rPr>
          <w:rFonts w:ascii="Times New Roman" w:hAnsi="Times New Roman" w:cs="Times New Roman"/>
        </w:rPr>
      </w:pPr>
      <w:r>
        <w:rPr>
          <w:rFonts w:ascii="Times New Roman" w:hAnsi="Times New Roman" w:cs="Times New Roman"/>
        </w:rPr>
        <w:t>完成</w:t>
      </w:r>
      <w:r>
        <w:rPr>
          <w:rFonts w:ascii="Times New Roman" w:hAnsi="Times New Roman" w:cs="Times New Roman" w:hint="eastAsia"/>
        </w:rPr>
        <w:t>车辆账户管理</w:t>
      </w:r>
      <w:r>
        <w:rPr>
          <w:rFonts w:ascii="Times New Roman" w:hAnsi="Times New Roman" w:cs="Times New Roman"/>
        </w:rPr>
        <w:t>模块界面的布局</w:t>
      </w:r>
      <w:r>
        <w:rPr>
          <w:rFonts w:ascii="Times New Roman" w:hAnsi="Times New Roman" w:cs="Times New Roman" w:hint="eastAsia"/>
        </w:rPr>
        <w:t>，进入车辆账户管理界面：</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默认显示部门所管辖的</w:t>
      </w:r>
      <w:r>
        <w:rPr>
          <w:rFonts w:hint="eastAsia"/>
          <w:sz w:val="21"/>
        </w:rPr>
        <w:t>1~4</w:t>
      </w:r>
      <w:r>
        <w:rPr>
          <w:rFonts w:hint="eastAsia"/>
          <w:sz w:val="21"/>
        </w:rPr>
        <w:t>编号小车的余额以及车辆信息等，车辆品牌资源图片存放于</w:t>
      </w:r>
      <w:r>
        <w:rPr>
          <w:rFonts w:hint="eastAsia"/>
          <w:sz w:val="21"/>
        </w:rPr>
        <w:t>APP</w:t>
      </w:r>
      <w:r>
        <w:rPr>
          <w:rFonts w:hint="eastAsia"/>
          <w:sz w:val="21"/>
        </w:rPr>
        <w:t>资源目录下。</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如果车辆账户余额低于告警值，列表项使用</w:t>
      </w:r>
      <w:r>
        <w:rPr>
          <w:rFonts w:hint="eastAsia"/>
          <w:sz w:val="21"/>
        </w:rPr>
        <w:t>#</w:t>
      </w:r>
      <w:r>
        <w:rPr>
          <w:sz w:val="21"/>
        </w:rPr>
        <w:t xml:space="preserve"> ffcc00</w:t>
      </w:r>
      <w:r>
        <w:rPr>
          <w:rFonts w:hint="eastAsia"/>
          <w:sz w:val="21"/>
        </w:rPr>
        <w:t>颜色标记背景值。告警值在【个人中心】模块中设置。</w:t>
      </w:r>
    </w:p>
    <w:p w:rsidR="0052711A" w:rsidRDefault="003A3F7E">
      <w:pPr>
        <w:pStyle w:val="12"/>
        <w:numPr>
          <w:ilvl w:val="0"/>
          <w:numId w:val="11"/>
        </w:numPr>
        <w:spacing w:line="360" w:lineRule="auto"/>
        <w:ind w:firstLineChars="0"/>
        <w:rPr>
          <w:rFonts w:ascii="Times New Roman" w:hAnsi="Times New Roman" w:cs="Times New Roman"/>
        </w:rPr>
      </w:pPr>
      <w:r>
        <w:rPr>
          <w:rFonts w:ascii="Times New Roman" w:hAnsi="Times New Roman" w:cs="Times New Roman" w:hint="eastAsia"/>
        </w:rPr>
        <w:t>点击充值按钮，弹出对话框，进行车辆</w:t>
      </w:r>
      <w:r>
        <w:rPr>
          <w:rFonts w:ascii="Times New Roman" w:hAnsi="Times New Roman" w:cs="Times New Roman" w:hint="eastAsia"/>
        </w:rPr>
        <w:t>ETC</w:t>
      </w:r>
      <w:r>
        <w:rPr>
          <w:rFonts w:ascii="Times New Roman" w:hAnsi="Times New Roman" w:cs="Times New Roman" w:hint="eastAsia"/>
        </w:rPr>
        <w:t>账户充值，如图</w:t>
      </w:r>
      <w:r>
        <w:rPr>
          <w:rFonts w:ascii="Times New Roman" w:hAnsi="Times New Roman" w:cs="Times New Roman" w:hint="eastAsia"/>
        </w:rPr>
        <w:t>3-2</w:t>
      </w:r>
      <w:r>
        <w:rPr>
          <w:rFonts w:ascii="Times New Roman" w:hAnsi="Times New Roman" w:cs="Times New Roman" w:hint="eastAsia"/>
        </w:rPr>
        <w:t>所示。</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显示所要充值车辆的车牌号，批量充值时显示所有充值车辆的车牌号。</w:t>
      </w:r>
    </w:p>
    <w:p w:rsidR="0052711A" w:rsidRDefault="003A3F7E">
      <w:pPr>
        <w:pStyle w:val="af2"/>
        <w:widowControl/>
        <w:numPr>
          <w:ilvl w:val="1"/>
          <w:numId w:val="12"/>
        </w:numPr>
        <w:adjustRightInd w:val="0"/>
        <w:snapToGrid w:val="0"/>
        <w:spacing w:line="360" w:lineRule="auto"/>
        <w:ind w:left="1134" w:hanging="283"/>
        <w:rPr>
          <w:sz w:val="21"/>
        </w:rPr>
      </w:pPr>
      <w:r>
        <w:rPr>
          <w:sz w:val="21"/>
        </w:rPr>
        <w:t>要求具备对</w:t>
      </w:r>
      <w:r>
        <w:rPr>
          <w:rFonts w:hint="eastAsia"/>
          <w:sz w:val="21"/>
        </w:rPr>
        <w:t>充值金额</w:t>
      </w:r>
      <w:r>
        <w:rPr>
          <w:sz w:val="21"/>
        </w:rPr>
        <w:t>输入</w:t>
      </w:r>
      <w:r>
        <w:rPr>
          <w:rFonts w:hint="eastAsia"/>
          <w:sz w:val="21"/>
        </w:rPr>
        <w:t>值</w:t>
      </w:r>
      <w:r>
        <w:rPr>
          <w:sz w:val="21"/>
        </w:rPr>
        <w:t>进行检测的功能，只能输入</w:t>
      </w:r>
      <w:r>
        <w:rPr>
          <w:sz w:val="21"/>
        </w:rPr>
        <w:t>1</w:t>
      </w:r>
      <w:r>
        <w:rPr>
          <w:sz w:val="21"/>
        </w:rPr>
        <w:t>到</w:t>
      </w:r>
      <w:r>
        <w:rPr>
          <w:sz w:val="21"/>
        </w:rPr>
        <w:t>999</w:t>
      </w:r>
      <w:r>
        <w:rPr>
          <w:sz w:val="21"/>
        </w:rPr>
        <w:t>之间的整数</w:t>
      </w:r>
      <w:r>
        <w:rPr>
          <w:rFonts w:hint="eastAsia"/>
          <w:sz w:val="21"/>
        </w:rPr>
        <w:t>。</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充值过程中显示网络通信状态。</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充值结束后，显示成功和失败提示。</w:t>
      </w:r>
    </w:p>
    <w:p w:rsidR="0052711A" w:rsidRDefault="003A3F7E">
      <w:pPr>
        <w:pStyle w:val="af2"/>
        <w:widowControl/>
        <w:numPr>
          <w:ilvl w:val="1"/>
          <w:numId w:val="12"/>
        </w:numPr>
        <w:adjustRightInd w:val="0"/>
        <w:snapToGrid w:val="0"/>
        <w:spacing w:line="360" w:lineRule="auto"/>
        <w:ind w:left="1134" w:hanging="283"/>
        <w:rPr>
          <w:sz w:val="21"/>
        </w:rPr>
      </w:pPr>
      <w:r>
        <w:rPr>
          <w:rFonts w:hint="eastAsia"/>
          <w:sz w:val="21"/>
        </w:rPr>
        <w:t>充值成功后，刷新车辆账户管理页面。</w:t>
      </w:r>
    </w:p>
    <w:p w:rsidR="0052711A" w:rsidRDefault="003A3F7E">
      <w:pPr>
        <w:pStyle w:val="12"/>
        <w:numPr>
          <w:ilvl w:val="0"/>
          <w:numId w:val="11"/>
        </w:numPr>
        <w:spacing w:line="360" w:lineRule="auto"/>
        <w:ind w:firstLineChars="0"/>
        <w:rPr>
          <w:rFonts w:ascii="Times New Roman" w:hAnsi="Times New Roman" w:cs="Times New Roman"/>
        </w:rPr>
      </w:pPr>
      <w:r>
        <w:rPr>
          <w:rFonts w:ascii="Times New Roman" w:hAnsi="Times New Roman" w:cs="Times New Roman" w:hint="eastAsia"/>
        </w:rPr>
        <w:t>可以同时选择多辆车，点击批量充值按钮，弹出对话框，实现多辆车的充值。</w:t>
      </w:r>
    </w:p>
    <w:p w:rsidR="0052711A" w:rsidRDefault="003A3F7E">
      <w:pPr>
        <w:pStyle w:val="12"/>
        <w:numPr>
          <w:ilvl w:val="0"/>
          <w:numId w:val="11"/>
        </w:numPr>
        <w:spacing w:line="360" w:lineRule="auto"/>
        <w:ind w:firstLineChars="0"/>
        <w:rPr>
          <w:rFonts w:ascii="Times New Roman" w:hAnsi="Times New Roman" w:cs="Times New Roman"/>
        </w:rPr>
      </w:pPr>
      <w:r>
        <w:rPr>
          <w:rFonts w:ascii="Times New Roman" w:hAnsi="Times New Roman" w:cs="Times New Roman" w:hint="eastAsia"/>
        </w:rPr>
        <w:t>点击充值记录按钮，跳转至【个人中心】模块的充值记录标签页显示。</w:t>
      </w:r>
    </w:p>
    <w:p w:rsidR="0052711A" w:rsidRDefault="003A3F7E">
      <w:pPr>
        <w:pStyle w:val="12"/>
        <w:numPr>
          <w:ilvl w:val="0"/>
          <w:numId w:val="11"/>
        </w:numPr>
        <w:spacing w:line="360" w:lineRule="auto"/>
        <w:ind w:firstLineChars="0"/>
        <w:rPr>
          <w:rFonts w:ascii="Times New Roman" w:hAnsi="Times New Roman" w:cs="Times New Roman"/>
        </w:rPr>
      </w:pPr>
      <w:r>
        <w:rPr>
          <w:rFonts w:ascii="Times New Roman" w:hAnsi="Times New Roman" w:cs="Times New Roman"/>
        </w:rPr>
        <w:t>要求</w:t>
      </w:r>
      <w:r>
        <w:rPr>
          <w:rFonts w:ascii="Times New Roman" w:hAnsi="Times New Roman" w:cs="Times New Roman" w:hint="eastAsia"/>
        </w:rPr>
        <w:t>APP</w:t>
      </w:r>
      <w:r>
        <w:rPr>
          <w:rFonts w:ascii="Times New Roman" w:hAnsi="Times New Roman" w:cs="Times New Roman" w:hint="eastAsia"/>
        </w:rPr>
        <w:t>使用</w:t>
      </w:r>
      <w:r>
        <w:rPr>
          <w:rFonts w:ascii="Times New Roman" w:hAnsi="Times New Roman" w:cs="Times New Roman" w:hint="eastAsia"/>
        </w:rPr>
        <w:t>SQLite</w:t>
      </w:r>
      <w:r>
        <w:rPr>
          <w:rFonts w:ascii="Times New Roman" w:hAnsi="Times New Roman" w:cs="Times New Roman"/>
        </w:rPr>
        <w:t>保存充值的历史记录</w:t>
      </w:r>
      <w:r>
        <w:rPr>
          <w:rFonts w:ascii="Times New Roman" w:hAnsi="Times New Roman" w:cs="Times New Roman" w:hint="eastAsia"/>
        </w:rPr>
        <w:t>，记录车牌号、充值金额、充值后余额、充值人、充值时间（日期</w:t>
      </w:r>
      <w:r>
        <w:rPr>
          <w:rFonts w:ascii="Times New Roman" w:hAnsi="Times New Roman" w:cs="Times New Roman" w:hint="eastAsia"/>
        </w:rPr>
        <w:t>+</w:t>
      </w:r>
      <w:r>
        <w:rPr>
          <w:rFonts w:ascii="Times New Roman" w:hAnsi="Times New Roman" w:cs="Times New Roman" w:hint="eastAsia"/>
        </w:rPr>
        <w:t>时间）。任何用户都有权限查询所有人的充值记录</w:t>
      </w:r>
      <w:r>
        <w:rPr>
          <w:rFonts w:ascii="Times New Roman" w:hAnsi="Times New Roman" w:cs="Times New Roman"/>
        </w:rPr>
        <w:t>。</w:t>
      </w:r>
    </w:p>
    <w:p w:rsidR="0052711A" w:rsidRDefault="003A3F7E">
      <w:pPr>
        <w:pStyle w:val="12"/>
        <w:spacing w:line="360" w:lineRule="auto"/>
        <w:ind w:left="795" w:firstLineChars="0" w:firstLine="0"/>
        <w:rPr>
          <w:rFonts w:ascii="Times New Roman" w:hAnsi="Times New Roman" w:cs="Times New Roman"/>
        </w:rPr>
      </w:pPr>
      <w:r>
        <w:rPr>
          <w:rFonts w:ascii="Times New Roman" w:hAnsi="Times New Roman" w:cs="Times New Roman" w:hint="eastAsia"/>
        </w:rPr>
        <w:t>注意：网络请求时，需要显示网络请求状态提示，以及接口权限。</w:t>
      </w:r>
    </w:p>
    <w:p w:rsidR="0052711A" w:rsidRDefault="003A3F7E">
      <w:pPr>
        <w:pStyle w:val="af"/>
        <w:numPr>
          <w:ilvl w:val="0"/>
          <w:numId w:val="9"/>
        </w:numPr>
        <w:jc w:val="left"/>
        <w:rPr>
          <w:rFonts w:ascii="宋体" w:hAnsi="宋体"/>
          <w:sz w:val="24"/>
          <w:szCs w:val="24"/>
        </w:rPr>
      </w:pPr>
      <w:r>
        <w:rPr>
          <w:rFonts w:ascii="宋体" w:hAnsi="宋体"/>
          <w:sz w:val="24"/>
          <w:szCs w:val="24"/>
        </w:rPr>
        <w:br w:type="page"/>
      </w:r>
      <w:r>
        <w:rPr>
          <w:rFonts w:ascii="宋体" w:hAnsi="宋体"/>
          <w:sz w:val="24"/>
          <w:szCs w:val="24"/>
        </w:rPr>
        <w:lastRenderedPageBreak/>
        <w:t>编码实现公交查询模块功能（</w:t>
      </w:r>
      <w:r>
        <w:rPr>
          <w:rFonts w:ascii="宋体" w:hAnsi="宋体" w:hint="eastAsia"/>
          <w:sz w:val="24"/>
          <w:szCs w:val="24"/>
        </w:rPr>
        <w:t>8</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r>
        <w:rPr>
          <w:rFonts w:ascii="Times New Roman" w:hAnsi="Times New Roman" w:cs="Times New Roman"/>
        </w:rPr>
        <w:tab/>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实现显示公交运行状况功能</w:t>
      </w:r>
      <w:r>
        <w:rPr>
          <w:rFonts w:ascii="Times New Roman" w:hAnsi="Times New Roman" w:cs="Times New Roman"/>
        </w:rPr>
        <w:t>。</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198110" cy="3059430"/>
            <wp:effectExtent l="0" t="0" r="2540" b="7620"/>
            <wp:docPr id="45" name="图片 45" descr="E:\_Pro.大赛\GZ-049移动互联网应用软件开发赛项\2017\国赛\试题\10套题\UI\2公交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_Pro.大赛\GZ-049移动互联网应用软件开发赛项\2017\国赛\试题\10套题\UI\2公交查询.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98400" cy="3060000"/>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实时公交位置查询</w:t>
      </w:r>
    </w:p>
    <w:p w:rsidR="0052711A" w:rsidRDefault="0052711A">
      <w:pPr>
        <w:pStyle w:val="12"/>
        <w:spacing w:line="360" w:lineRule="auto"/>
        <w:ind w:firstLineChars="0" w:firstLine="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点击侧边栏的【公交查询】列表项，进入公交查询界面，如图</w:t>
      </w:r>
      <w:r>
        <w:rPr>
          <w:rFonts w:ascii="Times New Roman" w:hAnsi="Times New Roman" w:cs="Times New Roman" w:hint="eastAsia"/>
        </w:rPr>
        <w:t>3-3</w:t>
      </w:r>
      <w:r>
        <w:rPr>
          <w:rFonts w:ascii="Times New Roman" w:hAnsi="Times New Roman" w:cs="Times New Roman" w:hint="eastAsia"/>
        </w:rPr>
        <w:t>所示。</w:t>
      </w:r>
    </w:p>
    <w:p w:rsidR="0052711A" w:rsidRDefault="003A3F7E">
      <w:pPr>
        <w:pStyle w:val="11"/>
        <w:numPr>
          <w:ilvl w:val="0"/>
          <w:numId w:val="13"/>
        </w:numPr>
        <w:ind w:firstLineChars="0"/>
        <w:rPr>
          <w:rFonts w:ascii="Times New Roman" w:eastAsiaTheme="minorEastAsia" w:hAnsi="Times New Roman"/>
        </w:rPr>
      </w:pPr>
      <w:r>
        <w:rPr>
          <w:rFonts w:ascii="Times New Roman" w:eastAsiaTheme="minorEastAsia" w:hAnsi="Times New Roman" w:hint="eastAsia"/>
        </w:rPr>
        <w:t>完成公交查询模块界面的布局。</w:t>
      </w:r>
    </w:p>
    <w:p w:rsidR="0052711A" w:rsidRDefault="003A3F7E">
      <w:pPr>
        <w:pStyle w:val="12"/>
        <w:numPr>
          <w:ilvl w:val="0"/>
          <w:numId w:val="13"/>
        </w:numPr>
        <w:spacing w:line="360" w:lineRule="auto"/>
        <w:ind w:firstLineChars="0"/>
        <w:rPr>
          <w:rFonts w:ascii="Times New Roman" w:hAnsi="Times New Roman" w:cs="Times New Roman"/>
        </w:rPr>
      </w:pPr>
      <w:r>
        <w:rPr>
          <w:rFonts w:ascii="Times New Roman" w:hAnsi="Times New Roman" w:cs="Times New Roman"/>
        </w:rPr>
        <w:t>进入</w:t>
      </w:r>
      <w:r>
        <w:rPr>
          <w:rFonts w:ascii="Times New Roman" w:hAnsi="Times New Roman" w:cs="Times New Roman" w:hint="eastAsia"/>
        </w:rPr>
        <w:t>界面后，</w:t>
      </w:r>
      <w:r>
        <w:rPr>
          <w:rFonts w:ascii="Times New Roman" w:hAnsi="Times New Roman" w:cs="Times New Roman"/>
        </w:rPr>
        <w:t>实时（每隔</w:t>
      </w:r>
      <w:r>
        <w:rPr>
          <w:rFonts w:ascii="Times New Roman" w:hAnsi="Times New Roman" w:cs="Times New Roman" w:hint="eastAsia"/>
        </w:rPr>
        <w:t>3</w:t>
      </w:r>
      <w:r>
        <w:rPr>
          <w:rFonts w:ascii="Times New Roman" w:hAnsi="Times New Roman" w:cs="Times New Roman"/>
        </w:rPr>
        <w:t>秒更新一次）显示</w:t>
      </w:r>
      <w:r>
        <w:rPr>
          <w:rFonts w:ascii="Times New Roman" w:hAnsi="Times New Roman" w:cs="Times New Roman" w:hint="eastAsia"/>
        </w:rPr>
        <w:t>1</w:t>
      </w:r>
      <w:r>
        <w:rPr>
          <w:rFonts w:ascii="Times New Roman" w:hAnsi="Times New Roman" w:cs="Times New Roman"/>
        </w:rPr>
        <w:t>号公交和</w:t>
      </w:r>
      <w:r>
        <w:rPr>
          <w:rFonts w:ascii="Times New Roman" w:hAnsi="Times New Roman" w:cs="Times New Roman" w:hint="eastAsia"/>
        </w:rPr>
        <w:t>2</w:t>
      </w:r>
      <w:r>
        <w:rPr>
          <w:rFonts w:ascii="Times New Roman" w:hAnsi="Times New Roman" w:cs="Times New Roman"/>
        </w:rPr>
        <w:t>号公交距离</w:t>
      </w:r>
      <w:r>
        <w:rPr>
          <w:rFonts w:ascii="Times New Roman" w:hAnsi="Times New Roman" w:cs="Times New Roman" w:hint="eastAsia"/>
        </w:rPr>
        <w:t>1</w:t>
      </w:r>
      <w:r>
        <w:rPr>
          <w:rFonts w:ascii="Times New Roman" w:hAnsi="Times New Roman" w:cs="Times New Roman"/>
        </w:rPr>
        <w:t>站台</w:t>
      </w:r>
      <w:r>
        <w:rPr>
          <w:rFonts w:ascii="Times New Roman" w:hAnsi="Times New Roman" w:cs="Times New Roman" w:hint="eastAsia"/>
        </w:rPr>
        <w:t>和</w:t>
      </w:r>
      <w:r>
        <w:rPr>
          <w:rFonts w:ascii="Times New Roman" w:hAnsi="Times New Roman" w:cs="Times New Roman" w:hint="eastAsia"/>
        </w:rPr>
        <w:t>2</w:t>
      </w:r>
      <w:r>
        <w:rPr>
          <w:rFonts w:ascii="Times New Roman" w:hAnsi="Times New Roman" w:cs="Times New Roman"/>
        </w:rPr>
        <w:t>站台的距离信息。</w:t>
      </w:r>
    </w:p>
    <w:p w:rsidR="0052711A" w:rsidRDefault="003A3F7E">
      <w:pPr>
        <w:pStyle w:val="12"/>
        <w:spacing w:line="360" w:lineRule="auto"/>
        <w:ind w:left="435" w:firstLineChars="0" w:firstLine="0"/>
        <w:jc w:val="center"/>
        <w:rPr>
          <w:rFonts w:ascii="Times New Roman" w:hAnsi="Times New Roman" w:cs="Times New Roman"/>
        </w:rPr>
      </w:pPr>
      <w:r>
        <w:rPr>
          <w:rFonts w:ascii="Times New Roman" w:hAnsi="Times New Roman" w:cs="Times New Roman"/>
          <w:szCs w:val="21"/>
        </w:rPr>
        <w:t>表</w:t>
      </w:r>
      <w:r>
        <w:rPr>
          <w:rFonts w:ascii="Times New Roman" w:hAnsi="Times New Roman" w:cs="Times New Roman" w:hint="eastAsia"/>
          <w:szCs w:val="21"/>
        </w:rPr>
        <w:t xml:space="preserve">3-1 </w:t>
      </w:r>
      <w:r>
        <w:rPr>
          <w:rFonts w:ascii="Times New Roman" w:hAnsi="Times New Roman" w:cs="Times New Roman" w:hint="eastAsia"/>
          <w:szCs w:val="21"/>
        </w:rPr>
        <w:t>站台名称编号对照表</w:t>
      </w:r>
    </w:p>
    <w:tbl>
      <w:tblPr>
        <w:tblW w:w="4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962"/>
      </w:tblGrid>
      <w:tr w:rsidR="0052711A">
        <w:trPr>
          <w:trHeight w:val="270"/>
          <w:jc w:val="center"/>
        </w:trPr>
        <w:tc>
          <w:tcPr>
            <w:tcW w:w="1418" w:type="dxa"/>
            <w:shd w:val="clear" w:color="auto" w:fill="auto"/>
            <w:vAlign w:val="bottom"/>
          </w:tcPr>
          <w:p w:rsidR="0052711A" w:rsidRDefault="003A3F7E">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站台编号</w:t>
            </w:r>
          </w:p>
        </w:tc>
        <w:tc>
          <w:tcPr>
            <w:tcW w:w="2962" w:type="dxa"/>
            <w:shd w:val="clear" w:color="auto" w:fill="auto"/>
            <w:vAlign w:val="bottom"/>
          </w:tcPr>
          <w:p w:rsidR="0052711A" w:rsidRDefault="003A3F7E">
            <w:pPr>
              <w:widowControl/>
              <w:jc w:val="center"/>
              <w:rPr>
                <w:rFonts w:ascii="宋体" w:hAnsi="宋体" w:cs="宋体"/>
                <w:b/>
                <w:color w:val="000000"/>
                <w:kern w:val="0"/>
                <w:sz w:val="18"/>
                <w:szCs w:val="18"/>
              </w:rPr>
            </w:pPr>
            <w:r>
              <w:rPr>
                <w:rFonts w:ascii="宋体" w:hAnsi="宋体" w:cs="宋体" w:hint="eastAsia"/>
                <w:b/>
                <w:color w:val="000000"/>
                <w:kern w:val="0"/>
                <w:sz w:val="18"/>
                <w:szCs w:val="18"/>
              </w:rPr>
              <w:t>站台名称</w:t>
            </w:r>
          </w:p>
        </w:tc>
      </w:tr>
      <w:tr w:rsidR="0052711A">
        <w:trPr>
          <w:trHeight w:val="270"/>
          <w:jc w:val="center"/>
        </w:trPr>
        <w:tc>
          <w:tcPr>
            <w:tcW w:w="1418"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中医院站</w:t>
            </w:r>
          </w:p>
        </w:tc>
      </w:tr>
      <w:tr w:rsidR="0052711A">
        <w:trPr>
          <w:trHeight w:val="270"/>
          <w:jc w:val="center"/>
        </w:trPr>
        <w:tc>
          <w:tcPr>
            <w:tcW w:w="1418"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联想大厦站</w:t>
            </w:r>
          </w:p>
        </w:tc>
      </w:tr>
    </w:tbl>
    <w:p w:rsidR="0052711A" w:rsidRDefault="003A3F7E">
      <w:pPr>
        <w:pStyle w:val="12"/>
        <w:numPr>
          <w:ilvl w:val="0"/>
          <w:numId w:val="13"/>
        </w:numPr>
        <w:spacing w:line="360" w:lineRule="auto"/>
        <w:ind w:firstLineChars="0"/>
        <w:rPr>
          <w:rFonts w:ascii="Times New Roman" w:hAnsi="Times New Roman" w:cs="Times New Roman"/>
        </w:rPr>
      </w:pPr>
      <w:r>
        <w:rPr>
          <w:rFonts w:ascii="Times New Roman" w:hAnsi="Times New Roman" w:cs="Times New Roman" w:hint="eastAsia"/>
        </w:rPr>
        <w:t>每台公交车与站台以距离的升序进行列表显示</w:t>
      </w:r>
      <w:r>
        <w:rPr>
          <w:rFonts w:ascii="Times New Roman" w:hAnsi="Times New Roman" w:cs="Times New Roman"/>
        </w:rPr>
        <w:t>。</w:t>
      </w:r>
    </w:p>
    <w:p w:rsidR="0052711A" w:rsidRDefault="003A3F7E">
      <w:pPr>
        <w:pStyle w:val="12"/>
        <w:numPr>
          <w:ilvl w:val="0"/>
          <w:numId w:val="13"/>
        </w:numPr>
        <w:spacing w:line="360" w:lineRule="auto"/>
        <w:ind w:firstLineChars="0"/>
        <w:rPr>
          <w:rFonts w:ascii="Times New Roman" w:hAnsi="Times New Roman" w:cs="Times New Roman"/>
        </w:rPr>
      </w:pPr>
      <w:r>
        <w:rPr>
          <w:rFonts w:ascii="Times New Roman" w:hAnsi="Times New Roman" w:cs="Times New Roman" w:hint="eastAsia"/>
        </w:rPr>
        <w:t>实时</w:t>
      </w:r>
      <w:r>
        <w:rPr>
          <w:rFonts w:ascii="Times New Roman" w:hAnsi="Times New Roman" w:cs="Times New Roman"/>
        </w:rPr>
        <w:t>（每隔</w:t>
      </w:r>
      <w:r>
        <w:rPr>
          <w:rFonts w:ascii="Times New Roman" w:hAnsi="Times New Roman" w:cs="Times New Roman" w:hint="eastAsia"/>
        </w:rPr>
        <w:t>3</w:t>
      </w:r>
      <w:r>
        <w:rPr>
          <w:rFonts w:ascii="Times New Roman" w:hAnsi="Times New Roman" w:cs="Times New Roman"/>
        </w:rPr>
        <w:t>秒更新一次）</w:t>
      </w:r>
      <w:r>
        <w:rPr>
          <w:rFonts w:ascii="Times New Roman" w:hAnsi="Times New Roman" w:cs="Times New Roman" w:hint="eastAsia"/>
        </w:rPr>
        <w:t>显示</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号公交车辆的即时载客数量，计算公交车到达站台时间，公交车时速</w:t>
      </w:r>
      <w:r>
        <w:rPr>
          <w:rFonts w:ascii="Times New Roman" w:hAnsi="Times New Roman" w:cs="Times New Roman" w:hint="eastAsia"/>
        </w:rPr>
        <w:t>20</w:t>
      </w:r>
      <w:r>
        <w:rPr>
          <w:rFonts w:ascii="Times New Roman" w:hAnsi="Times New Roman" w:cs="Times New Roman" w:hint="eastAsia"/>
        </w:rPr>
        <w:t>公里</w:t>
      </w:r>
      <w:r>
        <w:rPr>
          <w:rFonts w:ascii="Times New Roman" w:hAnsi="Times New Roman" w:cs="Times New Roman" w:hint="eastAsia"/>
        </w:rPr>
        <w:t>/</w:t>
      </w:r>
      <w:r>
        <w:rPr>
          <w:rFonts w:ascii="Times New Roman" w:hAnsi="Times New Roman" w:cs="Times New Roman" w:hint="eastAsia"/>
        </w:rPr>
        <w:t>小时。</w:t>
      </w:r>
    </w:p>
    <w:p w:rsidR="0052711A" w:rsidRDefault="003A3F7E">
      <w:pPr>
        <w:pStyle w:val="12"/>
        <w:spacing w:line="360" w:lineRule="auto"/>
        <w:ind w:firstLineChars="0" w:firstLine="0"/>
        <w:jc w:val="center"/>
        <w:rPr>
          <w:rFonts w:ascii="Times New Roman" w:hAnsi="Times New Roman" w:cs="Times New Roman"/>
        </w:rPr>
      </w:pPr>
      <w:r>
        <w:rPr>
          <w:noProof/>
        </w:rPr>
        <w:lastRenderedPageBreak/>
        <w:drawing>
          <wp:inline distT="0" distB="0" distL="0" distR="0">
            <wp:extent cx="3399790" cy="34188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6" cstate="print"/>
                    <a:stretch>
                      <a:fillRect/>
                    </a:stretch>
                  </pic:blipFill>
                  <pic:spPr>
                    <a:xfrm>
                      <a:off x="0" y="0"/>
                      <a:ext cx="3400000" cy="3419048"/>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实时公交位置查询</w:t>
      </w:r>
    </w:p>
    <w:p w:rsidR="0052711A" w:rsidRDefault="0052711A">
      <w:pPr>
        <w:pStyle w:val="12"/>
        <w:spacing w:line="360" w:lineRule="auto"/>
        <w:ind w:firstLineChars="0"/>
        <w:rPr>
          <w:rFonts w:ascii="Times New Roman" w:hAnsi="Times New Roman" w:cs="Times New Roman"/>
        </w:rPr>
      </w:pPr>
    </w:p>
    <w:p w:rsidR="0052711A" w:rsidRDefault="003A3F7E">
      <w:pPr>
        <w:pStyle w:val="11"/>
        <w:numPr>
          <w:ilvl w:val="0"/>
          <w:numId w:val="13"/>
        </w:numPr>
        <w:spacing w:line="360" w:lineRule="auto"/>
        <w:ind w:firstLineChars="0"/>
        <w:rPr>
          <w:rFonts w:ascii="Times New Roman" w:hAnsi="Times New Roman"/>
        </w:rPr>
      </w:pPr>
      <w:r>
        <w:rPr>
          <w:rFonts w:ascii="Times New Roman" w:eastAsiaTheme="minorEastAsia" w:hAnsi="Times New Roman" w:hint="eastAsia"/>
        </w:rPr>
        <w:t>实时（每隔</w:t>
      </w:r>
      <w:r>
        <w:rPr>
          <w:rFonts w:ascii="Times New Roman" w:eastAsiaTheme="minorEastAsia" w:hAnsi="Times New Roman" w:hint="eastAsia"/>
        </w:rPr>
        <w:t>3</w:t>
      </w:r>
      <w:r>
        <w:rPr>
          <w:rFonts w:ascii="Times New Roman" w:eastAsiaTheme="minorEastAsia" w:hAnsi="Times New Roman" w:hint="eastAsia"/>
        </w:rPr>
        <w:t>秒更新一次）显示</w:t>
      </w:r>
      <w:r>
        <w:rPr>
          <w:rFonts w:ascii="Times New Roman" w:eastAsiaTheme="minorEastAsia" w:hAnsi="Times New Roman" w:hint="eastAsia"/>
        </w:rPr>
        <w:t>901</w:t>
      </w:r>
      <w:r>
        <w:rPr>
          <w:rFonts w:ascii="Times New Roman" w:eastAsiaTheme="minorEastAsia" w:hAnsi="Times New Roman" w:hint="eastAsia"/>
        </w:rPr>
        <w:t>路公交汽车</w:t>
      </w:r>
      <w:r>
        <w:rPr>
          <w:rFonts w:ascii="Times New Roman" w:eastAsiaTheme="minorEastAsia" w:hAnsi="Times New Roman" w:hint="eastAsia"/>
        </w:rPr>
        <w:t>1~15</w:t>
      </w:r>
      <w:r>
        <w:rPr>
          <w:rFonts w:ascii="Times New Roman" w:eastAsiaTheme="minorEastAsia" w:hAnsi="Times New Roman" w:hint="eastAsia"/>
        </w:rPr>
        <w:t>号车辆的当前总载客能力，点击【详情】按钮，弹出公交车当前载客情况统计对话框，如图</w:t>
      </w:r>
      <w:r>
        <w:rPr>
          <w:rFonts w:ascii="Times New Roman" w:eastAsiaTheme="minorEastAsia" w:hAnsi="Times New Roman" w:hint="eastAsia"/>
        </w:rPr>
        <w:t>3-4</w:t>
      </w:r>
      <w:r>
        <w:rPr>
          <w:rFonts w:ascii="Times New Roman" w:eastAsiaTheme="minorEastAsia" w:hAnsi="Times New Roman" w:hint="eastAsia"/>
        </w:rPr>
        <w:t>所示。</w:t>
      </w:r>
    </w:p>
    <w:p w:rsidR="0052711A" w:rsidRDefault="0052711A">
      <w:pPr>
        <w:widowControl/>
        <w:jc w:val="left"/>
        <w:rPr>
          <w:szCs w:val="21"/>
        </w:rPr>
      </w:pPr>
    </w:p>
    <w:p w:rsidR="0052711A" w:rsidRDefault="003A3F7E">
      <w:pPr>
        <w:pStyle w:val="af"/>
        <w:numPr>
          <w:ilvl w:val="0"/>
          <w:numId w:val="9"/>
        </w:numPr>
        <w:jc w:val="left"/>
        <w:rPr>
          <w:rFonts w:ascii="宋体" w:hAnsi="宋体"/>
          <w:sz w:val="24"/>
          <w:szCs w:val="24"/>
        </w:rPr>
      </w:pPr>
      <w:r>
        <w:rPr>
          <w:rFonts w:ascii="宋体" w:hAnsi="宋体"/>
          <w:sz w:val="24"/>
          <w:szCs w:val="24"/>
        </w:rPr>
        <w:t>编码实现</w:t>
      </w:r>
      <w:r>
        <w:rPr>
          <w:rFonts w:ascii="宋体" w:hAnsi="宋体" w:hint="eastAsia"/>
          <w:sz w:val="24"/>
          <w:szCs w:val="24"/>
        </w:rPr>
        <w:t>红绿灯管理</w:t>
      </w:r>
      <w:r>
        <w:rPr>
          <w:rFonts w:ascii="宋体" w:hAnsi="宋体"/>
          <w:sz w:val="24"/>
          <w:szCs w:val="24"/>
        </w:rPr>
        <w:t>模块（</w:t>
      </w:r>
      <w:r>
        <w:rPr>
          <w:rFonts w:ascii="宋体" w:hAnsi="宋体" w:hint="eastAsia"/>
          <w:sz w:val="24"/>
          <w:szCs w:val="24"/>
        </w:rPr>
        <w:t>8</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实现红绿灯周期查询和控制管理功能</w:t>
      </w:r>
      <w:r>
        <w:rPr>
          <w:rFonts w:ascii="Times New Roman" w:hAnsi="Times New Roman" w:cs="Times New Roman"/>
        </w:rPr>
        <w:t>，</w:t>
      </w:r>
      <w:r>
        <w:rPr>
          <w:rFonts w:ascii="Times New Roman" w:hAnsi="Times New Roman" w:cs="Times New Roman" w:hint="eastAsia"/>
        </w:rPr>
        <w:t>管理员具有此项功能权限。</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ind w:firstLineChars="0" w:firstLine="0"/>
      </w:pPr>
      <w:r>
        <w:rPr>
          <w:noProof/>
        </w:rPr>
        <w:lastRenderedPageBreak/>
        <w:drawing>
          <wp:inline distT="0" distB="0" distL="0" distR="0">
            <wp:extent cx="5274310" cy="3111500"/>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7" cstate="print"/>
                    <a:stretch>
                      <a:fillRect/>
                    </a:stretch>
                  </pic:blipFill>
                  <pic:spPr>
                    <a:xfrm>
                      <a:off x="0" y="0"/>
                      <a:ext cx="5274310" cy="3112087"/>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红绿灯管理界面</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具有管理员权限的用户登录系统，点击侧边栏的【红绿灯管理】列表项，进入红绿灯管理界面，如图</w:t>
      </w:r>
      <w:r>
        <w:rPr>
          <w:rFonts w:ascii="Times New Roman" w:hAnsi="Times New Roman" w:cs="Times New Roman" w:hint="eastAsia"/>
        </w:rPr>
        <w:t>3-5</w:t>
      </w:r>
      <w:r>
        <w:rPr>
          <w:rFonts w:ascii="Times New Roman" w:hAnsi="Times New Roman" w:cs="Times New Roman" w:hint="eastAsia"/>
        </w:rPr>
        <w:t>所示。非管理员权限用户登录系统，在侧边栏中将不显示【红绿灯管理】列表项。</w:t>
      </w:r>
    </w:p>
    <w:p w:rsidR="0052711A" w:rsidRDefault="003A3F7E">
      <w:pPr>
        <w:pStyle w:val="110"/>
        <w:spacing w:line="360" w:lineRule="auto"/>
        <w:ind w:firstLineChars="0"/>
        <w:rPr>
          <w:rFonts w:ascii="Times New Roman" w:hAnsi="Times New Roman" w:cs="Times New Roman"/>
        </w:rPr>
      </w:pPr>
      <w:r>
        <w:rPr>
          <w:rFonts w:ascii="Times New Roman" w:hAnsi="Times New Roman" w:cs="Times New Roman" w:hint="eastAsia"/>
        </w:rPr>
        <w:t>注：请在智能交通服务器主页面中设置用户权限。</w:t>
      </w:r>
      <w:r>
        <w:rPr>
          <w:rFonts w:ascii="Times New Roman" w:hAnsi="Times New Roman" w:cs="Times New Roman" w:hint="eastAsia"/>
          <w:b/>
          <w:szCs w:val="21"/>
        </w:rPr>
        <w:t>必须使用服务器中的用户登录</w:t>
      </w:r>
      <w:r>
        <w:rPr>
          <w:rFonts w:ascii="Times New Roman" w:hAnsi="Times New Roman" w:cs="Times New Roman" w:hint="eastAsia"/>
          <w:szCs w:val="21"/>
        </w:rPr>
        <w:t>，登录</w:t>
      </w:r>
      <w:r>
        <w:rPr>
          <w:rFonts w:ascii="Times New Roman" w:hAnsi="Times New Roman" w:cs="Times New Roman"/>
        </w:rPr>
        <w:t>默认账户</w:t>
      </w:r>
      <w:r>
        <w:rPr>
          <w:rFonts w:ascii="Times New Roman" w:hAnsi="Times New Roman" w:cs="Times New Roman" w:hint="eastAsia"/>
        </w:rPr>
        <w:t>的用户名</w:t>
      </w:r>
      <w:r>
        <w:rPr>
          <w:rFonts w:ascii="Times New Roman" w:hAnsi="Times New Roman" w:cs="Times New Roman"/>
        </w:rPr>
        <w:t>是</w:t>
      </w:r>
      <w:r>
        <w:rPr>
          <w:rFonts w:ascii="Times New Roman" w:hAnsi="Times New Roman" w:cs="Times New Roman" w:hint="eastAsia"/>
        </w:rPr>
        <w:t>user1</w:t>
      </w:r>
      <w:r>
        <w:rPr>
          <w:rFonts w:ascii="Times New Roman" w:hAnsi="Times New Roman" w:cs="Times New Roman" w:hint="eastAsia"/>
        </w:rPr>
        <w:t>、</w:t>
      </w:r>
      <w:r>
        <w:rPr>
          <w:rFonts w:ascii="Times New Roman" w:hAnsi="Times New Roman" w:cs="Times New Roman" w:hint="eastAsia"/>
        </w:rPr>
        <w:t>user2</w:t>
      </w:r>
      <w:r>
        <w:rPr>
          <w:rFonts w:ascii="Times New Roman" w:hAnsi="Times New Roman" w:cs="Times New Roman" w:hint="eastAsia"/>
        </w:rPr>
        <w:t>、</w:t>
      </w:r>
      <w:r>
        <w:rPr>
          <w:rFonts w:ascii="Times New Roman" w:hAnsi="Times New Roman" w:cs="Times New Roman" w:hint="eastAsia"/>
        </w:rPr>
        <w:t>user3</w:t>
      </w:r>
      <w:r>
        <w:rPr>
          <w:rFonts w:ascii="Times New Roman" w:hAnsi="Times New Roman" w:cs="Times New Roman" w:hint="eastAsia"/>
        </w:rPr>
        <w:t>、</w:t>
      </w:r>
      <w:r>
        <w:rPr>
          <w:rFonts w:ascii="Times New Roman" w:hAnsi="Times New Roman" w:cs="Times New Roman" w:hint="eastAsia"/>
        </w:rPr>
        <w:t>user4</w:t>
      </w:r>
      <w:r>
        <w:rPr>
          <w:rFonts w:ascii="Times New Roman" w:hAnsi="Times New Roman" w:cs="Times New Roman" w:hint="eastAsia"/>
        </w:rPr>
        <w:t>、</w:t>
      </w:r>
      <w:r>
        <w:rPr>
          <w:rFonts w:ascii="Times New Roman" w:hAnsi="Times New Roman" w:cs="Times New Roman" w:hint="eastAsia"/>
        </w:rPr>
        <w:t>user5</w:t>
      </w:r>
      <w:r>
        <w:rPr>
          <w:rFonts w:ascii="Times New Roman" w:hAnsi="Times New Roman" w:cs="Times New Roman" w:hint="eastAsia"/>
        </w:rPr>
        <w:t>等</w:t>
      </w:r>
      <w:r>
        <w:rPr>
          <w:rFonts w:ascii="Times New Roman" w:hAnsi="Times New Roman" w:cs="Times New Roman"/>
        </w:rPr>
        <w:t>，密码</w:t>
      </w:r>
      <w:r>
        <w:rPr>
          <w:rFonts w:ascii="Times New Roman" w:hAnsi="Times New Roman" w:cs="Times New Roman" w:hint="eastAsia"/>
        </w:rPr>
        <w:t>是</w:t>
      </w:r>
      <w:r>
        <w:rPr>
          <w:rFonts w:ascii="Times New Roman" w:hAnsi="Times New Roman" w:cs="Times New Roman" w:hint="eastAsia"/>
        </w:rPr>
        <w:t>123456</w:t>
      </w:r>
      <w:r>
        <w:rPr>
          <w:rFonts w:ascii="Times New Roman" w:hAnsi="Times New Roman" w:cs="Times New Roman" w:hint="eastAsia"/>
        </w:rPr>
        <w:t>，详见竞赛服务器的智能交通管理系统，智能交通服务器使用</w:t>
      </w:r>
      <w:r>
        <w:rPr>
          <w:rFonts w:ascii="Times New Roman" w:hAnsi="Times New Roman" w:cs="Times New Roman" w:hint="eastAsia"/>
        </w:rPr>
        <w:t>admin/admin</w:t>
      </w:r>
      <w:r>
        <w:rPr>
          <w:rFonts w:ascii="Times New Roman" w:hAnsi="Times New Roman" w:cs="Times New Roman" w:hint="eastAsia"/>
        </w:rPr>
        <w:t>登录，并管理用户权限。</w:t>
      </w: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rPr>
        <w:t>实现排序约束列表的显示，</w:t>
      </w:r>
      <w:r>
        <w:rPr>
          <w:rFonts w:ascii="Times New Roman" w:hAnsi="Times New Roman" w:cs="Times New Roman" w:hint="eastAsia"/>
        </w:rPr>
        <w:t>下拉选择</w:t>
      </w:r>
      <w:r>
        <w:rPr>
          <w:rFonts w:ascii="Times New Roman" w:hAnsi="Times New Roman" w:cs="Times New Roman"/>
        </w:rPr>
        <w:t>列表内容包括</w:t>
      </w:r>
      <w:r>
        <w:rPr>
          <w:rFonts w:ascii="Times New Roman" w:hAnsi="Times New Roman" w:cs="Times New Roman" w:hint="eastAsia"/>
        </w:rPr>
        <w:t>“</w:t>
      </w:r>
      <w:r>
        <w:rPr>
          <w:rFonts w:ascii="Times New Roman" w:hAnsi="Times New Roman" w:cs="Times New Roman"/>
        </w:rPr>
        <w:t>路口升序、路口降序、红灯升序、红灯降序、绿灯升序、绿灯降序、黄灯升序和黄灯降序</w:t>
      </w:r>
      <w:r>
        <w:rPr>
          <w:rFonts w:ascii="Times New Roman" w:hAnsi="Times New Roman" w:cs="Times New Roman" w:hint="eastAsia"/>
        </w:rPr>
        <w:t>”</w:t>
      </w:r>
      <w:r>
        <w:rPr>
          <w:rFonts w:ascii="Times New Roman" w:hAnsi="Times New Roman" w:cs="Times New Roman"/>
        </w:rPr>
        <w:t>八项。</w:t>
      </w: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rPr>
        <w:t>选择不同的排序约束后，要求实现按照选择后的约束</w:t>
      </w:r>
      <w:r>
        <w:rPr>
          <w:rFonts w:ascii="Times New Roman" w:hAnsi="Times New Roman" w:cs="Times New Roman" w:hint="eastAsia"/>
        </w:rPr>
        <w:t>条件，点击查询按钮，</w:t>
      </w:r>
      <w:r>
        <w:rPr>
          <w:rFonts w:ascii="Times New Roman" w:hAnsi="Times New Roman" w:cs="Times New Roman"/>
        </w:rPr>
        <w:t>显示</w:t>
      </w:r>
      <w:r>
        <w:rPr>
          <w:rFonts w:ascii="Times New Roman" w:hAnsi="Times New Roman" w:cs="Times New Roman" w:hint="eastAsia"/>
        </w:rPr>
        <w:t>相应</w:t>
      </w:r>
      <w:r>
        <w:rPr>
          <w:rFonts w:ascii="Times New Roman" w:hAnsi="Times New Roman" w:cs="Times New Roman"/>
        </w:rPr>
        <w:t>结果信息。</w:t>
      </w: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hint="eastAsia"/>
        </w:rPr>
        <w:t>首次</w:t>
      </w:r>
      <w:r>
        <w:rPr>
          <w:rFonts w:ascii="Times New Roman" w:hAnsi="Times New Roman" w:cs="Times New Roman"/>
        </w:rPr>
        <w:t>进入本模块，默认以路口升序显示当前的</w:t>
      </w:r>
      <w:r>
        <w:rPr>
          <w:rFonts w:ascii="Times New Roman" w:hAnsi="Times New Roman" w:cs="Times New Roman" w:hint="eastAsia"/>
        </w:rPr>
        <w:t>红绿灯时长</w:t>
      </w:r>
      <w:r>
        <w:rPr>
          <w:rFonts w:ascii="Times New Roman" w:hAnsi="Times New Roman" w:cs="Times New Roman"/>
        </w:rPr>
        <w:t>信息。</w:t>
      </w:r>
    </w:p>
    <w:p w:rsidR="0052711A" w:rsidRDefault="003A3F7E">
      <w:pPr>
        <w:pStyle w:val="12"/>
        <w:spacing w:line="360" w:lineRule="auto"/>
        <w:ind w:firstLineChars="0"/>
        <w:jc w:val="center"/>
        <w:rPr>
          <w:rFonts w:ascii="Times New Roman" w:hAnsi="Times New Roman" w:cs="Times New Roman"/>
        </w:rPr>
      </w:pPr>
      <w:r>
        <w:rPr>
          <w:noProof/>
        </w:rPr>
        <w:lastRenderedPageBreak/>
        <w:drawing>
          <wp:inline distT="0" distB="0" distL="0" distR="0">
            <wp:extent cx="3399790" cy="248539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8" cstate="print"/>
                    <a:stretch>
                      <a:fillRect/>
                    </a:stretch>
                  </pic:blipFill>
                  <pic:spPr>
                    <a:xfrm>
                      <a:off x="0" y="0"/>
                      <a:ext cx="3400000" cy="2485714"/>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红绿灯设置界面</w:t>
      </w:r>
    </w:p>
    <w:p w:rsidR="0052711A" w:rsidRDefault="0052711A">
      <w:pPr>
        <w:pStyle w:val="12"/>
        <w:spacing w:line="360" w:lineRule="auto"/>
        <w:ind w:left="840" w:firstLineChars="0" w:firstLine="0"/>
        <w:jc w:val="center"/>
        <w:rPr>
          <w:rFonts w:ascii="Times New Roman" w:hAnsi="Times New Roman" w:cs="Times New Roman"/>
        </w:rPr>
      </w:pP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hint="eastAsia"/>
        </w:rPr>
        <w:t>点击【设置】按钮，弹出红绿灯周期设置对话框，输入整数周期数值，点击确定按钮进行红绿灯周期设置。</w:t>
      </w:r>
    </w:p>
    <w:p w:rsidR="0052711A" w:rsidRDefault="003A3F7E">
      <w:pPr>
        <w:pStyle w:val="af2"/>
        <w:widowControl/>
        <w:numPr>
          <w:ilvl w:val="1"/>
          <w:numId w:val="14"/>
        </w:numPr>
        <w:adjustRightInd w:val="0"/>
        <w:snapToGrid w:val="0"/>
        <w:spacing w:line="360" w:lineRule="auto"/>
        <w:rPr>
          <w:sz w:val="21"/>
        </w:rPr>
      </w:pPr>
      <w:r>
        <w:rPr>
          <w:rFonts w:hint="eastAsia"/>
          <w:sz w:val="21"/>
        </w:rPr>
        <w:t>网络请求设置过程中显示网络通信状态。</w:t>
      </w:r>
    </w:p>
    <w:p w:rsidR="0052711A" w:rsidRDefault="003A3F7E">
      <w:pPr>
        <w:pStyle w:val="af2"/>
        <w:widowControl/>
        <w:numPr>
          <w:ilvl w:val="1"/>
          <w:numId w:val="14"/>
        </w:numPr>
        <w:adjustRightInd w:val="0"/>
        <w:snapToGrid w:val="0"/>
        <w:spacing w:line="360" w:lineRule="auto"/>
        <w:rPr>
          <w:sz w:val="21"/>
        </w:rPr>
      </w:pPr>
      <w:r>
        <w:rPr>
          <w:rFonts w:hint="eastAsia"/>
          <w:sz w:val="21"/>
        </w:rPr>
        <w:t>设置结束后，显示成功和失败提示。</w:t>
      </w:r>
    </w:p>
    <w:p w:rsidR="0052711A" w:rsidRDefault="003A3F7E">
      <w:pPr>
        <w:pStyle w:val="af2"/>
        <w:widowControl/>
        <w:numPr>
          <w:ilvl w:val="1"/>
          <w:numId w:val="14"/>
        </w:numPr>
        <w:adjustRightInd w:val="0"/>
        <w:snapToGrid w:val="0"/>
        <w:spacing w:line="360" w:lineRule="auto"/>
        <w:rPr>
          <w:sz w:val="21"/>
        </w:rPr>
      </w:pPr>
      <w:r>
        <w:rPr>
          <w:rFonts w:hint="eastAsia"/>
          <w:sz w:val="21"/>
        </w:rPr>
        <w:t>设置成功后，刷新红绿灯管理页面。</w:t>
      </w:r>
    </w:p>
    <w:p w:rsidR="0052711A" w:rsidRDefault="003A3F7E">
      <w:pPr>
        <w:pStyle w:val="12"/>
        <w:numPr>
          <w:ilvl w:val="0"/>
          <w:numId w:val="14"/>
        </w:numPr>
        <w:spacing w:line="360" w:lineRule="auto"/>
        <w:ind w:firstLineChars="0"/>
        <w:rPr>
          <w:rFonts w:ascii="Times New Roman" w:hAnsi="Times New Roman" w:cs="Times New Roman"/>
        </w:rPr>
      </w:pPr>
      <w:r>
        <w:rPr>
          <w:rFonts w:ascii="Times New Roman" w:hAnsi="Times New Roman" w:cs="Times New Roman" w:hint="eastAsia"/>
        </w:rPr>
        <w:t>可以同时选择多个路口红绿灯，点击【批量设置】按钮，弹出对话框，实现多个路口红绿灯时长的设置。</w:t>
      </w:r>
    </w:p>
    <w:p w:rsidR="0052711A" w:rsidRDefault="003A3F7E">
      <w:pPr>
        <w:pStyle w:val="12"/>
        <w:spacing w:line="360" w:lineRule="auto"/>
        <w:ind w:left="780" w:firstLineChars="0" w:firstLine="0"/>
        <w:rPr>
          <w:rFonts w:ascii="Times New Roman" w:hAnsi="Times New Roman" w:cs="Times New Roman"/>
        </w:rPr>
      </w:pPr>
      <w:r>
        <w:rPr>
          <w:rFonts w:ascii="Times New Roman" w:hAnsi="Times New Roman" w:cs="Times New Roman" w:hint="eastAsia"/>
        </w:rPr>
        <w:t>注意：网络请求时，需要显示网络请求状态提示。</w:t>
      </w:r>
    </w:p>
    <w:p w:rsidR="0052711A" w:rsidRDefault="0052711A">
      <w:pPr>
        <w:pStyle w:val="12"/>
        <w:spacing w:line="360" w:lineRule="auto"/>
        <w:ind w:left="780" w:firstLineChars="0" w:firstLine="0"/>
        <w:rPr>
          <w:rFonts w:ascii="Times New Roman" w:hAnsi="Times New Roman" w:cs="Times New Roman"/>
        </w:rPr>
      </w:pPr>
    </w:p>
    <w:p w:rsidR="0052711A" w:rsidRDefault="0052711A">
      <w:pPr>
        <w:widowControl/>
        <w:jc w:val="left"/>
        <w:rPr>
          <w:rFonts w:ascii="宋体" w:hAnsi="宋体"/>
          <w:b/>
          <w:bCs/>
          <w:kern w:val="28"/>
          <w:sz w:val="24"/>
          <w:szCs w:val="24"/>
        </w:rPr>
      </w:pPr>
    </w:p>
    <w:p w:rsidR="0052711A" w:rsidRDefault="003A3F7E">
      <w:pPr>
        <w:pStyle w:val="af"/>
        <w:numPr>
          <w:ilvl w:val="0"/>
          <w:numId w:val="9"/>
        </w:numPr>
        <w:jc w:val="left"/>
        <w:rPr>
          <w:rFonts w:ascii="宋体" w:hAnsi="宋体"/>
          <w:sz w:val="24"/>
          <w:szCs w:val="24"/>
        </w:rPr>
      </w:pPr>
      <w:r>
        <w:rPr>
          <w:rFonts w:ascii="宋体" w:hAnsi="宋体"/>
          <w:sz w:val="24"/>
          <w:szCs w:val="24"/>
        </w:rPr>
        <w:t>编码实现</w:t>
      </w:r>
      <w:r>
        <w:rPr>
          <w:rFonts w:ascii="宋体" w:hAnsi="宋体" w:hint="eastAsia"/>
          <w:sz w:val="24"/>
          <w:szCs w:val="24"/>
        </w:rPr>
        <w:t>车辆违章查看</w:t>
      </w:r>
      <w:r>
        <w:rPr>
          <w:rFonts w:ascii="宋体" w:hAnsi="宋体"/>
          <w:sz w:val="24"/>
          <w:szCs w:val="24"/>
        </w:rPr>
        <w:t>功能（</w:t>
      </w:r>
      <w:r>
        <w:rPr>
          <w:rFonts w:ascii="宋体" w:hAnsi="宋体" w:hint="eastAsia"/>
          <w:sz w:val="24"/>
          <w:szCs w:val="24"/>
        </w:rPr>
        <w:t>8</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r>
        <w:rPr>
          <w:rFonts w:ascii="Times New Roman" w:hAnsi="Times New Roman" w:cs="Times New Roman"/>
          <w:b/>
          <w:bCs/>
        </w:rPr>
        <w:tab/>
      </w:r>
      <w:r>
        <w:rPr>
          <w:rFonts w:ascii="Times New Roman" w:hAnsi="Times New Roman" w:cs="Times New Roman"/>
        </w:rPr>
        <w:tab/>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查询自己所属车辆违章视频，并播放显示。</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lastRenderedPageBreak/>
        <w:drawing>
          <wp:inline distT="0" distB="0" distL="0" distR="0">
            <wp:extent cx="5274310" cy="2967355"/>
            <wp:effectExtent l="0" t="0" r="2540" b="4445"/>
            <wp:docPr id="49" name="图片 49" descr="E:\_Pro.大赛\GZ-049移动互联网应用软件开发赛项\2017\国赛\试题\10套题\UI\违章查询\违章查询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E:\_Pro.大赛\GZ-049移动互联网应用软件开发赛项\2017\国赛\试题\10套题\UI\违章查询\违章查询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2967959"/>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车辆违章查询界面原型</w:t>
      </w:r>
    </w:p>
    <w:p w:rsidR="0052711A" w:rsidRDefault="0052711A">
      <w:pPr>
        <w:pStyle w:val="12"/>
        <w:spacing w:line="360" w:lineRule="auto"/>
        <w:ind w:left="840" w:firstLineChars="0" w:firstLine="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点击侧边栏的【车辆违章】列表项，进入车辆违章界面，如图</w:t>
      </w:r>
      <w:r>
        <w:rPr>
          <w:rFonts w:ascii="Times New Roman" w:hAnsi="Times New Roman" w:cs="Times New Roman" w:hint="eastAsia"/>
        </w:rPr>
        <w:t>3-7</w:t>
      </w:r>
      <w:r>
        <w:rPr>
          <w:rFonts w:ascii="Times New Roman" w:hAnsi="Times New Roman" w:cs="Times New Roman" w:hint="eastAsia"/>
        </w:rPr>
        <w:t>所示。输入车牌号码（例如</w:t>
      </w:r>
      <w:r>
        <w:rPr>
          <w:rFonts w:ascii="Times New Roman" w:hAnsi="Times New Roman" w:cs="Times New Roman" w:hint="eastAsia"/>
        </w:rPr>
        <w:t>B10001</w:t>
      </w:r>
      <w:r>
        <w:rPr>
          <w:rFonts w:ascii="Times New Roman" w:hAnsi="Times New Roman" w:cs="Times New Roman" w:hint="eastAsia"/>
        </w:rPr>
        <w:t>）点击【查询】按钮，如没有查询到违章数据，在本页面提示“没有查询到</w:t>
      </w:r>
      <w:r>
        <w:rPr>
          <w:rFonts w:ascii="Times New Roman" w:hAnsi="Times New Roman" w:cs="Times New Roman" w:hint="eastAsia"/>
        </w:rPr>
        <w:t>XXXXXXX</w:t>
      </w:r>
      <w:r>
        <w:rPr>
          <w:rFonts w:ascii="Times New Roman" w:hAnsi="Times New Roman" w:cs="Times New Roman" w:hint="eastAsia"/>
        </w:rPr>
        <w:t>车的违章数据！”，否则跳转至车辆违章查询结果界面，如图</w:t>
      </w:r>
      <w:r>
        <w:rPr>
          <w:rFonts w:ascii="Times New Roman" w:hAnsi="Times New Roman" w:cs="Times New Roman" w:hint="eastAsia"/>
        </w:rPr>
        <w:t>3-8</w:t>
      </w:r>
      <w:r>
        <w:rPr>
          <w:rFonts w:ascii="Times New Roman" w:hAnsi="Times New Roman" w:cs="Times New Roman" w:hint="eastAsia"/>
        </w:rPr>
        <w:t>所示。</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注：车牌号格式鲁</w:t>
      </w:r>
      <w:r>
        <w:rPr>
          <w:rFonts w:ascii="Times New Roman" w:hAnsi="Times New Roman" w:cs="Times New Roman" w:hint="eastAsia"/>
        </w:rPr>
        <w:t>B10001</w:t>
      </w:r>
      <w:r>
        <w:rPr>
          <w:rFonts w:ascii="Times New Roman" w:hAnsi="Times New Roman" w:cs="Times New Roman" w:hint="eastAsia"/>
        </w:rPr>
        <w:t>、鲁</w:t>
      </w:r>
      <w:r>
        <w:rPr>
          <w:rFonts w:ascii="Times New Roman" w:hAnsi="Times New Roman" w:cs="Times New Roman" w:hint="eastAsia"/>
        </w:rPr>
        <w:t>B10002</w:t>
      </w:r>
      <w:r>
        <w:rPr>
          <w:rFonts w:ascii="Times New Roman" w:hAnsi="Times New Roman" w:cs="Times New Roman" w:hint="eastAsia"/>
        </w:rPr>
        <w:t>、鲁</w:t>
      </w:r>
      <w:r>
        <w:rPr>
          <w:rFonts w:ascii="Times New Roman" w:hAnsi="Times New Roman" w:cs="Times New Roman" w:hint="eastAsia"/>
        </w:rPr>
        <w:t>B10003</w:t>
      </w:r>
      <w:r>
        <w:rPr>
          <w:rFonts w:ascii="Times New Roman" w:hAnsi="Times New Roman" w:cs="Times New Roman" w:hint="eastAsia"/>
        </w:rPr>
        <w:t>、鲁</w:t>
      </w:r>
      <w:r>
        <w:rPr>
          <w:rFonts w:ascii="Times New Roman" w:hAnsi="Times New Roman" w:cs="Times New Roman" w:hint="eastAsia"/>
        </w:rPr>
        <w:t>B10004</w:t>
      </w:r>
      <w:r>
        <w:rPr>
          <w:rFonts w:ascii="Times New Roman" w:hAnsi="Times New Roman" w:cs="Times New Roman" w:hint="eastAsia"/>
        </w:rPr>
        <w:t>、鲁</w:t>
      </w:r>
      <w:r>
        <w:rPr>
          <w:rFonts w:ascii="Times New Roman" w:hAnsi="Times New Roman" w:cs="Times New Roman" w:hint="eastAsia"/>
        </w:rPr>
        <w:t>B10005</w:t>
      </w:r>
      <w:r>
        <w:rPr>
          <w:rFonts w:ascii="Times New Roman" w:hAnsi="Times New Roman" w:cs="Times New Roman" w:hint="eastAsia"/>
        </w:rPr>
        <w:t>等，详见接口协议。</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274310" cy="2967355"/>
            <wp:effectExtent l="0" t="0" r="2540" b="4445"/>
            <wp:docPr id="50" name="图片 50" descr="E:\_Pro.大赛\GZ-049移动互联网应用软件开发赛项\2017\国赛\试题\10套题\UI\违章查询\违章查询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E:\_Pro.大赛\GZ-049移动互联网应用软件开发赛项\2017\国赛\试题\10套题\UI\违章查询\违章查询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2967959"/>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lastRenderedPageBreak/>
        <w:t>车辆违章查询结果界面原型</w:t>
      </w:r>
    </w:p>
    <w:p w:rsidR="0052711A" w:rsidRDefault="0052711A">
      <w:pPr>
        <w:pStyle w:val="12"/>
        <w:spacing w:line="360" w:lineRule="auto"/>
        <w:ind w:left="840" w:firstLineChars="0" w:firstLine="0"/>
        <w:jc w:val="center"/>
        <w:rPr>
          <w:rFonts w:ascii="Times New Roman" w:hAnsi="Times New Roman" w:cs="Times New Roman"/>
        </w:rPr>
      </w:pP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274310" cy="2967355"/>
            <wp:effectExtent l="0" t="0" r="2540" b="4445"/>
            <wp:docPr id="51" name="图片 51" descr="E:\_Pro.大赛\GZ-049移动互联网应用软件开发赛项\2017\国赛\试题\10套题\UI\违章查询\违章查询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_Pro.大赛\GZ-049移动互联网应用软件开发赛项\2017\国赛\试题\10套题\UI\违章查询\违章查询02-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967959"/>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车辆违章多次查询结果界面原型</w:t>
      </w:r>
    </w:p>
    <w:p w:rsidR="0052711A" w:rsidRDefault="0052711A">
      <w:pPr>
        <w:pStyle w:val="12"/>
        <w:spacing w:line="360" w:lineRule="auto"/>
        <w:ind w:left="840" w:firstLineChars="0" w:firstLine="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车辆违章查询结果页面，如图</w:t>
      </w:r>
      <w:r>
        <w:rPr>
          <w:rFonts w:ascii="Times New Roman" w:hAnsi="Times New Roman" w:cs="Times New Roman" w:hint="eastAsia"/>
        </w:rPr>
        <w:t>3-8</w:t>
      </w:r>
      <w:r>
        <w:rPr>
          <w:rFonts w:ascii="Times New Roman" w:hAnsi="Times New Roman" w:cs="Times New Roman" w:hint="eastAsia"/>
        </w:rPr>
        <w:t>所示。</w:t>
      </w:r>
    </w:p>
    <w:p w:rsidR="0052711A" w:rsidRDefault="003A3F7E">
      <w:pPr>
        <w:pStyle w:val="12"/>
        <w:numPr>
          <w:ilvl w:val="0"/>
          <w:numId w:val="15"/>
        </w:numPr>
        <w:spacing w:line="360" w:lineRule="auto"/>
        <w:ind w:firstLineChars="0"/>
        <w:rPr>
          <w:rFonts w:ascii="Times New Roman" w:hAnsi="Times New Roman" w:cs="Times New Roman"/>
        </w:rPr>
      </w:pPr>
      <w:r>
        <w:rPr>
          <w:rFonts w:ascii="Times New Roman" w:hAnsi="Times New Roman" w:cs="Times New Roman" w:hint="eastAsia"/>
        </w:rPr>
        <w:t>左侧显示查询的车辆信息：车牌号、未处理违章次数、扣分合计、罚款合计。点击【</w:t>
      </w:r>
      <w:r>
        <w:rPr>
          <w:rFonts w:ascii="Times New Roman" w:hAnsi="Times New Roman" w:cs="Times New Roman" w:hint="eastAsia"/>
        </w:rPr>
        <w:t>+</w:t>
      </w:r>
      <w:r>
        <w:rPr>
          <w:rFonts w:ascii="Times New Roman" w:hAnsi="Times New Roman" w:cs="Times New Roman" w:hint="eastAsia"/>
        </w:rPr>
        <w:t>】按钮，跳转至图</w:t>
      </w:r>
      <w:r>
        <w:rPr>
          <w:rFonts w:ascii="Times New Roman" w:hAnsi="Times New Roman" w:cs="Times New Roman" w:hint="eastAsia"/>
        </w:rPr>
        <w:t>3-7</w:t>
      </w:r>
      <w:r>
        <w:rPr>
          <w:rFonts w:ascii="Times New Roman" w:hAnsi="Times New Roman" w:cs="Times New Roman" w:hint="eastAsia"/>
        </w:rPr>
        <w:t>界面，查询新车牌号的违章记录，并记录以往查询的车辆信息，点击【—】按钮删除对应的查询车辆信息记录，如图</w:t>
      </w:r>
      <w:r>
        <w:rPr>
          <w:rFonts w:ascii="Times New Roman" w:hAnsi="Times New Roman" w:cs="Times New Roman" w:hint="eastAsia"/>
        </w:rPr>
        <w:t>3-9</w:t>
      </w:r>
      <w:r>
        <w:rPr>
          <w:rFonts w:ascii="Times New Roman" w:hAnsi="Times New Roman" w:cs="Times New Roman" w:hint="eastAsia"/>
        </w:rPr>
        <w:t>所示。</w:t>
      </w:r>
    </w:p>
    <w:p w:rsidR="0052711A" w:rsidRDefault="003A3F7E">
      <w:pPr>
        <w:pStyle w:val="12"/>
        <w:numPr>
          <w:ilvl w:val="0"/>
          <w:numId w:val="15"/>
        </w:numPr>
        <w:spacing w:line="360" w:lineRule="auto"/>
        <w:ind w:firstLineChars="0"/>
        <w:rPr>
          <w:rFonts w:ascii="Times New Roman" w:hAnsi="Times New Roman" w:cs="Times New Roman"/>
        </w:rPr>
      </w:pPr>
      <w:r>
        <w:rPr>
          <w:rFonts w:ascii="Times New Roman" w:hAnsi="Times New Roman" w:cs="Times New Roman" w:hint="eastAsia"/>
        </w:rPr>
        <w:t>右侧列表显示车辆对应的违章记录，点击违章记录项，进入违章详情界面，如图</w:t>
      </w:r>
      <w:r>
        <w:rPr>
          <w:rFonts w:ascii="Times New Roman" w:hAnsi="Times New Roman" w:cs="Times New Roman" w:hint="eastAsia"/>
        </w:rPr>
        <w:t>3-10</w:t>
      </w:r>
      <w:r>
        <w:rPr>
          <w:rFonts w:ascii="Times New Roman" w:hAnsi="Times New Roman" w:cs="Times New Roman" w:hint="eastAsia"/>
        </w:rPr>
        <w:t>所示。</w:t>
      </w:r>
    </w:p>
    <w:p w:rsidR="0052711A" w:rsidRDefault="003A3F7E">
      <w:pPr>
        <w:pStyle w:val="12"/>
        <w:spacing w:line="360" w:lineRule="auto"/>
        <w:ind w:left="840" w:firstLineChars="0" w:firstLine="0"/>
        <w:rPr>
          <w:rFonts w:ascii="Times New Roman" w:hAnsi="Times New Roman" w:cs="Times New Roman"/>
        </w:rPr>
      </w:pPr>
      <w:r>
        <w:rPr>
          <w:rFonts w:ascii="Times New Roman" w:hAnsi="Times New Roman" w:cs="Times New Roman" w:hint="eastAsia"/>
        </w:rPr>
        <w:t>注：查询到的违章记录均为未处理的记录。</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lastRenderedPageBreak/>
        <w:drawing>
          <wp:inline distT="0" distB="0" distL="0" distR="0">
            <wp:extent cx="5274310" cy="2967355"/>
            <wp:effectExtent l="0" t="0" r="2540" b="4445"/>
            <wp:docPr id="52" name="图片 52" descr="E:\_Pro.大赛\GZ-049移动互联网应用软件开发赛项\2017\国赛\试题\10套题\UI\违章查询\违章查询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E:\_Pro.大赛\GZ-049移动互联网应用软件开发赛项\2017\国赛\试题\10套题\UI\违章查询\违章查询0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967495"/>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车辆违章详情界面原型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车辆违章详情界面，如图</w:t>
      </w:r>
      <w:r>
        <w:rPr>
          <w:rFonts w:ascii="Times New Roman" w:hAnsi="Times New Roman" w:cs="Times New Roman" w:hint="eastAsia"/>
        </w:rPr>
        <w:t>3-10</w:t>
      </w:r>
      <w:r>
        <w:rPr>
          <w:rFonts w:ascii="Times New Roman" w:hAnsi="Times New Roman" w:cs="Times New Roman" w:hint="eastAsia"/>
        </w:rPr>
        <w:t>所示。每次违章均为</w:t>
      </w:r>
      <w:r>
        <w:rPr>
          <w:rFonts w:ascii="Times New Roman" w:hAnsi="Times New Roman" w:cs="Times New Roman" w:hint="eastAsia"/>
        </w:rPr>
        <w:t>4</w:t>
      </w:r>
      <w:r>
        <w:rPr>
          <w:rFonts w:ascii="Times New Roman" w:hAnsi="Times New Roman" w:cs="Times New Roman" w:hint="eastAsia"/>
        </w:rPr>
        <w:t>张图片（图片已经放置在</w:t>
      </w:r>
      <w:r>
        <w:rPr>
          <w:rFonts w:ascii="Times New Roman" w:hAnsi="Times New Roman" w:cs="Times New Roman" w:hint="eastAsia"/>
        </w:rPr>
        <w:t>APP</w:t>
      </w:r>
      <w:r>
        <w:rPr>
          <w:rFonts w:ascii="Times New Roman" w:hAnsi="Times New Roman" w:cs="Times New Roman" w:hint="eastAsia"/>
        </w:rPr>
        <w:t>程序的资源目录下），点击每张图片，进入对应的单张违章图片界面，如图</w:t>
      </w:r>
      <w:r>
        <w:rPr>
          <w:rFonts w:ascii="Times New Roman" w:hAnsi="Times New Roman" w:cs="Times New Roman" w:hint="eastAsia"/>
        </w:rPr>
        <w:t>3-11</w:t>
      </w:r>
      <w:r>
        <w:rPr>
          <w:rFonts w:ascii="Times New Roman" w:hAnsi="Times New Roman" w:cs="Times New Roman" w:hint="eastAsia"/>
        </w:rPr>
        <w:t>所示。点击返回按钮到车辆违章查询结果界面。</w:t>
      </w: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114925" cy="2877820"/>
            <wp:effectExtent l="0" t="0" r="9525" b="0"/>
            <wp:docPr id="53" name="图片 53" descr="E:\_Pro.大赛\GZ-049移动互联网应用软件开发赛项\2017\国赛\试题\10套题\UI\违章查询\违章查询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E:\_Pro.大赛\GZ-049移动互联网应用软件开发赛项\2017\国赛\试题\10套题\UI\违章查询\违章查询0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112463" cy="2876435"/>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单张车辆违章图片界面原型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单张车辆违章界面原型，如图</w:t>
      </w:r>
      <w:r>
        <w:rPr>
          <w:rFonts w:ascii="Times New Roman" w:hAnsi="Times New Roman" w:cs="Times New Roman" w:hint="eastAsia"/>
        </w:rPr>
        <w:t>3-11</w:t>
      </w:r>
      <w:r>
        <w:rPr>
          <w:rFonts w:ascii="Times New Roman" w:hAnsi="Times New Roman" w:cs="Times New Roman" w:hint="eastAsia"/>
        </w:rPr>
        <w:t>所示。通过手势，可以实现图片的放大和缩小，帮助用户查找驾驶问题，降低以后发生概率。点击返回按钮到车辆违章详情界面。</w:t>
      </w:r>
    </w:p>
    <w:p w:rsidR="0052711A" w:rsidRDefault="003A3F7E">
      <w:pPr>
        <w:pStyle w:val="12"/>
        <w:spacing w:line="360" w:lineRule="auto"/>
        <w:rPr>
          <w:rFonts w:ascii="宋体" w:hAnsi="宋体" w:cs="Times New Roman"/>
          <w:b/>
          <w:bCs/>
          <w:kern w:val="28"/>
          <w:sz w:val="24"/>
        </w:rPr>
      </w:pPr>
      <w:r>
        <w:rPr>
          <w:rFonts w:ascii="Times New Roman" w:hAnsi="Times New Roman" w:cs="Times New Roman" w:hint="eastAsia"/>
        </w:rPr>
        <w:t>注意：网络请求时，需要显示网络请求状态提示。</w:t>
      </w:r>
      <w:r>
        <w:rPr>
          <w:rFonts w:ascii="宋体" w:hAnsi="宋体"/>
          <w:sz w:val="24"/>
        </w:rPr>
        <w:br w:type="page"/>
      </w:r>
    </w:p>
    <w:p w:rsidR="0052711A" w:rsidRDefault="003A3F7E">
      <w:pPr>
        <w:pStyle w:val="af"/>
        <w:numPr>
          <w:ilvl w:val="0"/>
          <w:numId w:val="9"/>
        </w:numPr>
        <w:jc w:val="left"/>
        <w:rPr>
          <w:rFonts w:ascii="Times New Roman" w:hAnsi="Times New Roman"/>
        </w:rPr>
      </w:pPr>
      <w:r>
        <w:rPr>
          <w:rFonts w:ascii="宋体" w:hAnsi="宋体"/>
          <w:sz w:val="24"/>
          <w:szCs w:val="24"/>
        </w:rPr>
        <w:lastRenderedPageBreak/>
        <w:t>编码实现</w:t>
      </w:r>
      <w:r>
        <w:rPr>
          <w:rFonts w:ascii="宋体" w:hAnsi="宋体" w:hint="eastAsia"/>
          <w:sz w:val="24"/>
          <w:szCs w:val="24"/>
        </w:rPr>
        <w:t>路况查询模块</w:t>
      </w:r>
      <w:r>
        <w:rPr>
          <w:rFonts w:ascii="宋体" w:hAnsi="宋体"/>
          <w:sz w:val="24"/>
          <w:szCs w:val="24"/>
        </w:rPr>
        <w:t>（</w:t>
      </w:r>
      <w:r>
        <w:rPr>
          <w:rFonts w:ascii="宋体" w:hAnsi="宋体" w:hint="eastAsia"/>
          <w:sz w:val="24"/>
          <w:szCs w:val="24"/>
        </w:rPr>
        <w:t>8</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r>
        <w:rPr>
          <w:rFonts w:ascii="Times New Roman" w:hAnsi="Times New Roman" w:cs="Times New Roman"/>
          <w:b/>
          <w:bCs/>
        </w:rPr>
        <w:tab/>
      </w:r>
      <w:r>
        <w:rPr>
          <w:rFonts w:ascii="Times New Roman" w:hAnsi="Times New Roman" w:cs="Times New Roman"/>
        </w:rPr>
        <w:tab/>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实现路况查询</w:t>
      </w:r>
      <w:r>
        <w:rPr>
          <w:rFonts w:ascii="Times New Roman" w:hAnsi="Times New Roman" w:cs="Times New Roman"/>
        </w:rPr>
        <w:t>模块，对沙盘中的整体道路环境进行监测，并根据监测结果显示相对应的提示信息。</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drawing>
          <wp:inline distT="0" distB="0" distL="0" distR="0">
            <wp:extent cx="5086985" cy="2990850"/>
            <wp:effectExtent l="0" t="0" r="0" b="0"/>
            <wp:docPr id="54" name="图片 54" descr="E:\_Pro.大赛\GZ-049移动互联网应用软件开发赛项\2017\国赛\试题\10套题\UI\5路况查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E:\_Pro.大赛\GZ-049移动互联网应用软件开发赛项\2017\国赛\试题\10套题\UI\5路况查询.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84680" cy="2989410"/>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路况信息界面</w:t>
      </w:r>
    </w:p>
    <w:p w:rsidR="0052711A" w:rsidRDefault="0052711A">
      <w:pPr>
        <w:pStyle w:val="12"/>
        <w:spacing w:line="360" w:lineRule="auto"/>
        <w:ind w:firstLineChars="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点击侧边栏的【路况查询】列表项，进入路况查询界面，如图</w:t>
      </w:r>
      <w:r>
        <w:rPr>
          <w:rFonts w:ascii="Times New Roman" w:hAnsi="Times New Roman" w:cs="Times New Roman" w:hint="eastAsia"/>
        </w:rPr>
        <w:t>3-12</w:t>
      </w:r>
      <w:r>
        <w:rPr>
          <w:rFonts w:ascii="Times New Roman" w:hAnsi="Times New Roman" w:cs="Times New Roman" w:hint="eastAsia"/>
        </w:rPr>
        <w:t>所示。</w:t>
      </w: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rPr>
        <w:t>完成</w:t>
      </w:r>
      <w:r>
        <w:rPr>
          <w:rFonts w:ascii="Times New Roman" w:hAnsi="Times New Roman" w:cs="Times New Roman" w:hint="eastAsia"/>
        </w:rPr>
        <w:t>路况查询</w:t>
      </w:r>
      <w:r>
        <w:rPr>
          <w:rFonts w:ascii="Times New Roman" w:hAnsi="Times New Roman" w:cs="Times New Roman"/>
        </w:rPr>
        <w:t>模块界面的布局。</w:t>
      </w: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rPr>
        <w:t>实时（每隔</w:t>
      </w:r>
      <w:r>
        <w:rPr>
          <w:rFonts w:ascii="Times New Roman" w:hAnsi="Times New Roman" w:cs="Times New Roman"/>
        </w:rPr>
        <w:t>3</w:t>
      </w:r>
      <w:r>
        <w:rPr>
          <w:rFonts w:ascii="Times New Roman" w:hAnsi="Times New Roman" w:cs="Times New Roman"/>
        </w:rPr>
        <w:t>秒）显示当前的道路</w:t>
      </w:r>
      <w:r>
        <w:rPr>
          <w:rFonts w:ascii="Times New Roman" w:hAnsi="Times New Roman" w:cs="Times New Roman" w:hint="eastAsia"/>
        </w:rPr>
        <w:t>拥堵情况，并根据拥堵值进行颜色标记路线（线上需要标记道路名称）。</w:t>
      </w:r>
    </w:p>
    <w:p w:rsidR="0052711A" w:rsidRDefault="003A3F7E">
      <w:pPr>
        <w:pStyle w:val="12"/>
        <w:spacing w:line="360" w:lineRule="auto"/>
        <w:ind w:left="780" w:firstLineChars="0" w:firstLine="0"/>
        <w:jc w:val="center"/>
        <w:rPr>
          <w:rFonts w:ascii="Times New Roman" w:hAnsi="Times New Roman" w:cs="Times New Roman"/>
        </w:rPr>
      </w:pPr>
      <w:r>
        <w:rPr>
          <w:rFonts w:ascii="Times New Roman" w:hAnsi="Times New Roman" w:cs="Times New Roman" w:hint="eastAsia"/>
          <w:szCs w:val="21"/>
        </w:rPr>
        <w:t>表</w:t>
      </w:r>
      <w:r>
        <w:rPr>
          <w:rFonts w:ascii="Times New Roman" w:hAnsi="Times New Roman" w:cs="Times New Roman" w:hint="eastAsia"/>
          <w:szCs w:val="21"/>
        </w:rPr>
        <w:t xml:space="preserve">3-2 </w:t>
      </w:r>
      <w:r>
        <w:rPr>
          <w:rFonts w:ascii="Times New Roman" w:hAnsi="Times New Roman" w:cs="Times New Roman" w:hint="eastAsia"/>
          <w:szCs w:val="21"/>
        </w:rPr>
        <w:t>道路编号对照表</w:t>
      </w:r>
    </w:p>
    <w:tbl>
      <w:tblPr>
        <w:tblW w:w="4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962"/>
      </w:tblGrid>
      <w:tr w:rsidR="0052711A">
        <w:trPr>
          <w:trHeight w:val="270"/>
          <w:jc w:val="center"/>
        </w:trPr>
        <w:tc>
          <w:tcPr>
            <w:tcW w:w="1559" w:type="dxa"/>
            <w:shd w:val="clear" w:color="auto" w:fill="auto"/>
            <w:vAlign w:val="bottom"/>
          </w:tcPr>
          <w:p w:rsidR="0052711A" w:rsidRDefault="003A3F7E">
            <w:pPr>
              <w:widowControl/>
              <w:jc w:val="center"/>
              <w:rPr>
                <w:rFonts w:asciiTheme="minorEastAsia" w:hAnsiTheme="minorEastAsia" w:cs="宋体"/>
                <w:b/>
                <w:color w:val="000000"/>
                <w:kern w:val="0"/>
                <w:sz w:val="18"/>
                <w:szCs w:val="18"/>
              </w:rPr>
            </w:pPr>
            <w:r>
              <w:rPr>
                <w:rFonts w:asciiTheme="minorEastAsia" w:hAnsiTheme="minorEastAsia" w:cs="宋体" w:hint="eastAsia"/>
                <w:b/>
                <w:color w:val="000000"/>
                <w:kern w:val="0"/>
                <w:sz w:val="18"/>
                <w:szCs w:val="18"/>
              </w:rPr>
              <w:t>道路编号</w:t>
            </w:r>
          </w:p>
        </w:tc>
        <w:tc>
          <w:tcPr>
            <w:tcW w:w="2962" w:type="dxa"/>
            <w:shd w:val="clear" w:color="auto" w:fill="auto"/>
            <w:vAlign w:val="bottom"/>
          </w:tcPr>
          <w:p w:rsidR="0052711A" w:rsidRDefault="003A3F7E">
            <w:pPr>
              <w:widowControl/>
              <w:jc w:val="center"/>
              <w:rPr>
                <w:rFonts w:asciiTheme="minorEastAsia" w:hAnsiTheme="minorEastAsia" w:cs="宋体"/>
                <w:b/>
                <w:color w:val="000000"/>
                <w:kern w:val="0"/>
                <w:sz w:val="18"/>
                <w:szCs w:val="18"/>
              </w:rPr>
            </w:pPr>
            <w:r>
              <w:rPr>
                <w:rFonts w:asciiTheme="minorEastAsia" w:hAnsiTheme="minorEastAsia" w:cs="宋体" w:hint="eastAsia"/>
                <w:b/>
                <w:color w:val="000000"/>
                <w:kern w:val="0"/>
                <w:sz w:val="18"/>
                <w:szCs w:val="18"/>
              </w:rPr>
              <w:t>路名称及停车场</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学院路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联想路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医院路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4</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幸福路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环城快速路</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环城高速</w:t>
            </w:r>
          </w:p>
        </w:tc>
      </w:tr>
      <w:tr w:rsidR="0052711A">
        <w:trPr>
          <w:trHeight w:val="270"/>
          <w:jc w:val="center"/>
        </w:trPr>
        <w:tc>
          <w:tcPr>
            <w:tcW w:w="1559"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2962" w:type="dxa"/>
            <w:shd w:val="clear" w:color="auto" w:fill="auto"/>
            <w:vAlign w:val="bottom"/>
          </w:tcPr>
          <w:p w:rsidR="0052711A" w:rsidRDefault="003A3F7E">
            <w:pPr>
              <w:widowControl/>
              <w:jc w:val="center"/>
              <w:rPr>
                <w:rFonts w:ascii="宋体" w:hAnsi="宋体" w:cs="宋体"/>
                <w:color w:val="000000"/>
                <w:kern w:val="0"/>
                <w:sz w:val="18"/>
                <w:szCs w:val="18"/>
              </w:rPr>
            </w:pPr>
            <w:r>
              <w:rPr>
                <w:rFonts w:ascii="宋体" w:hAnsi="宋体" w:cs="宋体" w:hint="eastAsia"/>
                <w:color w:val="000000"/>
                <w:kern w:val="0"/>
                <w:sz w:val="18"/>
                <w:szCs w:val="18"/>
              </w:rPr>
              <w:t>停车场</w:t>
            </w:r>
          </w:p>
        </w:tc>
      </w:tr>
    </w:tbl>
    <w:p w:rsidR="0052711A" w:rsidRDefault="003A3F7E">
      <w:pPr>
        <w:pStyle w:val="12"/>
        <w:spacing w:line="360" w:lineRule="auto"/>
        <w:ind w:left="1200" w:firstLineChars="0" w:firstLine="0"/>
        <w:jc w:val="center"/>
        <w:rPr>
          <w:rFonts w:ascii="Times New Roman" w:hAnsi="Times New Roman" w:cs="Times New Roman"/>
          <w:szCs w:val="21"/>
        </w:rPr>
      </w:pPr>
      <w:r>
        <w:rPr>
          <w:rFonts w:ascii="Times New Roman" w:hAnsi="Times New Roman" w:cs="Times New Roman" w:hint="eastAsia"/>
          <w:szCs w:val="21"/>
        </w:rPr>
        <w:t>表</w:t>
      </w:r>
      <w:r>
        <w:rPr>
          <w:rFonts w:ascii="Times New Roman" w:hAnsi="Times New Roman" w:cs="Times New Roman" w:hint="eastAsia"/>
          <w:szCs w:val="21"/>
        </w:rPr>
        <w:t xml:space="preserve">3-3 </w:t>
      </w:r>
      <w:r>
        <w:rPr>
          <w:rFonts w:ascii="Times New Roman" w:hAnsi="Times New Roman" w:cs="Times New Roman"/>
          <w:szCs w:val="21"/>
        </w:rPr>
        <w:t>拥挤状态信息表</w:t>
      </w:r>
    </w:p>
    <w:tbl>
      <w:tblPr>
        <w:tblStyle w:val="af7"/>
        <w:tblW w:w="6089" w:type="dxa"/>
        <w:jc w:val="center"/>
        <w:tblLayout w:type="fixed"/>
        <w:tblLook w:val="04A0" w:firstRow="1" w:lastRow="0" w:firstColumn="1" w:lastColumn="0" w:noHBand="0" w:noVBand="1"/>
      </w:tblPr>
      <w:tblGrid>
        <w:gridCol w:w="1119"/>
        <w:gridCol w:w="1016"/>
        <w:gridCol w:w="996"/>
        <w:gridCol w:w="976"/>
        <w:gridCol w:w="986"/>
        <w:gridCol w:w="996"/>
      </w:tblGrid>
      <w:tr w:rsidR="0052711A">
        <w:trPr>
          <w:jc w:val="center"/>
        </w:trPr>
        <w:tc>
          <w:tcPr>
            <w:tcW w:w="1119"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pStyle w:val="12"/>
              <w:spacing w:line="360" w:lineRule="auto"/>
              <w:ind w:firstLineChars="0" w:firstLine="0"/>
              <w:jc w:val="center"/>
              <w:rPr>
                <w:rFonts w:asciiTheme="minorEastAsia" w:hAnsiTheme="minorEastAsia" w:cs="Times New Roman"/>
                <w:b/>
                <w:bCs/>
                <w:sz w:val="18"/>
                <w:szCs w:val="18"/>
              </w:rPr>
            </w:pPr>
            <w:r>
              <w:rPr>
                <w:rFonts w:asciiTheme="minorEastAsia" w:hAnsiTheme="minorEastAsia" w:cs="Times New Roman" w:hint="eastAsia"/>
                <w:b/>
                <w:bCs/>
                <w:sz w:val="18"/>
                <w:szCs w:val="18"/>
              </w:rPr>
              <w:lastRenderedPageBreak/>
              <w:t>拥堵值</w:t>
            </w:r>
          </w:p>
        </w:tc>
        <w:tc>
          <w:tcPr>
            <w:tcW w:w="1016" w:type="dxa"/>
            <w:tcBorders>
              <w:left w:val="single" w:sz="4" w:space="0" w:color="auto"/>
            </w:tcBorders>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1</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2</w:t>
            </w:r>
          </w:p>
        </w:tc>
        <w:tc>
          <w:tcPr>
            <w:tcW w:w="97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3</w:t>
            </w:r>
          </w:p>
        </w:tc>
        <w:tc>
          <w:tcPr>
            <w:tcW w:w="98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4</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5</w:t>
            </w:r>
          </w:p>
        </w:tc>
      </w:tr>
      <w:tr w:rsidR="0052711A">
        <w:trPr>
          <w:jc w:val="center"/>
        </w:trPr>
        <w:tc>
          <w:tcPr>
            <w:tcW w:w="1119" w:type="dxa"/>
            <w:tcBorders>
              <w:left w:val="single" w:sz="4" w:space="0" w:color="auto"/>
              <w:right w:val="single" w:sz="4" w:space="0" w:color="auto"/>
            </w:tcBorders>
            <w:shd w:val="clear" w:color="auto" w:fill="D8D8D8" w:themeFill="background1" w:themeFillShade="D8"/>
            <w:vAlign w:val="center"/>
          </w:tcPr>
          <w:p w:rsidR="0052711A" w:rsidRDefault="003A3F7E">
            <w:pPr>
              <w:pStyle w:val="12"/>
              <w:spacing w:line="360" w:lineRule="auto"/>
              <w:ind w:firstLineChars="0" w:firstLine="0"/>
              <w:jc w:val="center"/>
              <w:rPr>
                <w:rFonts w:asciiTheme="minorEastAsia" w:hAnsiTheme="minorEastAsia" w:cs="Times New Roman"/>
                <w:b/>
                <w:bCs/>
                <w:sz w:val="18"/>
                <w:szCs w:val="18"/>
              </w:rPr>
            </w:pPr>
            <w:r>
              <w:rPr>
                <w:rFonts w:asciiTheme="minorEastAsia" w:hAnsiTheme="minorEastAsia" w:cs="Times New Roman" w:hint="eastAsia"/>
                <w:b/>
                <w:bCs/>
                <w:sz w:val="18"/>
                <w:szCs w:val="18"/>
              </w:rPr>
              <w:t>道路状况</w:t>
            </w:r>
          </w:p>
        </w:tc>
        <w:tc>
          <w:tcPr>
            <w:tcW w:w="1016" w:type="dxa"/>
            <w:tcBorders>
              <w:left w:val="single" w:sz="4" w:space="0" w:color="auto"/>
            </w:tcBorders>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畅通</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缓行</w:t>
            </w:r>
          </w:p>
        </w:tc>
        <w:tc>
          <w:tcPr>
            <w:tcW w:w="97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一般拥堵</w:t>
            </w:r>
          </w:p>
        </w:tc>
        <w:tc>
          <w:tcPr>
            <w:tcW w:w="98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中度拥堵</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hint="eastAsia"/>
                <w:sz w:val="18"/>
                <w:szCs w:val="18"/>
              </w:rPr>
              <w:t>严重拥堵</w:t>
            </w:r>
          </w:p>
        </w:tc>
      </w:tr>
      <w:tr w:rsidR="0052711A">
        <w:trPr>
          <w:jc w:val="center"/>
        </w:trPr>
        <w:tc>
          <w:tcPr>
            <w:tcW w:w="1119"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pStyle w:val="12"/>
              <w:spacing w:line="360" w:lineRule="auto"/>
              <w:ind w:firstLineChars="0" w:firstLine="0"/>
              <w:jc w:val="center"/>
              <w:rPr>
                <w:rFonts w:asciiTheme="minorEastAsia" w:hAnsiTheme="minorEastAsia" w:cs="Times New Roman"/>
                <w:b/>
                <w:bCs/>
                <w:sz w:val="18"/>
                <w:szCs w:val="18"/>
              </w:rPr>
            </w:pPr>
            <w:r>
              <w:rPr>
                <w:rFonts w:asciiTheme="minorEastAsia" w:hAnsiTheme="minorEastAsia" w:cs="Times New Roman" w:hint="eastAsia"/>
                <w:b/>
                <w:bCs/>
                <w:sz w:val="18"/>
                <w:szCs w:val="18"/>
              </w:rPr>
              <w:t>颜色值</w:t>
            </w:r>
          </w:p>
        </w:tc>
        <w:tc>
          <w:tcPr>
            <w:tcW w:w="1016" w:type="dxa"/>
            <w:tcBorders>
              <w:left w:val="single" w:sz="4" w:space="0" w:color="auto"/>
            </w:tcBorders>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#6ab82e</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#ece93a</w:t>
            </w:r>
          </w:p>
        </w:tc>
        <w:tc>
          <w:tcPr>
            <w:tcW w:w="97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#f49b25</w:t>
            </w:r>
          </w:p>
        </w:tc>
        <w:tc>
          <w:tcPr>
            <w:tcW w:w="98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#e33532</w:t>
            </w:r>
          </w:p>
        </w:tc>
        <w:tc>
          <w:tcPr>
            <w:tcW w:w="996" w:type="dxa"/>
            <w:vAlign w:val="center"/>
          </w:tcPr>
          <w:p w:rsidR="0052711A" w:rsidRDefault="003A3F7E">
            <w:pPr>
              <w:pStyle w:val="12"/>
              <w:spacing w:line="360" w:lineRule="auto"/>
              <w:ind w:firstLineChars="0" w:firstLine="0"/>
              <w:jc w:val="center"/>
              <w:rPr>
                <w:rFonts w:ascii="Times New Roman" w:hAnsi="Times New Roman" w:cs="Times New Roman"/>
                <w:sz w:val="18"/>
                <w:szCs w:val="18"/>
              </w:rPr>
            </w:pPr>
            <w:r>
              <w:rPr>
                <w:rFonts w:ascii="Times New Roman" w:hAnsi="Times New Roman" w:cs="Times New Roman"/>
                <w:sz w:val="18"/>
                <w:szCs w:val="18"/>
              </w:rPr>
              <w:t>#b01e23</w:t>
            </w:r>
          </w:p>
        </w:tc>
      </w:tr>
    </w:tbl>
    <w:p w:rsidR="0052711A" w:rsidRDefault="0052711A">
      <w:pPr>
        <w:pStyle w:val="12"/>
        <w:adjustRightInd w:val="0"/>
        <w:snapToGrid w:val="0"/>
        <w:spacing w:line="360" w:lineRule="auto"/>
        <w:ind w:firstLineChars="0" w:firstLine="0"/>
        <w:rPr>
          <w:rFonts w:ascii="Times New Roman" w:hAnsi="Times New Roman" w:cs="Times New Roman"/>
        </w:rPr>
      </w:pP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hint="eastAsia"/>
        </w:rPr>
        <w:t>显示当前</w:t>
      </w:r>
      <w:r>
        <w:rPr>
          <w:rFonts w:ascii="Times New Roman" w:hAnsi="Times New Roman" w:cs="Times New Roman"/>
        </w:rPr>
        <w:t>空气质量信息，包括</w:t>
      </w:r>
      <w:r>
        <w:rPr>
          <w:rFonts w:ascii="Times New Roman" w:hAnsi="Times New Roman" w:cs="Times New Roman"/>
        </w:rPr>
        <w:t>PM2.5</w:t>
      </w:r>
      <w:r>
        <w:rPr>
          <w:rFonts w:ascii="Times New Roman" w:hAnsi="Times New Roman" w:cs="Times New Roman"/>
        </w:rPr>
        <w:t>、空气湿度和温度</w:t>
      </w:r>
      <w:r>
        <w:rPr>
          <w:rFonts w:ascii="Times New Roman" w:hAnsi="Times New Roman" w:cs="Times New Roman" w:hint="eastAsia"/>
        </w:rPr>
        <w:t>。点击刷新图标按钮，刷新当前空气质量信息。</w:t>
      </w: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hint="eastAsia"/>
        </w:rPr>
        <w:t>显示当前日期和星期。</w:t>
      </w:r>
    </w:p>
    <w:p w:rsidR="0052711A" w:rsidRDefault="003A3F7E">
      <w:pPr>
        <w:pStyle w:val="12"/>
        <w:numPr>
          <w:ilvl w:val="0"/>
          <w:numId w:val="16"/>
        </w:numPr>
        <w:spacing w:line="360" w:lineRule="auto"/>
        <w:ind w:firstLineChars="0"/>
        <w:jc w:val="left"/>
        <w:rPr>
          <w:rFonts w:ascii="Times New Roman" w:hAnsi="Times New Roman" w:cs="Times New Roman"/>
        </w:rPr>
      </w:pPr>
      <w:r>
        <w:rPr>
          <w:rFonts w:ascii="Times New Roman" w:hAnsi="Times New Roman" w:cs="Times New Roman" w:hint="eastAsia"/>
        </w:rPr>
        <w:t>设计右下角大眼萌交警动画显示，图片资源放置在</w:t>
      </w:r>
      <w:r>
        <w:rPr>
          <w:rFonts w:ascii="Times New Roman" w:hAnsi="Times New Roman" w:cs="Times New Roman" w:hint="eastAsia"/>
        </w:rPr>
        <w:t>APP</w:t>
      </w:r>
      <w:r>
        <w:rPr>
          <w:rFonts w:ascii="Times New Roman" w:hAnsi="Times New Roman" w:cs="Times New Roman" w:hint="eastAsia"/>
        </w:rPr>
        <w:t>资源目录下。</w:t>
      </w:r>
    </w:p>
    <w:p w:rsidR="0052711A" w:rsidRDefault="0052711A">
      <w:pPr>
        <w:widowControl/>
        <w:jc w:val="left"/>
        <w:rPr>
          <w:rFonts w:ascii="宋体" w:hAnsi="宋体"/>
          <w:b/>
          <w:bCs/>
          <w:kern w:val="28"/>
          <w:sz w:val="24"/>
          <w:szCs w:val="24"/>
        </w:rPr>
      </w:pPr>
    </w:p>
    <w:p w:rsidR="0052711A" w:rsidRDefault="003A3F7E">
      <w:pPr>
        <w:pStyle w:val="af"/>
        <w:numPr>
          <w:ilvl w:val="0"/>
          <w:numId w:val="9"/>
        </w:numPr>
        <w:jc w:val="left"/>
        <w:rPr>
          <w:rFonts w:ascii="宋体" w:hAnsi="宋体"/>
          <w:sz w:val="24"/>
          <w:szCs w:val="24"/>
        </w:rPr>
      </w:pPr>
      <w:r>
        <w:rPr>
          <w:rFonts w:ascii="宋体" w:hAnsi="宋体"/>
          <w:sz w:val="24"/>
          <w:szCs w:val="24"/>
        </w:rPr>
        <w:t>编码实现</w:t>
      </w:r>
      <w:r>
        <w:rPr>
          <w:rFonts w:ascii="宋体" w:hAnsi="宋体" w:hint="eastAsia"/>
          <w:sz w:val="24"/>
          <w:szCs w:val="24"/>
        </w:rPr>
        <w:t>生活助手</w:t>
      </w:r>
      <w:r>
        <w:rPr>
          <w:rFonts w:ascii="宋体" w:hAnsi="宋体"/>
          <w:sz w:val="24"/>
          <w:szCs w:val="24"/>
        </w:rPr>
        <w:t>功能（</w:t>
      </w:r>
      <w:r>
        <w:rPr>
          <w:rFonts w:ascii="宋体" w:hAnsi="宋体" w:hint="eastAsia"/>
          <w:sz w:val="24"/>
          <w:szCs w:val="24"/>
        </w:rPr>
        <w:t>14</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r>
        <w:rPr>
          <w:rFonts w:ascii="Times New Roman" w:hAnsi="Times New Roman" w:cs="Times New Roman"/>
          <w:b/>
          <w:bCs/>
        </w:rPr>
        <w:tab/>
      </w:r>
      <w:r>
        <w:rPr>
          <w:rFonts w:ascii="Times New Roman" w:hAnsi="Times New Roman" w:cs="Times New Roman"/>
        </w:rPr>
        <w:tab/>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通过生活助手功能，可以查询当地气象信息：昨天、今天以及未来</w:t>
      </w:r>
      <w:r>
        <w:rPr>
          <w:rFonts w:ascii="Times New Roman" w:hAnsi="Times New Roman" w:cs="Times New Roman" w:hint="eastAsia"/>
        </w:rPr>
        <w:t>4</w:t>
      </w:r>
      <w:r>
        <w:rPr>
          <w:rFonts w:ascii="Times New Roman" w:hAnsi="Times New Roman" w:cs="Times New Roman" w:hint="eastAsia"/>
        </w:rPr>
        <w:t>天，并且为用户提供生活指数以及整点天气实况。</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pPr>
      <w:r>
        <w:rPr>
          <w:noProof/>
        </w:rPr>
        <w:lastRenderedPageBreak/>
        <w:drawing>
          <wp:inline distT="0" distB="0" distL="0" distR="0">
            <wp:extent cx="5274310" cy="5031740"/>
            <wp:effectExtent l="0" t="0" r="2540" b="0"/>
            <wp:docPr id="55" name="图片 55" descr="E:\_Pro.大赛\GZ-049移动互联网应用软件开发赛项\2017\国赛\试题\10套题\UI\6生活助手_black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E:\_Pro.大赛\GZ-049移动互联网应用软件开发赛项\2017\国赛\试题\10套题\UI\6生活助手_black_0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5031759"/>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生活助手界面原型</w:t>
      </w:r>
    </w:p>
    <w:p w:rsidR="0052711A" w:rsidRDefault="0052711A">
      <w:pPr>
        <w:pStyle w:val="12"/>
        <w:spacing w:line="360" w:lineRule="auto"/>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点击侧边栏的【生活助手】列表项，进入生活助手界面，如图</w:t>
      </w:r>
      <w:r>
        <w:rPr>
          <w:rFonts w:ascii="Times New Roman" w:hAnsi="Times New Roman" w:cs="Times New Roman" w:hint="eastAsia"/>
        </w:rPr>
        <w:t>3-13</w:t>
      </w:r>
      <w:r>
        <w:rPr>
          <w:rFonts w:ascii="Times New Roman" w:hAnsi="Times New Roman" w:cs="Times New Roman" w:hint="eastAsia"/>
        </w:rPr>
        <w:t>所示。</w:t>
      </w:r>
    </w:p>
    <w:p w:rsidR="0052711A" w:rsidRDefault="003A3F7E">
      <w:pPr>
        <w:pStyle w:val="12"/>
        <w:numPr>
          <w:ilvl w:val="0"/>
          <w:numId w:val="17"/>
        </w:numPr>
        <w:spacing w:line="360" w:lineRule="auto"/>
        <w:ind w:firstLineChars="0"/>
        <w:rPr>
          <w:rFonts w:ascii="Times New Roman" w:hAnsi="Times New Roman" w:cs="Times New Roman"/>
        </w:rPr>
      </w:pPr>
      <w:r>
        <w:rPr>
          <w:rFonts w:ascii="Times New Roman" w:hAnsi="Times New Roman" w:cs="Times New Roman" w:hint="eastAsia"/>
        </w:rPr>
        <w:t>上方天气栏目，左侧显示当天即时温度以及当天温度区间，右侧显示昨天、今天以及未来</w:t>
      </w:r>
      <w:r>
        <w:rPr>
          <w:rFonts w:ascii="Times New Roman" w:hAnsi="Times New Roman" w:cs="Times New Roman" w:hint="eastAsia"/>
        </w:rPr>
        <w:t>4</w:t>
      </w:r>
      <w:r>
        <w:rPr>
          <w:rFonts w:ascii="Times New Roman" w:hAnsi="Times New Roman" w:cs="Times New Roman" w:hint="eastAsia"/>
        </w:rPr>
        <w:t>天的天气数据，点击刷新按钮图标，显示当前天气数据。</w:t>
      </w:r>
    </w:p>
    <w:p w:rsidR="0052711A" w:rsidRDefault="003A3F7E">
      <w:pPr>
        <w:pStyle w:val="12"/>
        <w:numPr>
          <w:ilvl w:val="0"/>
          <w:numId w:val="17"/>
        </w:numPr>
        <w:spacing w:line="360" w:lineRule="auto"/>
        <w:ind w:firstLineChars="0"/>
        <w:rPr>
          <w:rFonts w:ascii="Times New Roman" w:hAnsi="Times New Roman" w:cs="Times New Roman"/>
        </w:rPr>
      </w:pPr>
      <w:r>
        <w:rPr>
          <w:rFonts w:ascii="Times New Roman" w:hAnsi="Times New Roman" w:cs="Times New Roman" w:hint="eastAsia"/>
        </w:rPr>
        <w:t>今日生活指数栏目，</w:t>
      </w:r>
      <w:r>
        <w:rPr>
          <w:rFonts w:ascii="Times New Roman" w:hAnsi="Times New Roman" w:cs="Times New Roman"/>
        </w:rPr>
        <w:t>实时（每隔</w:t>
      </w:r>
      <w:r>
        <w:rPr>
          <w:rFonts w:ascii="Times New Roman" w:hAnsi="Times New Roman" w:cs="Times New Roman"/>
        </w:rPr>
        <w:t>3</w:t>
      </w:r>
      <w:r>
        <w:rPr>
          <w:rFonts w:ascii="Times New Roman" w:hAnsi="Times New Roman" w:cs="Times New Roman"/>
        </w:rPr>
        <w:t>秒）显示当前的</w:t>
      </w:r>
      <w:r>
        <w:rPr>
          <w:rFonts w:ascii="Times New Roman" w:hAnsi="Times New Roman" w:cs="Times New Roman" w:hint="eastAsia"/>
        </w:rPr>
        <w:t>生活</w:t>
      </w:r>
      <w:r>
        <w:rPr>
          <w:rFonts w:ascii="Times New Roman" w:hAnsi="Times New Roman" w:cs="Times New Roman"/>
        </w:rPr>
        <w:t>信息</w:t>
      </w:r>
      <w:r>
        <w:rPr>
          <w:rFonts w:ascii="Times New Roman" w:hAnsi="Times New Roman" w:cs="Times New Roman" w:hint="eastAsia"/>
        </w:rPr>
        <w:t>指数</w:t>
      </w:r>
      <w:r>
        <w:rPr>
          <w:rFonts w:ascii="Times New Roman" w:hAnsi="Times New Roman" w:cs="Times New Roman"/>
        </w:rPr>
        <w:t>，包括</w:t>
      </w:r>
      <w:r>
        <w:rPr>
          <w:rFonts w:ascii="Times New Roman" w:hAnsi="Times New Roman" w:cs="Times New Roman"/>
        </w:rPr>
        <w:t>PM2.5</w:t>
      </w:r>
      <w:r>
        <w:rPr>
          <w:rFonts w:ascii="Times New Roman" w:hAnsi="Times New Roman" w:cs="Times New Roman"/>
        </w:rPr>
        <w:t>、空气湿度和温度</w:t>
      </w:r>
      <w:r>
        <w:rPr>
          <w:rFonts w:ascii="Times New Roman" w:hAnsi="Times New Roman" w:cs="Times New Roman" w:hint="eastAsia"/>
        </w:rPr>
        <w:t>。</w:t>
      </w:r>
    </w:p>
    <w:p w:rsidR="0052711A" w:rsidRDefault="003A3F7E">
      <w:pPr>
        <w:pStyle w:val="af2"/>
        <w:widowControl/>
        <w:numPr>
          <w:ilvl w:val="1"/>
          <w:numId w:val="17"/>
        </w:numPr>
        <w:adjustRightInd w:val="0"/>
        <w:snapToGrid w:val="0"/>
        <w:spacing w:line="360" w:lineRule="auto"/>
        <w:rPr>
          <w:sz w:val="21"/>
        </w:rPr>
      </w:pPr>
      <w:r>
        <w:rPr>
          <w:rFonts w:hint="eastAsia"/>
          <w:sz w:val="21"/>
        </w:rPr>
        <w:t>紫外线指数：根据光照强度值显示。</w:t>
      </w:r>
    </w:p>
    <w:tbl>
      <w:tblPr>
        <w:tblStyle w:val="af7"/>
        <w:tblW w:w="8120" w:type="dxa"/>
        <w:jc w:val="center"/>
        <w:tblLayout w:type="fixed"/>
        <w:tblLook w:val="04A0" w:firstRow="1" w:lastRow="0" w:firstColumn="1" w:lastColumn="0" w:noHBand="0" w:noVBand="1"/>
      </w:tblPr>
      <w:tblGrid>
        <w:gridCol w:w="1608"/>
        <w:gridCol w:w="2268"/>
        <w:gridCol w:w="1985"/>
        <w:gridCol w:w="2259"/>
      </w:tblGrid>
      <w:tr w:rsidR="0052711A">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紫外线强度</w:t>
            </w:r>
          </w:p>
        </w:tc>
        <w:tc>
          <w:tcPr>
            <w:tcW w:w="2268" w:type="dxa"/>
            <w:tcBorders>
              <w:left w:val="single" w:sz="4" w:space="0" w:color="auto"/>
            </w:tcBorders>
            <w:vAlign w:val="center"/>
          </w:tcPr>
          <w:p w:rsidR="0052711A" w:rsidRDefault="003A3F7E">
            <w:pPr>
              <w:jc w:val="center"/>
            </w:pPr>
            <w:r>
              <w:rPr>
                <w:rFonts w:hint="eastAsia"/>
              </w:rPr>
              <w:t>（</w:t>
            </w:r>
            <w:r>
              <w:t>0,</w:t>
            </w:r>
            <w:r>
              <w:rPr>
                <w:rFonts w:hint="eastAsia"/>
              </w:rPr>
              <w:t>1000</w:t>
            </w:r>
            <w:r>
              <w:rPr>
                <w:rFonts w:hint="eastAsia"/>
              </w:rPr>
              <w:t>）</w:t>
            </w:r>
          </w:p>
        </w:tc>
        <w:tc>
          <w:tcPr>
            <w:tcW w:w="1985" w:type="dxa"/>
            <w:vAlign w:val="center"/>
          </w:tcPr>
          <w:p w:rsidR="0052711A" w:rsidRDefault="003A3F7E">
            <w:pPr>
              <w:jc w:val="center"/>
            </w:pPr>
            <w:r>
              <w:t>[</w:t>
            </w:r>
            <w:r>
              <w:rPr>
                <w:rFonts w:hint="eastAsia"/>
              </w:rPr>
              <w:t>1000</w:t>
            </w:r>
            <w:r>
              <w:t>,</w:t>
            </w:r>
            <w:r>
              <w:rPr>
                <w:rFonts w:hint="eastAsia"/>
              </w:rPr>
              <w:t>3000]</w:t>
            </w:r>
          </w:p>
        </w:tc>
        <w:tc>
          <w:tcPr>
            <w:tcW w:w="2259" w:type="dxa"/>
            <w:vAlign w:val="center"/>
          </w:tcPr>
          <w:p w:rsidR="0052711A" w:rsidRDefault="003A3F7E">
            <w:pPr>
              <w:jc w:val="center"/>
            </w:pPr>
            <w:r>
              <w:rPr>
                <w:rFonts w:hint="eastAsia"/>
              </w:rPr>
              <w:t>（</w:t>
            </w:r>
            <w:r>
              <w:rPr>
                <w:rFonts w:hint="eastAsia"/>
              </w:rPr>
              <w:t>3000</w:t>
            </w:r>
            <w:r>
              <w:t>,</w:t>
            </w:r>
            <w:r>
              <w:rPr>
                <w:rFonts w:hint="eastAsia"/>
              </w:rPr>
              <w:t>∞）</w:t>
            </w:r>
          </w:p>
        </w:tc>
      </w:tr>
      <w:tr w:rsidR="0052711A">
        <w:trPr>
          <w:trHeight w:val="379"/>
          <w:jc w:val="center"/>
        </w:trPr>
        <w:tc>
          <w:tcPr>
            <w:tcW w:w="1608"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2268" w:type="dxa"/>
            <w:tcBorders>
              <w:left w:val="single" w:sz="4" w:space="0" w:color="auto"/>
            </w:tcBorders>
            <w:vAlign w:val="center"/>
          </w:tcPr>
          <w:p w:rsidR="0052711A" w:rsidRDefault="003A3F7E">
            <w:pPr>
              <w:jc w:val="center"/>
            </w:pPr>
            <w:r>
              <w:rPr>
                <w:rFonts w:hint="eastAsia"/>
              </w:rPr>
              <w:t>弱</w:t>
            </w:r>
          </w:p>
        </w:tc>
        <w:tc>
          <w:tcPr>
            <w:tcW w:w="1985" w:type="dxa"/>
            <w:vAlign w:val="center"/>
          </w:tcPr>
          <w:p w:rsidR="0052711A" w:rsidRDefault="003A3F7E">
            <w:pPr>
              <w:jc w:val="center"/>
            </w:pPr>
            <w:r>
              <w:rPr>
                <w:rFonts w:hint="eastAsia"/>
              </w:rPr>
              <w:t>中等</w:t>
            </w:r>
          </w:p>
        </w:tc>
        <w:tc>
          <w:tcPr>
            <w:tcW w:w="2259" w:type="dxa"/>
            <w:vAlign w:val="center"/>
          </w:tcPr>
          <w:p w:rsidR="0052711A" w:rsidRDefault="003A3F7E">
            <w:pPr>
              <w:jc w:val="center"/>
            </w:pPr>
            <w:r>
              <w:rPr>
                <w:rFonts w:hint="eastAsia"/>
              </w:rPr>
              <w:t>强</w:t>
            </w:r>
          </w:p>
        </w:tc>
      </w:tr>
      <w:tr w:rsidR="0052711A">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2268" w:type="dxa"/>
            <w:tcBorders>
              <w:left w:val="single" w:sz="4" w:space="0" w:color="auto"/>
            </w:tcBorders>
            <w:vAlign w:val="center"/>
          </w:tcPr>
          <w:p w:rsidR="0052711A" w:rsidRDefault="003A3F7E">
            <w:pPr>
              <w:jc w:val="center"/>
            </w:pPr>
            <w:r>
              <w:rPr>
                <w:rFonts w:hint="eastAsia"/>
              </w:rPr>
              <w:t>辐射较弱，涂擦</w:t>
            </w:r>
            <w:r>
              <w:rPr>
                <w:rFonts w:hint="eastAsia"/>
              </w:rPr>
              <w:t>SPF12~15</w:t>
            </w:r>
            <w:r>
              <w:rPr>
                <w:rFonts w:hint="eastAsia"/>
              </w:rPr>
              <w:t>、</w:t>
            </w:r>
            <w:r>
              <w:rPr>
                <w:rFonts w:hint="eastAsia"/>
              </w:rPr>
              <w:t>PA+</w:t>
            </w:r>
            <w:r>
              <w:rPr>
                <w:rFonts w:hint="eastAsia"/>
              </w:rPr>
              <w:t>护肤品</w:t>
            </w:r>
          </w:p>
        </w:tc>
        <w:tc>
          <w:tcPr>
            <w:tcW w:w="1985" w:type="dxa"/>
            <w:vAlign w:val="center"/>
          </w:tcPr>
          <w:p w:rsidR="0052711A" w:rsidRDefault="003A3F7E">
            <w:pPr>
              <w:jc w:val="center"/>
            </w:pPr>
            <w:r>
              <w:rPr>
                <w:rFonts w:hint="eastAsia"/>
              </w:rPr>
              <w:t>涂擦</w:t>
            </w:r>
            <w:r>
              <w:rPr>
                <w:rFonts w:hint="eastAsia"/>
              </w:rPr>
              <w:t>SPF</w:t>
            </w:r>
            <w:r>
              <w:rPr>
                <w:rFonts w:hint="eastAsia"/>
              </w:rPr>
              <w:t>大于</w:t>
            </w:r>
            <w:r>
              <w:rPr>
                <w:rFonts w:hint="eastAsia"/>
              </w:rPr>
              <w:t>15</w:t>
            </w:r>
            <w:r>
              <w:rPr>
                <w:rFonts w:hint="eastAsia"/>
              </w:rPr>
              <w:t>、</w:t>
            </w:r>
            <w:r>
              <w:rPr>
                <w:rFonts w:hint="eastAsia"/>
              </w:rPr>
              <w:t>PA+</w:t>
            </w:r>
            <w:r>
              <w:rPr>
                <w:rFonts w:hint="eastAsia"/>
              </w:rPr>
              <w:t>防晒护肤品</w:t>
            </w:r>
          </w:p>
        </w:tc>
        <w:tc>
          <w:tcPr>
            <w:tcW w:w="2259" w:type="dxa"/>
            <w:vAlign w:val="center"/>
          </w:tcPr>
          <w:p w:rsidR="0052711A" w:rsidRDefault="003A3F7E">
            <w:pPr>
              <w:jc w:val="center"/>
            </w:pPr>
            <w:r>
              <w:rPr>
                <w:rFonts w:hint="eastAsia"/>
              </w:rPr>
              <w:t>尽量减少外出，需要涂抹高倍数防晒霜</w:t>
            </w:r>
          </w:p>
        </w:tc>
      </w:tr>
    </w:tbl>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1"/>
          <w:numId w:val="17"/>
        </w:numPr>
        <w:adjustRightInd w:val="0"/>
        <w:snapToGrid w:val="0"/>
        <w:spacing w:line="360" w:lineRule="auto"/>
        <w:rPr>
          <w:sz w:val="21"/>
        </w:rPr>
      </w:pPr>
      <w:r>
        <w:rPr>
          <w:rFonts w:hint="eastAsia"/>
          <w:sz w:val="21"/>
        </w:rPr>
        <w:t>感冒指数：根据温度值显示。</w:t>
      </w:r>
    </w:p>
    <w:tbl>
      <w:tblPr>
        <w:tblStyle w:val="af7"/>
        <w:tblW w:w="6791" w:type="dxa"/>
        <w:jc w:val="center"/>
        <w:tblLayout w:type="fixed"/>
        <w:tblLook w:val="04A0" w:firstRow="1" w:lastRow="0" w:firstColumn="1" w:lastColumn="0" w:noHBand="0" w:noVBand="1"/>
      </w:tblPr>
      <w:tblGrid>
        <w:gridCol w:w="1795"/>
        <w:gridCol w:w="2737"/>
        <w:gridCol w:w="2259"/>
      </w:tblGrid>
      <w:tr w:rsidR="0052711A">
        <w:trPr>
          <w:jc w:val="center"/>
        </w:trPr>
        <w:tc>
          <w:tcPr>
            <w:tcW w:w="1795"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lastRenderedPageBreak/>
              <w:t>感冒指数</w:t>
            </w:r>
          </w:p>
        </w:tc>
        <w:tc>
          <w:tcPr>
            <w:tcW w:w="2737" w:type="dxa"/>
            <w:tcBorders>
              <w:left w:val="single" w:sz="4" w:space="0" w:color="auto"/>
            </w:tcBorders>
            <w:vAlign w:val="center"/>
          </w:tcPr>
          <w:p w:rsidR="0052711A" w:rsidRDefault="003A3F7E">
            <w:pPr>
              <w:jc w:val="center"/>
            </w:pPr>
            <w:r>
              <w:rPr>
                <w:rFonts w:hint="eastAsia"/>
              </w:rPr>
              <w:t>（∞</w:t>
            </w:r>
            <w:r>
              <w:t>,</w:t>
            </w:r>
            <w:r>
              <w:rPr>
                <w:rFonts w:hint="eastAsia"/>
              </w:rPr>
              <w:t>8</w:t>
            </w:r>
            <w:r>
              <w:rPr>
                <w:rFonts w:hint="eastAsia"/>
              </w:rPr>
              <w:t>）</w:t>
            </w:r>
          </w:p>
        </w:tc>
        <w:tc>
          <w:tcPr>
            <w:tcW w:w="2259" w:type="dxa"/>
            <w:vAlign w:val="center"/>
          </w:tcPr>
          <w:p w:rsidR="0052711A" w:rsidRDefault="003A3F7E">
            <w:pPr>
              <w:jc w:val="center"/>
            </w:pPr>
            <w:r>
              <w:rPr>
                <w:rFonts w:hint="eastAsia"/>
              </w:rPr>
              <w:t>[8</w:t>
            </w:r>
            <w:r>
              <w:t>,</w:t>
            </w:r>
            <w:r>
              <w:rPr>
                <w:rFonts w:hint="eastAsia"/>
              </w:rPr>
              <w:t>∞）</w:t>
            </w:r>
          </w:p>
        </w:tc>
      </w:tr>
      <w:tr w:rsidR="0052711A">
        <w:trPr>
          <w:trHeight w:val="449"/>
          <w:jc w:val="center"/>
        </w:trPr>
        <w:tc>
          <w:tcPr>
            <w:tcW w:w="1795"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2737" w:type="dxa"/>
            <w:tcBorders>
              <w:left w:val="single" w:sz="4" w:space="0" w:color="auto"/>
            </w:tcBorders>
            <w:vAlign w:val="center"/>
          </w:tcPr>
          <w:p w:rsidR="0052711A" w:rsidRDefault="003A3F7E">
            <w:pPr>
              <w:jc w:val="center"/>
            </w:pPr>
            <w:r>
              <w:rPr>
                <w:rFonts w:hint="eastAsia"/>
              </w:rPr>
              <w:t>较易发</w:t>
            </w:r>
          </w:p>
        </w:tc>
        <w:tc>
          <w:tcPr>
            <w:tcW w:w="2259" w:type="dxa"/>
            <w:vAlign w:val="center"/>
          </w:tcPr>
          <w:p w:rsidR="0052711A" w:rsidRDefault="003A3F7E">
            <w:pPr>
              <w:jc w:val="center"/>
            </w:pPr>
            <w:r>
              <w:rPr>
                <w:rFonts w:hint="eastAsia"/>
              </w:rPr>
              <w:t>少发</w:t>
            </w:r>
          </w:p>
        </w:tc>
      </w:tr>
      <w:tr w:rsidR="0052711A">
        <w:trPr>
          <w:trHeight w:val="724"/>
          <w:jc w:val="center"/>
        </w:trPr>
        <w:tc>
          <w:tcPr>
            <w:tcW w:w="1795"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2737" w:type="dxa"/>
            <w:tcBorders>
              <w:left w:val="single" w:sz="4" w:space="0" w:color="auto"/>
            </w:tcBorders>
            <w:vAlign w:val="center"/>
          </w:tcPr>
          <w:p w:rsidR="0052711A" w:rsidRDefault="003A3F7E">
            <w:pPr>
              <w:jc w:val="center"/>
            </w:pPr>
            <w:r>
              <w:rPr>
                <w:rFonts w:hint="eastAsia"/>
              </w:rPr>
              <w:t>温度低，风较大，较易发生感冒，注意防护</w:t>
            </w:r>
          </w:p>
        </w:tc>
        <w:tc>
          <w:tcPr>
            <w:tcW w:w="2259" w:type="dxa"/>
            <w:vAlign w:val="center"/>
          </w:tcPr>
          <w:p w:rsidR="0052711A" w:rsidRDefault="003A3F7E">
            <w:pPr>
              <w:jc w:val="center"/>
            </w:pPr>
            <w:r>
              <w:rPr>
                <w:rFonts w:hint="eastAsia"/>
              </w:rPr>
              <w:t>无明显降温，感冒机率较低</w:t>
            </w:r>
          </w:p>
        </w:tc>
      </w:tr>
    </w:tbl>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1"/>
          <w:numId w:val="17"/>
        </w:numPr>
        <w:adjustRightInd w:val="0"/>
        <w:snapToGrid w:val="0"/>
        <w:spacing w:line="360" w:lineRule="auto"/>
        <w:rPr>
          <w:sz w:val="21"/>
        </w:rPr>
      </w:pPr>
      <w:r>
        <w:rPr>
          <w:rFonts w:hint="eastAsia"/>
          <w:sz w:val="21"/>
        </w:rPr>
        <w:t>穿衣指数：根据温度值显示。</w:t>
      </w:r>
    </w:p>
    <w:tbl>
      <w:tblPr>
        <w:tblStyle w:val="af7"/>
        <w:tblW w:w="8120" w:type="dxa"/>
        <w:jc w:val="center"/>
        <w:tblLayout w:type="fixed"/>
        <w:tblLook w:val="04A0" w:firstRow="1" w:lastRow="0" w:firstColumn="1" w:lastColumn="0" w:noHBand="0" w:noVBand="1"/>
      </w:tblPr>
      <w:tblGrid>
        <w:gridCol w:w="1608"/>
        <w:gridCol w:w="1693"/>
        <w:gridCol w:w="2560"/>
        <w:gridCol w:w="2259"/>
      </w:tblGrid>
      <w:tr w:rsidR="0052711A">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穿衣指数</w:t>
            </w:r>
          </w:p>
        </w:tc>
        <w:tc>
          <w:tcPr>
            <w:tcW w:w="1693" w:type="dxa"/>
            <w:tcBorders>
              <w:left w:val="single" w:sz="4" w:space="0" w:color="auto"/>
            </w:tcBorders>
            <w:vAlign w:val="center"/>
          </w:tcPr>
          <w:p w:rsidR="0052711A" w:rsidRDefault="003A3F7E">
            <w:pPr>
              <w:jc w:val="center"/>
            </w:pPr>
            <w:r>
              <w:rPr>
                <w:rFonts w:hint="eastAsia"/>
              </w:rPr>
              <w:t>（∞</w:t>
            </w:r>
            <w:r>
              <w:t>,</w:t>
            </w:r>
            <w:r>
              <w:rPr>
                <w:rFonts w:hint="eastAsia"/>
              </w:rPr>
              <w:t>12</w:t>
            </w:r>
            <w:r>
              <w:rPr>
                <w:rFonts w:hint="eastAsia"/>
              </w:rPr>
              <w:t>）</w:t>
            </w:r>
          </w:p>
        </w:tc>
        <w:tc>
          <w:tcPr>
            <w:tcW w:w="2560" w:type="dxa"/>
            <w:vAlign w:val="center"/>
          </w:tcPr>
          <w:p w:rsidR="0052711A" w:rsidRDefault="003A3F7E">
            <w:pPr>
              <w:jc w:val="center"/>
            </w:pPr>
            <w:r>
              <w:t>[</w:t>
            </w:r>
            <w:r>
              <w:rPr>
                <w:rFonts w:hint="eastAsia"/>
              </w:rPr>
              <w:t>12</w:t>
            </w:r>
            <w:r>
              <w:t>,</w:t>
            </w:r>
            <w:r>
              <w:rPr>
                <w:rFonts w:hint="eastAsia"/>
              </w:rPr>
              <w:t>21]</w:t>
            </w:r>
          </w:p>
        </w:tc>
        <w:tc>
          <w:tcPr>
            <w:tcW w:w="2259" w:type="dxa"/>
            <w:vAlign w:val="center"/>
          </w:tcPr>
          <w:p w:rsidR="0052711A" w:rsidRDefault="003A3F7E">
            <w:pPr>
              <w:jc w:val="center"/>
            </w:pPr>
            <w:r>
              <w:rPr>
                <w:rFonts w:hint="eastAsia"/>
              </w:rPr>
              <w:t>（</w:t>
            </w:r>
            <w:r>
              <w:rPr>
                <w:rFonts w:hint="eastAsia"/>
              </w:rPr>
              <w:t>21</w:t>
            </w:r>
            <w:r>
              <w:t>,</w:t>
            </w:r>
            <w:r>
              <w:rPr>
                <w:rFonts w:hint="eastAsia"/>
              </w:rPr>
              <w:t>∞）</w:t>
            </w:r>
          </w:p>
        </w:tc>
      </w:tr>
      <w:tr w:rsidR="0052711A">
        <w:trPr>
          <w:trHeight w:val="411"/>
          <w:jc w:val="center"/>
        </w:trPr>
        <w:tc>
          <w:tcPr>
            <w:tcW w:w="1608"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1693" w:type="dxa"/>
            <w:tcBorders>
              <w:left w:val="single" w:sz="4" w:space="0" w:color="auto"/>
            </w:tcBorders>
            <w:vAlign w:val="center"/>
          </w:tcPr>
          <w:p w:rsidR="0052711A" w:rsidRDefault="003A3F7E">
            <w:pPr>
              <w:jc w:val="center"/>
            </w:pPr>
            <w:r>
              <w:rPr>
                <w:rFonts w:hint="eastAsia"/>
              </w:rPr>
              <w:t>冷</w:t>
            </w:r>
          </w:p>
        </w:tc>
        <w:tc>
          <w:tcPr>
            <w:tcW w:w="2560" w:type="dxa"/>
            <w:vAlign w:val="center"/>
          </w:tcPr>
          <w:p w:rsidR="0052711A" w:rsidRDefault="003A3F7E">
            <w:pPr>
              <w:jc w:val="center"/>
            </w:pPr>
            <w:r>
              <w:rPr>
                <w:rFonts w:hint="eastAsia"/>
              </w:rPr>
              <w:t>舒适</w:t>
            </w:r>
          </w:p>
        </w:tc>
        <w:tc>
          <w:tcPr>
            <w:tcW w:w="2259" w:type="dxa"/>
            <w:vAlign w:val="center"/>
          </w:tcPr>
          <w:p w:rsidR="0052711A" w:rsidRDefault="003A3F7E">
            <w:pPr>
              <w:jc w:val="center"/>
            </w:pPr>
            <w:r>
              <w:rPr>
                <w:rFonts w:hint="eastAsia"/>
              </w:rPr>
              <w:t>热</w:t>
            </w:r>
          </w:p>
        </w:tc>
      </w:tr>
      <w:tr w:rsidR="0052711A">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1693" w:type="dxa"/>
            <w:tcBorders>
              <w:left w:val="single" w:sz="4" w:space="0" w:color="auto"/>
            </w:tcBorders>
            <w:vAlign w:val="center"/>
          </w:tcPr>
          <w:p w:rsidR="0052711A" w:rsidRDefault="003A3F7E">
            <w:pPr>
              <w:jc w:val="center"/>
            </w:pPr>
            <w:r>
              <w:rPr>
                <w:rFonts w:hint="eastAsia"/>
              </w:rPr>
              <w:t>建议穿长袖衬衫、单裤等服装</w:t>
            </w:r>
          </w:p>
        </w:tc>
        <w:tc>
          <w:tcPr>
            <w:tcW w:w="2560" w:type="dxa"/>
            <w:vAlign w:val="center"/>
          </w:tcPr>
          <w:p w:rsidR="0052711A" w:rsidRDefault="003A3F7E">
            <w:pPr>
              <w:jc w:val="center"/>
            </w:pPr>
            <w:r>
              <w:rPr>
                <w:rFonts w:hint="eastAsia"/>
              </w:rPr>
              <w:t>建议穿短袖衬衫、单裤等服装</w:t>
            </w:r>
          </w:p>
        </w:tc>
        <w:tc>
          <w:tcPr>
            <w:tcW w:w="2259" w:type="dxa"/>
            <w:vAlign w:val="center"/>
          </w:tcPr>
          <w:p w:rsidR="0052711A" w:rsidRDefault="003A3F7E">
            <w:pPr>
              <w:jc w:val="center"/>
            </w:pPr>
            <w:r>
              <w:rPr>
                <w:rFonts w:hint="eastAsia"/>
              </w:rPr>
              <w:t>适合穿</w:t>
            </w:r>
            <w:r>
              <w:rPr>
                <w:rFonts w:hint="eastAsia"/>
              </w:rPr>
              <w:t>T</w:t>
            </w:r>
            <w:r>
              <w:rPr>
                <w:rFonts w:hint="eastAsia"/>
              </w:rPr>
              <w:t>恤、短薄外套等夏季服装</w:t>
            </w:r>
          </w:p>
        </w:tc>
      </w:tr>
    </w:tbl>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1"/>
          <w:numId w:val="17"/>
        </w:numPr>
        <w:adjustRightInd w:val="0"/>
        <w:snapToGrid w:val="0"/>
        <w:spacing w:line="360" w:lineRule="auto"/>
        <w:rPr>
          <w:sz w:val="21"/>
        </w:rPr>
      </w:pPr>
      <w:r>
        <w:rPr>
          <w:rFonts w:hint="eastAsia"/>
          <w:sz w:val="21"/>
        </w:rPr>
        <w:t>运动指数：根据二氧化碳值显示。</w:t>
      </w:r>
    </w:p>
    <w:tbl>
      <w:tblPr>
        <w:tblStyle w:val="af7"/>
        <w:tblW w:w="8120" w:type="dxa"/>
        <w:jc w:val="center"/>
        <w:tblLayout w:type="fixed"/>
        <w:tblLook w:val="04A0" w:firstRow="1" w:lastRow="0" w:firstColumn="1" w:lastColumn="0" w:noHBand="0" w:noVBand="1"/>
      </w:tblPr>
      <w:tblGrid>
        <w:gridCol w:w="1608"/>
        <w:gridCol w:w="2127"/>
        <w:gridCol w:w="2126"/>
        <w:gridCol w:w="2259"/>
      </w:tblGrid>
      <w:tr w:rsidR="0052711A">
        <w:trPr>
          <w:jc w:val="center"/>
        </w:trPr>
        <w:tc>
          <w:tcPr>
            <w:tcW w:w="1608"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运动指数</w:t>
            </w:r>
          </w:p>
        </w:tc>
        <w:tc>
          <w:tcPr>
            <w:tcW w:w="2127" w:type="dxa"/>
            <w:tcBorders>
              <w:left w:val="single" w:sz="4" w:space="0" w:color="auto"/>
            </w:tcBorders>
            <w:vAlign w:val="center"/>
          </w:tcPr>
          <w:p w:rsidR="0052711A" w:rsidRDefault="003A3F7E">
            <w:pPr>
              <w:jc w:val="center"/>
            </w:pPr>
            <w:r>
              <w:rPr>
                <w:rFonts w:hint="eastAsia"/>
              </w:rPr>
              <w:t>（</w:t>
            </w:r>
            <w:r>
              <w:t>0,</w:t>
            </w:r>
            <w:r>
              <w:rPr>
                <w:rFonts w:hint="eastAsia"/>
              </w:rPr>
              <w:t>3000</w:t>
            </w:r>
            <w:r>
              <w:rPr>
                <w:rFonts w:hint="eastAsia"/>
              </w:rPr>
              <w:t>）</w:t>
            </w:r>
          </w:p>
        </w:tc>
        <w:tc>
          <w:tcPr>
            <w:tcW w:w="2126" w:type="dxa"/>
            <w:vAlign w:val="center"/>
          </w:tcPr>
          <w:p w:rsidR="0052711A" w:rsidRDefault="003A3F7E">
            <w:pPr>
              <w:jc w:val="center"/>
            </w:pPr>
            <w:r>
              <w:t>[</w:t>
            </w:r>
            <w:r>
              <w:rPr>
                <w:rFonts w:hint="eastAsia"/>
              </w:rPr>
              <w:t>300</w:t>
            </w:r>
            <w:r>
              <w:t>,</w:t>
            </w:r>
            <w:r>
              <w:rPr>
                <w:rFonts w:hint="eastAsia"/>
              </w:rPr>
              <w:t>6000]</w:t>
            </w:r>
          </w:p>
        </w:tc>
        <w:tc>
          <w:tcPr>
            <w:tcW w:w="2259" w:type="dxa"/>
            <w:vAlign w:val="center"/>
          </w:tcPr>
          <w:p w:rsidR="0052711A" w:rsidRDefault="003A3F7E">
            <w:pPr>
              <w:jc w:val="center"/>
            </w:pPr>
            <w:r>
              <w:rPr>
                <w:rFonts w:hint="eastAsia"/>
              </w:rPr>
              <w:t>（</w:t>
            </w:r>
            <w:r>
              <w:rPr>
                <w:rFonts w:hint="eastAsia"/>
              </w:rPr>
              <w:t>6000</w:t>
            </w:r>
            <w:r>
              <w:t>,</w:t>
            </w:r>
            <w:r>
              <w:rPr>
                <w:rFonts w:hint="eastAsia"/>
              </w:rPr>
              <w:t>∞）</w:t>
            </w:r>
          </w:p>
        </w:tc>
      </w:tr>
      <w:tr w:rsidR="0052711A">
        <w:trPr>
          <w:trHeight w:val="404"/>
          <w:jc w:val="center"/>
        </w:trPr>
        <w:tc>
          <w:tcPr>
            <w:tcW w:w="1608"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2127" w:type="dxa"/>
            <w:tcBorders>
              <w:left w:val="single" w:sz="4" w:space="0" w:color="auto"/>
            </w:tcBorders>
            <w:vAlign w:val="center"/>
          </w:tcPr>
          <w:p w:rsidR="0052711A" w:rsidRDefault="003A3F7E">
            <w:pPr>
              <w:jc w:val="center"/>
            </w:pPr>
            <w:r>
              <w:rPr>
                <w:rFonts w:hint="eastAsia"/>
              </w:rPr>
              <w:t>适宜</w:t>
            </w:r>
          </w:p>
        </w:tc>
        <w:tc>
          <w:tcPr>
            <w:tcW w:w="2126" w:type="dxa"/>
            <w:vAlign w:val="center"/>
          </w:tcPr>
          <w:p w:rsidR="0052711A" w:rsidRDefault="003A3F7E">
            <w:pPr>
              <w:jc w:val="center"/>
            </w:pPr>
            <w:r>
              <w:rPr>
                <w:rFonts w:hint="eastAsia"/>
              </w:rPr>
              <w:t>中</w:t>
            </w:r>
          </w:p>
        </w:tc>
        <w:tc>
          <w:tcPr>
            <w:tcW w:w="2259" w:type="dxa"/>
            <w:vAlign w:val="center"/>
          </w:tcPr>
          <w:p w:rsidR="0052711A" w:rsidRDefault="003A3F7E">
            <w:pPr>
              <w:jc w:val="center"/>
            </w:pPr>
            <w:r>
              <w:rPr>
                <w:rFonts w:hint="eastAsia"/>
              </w:rPr>
              <w:t>较不宜</w:t>
            </w:r>
          </w:p>
        </w:tc>
      </w:tr>
      <w:tr w:rsidR="0052711A">
        <w:trPr>
          <w:trHeight w:val="724"/>
          <w:jc w:val="center"/>
        </w:trPr>
        <w:tc>
          <w:tcPr>
            <w:tcW w:w="1608"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2127" w:type="dxa"/>
            <w:tcBorders>
              <w:left w:val="single" w:sz="4" w:space="0" w:color="auto"/>
            </w:tcBorders>
            <w:vAlign w:val="center"/>
          </w:tcPr>
          <w:p w:rsidR="0052711A" w:rsidRDefault="003A3F7E">
            <w:pPr>
              <w:jc w:val="center"/>
            </w:pPr>
            <w:r>
              <w:rPr>
                <w:rFonts w:hint="eastAsia"/>
              </w:rPr>
              <w:t>气候适宜，推荐您进行户外运动</w:t>
            </w:r>
          </w:p>
        </w:tc>
        <w:tc>
          <w:tcPr>
            <w:tcW w:w="2126" w:type="dxa"/>
            <w:vAlign w:val="center"/>
          </w:tcPr>
          <w:p w:rsidR="0052711A" w:rsidRDefault="003A3F7E">
            <w:pPr>
              <w:jc w:val="center"/>
            </w:pPr>
            <w:r>
              <w:rPr>
                <w:rFonts w:hint="eastAsia"/>
              </w:rPr>
              <w:t>易感人群应适当减少室外活动</w:t>
            </w:r>
          </w:p>
        </w:tc>
        <w:tc>
          <w:tcPr>
            <w:tcW w:w="2259" w:type="dxa"/>
            <w:vAlign w:val="center"/>
          </w:tcPr>
          <w:p w:rsidR="0052711A" w:rsidRDefault="003A3F7E">
            <w:pPr>
              <w:jc w:val="center"/>
            </w:pPr>
            <w:r>
              <w:rPr>
                <w:rFonts w:hint="eastAsia"/>
              </w:rPr>
              <w:t>空气氧气含量低，请在室内进行休闲运动</w:t>
            </w:r>
          </w:p>
        </w:tc>
      </w:tr>
    </w:tbl>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1"/>
          <w:numId w:val="17"/>
        </w:numPr>
        <w:adjustRightInd w:val="0"/>
        <w:snapToGrid w:val="0"/>
        <w:spacing w:line="360" w:lineRule="auto"/>
        <w:rPr>
          <w:sz w:val="21"/>
        </w:rPr>
      </w:pPr>
      <w:r>
        <w:rPr>
          <w:rFonts w:hint="eastAsia"/>
          <w:sz w:val="21"/>
        </w:rPr>
        <w:t>空气污染扩散指数：根据</w:t>
      </w:r>
      <w:r>
        <w:rPr>
          <w:rFonts w:hint="eastAsia"/>
          <w:sz w:val="21"/>
        </w:rPr>
        <w:t>PM2.5</w:t>
      </w:r>
      <w:r>
        <w:rPr>
          <w:rFonts w:hint="eastAsia"/>
          <w:sz w:val="21"/>
        </w:rPr>
        <w:t>值显示。</w:t>
      </w:r>
    </w:p>
    <w:tbl>
      <w:tblPr>
        <w:tblStyle w:val="af7"/>
        <w:tblW w:w="8120" w:type="dxa"/>
        <w:jc w:val="center"/>
        <w:tblLayout w:type="fixed"/>
        <w:tblLook w:val="04A0" w:firstRow="1" w:lastRow="0" w:firstColumn="1" w:lastColumn="0" w:noHBand="0" w:noVBand="1"/>
      </w:tblPr>
      <w:tblGrid>
        <w:gridCol w:w="2034"/>
        <w:gridCol w:w="2409"/>
        <w:gridCol w:w="1418"/>
        <w:gridCol w:w="2259"/>
      </w:tblGrid>
      <w:tr w:rsidR="0052711A">
        <w:trPr>
          <w:jc w:val="center"/>
        </w:trPr>
        <w:tc>
          <w:tcPr>
            <w:tcW w:w="2034" w:type="dxa"/>
            <w:tcBorders>
              <w:top w:val="single" w:sz="4" w:space="0" w:color="auto"/>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空气污染扩散指数</w:t>
            </w:r>
          </w:p>
        </w:tc>
        <w:tc>
          <w:tcPr>
            <w:tcW w:w="2409" w:type="dxa"/>
            <w:tcBorders>
              <w:left w:val="single" w:sz="4" w:space="0" w:color="auto"/>
            </w:tcBorders>
            <w:vAlign w:val="center"/>
          </w:tcPr>
          <w:p w:rsidR="0052711A" w:rsidRDefault="003A3F7E">
            <w:pPr>
              <w:jc w:val="center"/>
            </w:pPr>
            <w:r>
              <w:rPr>
                <w:rFonts w:hint="eastAsia"/>
              </w:rPr>
              <w:t>（</w:t>
            </w:r>
            <w:r>
              <w:t>0,</w:t>
            </w:r>
            <w:r>
              <w:rPr>
                <w:rFonts w:hint="eastAsia"/>
              </w:rPr>
              <w:t>30</w:t>
            </w:r>
            <w:r>
              <w:rPr>
                <w:rFonts w:hint="eastAsia"/>
              </w:rPr>
              <w:t>）</w:t>
            </w:r>
          </w:p>
        </w:tc>
        <w:tc>
          <w:tcPr>
            <w:tcW w:w="1418" w:type="dxa"/>
            <w:vAlign w:val="center"/>
          </w:tcPr>
          <w:p w:rsidR="0052711A" w:rsidRDefault="003A3F7E">
            <w:pPr>
              <w:jc w:val="center"/>
            </w:pPr>
            <w:r>
              <w:t>[</w:t>
            </w:r>
            <w:r>
              <w:rPr>
                <w:rFonts w:hint="eastAsia"/>
              </w:rPr>
              <w:t>30</w:t>
            </w:r>
            <w:r>
              <w:t>,</w:t>
            </w:r>
            <w:r>
              <w:rPr>
                <w:rFonts w:hint="eastAsia"/>
              </w:rPr>
              <w:t>100]</w:t>
            </w:r>
          </w:p>
        </w:tc>
        <w:tc>
          <w:tcPr>
            <w:tcW w:w="2259" w:type="dxa"/>
            <w:vAlign w:val="center"/>
          </w:tcPr>
          <w:p w:rsidR="0052711A" w:rsidRDefault="003A3F7E">
            <w:pPr>
              <w:jc w:val="center"/>
            </w:pPr>
            <w:r>
              <w:rPr>
                <w:rFonts w:hint="eastAsia"/>
              </w:rPr>
              <w:t>（</w:t>
            </w:r>
            <w:r>
              <w:rPr>
                <w:rFonts w:hint="eastAsia"/>
              </w:rPr>
              <w:t>100</w:t>
            </w:r>
            <w:r>
              <w:t>,</w:t>
            </w:r>
            <w:r>
              <w:rPr>
                <w:rFonts w:hint="eastAsia"/>
              </w:rPr>
              <w:t>∞）</w:t>
            </w:r>
          </w:p>
        </w:tc>
      </w:tr>
      <w:tr w:rsidR="0052711A">
        <w:trPr>
          <w:trHeight w:val="447"/>
          <w:jc w:val="center"/>
        </w:trPr>
        <w:tc>
          <w:tcPr>
            <w:tcW w:w="2034" w:type="dxa"/>
            <w:tcBorders>
              <w:left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强度描述</w:t>
            </w:r>
          </w:p>
        </w:tc>
        <w:tc>
          <w:tcPr>
            <w:tcW w:w="2409" w:type="dxa"/>
            <w:tcBorders>
              <w:left w:val="single" w:sz="4" w:space="0" w:color="auto"/>
            </w:tcBorders>
            <w:vAlign w:val="center"/>
          </w:tcPr>
          <w:p w:rsidR="0052711A" w:rsidRDefault="003A3F7E">
            <w:pPr>
              <w:jc w:val="center"/>
            </w:pPr>
            <w:r>
              <w:rPr>
                <w:rFonts w:hint="eastAsia"/>
              </w:rPr>
              <w:t>优</w:t>
            </w:r>
          </w:p>
        </w:tc>
        <w:tc>
          <w:tcPr>
            <w:tcW w:w="1418" w:type="dxa"/>
            <w:vAlign w:val="center"/>
          </w:tcPr>
          <w:p w:rsidR="0052711A" w:rsidRDefault="003A3F7E">
            <w:pPr>
              <w:jc w:val="center"/>
            </w:pPr>
            <w:r>
              <w:rPr>
                <w:rFonts w:hint="eastAsia"/>
              </w:rPr>
              <w:t>良</w:t>
            </w:r>
          </w:p>
        </w:tc>
        <w:tc>
          <w:tcPr>
            <w:tcW w:w="2259" w:type="dxa"/>
            <w:vAlign w:val="center"/>
          </w:tcPr>
          <w:p w:rsidR="0052711A" w:rsidRDefault="003A3F7E">
            <w:pPr>
              <w:jc w:val="center"/>
            </w:pPr>
            <w:r>
              <w:rPr>
                <w:rFonts w:hint="eastAsia"/>
              </w:rPr>
              <w:t>污染</w:t>
            </w:r>
          </w:p>
        </w:tc>
      </w:tr>
      <w:tr w:rsidR="0052711A">
        <w:trPr>
          <w:trHeight w:val="724"/>
          <w:jc w:val="center"/>
        </w:trPr>
        <w:tc>
          <w:tcPr>
            <w:tcW w:w="2034" w:type="dxa"/>
            <w:tcBorders>
              <w:left w:val="single" w:sz="4" w:space="0" w:color="auto"/>
              <w:bottom w:val="single" w:sz="4" w:space="0" w:color="auto"/>
              <w:right w:val="single" w:sz="4" w:space="0" w:color="auto"/>
            </w:tcBorders>
            <w:shd w:val="clear" w:color="auto" w:fill="D8D8D8" w:themeFill="background1" w:themeFillShade="D8"/>
            <w:vAlign w:val="center"/>
          </w:tcPr>
          <w:p w:rsidR="0052711A" w:rsidRDefault="003A3F7E">
            <w:pPr>
              <w:jc w:val="center"/>
              <w:rPr>
                <w:rFonts w:asciiTheme="minorEastAsia" w:hAnsiTheme="minorEastAsia"/>
                <w:b/>
              </w:rPr>
            </w:pPr>
            <w:r>
              <w:rPr>
                <w:rFonts w:asciiTheme="minorEastAsia" w:hAnsiTheme="minorEastAsia" w:hint="eastAsia"/>
                <w:b/>
              </w:rPr>
              <w:t>提示信息</w:t>
            </w:r>
          </w:p>
        </w:tc>
        <w:tc>
          <w:tcPr>
            <w:tcW w:w="2409" w:type="dxa"/>
            <w:tcBorders>
              <w:left w:val="single" w:sz="4" w:space="0" w:color="auto"/>
            </w:tcBorders>
            <w:vAlign w:val="center"/>
          </w:tcPr>
          <w:p w:rsidR="0052711A" w:rsidRDefault="003A3F7E">
            <w:pPr>
              <w:jc w:val="center"/>
            </w:pPr>
            <w:r>
              <w:rPr>
                <w:rFonts w:hint="eastAsia"/>
              </w:rPr>
              <w:t>空气质量非常好，非常适合户外活动，趁机出去多呼吸新鲜空气</w:t>
            </w:r>
          </w:p>
        </w:tc>
        <w:tc>
          <w:tcPr>
            <w:tcW w:w="1418" w:type="dxa"/>
            <w:vAlign w:val="center"/>
          </w:tcPr>
          <w:p w:rsidR="0052711A" w:rsidRDefault="003A3F7E">
            <w:pPr>
              <w:jc w:val="center"/>
            </w:pPr>
            <w:r>
              <w:rPr>
                <w:rFonts w:hint="eastAsia"/>
              </w:rPr>
              <w:t>易感人群应适当减少室外活动</w:t>
            </w:r>
          </w:p>
        </w:tc>
        <w:tc>
          <w:tcPr>
            <w:tcW w:w="2259" w:type="dxa"/>
            <w:vAlign w:val="center"/>
          </w:tcPr>
          <w:p w:rsidR="0052711A" w:rsidRDefault="003A3F7E">
            <w:pPr>
              <w:jc w:val="center"/>
            </w:pPr>
            <w:r>
              <w:rPr>
                <w:rFonts w:hint="eastAsia"/>
              </w:rPr>
              <w:t>空气质量差，不适合户外活动</w:t>
            </w:r>
          </w:p>
        </w:tc>
      </w:tr>
    </w:tbl>
    <w:p w:rsidR="0052711A" w:rsidRDefault="0052711A">
      <w:pPr>
        <w:pStyle w:val="12"/>
        <w:spacing w:line="360" w:lineRule="auto"/>
        <w:ind w:left="420" w:firstLineChars="0" w:firstLine="0"/>
        <w:jc w:val="left"/>
        <w:rPr>
          <w:rFonts w:ascii="Times New Roman" w:hAnsi="Times New Roman" w:cs="Times New Roman"/>
        </w:rPr>
      </w:pPr>
    </w:p>
    <w:p w:rsidR="0052711A" w:rsidRDefault="003A3F7E">
      <w:pPr>
        <w:pStyle w:val="12"/>
        <w:numPr>
          <w:ilvl w:val="0"/>
          <w:numId w:val="17"/>
        </w:numPr>
        <w:spacing w:line="360" w:lineRule="auto"/>
        <w:ind w:firstLineChars="0"/>
        <w:rPr>
          <w:rFonts w:ascii="Times New Roman" w:hAnsi="Times New Roman" w:cs="Times New Roman"/>
        </w:rPr>
      </w:pPr>
      <w:r>
        <w:rPr>
          <w:rFonts w:ascii="Times New Roman" w:hAnsi="Times New Roman" w:cs="Times New Roman" w:hint="eastAsia"/>
        </w:rPr>
        <w:t>整点天气实况，显示空气质量（</w:t>
      </w:r>
      <w:r>
        <w:rPr>
          <w:rFonts w:ascii="Times New Roman" w:hAnsi="Times New Roman" w:cs="Times New Roman" w:hint="eastAsia"/>
        </w:rPr>
        <w:t>PM2.5</w:t>
      </w:r>
      <w:r>
        <w:rPr>
          <w:rFonts w:ascii="Times New Roman" w:hAnsi="Times New Roman" w:cs="Times New Roman" w:hint="eastAsia"/>
        </w:rPr>
        <w:t>）、温度、相对湿度、二氧化碳指标。</w:t>
      </w:r>
    </w:p>
    <w:p w:rsidR="0052711A" w:rsidRDefault="003A3F7E">
      <w:pPr>
        <w:pStyle w:val="af2"/>
        <w:widowControl/>
        <w:numPr>
          <w:ilvl w:val="1"/>
          <w:numId w:val="17"/>
        </w:numPr>
        <w:adjustRightInd w:val="0"/>
        <w:snapToGrid w:val="0"/>
        <w:spacing w:line="360" w:lineRule="auto"/>
        <w:rPr>
          <w:sz w:val="21"/>
        </w:rPr>
      </w:pPr>
      <w:r>
        <w:rPr>
          <w:rFonts w:hint="eastAsia"/>
          <w:sz w:val="21"/>
        </w:rPr>
        <w:t>手势左右滑动，进行指标间切换。</w:t>
      </w:r>
    </w:p>
    <w:p w:rsidR="0052711A" w:rsidRDefault="003A3F7E">
      <w:pPr>
        <w:pStyle w:val="af2"/>
        <w:widowControl/>
        <w:numPr>
          <w:ilvl w:val="1"/>
          <w:numId w:val="17"/>
        </w:numPr>
        <w:adjustRightInd w:val="0"/>
        <w:snapToGrid w:val="0"/>
        <w:spacing w:line="360" w:lineRule="auto"/>
        <w:rPr>
          <w:sz w:val="21"/>
        </w:rPr>
      </w:pPr>
      <w:r>
        <w:rPr>
          <w:rFonts w:hint="eastAsia"/>
          <w:sz w:val="21"/>
        </w:rPr>
        <w:t>X</w:t>
      </w:r>
      <w:r>
        <w:rPr>
          <w:rFonts w:hint="eastAsia"/>
          <w:sz w:val="21"/>
        </w:rPr>
        <w:t>抽：时间轴，最大</w:t>
      </w:r>
      <w:r>
        <w:rPr>
          <w:rFonts w:hint="eastAsia"/>
          <w:sz w:val="21"/>
        </w:rPr>
        <w:t>60</w:t>
      </w:r>
      <w:r>
        <w:rPr>
          <w:rFonts w:hint="eastAsia"/>
          <w:sz w:val="21"/>
        </w:rPr>
        <w:t>秒，周期为</w:t>
      </w:r>
      <w:r>
        <w:rPr>
          <w:rFonts w:hint="eastAsia"/>
          <w:sz w:val="21"/>
        </w:rPr>
        <w:t>3</w:t>
      </w:r>
      <w:r>
        <w:rPr>
          <w:rFonts w:hint="eastAsia"/>
          <w:sz w:val="21"/>
        </w:rPr>
        <w:t>秒，即</w:t>
      </w:r>
      <w:r>
        <w:rPr>
          <w:rFonts w:hint="eastAsia"/>
          <w:sz w:val="21"/>
        </w:rPr>
        <w:t>3</w:t>
      </w:r>
      <w:r>
        <w:rPr>
          <w:rFonts w:hint="eastAsia"/>
          <w:sz w:val="21"/>
        </w:rPr>
        <w:t>秒钟更新一次数据，并存储过去</w:t>
      </w:r>
      <w:r>
        <w:rPr>
          <w:rFonts w:hint="eastAsia"/>
          <w:sz w:val="21"/>
        </w:rPr>
        <w:t>1</w:t>
      </w:r>
      <w:r>
        <w:rPr>
          <w:rFonts w:hint="eastAsia"/>
          <w:sz w:val="21"/>
        </w:rPr>
        <w:t>分钟的数据。</w:t>
      </w:r>
    </w:p>
    <w:p w:rsidR="0052711A" w:rsidRDefault="003A3F7E">
      <w:pPr>
        <w:pStyle w:val="af2"/>
        <w:widowControl/>
        <w:numPr>
          <w:ilvl w:val="1"/>
          <w:numId w:val="17"/>
        </w:numPr>
        <w:adjustRightInd w:val="0"/>
        <w:snapToGrid w:val="0"/>
        <w:spacing w:line="360" w:lineRule="auto"/>
        <w:rPr>
          <w:sz w:val="21"/>
        </w:rPr>
      </w:pPr>
      <w:r>
        <w:rPr>
          <w:rFonts w:hint="eastAsia"/>
          <w:sz w:val="21"/>
        </w:rPr>
        <w:t>Y</w:t>
      </w:r>
      <w:r>
        <w:rPr>
          <w:rFonts w:hint="eastAsia"/>
          <w:sz w:val="21"/>
        </w:rPr>
        <w:t>抽：显示存储的过去</w:t>
      </w:r>
      <w:r>
        <w:rPr>
          <w:rFonts w:hint="eastAsia"/>
          <w:sz w:val="21"/>
        </w:rPr>
        <w:t>1</w:t>
      </w:r>
      <w:r>
        <w:rPr>
          <w:rFonts w:hint="eastAsia"/>
          <w:sz w:val="21"/>
        </w:rPr>
        <w:t>分钟数据值。</w:t>
      </w:r>
    </w:p>
    <w:p w:rsidR="0052711A" w:rsidRDefault="003A3F7E">
      <w:pPr>
        <w:pStyle w:val="af2"/>
        <w:widowControl/>
        <w:numPr>
          <w:ilvl w:val="1"/>
          <w:numId w:val="17"/>
        </w:numPr>
        <w:adjustRightInd w:val="0"/>
        <w:snapToGrid w:val="0"/>
        <w:spacing w:line="360" w:lineRule="auto"/>
        <w:rPr>
          <w:sz w:val="21"/>
        </w:rPr>
      </w:pPr>
      <w:r>
        <w:rPr>
          <w:rFonts w:hint="eastAsia"/>
          <w:sz w:val="21"/>
        </w:rPr>
        <w:t>在图标右上方显示当前图表过去</w:t>
      </w:r>
      <w:r>
        <w:rPr>
          <w:rFonts w:hint="eastAsia"/>
          <w:sz w:val="21"/>
        </w:rPr>
        <w:t>1</w:t>
      </w:r>
      <w:r>
        <w:rPr>
          <w:rFonts w:hint="eastAsia"/>
          <w:sz w:val="21"/>
        </w:rPr>
        <w:t>分钟内数据的最大值或最小值。</w:t>
      </w:r>
    </w:p>
    <w:p w:rsidR="0052711A" w:rsidRDefault="003A3F7E">
      <w:pPr>
        <w:pStyle w:val="af2"/>
        <w:widowControl/>
        <w:numPr>
          <w:ilvl w:val="2"/>
          <w:numId w:val="17"/>
        </w:numPr>
        <w:adjustRightInd w:val="0"/>
        <w:snapToGrid w:val="0"/>
        <w:spacing w:line="360" w:lineRule="auto"/>
        <w:rPr>
          <w:sz w:val="21"/>
        </w:rPr>
      </w:pPr>
      <w:r>
        <w:rPr>
          <w:rFonts w:hint="eastAsia"/>
          <w:sz w:val="21"/>
        </w:rPr>
        <w:t>空气质量（</w:t>
      </w:r>
      <w:r>
        <w:rPr>
          <w:rFonts w:hint="eastAsia"/>
          <w:sz w:val="21"/>
        </w:rPr>
        <w:t>PM2.5</w:t>
      </w:r>
      <w:r>
        <w:rPr>
          <w:rFonts w:hint="eastAsia"/>
          <w:sz w:val="21"/>
        </w:rPr>
        <w:t>）指标：柱状图显示，如图</w:t>
      </w:r>
      <w:r>
        <w:rPr>
          <w:rFonts w:hint="eastAsia"/>
          <w:sz w:val="21"/>
        </w:rPr>
        <w:t>3-13</w:t>
      </w:r>
      <w:r>
        <w:rPr>
          <w:rFonts w:hint="eastAsia"/>
          <w:sz w:val="21"/>
        </w:rPr>
        <w:t>显示，过去</w:t>
      </w:r>
      <w:r>
        <w:rPr>
          <w:rFonts w:hint="eastAsia"/>
          <w:sz w:val="21"/>
        </w:rPr>
        <w:t>1</w:t>
      </w:r>
      <w:r>
        <w:rPr>
          <w:rFonts w:hint="eastAsia"/>
          <w:sz w:val="21"/>
        </w:rPr>
        <w:t>分钟内空气质量最高值：</w:t>
      </w:r>
      <w:r>
        <w:rPr>
          <w:rFonts w:hint="eastAsia"/>
          <w:sz w:val="21"/>
        </w:rPr>
        <w:t>103</w:t>
      </w:r>
      <w:r>
        <w:rPr>
          <w:rFonts w:hint="eastAsia"/>
          <w:sz w:val="21"/>
        </w:rPr>
        <w:t>。</w:t>
      </w:r>
    </w:p>
    <w:p w:rsidR="0052711A" w:rsidRDefault="003A3F7E">
      <w:pPr>
        <w:pStyle w:val="12"/>
        <w:spacing w:line="360" w:lineRule="auto"/>
      </w:pPr>
      <w:r>
        <w:rPr>
          <w:noProof/>
        </w:rPr>
        <w:lastRenderedPageBreak/>
        <w:drawing>
          <wp:inline distT="0" distB="0" distL="0" distR="0">
            <wp:extent cx="4874260" cy="2252980"/>
            <wp:effectExtent l="0" t="0" r="2540" b="0"/>
            <wp:docPr id="56" name="图片 56" descr="E:\_Pro.大赛\GZ-049移动互联网应用软件开发赛项\2017\国赛\试题\10套题\UI\6生活助手_blac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E:\_Pro.大赛\GZ-049移动互联网应用软件开发赛项\2017\国赛\试题\10套题\UI\6生活助手_black_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874400" cy="2253600"/>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温度折线图界面原型</w:t>
      </w:r>
    </w:p>
    <w:p w:rsidR="0052711A" w:rsidRDefault="0052711A">
      <w:pPr>
        <w:pStyle w:val="af2"/>
        <w:widowControl/>
        <w:adjustRightInd w:val="0"/>
        <w:snapToGrid w:val="0"/>
        <w:spacing w:line="360" w:lineRule="auto"/>
        <w:ind w:left="1275"/>
        <w:rPr>
          <w:sz w:val="21"/>
        </w:rPr>
      </w:pPr>
    </w:p>
    <w:p w:rsidR="0052711A" w:rsidRDefault="003A3F7E">
      <w:pPr>
        <w:pStyle w:val="af2"/>
        <w:widowControl/>
        <w:numPr>
          <w:ilvl w:val="2"/>
          <w:numId w:val="17"/>
        </w:numPr>
        <w:adjustRightInd w:val="0"/>
        <w:snapToGrid w:val="0"/>
        <w:spacing w:line="360" w:lineRule="auto"/>
        <w:rPr>
          <w:sz w:val="21"/>
        </w:rPr>
      </w:pPr>
      <w:r>
        <w:rPr>
          <w:rFonts w:hint="eastAsia"/>
          <w:sz w:val="21"/>
        </w:rPr>
        <w:t>温度指标：折现图显示，如图</w:t>
      </w:r>
      <w:r>
        <w:rPr>
          <w:rFonts w:hint="eastAsia"/>
          <w:sz w:val="21"/>
        </w:rPr>
        <w:t>3-14</w:t>
      </w:r>
      <w:r>
        <w:rPr>
          <w:rFonts w:hint="eastAsia"/>
          <w:sz w:val="21"/>
        </w:rPr>
        <w:t>所示，过去</w:t>
      </w:r>
      <w:r>
        <w:rPr>
          <w:rFonts w:hint="eastAsia"/>
          <w:sz w:val="21"/>
        </w:rPr>
        <w:t>1</w:t>
      </w:r>
      <w:r>
        <w:rPr>
          <w:rFonts w:hint="eastAsia"/>
          <w:sz w:val="21"/>
        </w:rPr>
        <w:t>分钟最高气温</w:t>
      </w:r>
      <w:r>
        <w:rPr>
          <w:rFonts w:hint="eastAsia"/>
          <w:sz w:val="21"/>
        </w:rPr>
        <w:t>: 25</w:t>
      </w:r>
      <w:r>
        <w:rPr>
          <w:rFonts w:hint="eastAsia"/>
          <w:sz w:val="21"/>
        </w:rPr>
        <w:t>℃</w:t>
      </w:r>
      <w:r>
        <w:rPr>
          <w:rFonts w:hint="eastAsia"/>
          <w:sz w:val="21"/>
        </w:rPr>
        <w:t xml:space="preserve"> , </w:t>
      </w:r>
      <w:r>
        <w:rPr>
          <w:rFonts w:hint="eastAsia"/>
          <w:sz w:val="21"/>
        </w:rPr>
        <w:t>最低气温</w:t>
      </w:r>
      <w:r>
        <w:rPr>
          <w:rFonts w:hint="eastAsia"/>
          <w:sz w:val="21"/>
        </w:rPr>
        <w:t>: 16</w:t>
      </w:r>
      <w:r>
        <w:rPr>
          <w:rFonts w:hint="eastAsia"/>
          <w:sz w:val="21"/>
        </w:rPr>
        <w:t>℃</w:t>
      </w:r>
    </w:p>
    <w:p w:rsidR="0052711A" w:rsidRDefault="003A3F7E">
      <w:pPr>
        <w:pStyle w:val="12"/>
        <w:spacing w:line="360" w:lineRule="auto"/>
      </w:pPr>
      <w:r>
        <w:rPr>
          <w:noProof/>
        </w:rPr>
        <w:drawing>
          <wp:inline distT="0" distB="0" distL="0" distR="0">
            <wp:extent cx="4874260" cy="2256790"/>
            <wp:effectExtent l="0" t="0" r="2540" b="0"/>
            <wp:docPr id="57" name="图片 57" descr="E:\_Pro.大赛\GZ-049移动互联网应用软件开发赛项\2017\国赛\试题\10套题\UI\6生活助手_black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_Pro.大赛\GZ-049移动互联网应用软件开发赛项\2017\国赛\试题\10套题\UI\6生活助手_black_0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874400" cy="2257200"/>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相对湿度折线界面原型</w:t>
      </w:r>
    </w:p>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2"/>
          <w:numId w:val="17"/>
        </w:numPr>
        <w:adjustRightInd w:val="0"/>
        <w:snapToGrid w:val="0"/>
        <w:spacing w:line="360" w:lineRule="auto"/>
        <w:rPr>
          <w:sz w:val="21"/>
        </w:rPr>
      </w:pPr>
      <w:r>
        <w:rPr>
          <w:rFonts w:hint="eastAsia"/>
          <w:sz w:val="21"/>
        </w:rPr>
        <w:t>相对湿度指标：折现图显示，如图</w:t>
      </w:r>
      <w:r>
        <w:rPr>
          <w:rFonts w:hint="eastAsia"/>
          <w:sz w:val="21"/>
        </w:rPr>
        <w:t>3-15</w:t>
      </w:r>
      <w:r>
        <w:rPr>
          <w:rFonts w:hint="eastAsia"/>
          <w:sz w:val="21"/>
        </w:rPr>
        <w:t>所示，过去</w:t>
      </w:r>
      <w:r>
        <w:rPr>
          <w:rFonts w:hint="eastAsia"/>
          <w:sz w:val="21"/>
        </w:rPr>
        <w:t>1</w:t>
      </w:r>
      <w:r>
        <w:rPr>
          <w:rFonts w:hint="eastAsia"/>
          <w:sz w:val="21"/>
        </w:rPr>
        <w:t>分钟最大相对湿：</w:t>
      </w:r>
      <w:r>
        <w:rPr>
          <w:rFonts w:hint="eastAsia"/>
          <w:sz w:val="21"/>
        </w:rPr>
        <w:t>67%</w:t>
      </w:r>
    </w:p>
    <w:p w:rsidR="0052711A" w:rsidRDefault="003A3F7E">
      <w:pPr>
        <w:pStyle w:val="12"/>
        <w:spacing w:line="360" w:lineRule="auto"/>
        <w:rPr>
          <w:rFonts w:ascii="Times New Roman" w:hAnsi="Times New Roman" w:cs="Times New Roman"/>
        </w:rPr>
      </w:pPr>
      <w:r>
        <w:rPr>
          <w:noProof/>
        </w:rPr>
        <w:drawing>
          <wp:inline distT="0" distB="0" distL="0" distR="0">
            <wp:extent cx="4877435" cy="1810385"/>
            <wp:effectExtent l="0" t="0" r="0" b="0"/>
            <wp:docPr id="58" name="图片 58" descr="E:\_Pro.大赛\GZ-049移动互联网应用软件开发赛项\2017\国赛\试题\10套题\UI\6生活助手_black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E:\_Pro.大赛\GZ-049移动互联网应用软件开发赛项\2017\国赛\试题\10套题\UI\6生活助手_black_0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878000" cy="1810800"/>
                    </a:xfrm>
                    <a:prstGeom prst="rect">
                      <a:avLst/>
                    </a:prstGeom>
                    <a:noFill/>
                    <a:ln>
                      <a:noFill/>
                    </a:ln>
                  </pic:spPr>
                </pic:pic>
              </a:graphicData>
            </a:graphic>
          </wp:inline>
        </w:drawing>
      </w:r>
      <w:r>
        <w:t xml:space="preserve"> </w:t>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lastRenderedPageBreak/>
        <w:t>二氧化碳界面原型</w:t>
      </w:r>
    </w:p>
    <w:p w:rsidR="0052711A" w:rsidRDefault="0052711A">
      <w:pPr>
        <w:pStyle w:val="af2"/>
        <w:widowControl/>
        <w:adjustRightInd w:val="0"/>
        <w:snapToGrid w:val="0"/>
        <w:spacing w:line="360" w:lineRule="auto"/>
        <w:ind w:left="840"/>
        <w:rPr>
          <w:sz w:val="21"/>
        </w:rPr>
      </w:pPr>
    </w:p>
    <w:p w:rsidR="0052711A" w:rsidRDefault="003A3F7E">
      <w:pPr>
        <w:pStyle w:val="af2"/>
        <w:widowControl/>
        <w:numPr>
          <w:ilvl w:val="2"/>
          <w:numId w:val="17"/>
        </w:numPr>
        <w:adjustRightInd w:val="0"/>
        <w:snapToGrid w:val="0"/>
        <w:spacing w:line="360" w:lineRule="auto"/>
        <w:rPr>
          <w:sz w:val="21"/>
        </w:rPr>
      </w:pPr>
      <w:r>
        <w:rPr>
          <w:rFonts w:hint="eastAsia"/>
          <w:sz w:val="21"/>
        </w:rPr>
        <w:t>二氧化碳指标：折现图显示，如图</w:t>
      </w:r>
      <w:r>
        <w:rPr>
          <w:rFonts w:hint="eastAsia"/>
          <w:sz w:val="21"/>
        </w:rPr>
        <w:t>3-16</w:t>
      </w:r>
      <w:r>
        <w:rPr>
          <w:rFonts w:hint="eastAsia"/>
          <w:sz w:val="21"/>
        </w:rPr>
        <w:t>所示，过去</w:t>
      </w:r>
      <w:r>
        <w:rPr>
          <w:rFonts w:hint="eastAsia"/>
          <w:sz w:val="21"/>
        </w:rPr>
        <w:t>1</w:t>
      </w:r>
      <w:r>
        <w:rPr>
          <w:rFonts w:hint="eastAsia"/>
          <w:sz w:val="21"/>
        </w:rPr>
        <w:t>分钟最大相对浓度：</w:t>
      </w:r>
      <w:r>
        <w:rPr>
          <w:rFonts w:hint="eastAsia"/>
          <w:sz w:val="21"/>
        </w:rPr>
        <w:t>97</w:t>
      </w:r>
    </w:p>
    <w:p w:rsidR="0052711A" w:rsidRDefault="0052711A">
      <w:pPr>
        <w:pStyle w:val="12"/>
        <w:spacing w:line="360" w:lineRule="auto"/>
        <w:ind w:left="840" w:firstLineChars="0" w:firstLine="0"/>
        <w:rPr>
          <w:rFonts w:ascii="Times New Roman" w:hAnsi="Times New Roman" w:cs="Times New Roman"/>
        </w:rPr>
      </w:pPr>
    </w:p>
    <w:p w:rsidR="0052711A" w:rsidRDefault="003A3F7E">
      <w:pPr>
        <w:pStyle w:val="af"/>
        <w:numPr>
          <w:ilvl w:val="0"/>
          <w:numId w:val="9"/>
        </w:numPr>
        <w:jc w:val="left"/>
        <w:rPr>
          <w:rFonts w:ascii="宋体" w:hAnsi="宋体"/>
          <w:sz w:val="24"/>
          <w:szCs w:val="24"/>
        </w:rPr>
      </w:pPr>
      <w:r>
        <w:rPr>
          <w:rFonts w:ascii="宋体" w:hAnsi="宋体"/>
          <w:sz w:val="24"/>
          <w:szCs w:val="24"/>
        </w:rPr>
        <w:t>编码</w:t>
      </w:r>
      <w:r>
        <w:rPr>
          <w:rFonts w:ascii="宋体" w:hAnsi="宋体" w:hint="eastAsia"/>
          <w:sz w:val="24"/>
          <w:szCs w:val="24"/>
        </w:rPr>
        <w:t>数据分析</w:t>
      </w:r>
      <w:r>
        <w:rPr>
          <w:rFonts w:ascii="宋体" w:hAnsi="宋体"/>
          <w:sz w:val="24"/>
          <w:szCs w:val="24"/>
        </w:rPr>
        <w:t>功能（</w:t>
      </w:r>
      <w:r>
        <w:rPr>
          <w:rFonts w:ascii="宋体" w:hAnsi="宋体" w:hint="eastAsia"/>
          <w:sz w:val="24"/>
          <w:szCs w:val="24"/>
        </w:rPr>
        <w:t>14</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长期以来，交通行业内存在数据资源散、开放共享难、分析应用弱等问题，在一定程度上制约了行业发展。因此，我们需要借助大数据的力量解决日益紧迫的交通问题，分析司机违章行为，减少违章驾驶习惯等。</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278130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781300"/>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有违章车辆和无违章车辆的占比统计界面原型</w:t>
      </w:r>
    </w:p>
    <w:p w:rsidR="0052711A" w:rsidRDefault="0052711A">
      <w:pPr>
        <w:pStyle w:val="12"/>
        <w:spacing w:line="360" w:lineRule="auto"/>
        <w:ind w:firstLineChars="0"/>
        <w:jc w:val="center"/>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侧边栏的【数据分析】列表项，进入数据分析界面，手势左右滑动，进行数据指标分析图表间切换。根据相关接口返回数据，进行数据挖掘分析，利用饼状图显示平台上有违章车辆和无违章车辆的占比统计，如图</w:t>
      </w:r>
      <w:r>
        <w:rPr>
          <w:rFonts w:ascii="Times New Roman" w:hAnsi="Times New Roman" w:cs="Times New Roman" w:hint="eastAsia"/>
        </w:rPr>
        <w:t>3-17</w:t>
      </w:r>
      <w:r>
        <w:rPr>
          <w:rFonts w:ascii="Times New Roman" w:hAnsi="Times New Roman" w:cs="Times New Roman" w:hint="eastAsia"/>
        </w:rPr>
        <w:t>所示。</w:t>
      </w:r>
    </w:p>
    <w:p w:rsidR="0052711A" w:rsidRDefault="0052711A">
      <w:pPr>
        <w:pStyle w:val="12"/>
        <w:spacing w:line="360" w:lineRule="auto"/>
        <w:ind w:firstLineChars="0"/>
        <w:jc w:val="center"/>
        <w:rPr>
          <w:rFonts w:ascii="Times New Roman" w:hAnsi="Times New Roman" w:cs="Times New Roman"/>
        </w:rPr>
      </w:pP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extent cx="5274310" cy="303276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74310" cy="3032760"/>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有无“重复违章记录的车辆“的占比统计界面原型</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根据相关接口返回数据，进行数据挖掘分析，利用饼状图显示平台上有无“重复违章记录的车辆“的占比统计，如图</w:t>
      </w:r>
      <w:r>
        <w:rPr>
          <w:rFonts w:ascii="Times New Roman" w:hAnsi="Times New Roman" w:cs="Times New Roman" w:hint="eastAsia"/>
        </w:rPr>
        <w:t>3-18</w:t>
      </w:r>
      <w:r>
        <w:rPr>
          <w:rFonts w:ascii="Times New Roman" w:hAnsi="Times New Roman" w:cs="Times New Roman" w:hint="eastAsia"/>
        </w:rPr>
        <w:t>所示。</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303276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3032760"/>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违章车辆的违章次数占比分布界面原型</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根据相关接口返回数据，进行数据挖掘分析，利用水平立体柱状图或水平柱状图显示违</w:t>
      </w:r>
      <w:r>
        <w:rPr>
          <w:rFonts w:ascii="Times New Roman" w:hAnsi="Times New Roman" w:cs="Times New Roman" w:hint="eastAsia"/>
        </w:rPr>
        <w:lastRenderedPageBreak/>
        <w:t>章车辆的违章次数占比分布图统计，图</w:t>
      </w:r>
      <w:r>
        <w:rPr>
          <w:rFonts w:ascii="Times New Roman" w:hAnsi="Times New Roman" w:cs="Times New Roman" w:hint="eastAsia"/>
        </w:rPr>
        <w:t>3-19</w:t>
      </w:r>
      <w:r>
        <w:rPr>
          <w:rFonts w:ascii="Times New Roman" w:hAnsi="Times New Roman" w:cs="Times New Roman" w:hint="eastAsia"/>
        </w:rPr>
        <w:t>界面原型仅供参考。</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3737610"/>
            <wp:effectExtent l="0" t="0" r="2540" b="0"/>
            <wp:docPr id="62" name="图片 62" descr="E:\_Pro.大赛\GZ-049移动互联网应用软件开发赛项\2017\国赛\试题\10套题\UI\7数据分析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E:\_Pro.大赛\GZ-049移动互联网应用软件开发赛项\2017\国赛\试题\10套题\UI\7数据分析4.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3737773"/>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年龄群体车辆违章的占比统计界面原型</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根据相关接口返回数据，进行数据挖掘分析，利用多层级的堆叠条形图显示平台上年龄群体车辆违章的占比统计，如图</w:t>
      </w:r>
      <w:r>
        <w:rPr>
          <w:rFonts w:ascii="Times New Roman" w:hAnsi="Times New Roman" w:cs="Times New Roman" w:hint="eastAsia"/>
        </w:rPr>
        <w:t>3-20</w:t>
      </w:r>
      <w:r>
        <w:rPr>
          <w:rFonts w:ascii="Times New Roman" w:hAnsi="Times New Roman" w:cs="Times New Roman" w:hint="eastAsia"/>
        </w:rPr>
        <w:t>所示。</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noProof/>
        </w:rPr>
        <w:lastRenderedPageBreak/>
        <w:drawing>
          <wp:inline distT="0" distB="0" distL="0" distR="0">
            <wp:extent cx="5274310" cy="3771265"/>
            <wp:effectExtent l="0" t="0" r="2540" b="635"/>
            <wp:docPr id="63" name="图片 63" descr="E:\_Pro.大赛\GZ-049移动互联网应用软件开发赛项\2017\国赛\试题\10套题\UI\7数据分析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E:\_Pro.大赛\GZ-049移动互联网应用软件开发赛项\2017\国赛\试题\10套题\UI\7数据分析5.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3771781"/>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男性和女性有无车辆违章的占比统计界面原型</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根据相关接口返回数据，进行数据挖掘分析，利用多层级的堆叠条形图显示平台上男性和女性有无车辆违章的占比统计，如图</w:t>
      </w:r>
      <w:r>
        <w:rPr>
          <w:rFonts w:ascii="Times New Roman" w:hAnsi="Times New Roman" w:cs="Times New Roman" w:hint="eastAsia"/>
        </w:rPr>
        <w:t>3-21</w:t>
      </w:r>
      <w:r>
        <w:rPr>
          <w:rFonts w:ascii="Times New Roman" w:hAnsi="Times New Roman" w:cs="Times New Roman" w:hint="eastAsia"/>
        </w:rPr>
        <w:t>所示。</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2926080"/>
            <wp:effectExtent l="0" t="0" r="2540" b="7620"/>
            <wp:docPr id="64" name="图片 64" descr="E:\_Pro.大赛\GZ-049移动互联网应用软件开发赛项\2017\国赛\试题\10套题\UI\7数据分析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E:\_Pro.大赛\GZ-049移动互联网应用软件开发赛项\2017\国赛\试题\10套题\UI\7数据分析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2926371"/>
                    </a:xfrm>
                    <a:prstGeom prst="rect">
                      <a:avLst/>
                    </a:prstGeom>
                    <a:noFill/>
                    <a:ln>
                      <a:noFill/>
                    </a:ln>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每日时段内车辆违章的占比统计界面原型</w:t>
      </w:r>
    </w:p>
    <w:p w:rsidR="0052711A" w:rsidRDefault="003A3F7E">
      <w:pPr>
        <w:pStyle w:val="12"/>
        <w:spacing w:line="360" w:lineRule="auto"/>
        <w:ind w:firstLineChars="0" w:firstLine="0"/>
        <w:rPr>
          <w:rFonts w:ascii="Times New Roman" w:hAnsi="Times New Roman" w:cs="Times New Roman"/>
        </w:rPr>
      </w:pPr>
      <w:r>
        <w:rPr>
          <w:rFonts w:ascii="Times New Roman" w:hAnsi="Times New Roman" w:cs="Times New Roman" w:hint="eastAsia"/>
        </w:rPr>
        <w:lastRenderedPageBreak/>
        <w:t xml:space="preserve">    </w:t>
      </w:r>
      <w:r>
        <w:rPr>
          <w:rFonts w:ascii="Times New Roman" w:hAnsi="Times New Roman" w:cs="Times New Roman" w:hint="eastAsia"/>
        </w:rPr>
        <w:t>根据相关接口返回数据，进行数据挖掘分析，利用立体柱状图或柱状图显示每日时段内车辆违章的占比统计，图</w:t>
      </w:r>
      <w:r>
        <w:rPr>
          <w:rFonts w:ascii="Times New Roman" w:hAnsi="Times New Roman" w:cs="Times New Roman" w:hint="eastAsia"/>
        </w:rPr>
        <w:t>3-22</w:t>
      </w:r>
      <w:r>
        <w:rPr>
          <w:rFonts w:ascii="Times New Roman" w:hAnsi="Times New Roman" w:cs="Times New Roman" w:hint="eastAsia"/>
        </w:rPr>
        <w:t>界面原型仅供参考。</w:t>
      </w:r>
    </w:p>
    <w:p w:rsidR="0052711A" w:rsidRDefault="0052711A">
      <w:pPr>
        <w:pStyle w:val="12"/>
        <w:spacing w:line="360" w:lineRule="auto"/>
        <w:rPr>
          <w:rFonts w:ascii="Times New Roman" w:hAnsi="Times New Roman" w:cs="Times New Roman"/>
        </w:rPr>
      </w:pPr>
    </w:p>
    <w:p w:rsidR="0052711A" w:rsidRDefault="003A3F7E">
      <w:pPr>
        <w:pStyle w:val="12"/>
        <w:spacing w:line="360" w:lineRule="auto"/>
        <w:rPr>
          <w:rFonts w:ascii="Times New Roman" w:hAnsi="Times New Roman" w:cs="Times New Roman"/>
        </w:rPr>
      </w:pPr>
      <w:r>
        <w:rPr>
          <w:rFonts w:ascii="Times New Roman" w:hAnsi="Times New Roman" w:cs="Times New Roman"/>
          <w:noProof/>
        </w:rPr>
        <w:drawing>
          <wp:inline distT="0" distB="0" distL="0" distR="0">
            <wp:extent cx="5274310" cy="320611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3206115"/>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排名前十位的交通违法行为的占比统计界面原型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根据相关接口返回数据，进行数据挖掘分析，利用水平立体柱状图或水平柱状图排名前十位的交通违法行为的占比统计，图</w:t>
      </w:r>
      <w:r>
        <w:rPr>
          <w:rFonts w:ascii="Times New Roman" w:hAnsi="Times New Roman" w:cs="Times New Roman" w:hint="eastAsia"/>
        </w:rPr>
        <w:t>3-23</w:t>
      </w:r>
      <w:r>
        <w:rPr>
          <w:rFonts w:ascii="Times New Roman" w:hAnsi="Times New Roman" w:cs="Times New Roman" w:hint="eastAsia"/>
        </w:rPr>
        <w:t>界面原型仅供参考。</w:t>
      </w:r>
    </w:p>
    <w:p w:rsidR="0052711A" w:rsidRDefault="0052711A">
      <w:pPr>
        <w:widowControl/>
        <w:jc w:val="left"/>
        <w:rPr>
          <w:rFonts w:ascii="宋体" w:hAnsi="宋体"/>
          <w:b/>
          <w:bCs/>
          <w:kern w:val="28"/>
          <w:sz w:val="24"/>
          <w:szCs w:val="24"/>
        </w:rPr>
      </w:pPr>
    </w:p>
    <w:p w:rsidR="0052711A" w:rsidRDefault="003A3F7E">
      <w:pPr>
        <w:pStyle w:val="af"/>
        <w:numPr>
          <w:ilvl w:val="0"/>
          <w:numId w:val="9"/>
        </w:numPr>
        <w:jc w:val="left"/>
        <w:rPr>
          <w:rFonts w:ascii="宋体" w:hAnsi="宋体"/>
          <w:sz w:val="24"/>
          <w:szCs w:val="24"/>
        </w:rPr>
      </w:pPr>
      <w:r>
        <w:rPr>
          <w:rFonts w:ascii="宋体" w:hAnsi="宋体"/>
          <w:sz w:val="24"/>
          <w:szCs w:val="24"/>
        </w:rPr>
        <w:t>编码</w:t>
      </w:r>
      <w:r>
        <w:rPr>
          <w:rFonts w:ascii="宋体" w:hAnsi="宋体" w:hint="eastAsia"/>
          <w:sz w:val="24"/>
          <w:szCs w:val="24"/>
        </w:rPr>
        <w:t>个人中心</w:t>
      </w:r>
      <w:r>
        <w:rPr>
          <w:rFonts w:ascii="宋体" w:hAnsi="宋体"/>
          <w:sz w:val="24"/>
          <w:szCs w:val="24"/>
        </w:rPr>
        <w:t>功能（</w:t>
      </w:r>
      <w:r>
        <w:rPr>
          <w:rFonts w:ascii="宋体" w:hAnsi="宋体" w:hint="eastAsia"/>
          <w:sz w:val="24"/>
          <w:szCs w:val="24"/>
        </w:rPr>
        <w:t>10</w:t>
      </w:r>
      <w:r>
        <w:rPr>
          <w:rFonts w:ascii="宋体" w:hAnsi="宋体"/>
          <w:sz w:val="24"/>
          <w:szCs w:val="24"/>
        </w:rPr>
        <w:t>分）</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【功能说明】</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编码实现个人中心信息管理、充值记录和阈值设置功能。</w:t>
      </w:r>
    </w:p>
    <w:p w:rsidR="0052711A" w:rsidRDefault="003A3F7E">
      <w:pPr>
        <w:pStyle w:val="12"/>
        <w:spacing w:line="360" w:lineRule="auto"/>
        <w:ind w:firstLine="422"/>
        <w:rPr>
          <w:rFonts w:ascii="Times New Roman" w:hAnsi="Times New Roman" w:cs="Times New Roman"/>
        </w:rPr>
      </w:pPr>
      <w:r>
        <w:rPr>
          <w:rFonts w:ascii="Times New Roman" w:hAnsi="Times New Roman" w:cs="Times New Roman"/>
          <w:b/>
          <w:bCs/>
        </w:rPr>
        <w:t>【要求】</w:t>
      </w:r>
      <w:r>
        <w:rPr>
          <w:rFonts w:ascii="Times New Roman" w:hAnsi="Times New Roman" w:cs="Times New Roman"/>
        </w:rPr>
        <w:t xml:space="preserve"> </w:t>
      </w:r>
    </w:p>
    <w:p w:rsidR="0052711A" w:rsidRDefault="003A3F7E">
      <w:pPr>
        <w:pStyle w:val="12"/>
        <w:spacing w:line="360" w:lineRule="auto"/>
        <w:ind w:firstLineChars="0" w:firstLine="0"/>
        <w:jc w:val="center"/>
      </w:pPr>
      <w:r>
        <w:rPr>
          <w:noProof/>
        </w:rPr>
        <w:lastRenderedPageBreak/>
        <w:drawing>
          <wp:inline distT="0" distB="0" distL="0" distR="0">
            <wp:extent cx="5274310" cy="2719070"/>
            <wp:effectExtent l="0" t="0" r="254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6" cstate="print"/>
                    <a:stretch>
                      <a:fillRect/>
                    </a:stretch>
                  </pic:blipFill>
                  <pic:spPr>
                    <a:xfrm>
                      <a:off x="0" y="0"/>
                      <a:ext cx="5274310" cy="2719566"/>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个人信息界面原型</w:t>
      </w:r>
    </w:p>
    <w:p w:rsidR="0052711A" w:rsidRDefault="003A3F7E">
      <w:pPr>
        <w:pStyle w:val="12"/>
        <w:spacing w:line="360" w:lineRule="auto"/>
        <w:rPr>
          <w:rFonts w:ascii="Times New Roman" w:hAnsi="Times New Roman" w:cs="Times New Roman"/>
        </w:rPr>
      </w:pPr>
      <w:r>
        <w:rPr>
          <w:rFonts w:ascii="Times New Roman" w:hAnsi="Times New Roman" w:cs="Times New Roman" w:hint="eastAsia"/>
        </w:rPr>
        <w:t>点击侧边栏的【个人中心】列表项，进入登录用户的个人中心界面，如图</w:t>
      </w:r>
      <w:r>
        <w:rPr>
          <w:rFonts w:ascii="Times New Roman" w:hAnsi="Times New Roman" w:cs="Times New Roman" w:hint="eastAsia"/>
        </w:rPr>
        <w:t>3-24</w:t>
      </w:r>
      <w:r>
        <w:rPr>
          <w:rFonts w:ascii="Times New Roman" w:hAnsi="Times New Roman" w:cs="Times New Roman" w:hint="eastAsia"/>
        </w:rPr>
        <w:t>所示。</w:t>
      </w:r>
    </w:p>
    <w:p w:rsidR="0052711A" w:rsidRDefault="003A3F7E">
      <w:pPr>
        <w:pStyle w:val="12"/>
        <w:numPr>
          <w:ilvl w:val="0"/>
          <w:numId w:val="18"/>
        </w:numPr>
        <w:spacing w:line="360" w:lineRule="auto"/>
        <w:ind w:firstLineChars="0"/>
        <w:rPr>
          <w:rFonts w:ascii="Times New Roman" w:hAnsi="Times New Roman" w:cs="Times New Roman"/>
        </w:rPr>
      </w:pPr>
      <w:r>
        <w:rPr>
          <w:rFonts w:ascii="Times New Roman" w:hAnsi="Times New Roman" w:cs="Times New Roman" w:hint="eastAsia"/>
        </w:rPr>
        <w:t>个人信息标签页，根据性别显示人物头像，以及名下车辆等信息，如图</w:t>
      </w:r>
      <w:r>
        <w:rPr>
          <w:rFonts w:ascii="Times New Roman" w:hAnsi="Times New Roman" w:cs="Times New Roman" w:hint="eastAsia"/>
        </w:rPr>
        <w:t>3-24</w:t>
      </w:r>
      <w:r>
        <w:rPr>
          <w:rFonts w:ascii="Times New Roman" w:hAnsi="Times New Roman" w:cs="Times New Roman" w:hint="eastAsia"/>
        </w:rPr>
        <w:t>所示。</w:t>
      </w:r>
    </w:p>
    <w:p w:rsidR="0052711A" w:rsidRDefault="0052711A">
      <w:pPr>
        <w:pStyle w:val="12"/>
        <w:spacing w:line="360" w:lineRule="auto"/>
        <w:ind w:left="795" w:firstLineChars="0" w:firstLine="0"/>
        <w:rPr>
          <w:rFonts w:ascii="Times New Roman" w:hAnsi="Times New Roman" w:cs="Times New Roman"/>
        </w:rPr>
      </w:pPr>
    </w:p>
    <w:p w:rsidR="0052711A" w:rsidRDefault="003A3F7E">
      <w:pPr>
        <w:pStyle w:val="12"/>
        <w:spacing w:line="360" w:lineRule="auto"/>
        <w:ind w:firstLineChars="0" w:firstLine="0"/>
      </w:pPr>
      <w:r>
        <w:rPr>
          <w:noProof/>
        </w:rPr>
        <w:drawing>
          <wp:inline distT="0" distB="0" distL="0" distR="0">
            <wp:extent cx="5274310" cy="2719070"/>
            <wp:effectExtent l="0" t="0" r="2540" b="508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7" cstate="print"/>
                    <a:stretch>
                      <a:fillRect/>
                    </a:stretch>
                  </pic:blipFill>
                  <pic:spPr>
                    <a:xfrm>
                      <a:off x="0" y="0"/>
                      <a:ext cx="5274310" cy="2719566"/>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充值记录界面原型</w:t>
      </w:r>
    </w:p>
    <w:p w:rsidR="0052711A" w:rsidRDefault="003A3F7E">
      <w:pPr>
        <w:pStyle w:val="12"/>
        <w:numPr>
          <w:ilvl w:val="0"/>
          <w:numId w:val="18"/>
        </w:numPr>
        <w:spacing w:line="360" w:lineRule="auto"/>
        <w:ind w:firstLineChars="0"/>
        <w:rPr>
          <w:rFonts w:ascii="Times New Roman" w:hAnsi="Times New Roman" w:cs="Times New Roman"/>
        </w:rPr>
      </w:pPr>
      <w:r>
        <w:rPr>
          <w:rFonts w:ascii="Times New Roman" w:hAnsi="Times New Roman" w:cs="Times New Roman" w:hint="eastAsia"/>
        </w:rPr>
        <w:t>充值记录标签页，如图</w:t>
      </w:r>
      <w:r>
        <w:rPr>
          <w:rFonts w:ascii="Times New Roman" w:hAnsi="Times New Roman" w:cs="Times New Roman" w:hint="eastAsia"/>
        </w:rPr>
        <w:t>3-25</w:t>
      </w:r>
      <w:r>
        <w:rPr>
          <w:rFonts w:ascii="Times New Roman" w:hAnsi="Times New Roman" w:cs="Times New Roman" w:hint="eastAsia"/>
        </w:rPr>
        <w:t>所示。</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根据车管局车辆账户充值记录，实现该功能。记录充值时间、星期、充值人、车牌号、充值金额、充值后的余额等信息。</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计算用户支出（充值）总金额。</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sz w:val="21"/>
          <w:szCs w:val="21"/>
        </w:rPr>
        <w:t>初始进入本模块，默认以</w:t>
      </w:r>
      <w:r>
        <w:rPr>
          <w:rFonts w:asciiTheme="minorEastAsia" w:hAnsiTheme="minorEastAsia" w:hint="eastAsia"/>
          <w:sz w:val="21"/>
          <w:szCs w:val="21"/>
        </w:rPr>
        <w:t>时间降序</w:t>
      </w:r>
      <w:r>
        <w:rPr>
          <w:rFonts w:asciiTheme="minorEastAsia" w:hAnsiTheme="minorEastAsia"/>
          <w:sz w:val="21"/>
          <w:szCs w:val="21"/>
        </w:rPr>
        <w:t>显示当前的</w:t>
      </w:r>
      <w:r>
        <w:rPr>
          <w:rFonts w:asciiTheme="minorEastAsia" w:hAnsiTheme="minorEastAsia" w:hint="eastAsia"/>
          <w:sz w:val="21"/>
          <w:szCs w:val="21"/>
        </w:rPr>
        <w:t>充值记录</w:t>
      </w:r>
      <w:r>
        <w:rPr>
          <w:rFonts w:asciiTheme="minorEastAsia" w:hAnsiTheme="minorEastAsia"/>
          <w:sz w:val="21"/>
          <w:szCs w:val="21"/>
        </w:rPr>
        <w:t>信息。</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如果首次使用APP没有历史记录，则提示“暂无充值历史记录”</w:t>
      </w:r>
      <w:r>
        <w:rPr>
          <w:rFonts w:asciiTheme="minorEastAsia" w:hAnsiTheme="minorEastAsia"/>
          <w:sz w:val="21"/>
          <w:szCs w:val="21"/>
        </w:rPr>
        <w:t>。</w:t>
      </w:r>
    </w:p>
    <w:p w:rsidR="0052711A" w:rsidRDefault="0052711A">
      <w:pPr>
        <w:pStyle w:val="af2"/>
        <w:widowControl/>
        <w:adjustRightInd w:val="0"/>
        <w:snapToGrid w:val="0"/>
        <w:spacing w:line="360" w:lineRule="auto"/>
      </w:pPr>
    </w:p>
    <w:p w:rsidR="0052711A" w:rsidRDefault="003A3F7E">
      <w:pPr>
        <w:pStyle w:val="af2"/>
        <w:widowControl/>
        <w:adjustRightInd w:val="0"/>
        <w:snapToGrid w:val="0"/>
        <w:spacing w:line="360" w:lineRule="auto"/>
      </w:pPr>
      <w:r>
        <w:rPr>
          <w:noProof/>
        </w:rPr>
        <w:lastRenderedPageBreak/>
        <w:drawing>
          <wp:inline distT="0" distB="0" distL="0" distR="0">
            <wp:extent cx="5274310" cy="2719070"/>
            <wp:effectExtent l="0" t="0" r="2540" b="508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8" cstate="print"/>
                    <a:stretch>
                      <a:fillRect/>
                    </a:stretch>
                  </pic:blipFill>
                  <pic:spPr>
                    <a:xfrm>
                      <a:off x="0" y="0"/>
                      <a:ext cx="5274310" cy="2719566"/>
                    </a:xfrm>
                    <a:prstGeom prst="rect">
                      <a:avLst/>
                    </a:prstGeom>
                  </pic:spPr>
                </pic:pic>
              </a:graphicData>
            </a:graphic>
          </wp:inline>
        </w:drawing>
      </w:r>
    </w:p>
    <w:p w:rsidR="0052711A" w:rsidRDefault="003A3F7E">
      <w:pPr>
        <w:pStyle w:val="12"/>
        <w:numPr>
          <w:ilvl w:val="0"/>
          <w:numId w:val="10"/>
        </w:numPr>
        <w:spacing w:line="360" w:lineRule="auto"/>
        <w:ind w:firstLineChars="0"/>
        <w:jc w:val="center"/>
        <w:rPr>
          <w:rFonts w:ascii="Times New Roman" w:hAnsi="Times New Roman" w:cs="Times New Roman"/>
        </w:rPr>
      </w:pPr>
      <w:r>
        <w:rPr>
          <w:rFonts w:ascii="Times New Roman" w:hAnsi="Times New Roman" w:cs="Times New Roman" w:hint="eastAsia"/>
        </w:rPr>
        <w:t>余额阈值告警设置界面原型</w:t>
      </w:r>
    </w:p>
    <w:p w:rsidR="0052711A" w:rsidRDefault="003A3F7E">
      <w:pPr>
        <w:pStyle w:val="12"/>
        <w:numPr>
          <w:ilvl w:val="0"/>
          <w:numId w:val="18"/>
        </w:numPr>
        <w:spacing w:line="360" w:lineRule="auto"/>
        <w:ind w:firstLineChars="0"/>
        <w:rPr>
          <w:rFonts w:ascii="Times New Roman" w:hAnsi="Times New Roman" w:cs="Times New Roman"/>
          <w:szCs w:val="21"/>
        </w:rPr>
      </w:pPr>
      <w:r>
        <w:rPr>
          <w:rFonts w:ascii="Times New Roman" w:hAnsi="Times New Roman" w:cs="Times New Roman" w:hint="eastAsia"/>
          <w:szCs w:val="21"/>
        </w:rPr>
        <w:t>余额告警标签页，如图</w:t>
      </w:r>
      <w:r>
        <w:rPr>
          <w:rFonts w:ascii="Times New Roman" w:hAnsi="Times New Roman" w:cs="Times New Roman" w:hint="eastAsia"/>
          <w:szCs w:val="21"/>
        </w:rPr>
        <w:t>3-26</w:t>
      </w:r>
      <w:r>
        <w:rPr>
          <w:rFonts w:ascii="Times New Roman" w:hAnsi="Times New Roman" w:cs="Times New Roman" w:hint="eastAsia"/>
          <w:szCs w:val="21"/>
        </w:rPr>
        <w:t>所示。</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进入余额告警标签页，自动显示当前设置的1-4号小车告警阈值，如没有设置则显示“当前1-4号小车账户余额告警阈值未设置！”。</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输入账户余额告警阈值，点击【设置】按钮，进行阈值保存，显示设置成功提示，并更新当前阈值显示。</w:t>
      </w:r>
    </w:p>
    <w:p w:rsidR="0052711A" w:rsidRDefault="003A3F7E">
      <w:pPr>
        <w:pStyle w:val="af2"/>
        <w:widowControl/>
        <w:numPr>
          <w:ilvl w:val="1"/>
          <w:numId w:val="18"/>
        </w:numPr>
        <w:adjustRightInd w:val="0"/>
        <w:snapToGrid w:val="0"/>
        <w:spacing w:line="360" w:lineRule="auto"/>
        <w:rPr>
          <w:rFonts w:asciiTheme="minorEastAsia" w:hAnsiTheme="minorEastAsia"/>
          <w:sz w:val="21"/>
          <w:szCs w:val="21"/>
        </w:rPr>
      </w:pPr>
      <w:r>
        <w:rPr>
          <w:rFonts w:asciiTheme="minorEastAsia" w:hAnsiTheme="minorEastAsia" w:hint="eastAsia"/>
          <w:sz w:val="21"/>
          <w:szCs w:val="21"/>
        </w:rPr>
        <w:t>每隔3秒对所有1-4号车辆账户进行余额检测，当低于阈值时，APP向Android设备状态栏发送一次通知，告警通知内容中包括车辆号、余额以及阈值。点击告警通知，自动跳转到智能交通APP的车管局车辆账户管理页面。</w:t>
      </w:r>
    </w:p>
    <w:p w:rsidR="0052711A" w:rsidRDefault="003A3F7E">
      <w:pPr>
        <w:pStyle w:val="1"/>
        <w:jc w:val="center"/>
        <w:rPr>
          <w:rFonts w:ascii="微软雅黑" w:eastAsia="微软雅黑" w:hAnsi="微软雅黑"/>
        </w:rPr>
      </w:pPr>
      <w:r>
        <w:rPr>
          <w:rFonts w:ascii="微软雅黑" w:eastAsia="微软雅黑" w:hAnsi="微软雅黑" w:hint="eastAsia"/>
        </w:rPr>
        <w:t>第四部分：创意设计题</w:t>
      </w:r>
    </w:p>
    <w:p w:rsidR="0052711A" w:rsidRDefault="003A3F7E">
      <w:pPr>
        <w:pStyle w:val="af"/>
        <w:numPr>
          <w:ilvl w:val="0"/>
          <w:numId w:val="19"/>
        </w:numPr>
        <w:jc w:val="left"/>
        <w:rPr>
          <w:rFonts w:ascii="宋体" w:hAnsi="宋体"/>
          <w:sz w:val="24"/>
          <w:szCs w:val="24"/>
        </w:rPr>
      </w:pPr>
      <w:bookmarkStart w:id="1" w:name="_Toc450990067"/>
      <w:r>
        <w:rPr>
          <w:rFonts w:ascii="宋体" w:hAnsi="宋体" w:hint="eastAsia"/>
          <w:sz w:val="24"/>
          <w:szCs w:val="24"/>
        </w:rPr>
        <w:t>编码实现创意模块（6分）</w:t>
      </w:r>
      <w:bookmarkEnd w:id="1"/>
    </w:p>
    <w:p w:rsidR="0052711A" w:rsidRDefault="003A3F7E">
      <w:pPr>
        <w:pStyle w:val="11"/>
        <w:spacing w:line="360" w:lineRule="auto"/>
        <w:ind w:firstLineChars="202" w:firstLine="426"/>
        <w:rPr>
          <w:rFonts w:ascii="宋体" w:hAnsi="宋体"/>
          <w:b/>
        </w:rPr>
      </w:pPr>
      <w:r>
        <w:rPr>
          <w:rFonts w:ascii="宋体" w:hAnsi="宋体" w:hint="eastAsia"/>
          <w:b/>
        </w:rPr>
        <w:t>【功能说明】</w:t>
      </w:r>
      <w:r>
        <w:rPr>
          <w:rFonts w:ascii="宋体" w:hAnsi="宋体" w:hint="eastAsia"/>
          <w:b/>
        </w:rPr>
        <w:tab/>
      </w:r>
    </w:p>
    <w:p w:rsidR="0052711A" w:rsidRDefault="003A3F7E">
      <w:pPr>
        <w:pStyle w:val="11"/>
        <w:spacing w:line="360" w:lineRule="auto"/>
        <w:ind w:firstLineChars="202" w:firstLine="424"/>
        <w:rPr>
          <w:rFonts w:ascii="宋体" w:hAnsi="宋体"/>
        </w:rPr>
      </w:pPr>
      <w:r>
        <w:rPr>
          <w:rFonts w:ascii="宋体" w:hAnsi="宋体" w:hint="eastAsia"/>
        </w:rPr>
        <w:t>基于本次赛项智能交通系统，自主设计实现创意模块。</w:t>
      </w:r>
    </w:p>
    <w:p w:rsidR="0052711A" w:rsidRDefault="003A3F7E">
      <w:pPr>
        <w:pStyle w:val="11"/>
        <w:spacing w:line="360" w:lineRule="auto"/>
        <w:ind w:firstLineChars="202" w:firstLine="426"/>
        <w:rPr>
          <w:rFonts w:ascii="宋体" w:hAnsi="宋体"/>
          <w:b/>
        </w:rPr>
      </w:pPr>
      <w:r>
        <w:rPr>
          <w:rFonts w:ascii="宋体" w:hAnsi="宋体" w:hint="eastAsia"/>
          <w:b/>
        </w:rPr>
        <w:t>【要求】</w:t>
      </w:r>
    </w:p>
    <w:p w:rsidR="0052711A" w:rsidRDefault="003A3F7E">
      <w:pPr>
        <w:pStyle w:val="12"/>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点击侧边栏的【创意】列表项，进入自主设计的创意模块。</w:t>
      </w:r>
    </w:p>
    <w:p w:rsidR="0052711A" w:rsidRDefault="003A3F7E">
      <w:pPr>
        <w:pStyle w:val="12"/>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界面具备可视化，美观简洁易懂。</w:t>
      </w:r>
    </w:p>
    <w:p w:rsidR="0052711A" w:rsidRDefault="003A3F7E">
      <w:pPr>
        <w:pStyle w:val="12"/>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实现创意对应的功能，并显示创意模块功能说明提示，以便于裁判评分。</w:t>
      </w:r>
    </w:p>
    <w:p w:rsidR="0052711A" w:rsidRDefault="003A3F7E">
      <w:pPr>
        <w:pStyle w:val="12"/>
        <w:numPr>
          <w:ilvl w:val="0"/>
          <w:numId w:val="20"/>
        </w:numPr>
        <w:spacing w:line="360" w:lineRule="auto"/>
        <w:ind w:firstLineChars="0"/>
        <w:rPr>
          <w:rFonts w:ascii="Times New Roman" w:hAnsi="Times New Roman" w:cs="Times New Roman"/>
        </w:rPr>
      </w:pPr>
      <w:r>
        <w:rPr>
          <w:rFonts w:ascii="Times New Roman" w:hAnsi="Times New Roman" w:cs="Times New Roman" w:hint="eastAsia"/>
        </w:rPr>
        <w:t>操作符合逻辑性。</w:t>
      </w:r>
    </w:p>
    <w:p w:rsidR="0052711A" w:rsidRDefault="0052711A">
      <w:pPr>
        <w:spacing w:line="360" w:lineRule="auto"/>
        <w:ind w:firstLineChars="200" w:firstLine="420"/>
        <w:rPr>
          <w:rFonts w:asciiTheme="minorEastAsia" w:eastAsiaTheme="minorEastAsia" w:hAnsiTheme="minorEastAsia"/>
          <w:color w:val="000000" w:themeColor="text1"/>
        </w:rPr>
      </w:pPr>
    </w:p>
    <w:sectPr w:rsidR="0052711A">
      <w:headerReference w:type="even" r:id="rId49"/>
      <w:headerReference w:type="default" r:id="rId50"/>
      <w:footerReference w:type="even" r:id="rId51"/>
      <w:footerReference w:type="default" r:id="rId52"/>
      <w:headerReference w:type="first" r:id="rId53"/>
      <w:footerReference w:type="first" r:id="rId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67D9" w:rsidRDefault="00B367D9">
      <w:r>
        <w:separator/>
      </w:r>
    </w:p>
  </w:endnote>
  <w:endnote w:type="continuationSeparator" w:id="0">
    <w:p w:rsidR="00B367D9" w:rsidRDefault="00B3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11A" w:rsidRDefault="003A3F7E">
    <w:pPr>
      <w:pStyle w:val="ab"/>
      <w:jc w:val="center"/>
      <w:rPr>
        <w:rFonts w:ascii="宋体" w:hAnsi="宋体"/>
      </w:rPr>
    </w:pPr>
    <w:r>
      <w:rPr>
        <w:rFonts w:ascii="宋体" w:hAnsi="宋体" w:hint="eastAsia"/>
        <w:lang w:val="zh-CN"/>
      </w:rPr>
      <w:t>第</w:t>
    </w:r>
    <w:r>
      <w:rPr>
        <w:rFonts w:ascii="宋体" w:hAnsi="宋体" w:hint="eastAsia"/>
      </w:rPr>
      <w:t xml:space="preserve"> </w:t>
    </w:r>
    <w:r>
      <w:rPr>
        <w:rFonts w:ascii="宋体" w:hAnsi="宋体"/>
      </w:rPr>
      <w:fldChar w:fldCharType="begin"/>
    </w:r>
    <w:r>
      <w:rPr>
        <w:rFonts w:ascii="宋体" w:hAnsi="宋体"/>
      </w:rPr>
      <w:instrText>PAGE</w:instrText>
    </w:r>
    <w:r>
      <w:rPr>
        <w:rFonts w:ascii="宋体" w:hAnsi="宋体"/>
      </w:rPr>
      <w:fldChar w:fldCharType="separate"/>
    </w:r>
    <w:r w:rsidR="00703410">
      <w:rPr>
        <w:rFonts w:ascii="宋体" w:hAnsi="宋体"/>
        <w:noProof/>
      </w:rPr>
      <w:t>36</w:t>
    </w:r>
    <w:r>
      <w:rPr>
        <w:rFonts w:ascii="宋体" w:hAnsi="宋体"/>
      </w:rPr>
      <w:fldChar w:fldCharType="end"/>
    </w:r>
    <w:r>
      <w:rPr>
        <w:rFonts w:ascii="宋体" w:hAnsi="宋体" w:hint="eastAsia"/>
      </w:rPr>
      <w:t xml:space="preserve"> 页</w:t>
    </w:r>
    <w:r>
      <w:rPr>
        <w:rFonts w:ascii="宋体" w:hAnsi="宋体"/>
        <w:lang w:val="zh-CN"/>
      </w:rPr>
      <w:t xml:space="preserve"> /</w:t>
    </w:r>
    <w:r>
      <w:rPr>
        <w:rFonts w:ascii="宋体" w:hAnsi="宋体" w:hint="eastAsia"/>
      </w:rPr>
      <w:t xml:space="preserve"> </w:t>
    </w:r>
    <w:r>
      <w:rPr>
        <w:rFonts w:ascii="宋体" w:hAnsi="宋体" w:hint="eastAsia"/>
        <w:lang w:val="zh-CN"/>
      </w:rPr>
      <w:t>共</w:t>
    </w:r>
    <w:r>
      <w:rPr>
        <w:rFonts w:ascii="宋体" w:hAnsi="宋体" w:hint="eastAsia"/>
      </w:rPr>
      <w:t xml:space="preserve"> </w:t>
    </w:r>
    <w:r>
      <w:rPr>
        <w:rFonts w:ascii="宋体" w:hAnsi="宋体"/>
      </w:rPr>
      <w:fldChar w:fldCharType="begin"/>
    </w:r>
    <w:r>
      <w:rPr>
        <w:rFonts w:ascii="宋体" w:hAnsi="宋体"/>
      </w:rPr>
      <w:instrText>NUMPAGES</w:instrText>
    </w:r>
    <w:r>
      <w:rPr>
        <w:rFonts w:ascii="宋体" w:hAnsi="宋体"/>
      </w:rPr>
      <w:fldChar w:fldCharType="separate"/>
    </w:r>
    <w:r w:rsidR="00703410">
      <w:rPr>
        <w:rFonts w:ascii="宋体" w:hAnsi="宋体"/>
        <w:noProof/>
      </w:rPr>
      <w:t>59</w:t>
    </w:r>
    <w:r>
      <w:rPr>
        <w:rFonts w:ascii="宋体" w:hAnsi="宋体"/>
      </w:rPr>
      <w:fldChar w:fldCharType="end"/>
    </w:r>
    <w:r>
      <w:rPr>
        <w:rFonts w:ascii="宋体" w:hAnsi="宋体" w:hint="eastAsia"/>
      </w:rPr>
      <w:t xml:space="preserve"> 页</w:t>
    </w:r>
  </w:p>
  <w:p w:rsidR="0052711A" w:rsidRDefault="0052711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11A" w:rsidRDefault="0052711A">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11A" w:rsidRDefault="003A3F7E">
    <w:pPr>
      <w:pStyle w:val="ab"/>
      <w:jc w:val="center"/>
    </w:pPr>
    <w:r>
      <w:fldChar w:fldCharType="begin"/>
    </w:r>
    <w:r>
      <w:instrText xml:space="preserve"> PAGE   \* MERGEFORMAT </w:instrText>
    </w:r>
    <w:r>
      <w:fldChar w:fldCharType="separate"/>
    </w:r>
    <w:r w:rsidR="00703410" w:rsidRPr="00703410">
      <w:rPr>
        <w:noProof/>
        <w:lang w:val="zh-CN"/>
      </w:rPr>
      <w:t>59</w:t>
    </w:r>
    <w:r>
      <w:rPr>
        <w:lang w:val="zh-CN"/>
      </w:rPr>
      <w:fldChar w:fldCharType="end"/>
    </w:r>
  </w:p>
  <w:p w:rsidR="0052711A" w:rsidRDefault="0052711A">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11A" w:rsidRDefault="0052711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67D9" w:rsidRDefault="00B367D9">
      <w:r>
        <w:separator/>
      </w:r>
    </w:p>
  </w:footnote>
  <w:footnote w:type="continuationSeparator" w:id="0">
    <w:p w:rsidR="00B367D9" w:rsidRDefault="00B36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11A" w:rsidRDefault="0052711A">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11A" w:rsidRDefault="0052711A">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11A" w:rsidRDefault="0052711A">
    <w:pPr>
      <w:pStyle w:val="ad"/>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711A" w:rsidRDefault="0052711A">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D25"/>
    <w:multiLevelType w:val="multilevel"/>
    <w:tmpl w:val="016F3D25"/>
    <w:lvl w:ilvl="0">
      <w:start w:val="1"/>
      <w:numFmt w:val="bullet"/>
      <w:lvlText w:val=""/>
      <w:lvlJc w:val="left"/>
      <w:pPr>
        <w:ind w:left="163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1" w15:restartNumberingAfterBreak="0">
    <w:nsid w:val="05077B60"/>
    <w:multiLevelType w:val="multilevel"/>
    <w:tmpl w:val="05077B60"/>
    <w:lvl w:ilvl="0">
      <w:start w:val="1"/>
      <w:numFmt w:val="decimal"/>
      <w:lvlText w:val="%1、"/>
      <w:lvlJc w:val="left"/>
      <w:pPr>
        <w:ind w:left="795" w:hanging="360"/>
      </w:pPr>
      <w:rPr>
        <w:rFonts w:hint="default"/>
      </w:rPr>
    </w:lvl>
    <w:lvl w:ilvl="1">
      <w:start w:val="1"/>
      <w:numFmt w:val="bullet"/>
      <w:lvlText w:val=""/>
      <w:lvlJc w:val="left"/>
      <w:pPr>
        <w:ind w:left="1275" w:hanging="420"/>
      </w:pPr>
      <w:rPr>
        <w:rFonts w:ascii="Wingdings" w:hAnsi="Wingdings" w:hint="default"/>
      </w:r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2" w15:restartNumberingAfterBreak="0">
    <w:nsid w:val="1AC40F64"/>
    <w:multiLevelType w:val="multilevel"/>
    <w:tmpl w:val="1AC40F64"/>
    <w:lvl w:ilvl="0">
      <w:start w:val="1"/>
      <w:numFmt w:val="decimal"/>
      <w:lvlText w:val="图3-%1 "/>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BD318C6"/>
    <w:multiLevelType w:val="multilevel"/>
    <w:tmpl w:val="1BD318C6"/>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4" w15:restartNumberingAfterBreak="0">
    <w:nsid w:val="27BB5C21"/>
    <w:multiLevelType w:val="multilevel"/>
    <w:tmpl w:val="27BB5C21"/>
    <w:lvl w:ilvl="0">
      <w:start w:val="1"/>
      <w:numFmt w:val="decimal"/>
      <w:lvlText w:val="%1、"/>
      <w:lvlJc w:val="left"/>
      <w:pPr>
        <w:ind w:left="840" w:hanging="405"/>
      </w:pPr>
      <w:rPr>
        <w:rFonts w:hint="default"/>
      </w:rPr>
    </w:lvl>
    <w:lvl w:ilvl="1">
      <w:start w:val="1"/>
      <w:numFmt w:val="bullet"/>
      <w:lvlText w:val=""/>
      <w:lvlJc w:val="left"/>
      <w:pPr>
        <w:ind w:left="1275" w:hanging="420"/>
      </w:pPr>
      <w:rPr>
        <w:rFonts w:ascii="Wingdings" w:hAnsi="Wingdings" w:hint="default"/>
      </w:r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5" w15:restartNumberingAfterBreak="0">
    <w:nsid w:val="2AF10C77"/>
    <w:multiLevelType w:val="multilevel"/>
    <w:tmpl w:val="2AF10C7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2BDA0015"/>
    <w:multiLevelType w:val="multilevel"/>
    <w:tmpl w:val="2BDA0015"/>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7" w15:restartNumberingAfterBreak="0">
    <w:nsid w:val="2C0C0F8B"/>
    <w:multiLevelType w:val="multilevel"/>
    <w:tmpl w:val="2C0C0F8B"/>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8" w15:restartNumberingAfterBreak="0">
    <w:nsid w:val="33726C7B"/>
    <w:multiLevelType w:val="multilevel"/>
    <w:tmpl w:val="33726C7B"/>
    <w:lvl w:ilvl="0">
      <w:start w:val="1"/>
      <w:numFmt w:val="lowerLetter"/>
      <w:lvlText w:val="%1)"/>
      <w:lvlJc w:val="left"/>
      <w:pPr>
        <w:ind w:left="1411" w:hanging="420"/>
      </w:pPr>
      <w:rPr>
        <w:rFont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9" w15:restartNumberingAfterBreak="0">
    <w:nsid w:val="35042242"/>
    <w:multiLevelType w:val="multilevel"/>
    <w:tmpl w:val="35042242"/>
    <w:lvl w:ilvl="0">
      <w:start w:val="1"/>
      <w:numFmt w:val="decimal"/>
      <w:lvlText w:val="第%1题："/>
      <w:lvlJc w:val="left"/>
      <w:pPr>
        <w:ind w:left="420" w:hanging="420"/>
      </w:pPr>
      <w:rPr>
        <w:rFonts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5536202"/>
    <w:multiLevelType w:val="multilevel"/>
    <w:tmpl w:val="35536202"/>
    <w:lvl w:ilvl="0">
      <w:start w:val="1"/>
      <w:numFmt w:val="decimal"/>
      <w:lvlText w:val="图2-%1 "/>
      <w:lvlJc w:val="center"/>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3F4D35BB"/>
    <w:multiLevelType w:val="multilevel"/>
    <w:tmpl w:val="3F4D35BB"/>
    <w:lvl w:ilvl="0">
      <w:start w:val="1"/>
      <w:numFmt w:val="decimal"/>
      <w:lvlText w:val="第%1题："/>
      <w:lvlJc w:val="left"/>
      <w:pPr>
        <w:ind w:left="420" w:hanging="420"/>
      </w:pPr>
      <w:rPr>
        <w:rFonts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DBB3F16"/>
    <w:multiLevelType w:val="multilevel"/>
    <w:tmpl w:val="4DBB3F16"/>
    <w:lvl w:ilvl="0">
      <w:start w:val="1"/>
      <w:numFmt w:val="lowerLetter"/>
      <w:lvlText w:val="%1)"/>
      <w:lvlJc w:val="left"/>
      <w:pPr>
        <w:ind w:left="1411" w:hanging="420"/>
      </w:pPr>
      <w:rPr>
        <w:rFont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13" w15:restartNumberingAfterBreak="0">
    <w:nsid w:val="5A1E0B6B"/>
    <w:multiLevelType w:val="multilevel"/>
    <w:tmpl w:val="5A1E0B6B"/>
    <w:lvl w:ilvl="0">
      <w:start w:val="1"/>
      <w:numFmt w:val="decimal"/>
      <w:lvlText w:val="%1、"/>
      <w:lvlJc w:val="left"/>
      <w:pPr>
        <w:ind w:left="795" w:hanging="360"/>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14" w15:restartNumberingAfterBreak="0">
    <w:nsid w:val="5C295748"/>
    <w:multiLevelType w:val="multilevel"/>
    <w:tmpl w:val="5C295748"/>
    <w:lvl w:ilvl="0">
      <w:start w:val="1"/>
      <w:numFmt w:val="decimal"/>
      <w:lvlText w:val="第%1题："/>
      <w:lvlJc w:val="left"/>
      <w:pPr>
        <w:ind w:left="420" w:hanging="420"/>
      </w:pPr>
      <w:rPr>
        <w:rFonts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6268033D"/>
    <w:multiLevelType w:val="multilevel"/>
    <w:tmpl w:val="6268033D"/>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16" w15:restartNumberingAfterBreak="0">
    <w:nsid w:val="681F313F"/>
    <w:multiLevelType w:val="multilevel"/>
    <w:tmpl w:val="681F313F"/>
    <w:lvl w:ilvl="0">
      <w:start w:val="1"/>
      <w:numFmt w:val="decimal"/>
      <w:lvlText w:val="%1、"/>
      <w:lvlJc w:val="left"/>
      <w:pPr>
        <w:ind w:left="780" w:hanging="360"/>
      </w:pPr>
      <w:rPr>
        <w:rFonts w:hint="default"/>
      </w:rPr>
    </w:lvl>
    <w:lvl w:ilvl="1">
      <w:start w:val="1"/>
      <w:numFmt w:val="bullet"/>
      <w:lvlText w:val=""/>
      <w:lvlJc w:val="left"/>
      <w:pPr>
        <w:ind w:left="1260" w:hanging="420"/>
      </w:pPr>
      <w:rPr>
        <w:rFonts w:ascii="Wingdings" w:hAnsi="Wingdings" w:hint="default"/>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69C32006"/>
    <w:multiLevelType w:val="multilevel"/>
    <w:tmpl w:val="69C32006"/>
    <w:lvl w:ilvl="0">
      <w:start w:val="1"/>
      <w:numFmt w:val="decimal"/>
      <w:lvlText w:val="%1、"/>
      <w:lvlJc w:val="left"/>
      <w:pPr>
        <w:ind w:left="840" w:hanging="405"/>
      </w:pPr>
      <w:rPr>
        <w:rFonts w:hint="default"/>
      </w:rPr>
    </w:lvl>
    <w:lvl w:ilvl="1">
      <w:start w:val="1"/>
      <w:numFmt w:val="lowerLetter"/>
      <w:lvlText w:val="%2)"/>
      <w:lvlJc w:val="left"/>
      <w:pPr>
        <w:ind w:left="1275" w:hanging="420"/>
      </w:pPr>
    </w:lvl>
    <w:lvl w:ilvl="2">
      <w:start w:val="1"/>
      <w:numFmt w:val="lowerRoman"/>
      <w:lvlText w:val="%3."/>
      <w:lvlJc w:val="right"/>
      <w:pPr>
        <w:ind w:left="1695" w:hanging="420"/>
      </w:pPr>
    </w:lvl>
    <w:lvl w:ilvl="3">
      <w:start w:val="1"/>
      <w:numFmt w:val="decimal"/>
      <w:lvlText w:val="%4."/>
      <w:lvlJc w:val="left"/>
      <w:pPr>
        <w:ind w:left="2115" w:hanging="420"/>
      </w:pPr>
    </w:lvl>
    <w:lvl w:ilvl="4">
      <w:start w:val="1"/>
      <w:numFmt w:val="lowerLetter"/>
      <w:lvlText w:val="%5)"/>
      <w:lvlJc w:val="left"/>
      <w:pPr>
        <w:ind w:left="2535" w:hanging="420"/>
      </w:pPr>
    </w:lvl>
    <w:lvl w:ilvl="5">
      <w:start w:val="1"/>
      <w:numFmt w:val="lowerRoman"/>
      <w:lvlText w:val="%6."/>
      <w:lvlJc w:val="right"/>
      <w:pPr>
        <w:ind w:left="2955" w:hanging="420"/>
      </w:pPr>
    </w:lvl>
    <w:lvl w:ilvl="6">
      <w:start w:val="1"/>
      <w:numFmt w:val="decimal"/>
      <w:lvlText w:val="%7."/>
      <w:lvlJc w:val="left"/>
      <w:pPr>
        <w:ind w:left="3375" w:hanging="420"/>
      </w:pPr>
    </w:lvl>
    <w:lvl w:ilvl="7">
      <w:start w:val="1"/>
      <w:numFmt w:val="lowerLetter"/>
      <w:lvlText w:val="%8)"/>
      <w:lvlJc w:val="left"/>
      <w:pPr>
        <w:ind w:left="3795" w:hanging="420"/>
      </w:pPr>
    </w:lvl>
    <w:lvl w:ilvl="8">
      <w:start w:val="1"/>
      <w:numFmt w:val="lowerRoman"/>
      <w:lvlText w:val="%9."/>
      <w:lvlJc w:val="right"/>
      <w:pPr>
        <w:ind w:left="4215" w:hanging="420"/>
      </w:pPr>
    </w:lvl>
  </w:abstractNum>
  <w:abstractNum w:abstractNumId="18" w15:restartNumberingAfterBreak="0">
    <w:nsid w:val="6B903F94"/>
    <w:multiLevelType w:val="multilevel"/>
    <w:tmpl w:val="6B903F94"/>
    <w:lvl w:ilvl="0">
      <w:start w:val="1"/>
      <w:numFmt w:val="lowerLetter"/>
      <w:lvlText w:val="%1)"/>
      <w:lvlJc w:val="left"/>
      <w:pPr>
        <w:ind w:left="1411" w:hanging="420"/>
      </w:pPr>
      <w:rPr>
        <w:rFonts w:hint="default"/>
      </w:rPr>
    </w:lvl>
    <w:lvl w:ilvl="1">
      <w:start w:val="1"/>
      <w:numFmt w:val="bullet"/>
      <w:lvlText w:val=""/>
      <w:lvlJc w:val="left"/>
      <w:pPr>
        <w:ind w:left="1831" w:hanging="420"/>
      </w:pPr>
      <w:rPr>
        <w:rFonts w:ascii="Wingdings" w:hAnsi="Wingdings" w:hint="default"/>
      </w:rPr>
    </w:lvl>
    <w:lvl w:ilvl="2">
      <w:start w:val="1"/>
      <w:numFmt w:val="bullet"/>
      <w:lvlText w:val=""/>
      <w:lvlJc w:val="left"/>
      <w:pPr>
        <w:ind w:left="2251" w:hanging="420"/>
      </w:pPr>
      <w:rPr>
        <w:rFonts w:ascii="Wingdings" w:hAnsi="Wingdings" w:hint="default"/>
      </w:rPr>
    </w:lvl>
    <w:lvl w:ilvl="3">
      <w:start w:val="1"/>
      <w:numFmt w:val="bullet"/>
      <w:lvlText w:val=""/>
      <w:lvlJc w:val="left"/>
      <w:pPr>
        <w:ind w:left="2671" w:hanging="420"/>
      </w:pPr>
      <w:rPr>
        <w:rFonts w:ascii="Wingdings" w:hAnsi="Wingdings" w:hint="default"/>
      </w:rPr>
    </w:lvl>
    <w:lvl w:ilvl="4">
      <w:start w:val="1"/>
      <w:numFmt w:val="bullet"/>
      <w:lvlText w:val=""/>
      <w:lvlJc w:val="left"/>
      <w:pPr>
        <w:ind w:left="3091" w:hanging="420"/>
      </w:pPr>
      <w:rPr>
        <w:rFonts w:ascii="Wingdings" w:hAnsi="Wingdings" w:hint="default"/>
      </w:rPr>
    </w:lvl>
    <w:lvl w:ilvl="5">
      <w:start w:val="1"/>
      <w:numFmt w:val="bullet"/>
      <w:lvlText w:val=""/>
      <w:lvlJc w:val="left"/>
      <w:pPr>
        <w:ind w:left="3511" w:hanging="420"/>
      </w:pPr>
      <w:rPr>
        <w:rFonts w:ascii="Wingdings" w:hAnsi="Wingdings" w:hint="default"/>
      </w:rPr>
    </w:lvl>
    <w:lvl w:ilvl="6">
      <w:start w:val="1"/>
      <w:numFmt w:val="bullet"/>
      <w:lvlText w:val=""/>
      <w:lvlJc w:val="left"/>
      <w:pPr>
        <w:ind w:left="3931" w:hanging="420"/>
      </w:pPr>
      <w:rPr>
        <w:rFonts w:ascii="Wingdings" w:hAnsi="Wingdings" w:hint="default"/>
      </w:rPr>
    </w:lvl>
    <w:lvl w:ilvl="7">
      <w:start w:val="1"/>
      <w:numFmt w:val="bullet"/>
      <w:lvlText w:val=""/>
      <w:lvlJc w:val="left"/>
      <w:pPr>
        <w:ind w:left="4351" w:hanging="420"/>
      </w:pPr>
      <w:rPr>
        <w:rFonts w:ascii="Wingdings" w:hAnsi="Wingdings" w:hint="default"/>
      </w:rPr>
    </w:lvl>
    <w:lvl w:ilvl="8">
      <w:start w:val="1"/>
      <w:numFmt w:val="bullet"/>
      <w:lvlText w:val=""/>
      <w:lvlJc w:val="left"/>
      <w:pPr>
        <w:ind w:left="4771" w:hanging="420"/>
      </w:pPr>
      <w:rPr>
        <w:rFonts w:ascii="Wingdings" w:hAnsi="Wingdings" w:hint="default"/>
      </w:rPr>
    </w:lvl>
  </w:abstractNum>
  <w:abstractNum w:abstractNumId="19" w15:restartNumberingAfterBreak="0">
    <w:nsid w:val="761F4702"/>
    <w:multiLevelType w:val="multilevel"/>
    <w:tmpl w:val="761F4702"/>
    <w:lvl w:ilvl="0">
      <w:start w:val="1"/>
      <w:numFmt w:val="decimal"/>
      <w:lvlText w:val="第%1题："/>
      <w:lvlJc w:val="left"/>
      <w:pPr>
        <w:ind w:left="420" w:hanging="420"/>
      </w:pPr>
      <w:rPr>
        <w:rFonts w:hint="default"/>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8"/>
  </w:num>
  <w:num w:numId="2">
    <w:abstractNumId w:val="12"/>
  </w:num>
  <w:num w:numId="3">
    <w:abstractNumId w:val="8"/>
  </w:num>
  <w:num w:numId="4">
    <w:abstractNumId w:val="19"/>
  </w:num>
  <w:num w:numId="5">
    <w:abstractNumId w:val="11"/>
  </w:num>
  <w:num w:numId="6">
    <w:abstractNumId w:val="10"/>
  </w:num>
  <w:num w:numId="7">
    <w:abstractNumId w:val="3"/>
  </w:num>
  <w:num w:numId="8">
    <w:abstractNumId w:val="7"/>
  </w:num>
  <w:num w:numId="9">
    <w:abstractNumId w:val="9"/>
  </w:num>
  <w:num w:numId="10">
    <w:abstractNumId w:val="2"/>
  </w:num>
  <w:num w:numId="11">
    <w:abstractNumId w:val="13"/>
  </w:num>
  <w:num w:numId="12">
    <w:abstractNumId w:val="0"/>
  </w:num>
  <w:num w:numId="13">
    <w:abstractNumId w:val="17"/>
  </w:num>
  <w:num w:numId="14">
    <w:abstractNumId w:val="16"/>
  </w:num>
  <w:num w:numId="15">
    <w:abstractNumId w:val="6"/>
  </w:num>
  <w:num w:numId="16">
    <w:abstractNumId w:val="5"/>
  </w:num>
  <w:num w:numId="17">
    <w:abstractNumId w:val="4"/>
  </w:num>
  <w:num w:numId="18">
    <w:abstractNumId w:val="1"/>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8A7222"/>
    <w:rsid w:val="00000739"/>
    <w:rsid w:val="00005517"/>
    <w:rsid w:val="00006FC6"/>
    <w:rsid w:val="0000789F"/>
    <w:rsid w:val="000119C9"/>
    <w:rsid w:val="00012C80"/>
    <w:rsid w:val="000151A5"/>
    <w:rsid w:val="00015D87"/>
    <w:rsid w:val="00020E14"/>
    <w:rsid w:val="00021DD6"/>
    <w:rsid w:val="00030E60"/>
    <w:rsid w:val="0003129B"/>
    <w:rsid w:val="0003331D"/>
    <w:rsid w:val="0003395F"/>
    <w:rsid w:val="00033A80"/>
    <w:rsid w:val="00035BD0"/>
    <w:rsid w:val="000403E8"/>
    <w:rsid w:val="00040509"/>
    <w:rsid w:val="00043850"/>
    <w:rsid w:val="00044AC1"/>
    <w:rsid w:val="00044BF4"/>
    <w:rsid w:val="0004509F"/>
    <w:rsid w:val="00056824"/>
    <w:rsid w:val="00063690"/>
    <w:rsid w:val="0006622C"/>
    <w:rsid w:val="00066284"/>
    <w:rsid w:val="00067E65"/>
    <w:rsid w:val="00082432"/>
    <w:rsid w:val="00087C11"/>
    <w:rsid w:val="00091508"/>
    <w:rsid w:val="0009170A"/>
    <w:rsid w:val="00091F8D"/>
    <w:rsid w:val="00094599"/>
    <w:rsid w:val="000959F9"/>
    <w:rsid w:val="00097A6E"/>
    <w:rsid w:val="000A118C"/>
    <w:rsid w:val="000A306B"/>
    <w:rsid w:val="000A3D0D"/>
    <w:rsid w:val="000A48B1"/>
    <w:rsid w:val="000A688F"/>
    <w:rsid w:val="000A6AFD"/>
    <w:rsid w:val="000B135C"/>
    <w:rsid w:val="000B4063"/>
    <w:rsid w:val="000B5715"/>
    <w:rsid w:val="000B694E"/>
    <w:rsid w:val="000C3F51"/>
    <w:rsid w:val="000C5226"/>
    <w:rsid w:val="000D05B9"/>
    <w:rsid w:val="000D161C"/>
    <w:rsid w:val="000D212A"/>
    <w:rsid w:val="000D2CDE"/>
    <w:rsid w:val="000D6652"/>
    <w:rsid w:val="000E0BC7"/>
    <w:rsid w:val="000E1844"/>
    <w:rsid w:val="000E2F6C"/>
    <w:rsid w:val="000E478E"/>
    <w:rsid w:val="000F0F60"/>
    <w:rsid w:val="000F3DD0"/>
    <w:rsid w:val="000F6BBE"/>
    <w:rsid w:val="001013BE"/>
    <w:rsid w:val="001039FB"/>
    <w:rsid w:val="00104C40"/>
    <w:rsid w:val="00105FF3"/>
    <w:rsid w:val="00106131"/>
    <w:rsid w:val="00110D6C"/>
    <w:rsid w:val="001113E4"/>
    <w:rsid w:val="00112066"/>
    <w:rsid w:val="00112F7A"/>
    <w:rsid w:val="0011554D"/>
    <w:rsid w:val="001175AE"/>
    <w:rsid w:val="001238F6"/>
    <w:rsid w:val="001276F6"/>
    <w:rsid w:val="001279C0"/>
    <w:rsid w:val="001319FA"/>
    <w:rsid w:val="00132070"/>
    <w:rsid w:val="0014168F"/>
    <w:rsid w:val="00144E9D"/>
    <w:rsid w:val="00151DF1"/>
    <w:rsid w:val="001538F9"/>
    <w:rsid w:val="00154BC9"/>
    <w:rsid w:val="00156201"/>
    <w:rsid w:val="001611E5"/>
    <w:rsid w:val="00162AD5"/>
    <w:rsid w:val="00163887"/>
    <w:rsid w:val="00164523"/>
    <w:rsid w:val="0016735A"/>
    <w:rsid w:val="0016745C"/>
    <w:rsid w:val="00172589"/>
    <w:rsid w:val="00173350"/>
    <w:rsid w:val="0017351E"/>
    <w:rsid w:val="00174908"/>
    <w:rsid w:val="0017701F"/>
    <w:rsid w:val="00177F40"/>
    <w:rsid w:val="001812B4"/>
    <w:rsid w:val="00181322"/>
    <w:rsid w:val="0018397B"/>
    <w:rsid w:val="0018584B"/>
    <w:rsid w:val="00186D25"/>
    <w:rsid w:val="00190F4D"/>
    <w:rsid w:val="001A33D4"/>
    <w:rsid w:val="001A4776"/>
    <w:rsid w:val="001A5DC4"/>
    <w:rsid w:val="001A6988"/>
    <w:rsid w:val="001A6E9F"/>
    <w:rsid w:val="001B4A4B"/>
    <w:rsid w:val="001B4C76"/>
    <w:rsid w:val="001C74D9"/>
    <w:rsid w:val="001D3342"/>
    <w:rsid w:val="001E0A24"/>
    <w:rsid w:val="001E3A55"/>
    <w:rsid w:val="001F0F42"/>
    <w:rsid w:val="002006D6"/>
    <w:rsid w:val="002012C9"/>
    <w:rsid w:val="00201E95"/>
    <w:rsid w:val="00202B0E"/>
    <w:rsid w:val="002061CA"/>
    <w:rsid w:val="00207014"/>
    <w:rsid w:val="00213560"/>
    <w:rsid w:val="002166B4"/>
    <w:rsid w:val="00220812"/>
    <w:rsid w:val="0022176F"/>
    <w:rsid w:val="00222291"/>
    <w:rsid w:val="00222705"/>
    <w:rsid w:val="0022345F"/>
    <w:rsid w:val="002254AC"/>
    <w:rsid w:val="00230D2C"/>
    <w:rsid w:val="00233931"/>
    <w:rsid w:val="0023448E"/>
    <w:rsid w:val="00243CEA"/>
    <w:rsid w:val="00243D52"/>
    <w:rsid w:val="0024435A"/>
    <w:rsid w:val="0024474C"/>
    <w:rsid w:val="0024519F"/>
    <w:rsid w:val="002456F7"/>
    <w:rsid w:val="00246799"/>
    <w:rsid w:val="00251E1E"/>
    <w:rsid w:val="00261D46"/>
    <w:rsid w:val="00264C91"/>
    <w:rsid w:val="00264C9D"/>
    <w:rsid w:val="0026784A"/>
    <w:rsid w:val="002720A2"/>
    <w:rsid w:val="00272A7A"/>
    <w:rsid w:val="00272B09"/>
    <w:rsid w:val="002740B4"/>
    <w:rsid w:val="00275C1B"/>
    <w:rsid w:val="0028134C"/>
    <w:rsid w:val="00281677"/>
    <w:rsid w:val="0028264E"/>
    <w:rsid w:val="002908DB"/>
    <w:rsid w:val="00291F71"/>
    <w:rsid w:val="00293333"/>
    <w:rsid w:val="002943FF"/>
    <w:rsid w:val="0029474E"/>
    <w:rsid w:val="0029506D"/>
    <w:rsid w:val="002A3760"/>
    <w:rsid w:val="002A50A1"/>
    <w:rsid w:val="002A5624"/>
    <w:rsid w:val="002A7270"/>
    <w:rsid w:val="002B7DE8"/>
    <w:rsid w:val="002C2814"/>
    <w:rsid w:val="002C67C3"/>
    <w:rsid w:val="002C78BE"/>
    <w:rsid w:val="002D2A91"/>
    <w:rsid w:val="002D2D36"/>
    <w:rsid w:val="002D451F"/>
    <w:rsid w:val="002D57FC"/>
    <w:rsid w:val="002D651E"/>
    <w:rsid w:val="002D799C"/>
    <w:rsid w:val="002E173E"/>
    <w:rsid w:val="002E40C0"/>
    <w:rsid w:val="002E4E32"/>
    <w:rsid w:val="002F139F"/>
    <w:rsid w:val="002F1466"/>
    <w:rsid w:val="002F2349"/>
    <w:rsid w:val="002F708A"/>
    <w:rsid w:val="00300C6E"/>
    <w:rsid w:val="003015A0"/>
    <w:rsid w:val="00301C05"/>
    <w:rsid w:val="00303E6B"/>
    <w:rsid w:val="00305210"/>
    <w:rsid w:val="00305CB0"/>
    <w:rsid w:val="00311890"/>
    <w:rsid w:val="00315F1A"/>
    <w:rsid w:val="003162DE"/>
    <w:rsid w:val="00316501"/>
    <w:rsid w:val="00317350"/>
    <w:rsid w:val="003202A9"/>
    <w:rsid w:val="00321709"/>
    <w:rsid w:val="00321A8A"/>
    <w:rsid w:val="00322199"/>
    <w:rsid w:val="00326D0F"/>
    <w:rsid w:val="00327F5F"/>
    <w:rsid w:val="003302EA"/>
    <w:rsid w:val="003342DD"/>
    <w:rsid w:val="00335A05"/>
    <w:rsid w:val="0033711D"/>
    <w:rsid w:val="00337D16"/>
    <w:rsid w:val="00337DC3"/>
    <w:rsid w:val="0034433A"/>
    <w:rsid w:val="003506A5"/>
    <w:rsid w:val="00354A0B"/>
    <w:rsid w:val="00357390"/>
    <w:rsid w:val="003710C3"/>
    <w:rsid w:val="00384056"/>
    <w:rsid w:val="003848A4"/>
    <w:rsid w:val="0039028D"/>
    <w:rsid w:val="00392377"/>
    <w:rsid w:val="00396DF1"/>
    <w:rsid w:val="003A3F7E"/>
    <w:rsid w:val="003A55D1"/>
    <w:rsid w:val="003B2140"/>
    <w:rsid w:val="003B48C3"/>
    <w:rsid w:val="003B53A5"/>
    <w:rsid w:val="003C1DE8"/>
    <w:rsid w:val="003C2D23"/>
    <w:rsid w:val="003C4030"/>
    <w:rsid w:val="003C5AD7"/>
    <w:rsid w:val="003C6A57"/>
    <w:rsid w:val="003C6CB8"/>
    <w:rsid w:val="003C7C1B"/>
    <w:rsid w:val="003E28F8"/>
    <w:rsid w:val="003E448B"/>
    <w:rsid w:val="003E52CC"/>
    <w:rsid w:val="003E68FE"/>
    <w:rsid w:val="003E6D06"/>
    <w:rsid w:val="003E7C8F"/>
    <w:rsid w:val="003F0401"/>
    <w:rsid w:val="003F2D11"/>
    <w:rsid w:val="003F3AB5"/>
    <w:rsid w:val="003F3CD8"/>
    <w:rsid w:val="003F49DB"/>
    <w:rsid w:val="003F595E"/>
    <w:rsid w:val="0040721D"/>
    <w:rsid w:val="00407C55"/>
    <w:rsid w:val="00412AB9"/>
    <w:rsid w:val="00414080"/>
    <w:rsid w:val="0041598B"/>
    <w:rsid w:val="00415A5F"/>
    <w:rsid w:val="004334A7"/>
    <w:rsid w:val="00434989"/>
    <w:rsid w:val="00434E83"/>
    <w:rsid w:val="00435CAF"/>
    <w:rsid w:val="00440473"/>
    <w:rsid w:val="0044342B"/>
    <w:rsid w:val="0044655E"/>
    <w:rsid w:val="00453AC2"/>
    <w:rsid w:val="0045415B"/>
    <w:rsid w:val="0045761A"/>
    <w:rsid w:val="004576CB"/>
    <w:rsid w:val="00464EF6"/>
    <w:rsid w:val="0046755A"/>
    <w:rsid w:val="0048059E"/>
    <w:rsid w:val="00483FA2"/>
    <w:rsid w:val="00485D50"/>
    <w:rsid w:val="00486021"/>
    <w:rsid w:val="0048665E"/>
    <w:rsid w:val="004959E5"/>
    <w:rsid w:val="00496728"/>
    <w:rsid w:val="004A25A0"/>
    <w:rsid w:val="004A7D64"/>
    <w:rsid w:val="004B0583"/>
    <w:rsid w:val="004B0FDD"/>
    <w:rsid w:val="004B247F"/>
    <w:rsid w:val="004B385A"/>
    <w:rsid w:val="004C4A62"/>
    <w:rsid w:val="004E2815"/>
    <w:rsid w:val="004E3A70"/>
    <w:rsid w:val="004E4352"/>
    <w:rsid w:val="004E45D3"/>
    <w:rsid w:val="004F063C"/>
    <w:rsid w:val="004F0D3F"/>
    <w:rsid w:val="004F7BC3"/>
    <w:rsid w:val="005006A0"/>
    <w:rsid w:val="0050074D"/>
    <w:rsid w:val="00503C7B"/>
    <w:rsid w:val="005042B7"/>
    <w:rsid w:val="00505F56"/>
    <w:rsid w:val="005064AB"/>
    <w:rsid w:val="00513E97"/>
    <w:rsid w:val="00514F44"/>
    <w:rsid w:val="005153A6"/>
    <w:rsid w:val="00515EA7"/>
    <w:rsid w:val="0052203B"/>
    <w:rsid w:val="00524FAB"/>
    <w:rsid w:val="0052711A"/>
    <w:rsid w:val="0053428B"/>
    <w:rsid w:val="00540B89"/>
    <w:rsid w:val="005424E8"/>
    <w:rsid w:val="0054403F"/>
    <w:rsid w:val="005513B2"/>
    <w:rsid w:val="00561A3B"/>
    <w:rsid w:val="0056323C"/>
    <w:rsid w:val="005663F4"/>
    <w:rsid w:val="005704BE"/>
    <w:rsid w:val="00570A69"/>
    <w:rsid w:val="005710D9"/>
    <w:rsid w:val="005774D6"/>
    <w:rsid w:val="00577FBC"/>
    <w:rsid w:val="0058003C"/>
    <w:rsid w:val="00580A80"/>
    <w:rsid w:val="005810EA"/>
    <w:rsid w:val="00581762"/>
    <w:rsid w:val="00585535"/>
    <w:rsid w:val="005900E3"/>
    <w:rsid w:val="00595CBB"/>
    <w:rsid w:val="00597954"/>
    <w:rsid w:val="005A28D1"/>
    <w:rsid w:val="005A5B6D"/>
    <w:rsid w:val="005A5ED4"/>
    <w:rsid w:val="005B7F97"/>
    <w:rsid w:val="005C19A4"/>
    <w:rsid w:val="005C271B"/>
    <w:rsid w:val="005C33A6"/>
    <w:rsid w:val="005C4E9D"/>
    <w:rsid w:val="005C7C31"/>
    <w:rsid w:val="005D3652"/>
    <w:rsid w:val="005E4B1A"/>
    <w:rsid w:val="005E6721"/>
    <w:rsid w:val="005F124B"/>
    <w:rsid w:val="005F12C6"/>
    <w:rsid w:val="005F3822"/>
    <w:rsid w:val="005F6A47"/>
    <w:rsid w:val="005F7645"/>
    <w:rsid w:val="00605009"/>
    <w:rsid w:val="006111D1"/>
    <w:rsid w:val="0061506E"/>
    <w:rsid w:val="0061738C"/>
    <w:rsid w:val="00620F4E"/>
    <w:rsid w:val="006219D0"/>
    <w:rsid w:val="00624F8F"/>
    <w:rsid w:val="00632F4C"/>
    <w:rsid w:val="0063514B"/>
    <w:rsid w:val="00640962"/>
    <w:rsid w:val="00640985"/>
    <w:rsid w:val="006450F0"/>
    <w:rsid w:val="00651F5B"/>
    <w:rsid w:val="00655D1D"/>
    <w:rsid w:val="00656A34"/>
    <w:rsid w:val="00656CA9"/>
    <w:rsid w:val="006575A2"/>
    <w:rsid w:val="00661C5C"/>
    <w:rsid w:val="00662053"/>
    <w:rsid w:val="006631B5"/>
    <w:rsid w:val="00663AA1"/>
    <w:rsid w:val="0067021A"/>
    <w:rsid w:val="006705AC"/>
    <w:rsid w:val="006708D6"/>
    <w:rsid w:val="00672471"/>
    <w:rsid w:val="006742CB"/>
    <w:rsid w:val="006765D6"/>
    <w:rsid w:val="00680608"/>
    <w:rsid w:val="0068351D"/>
    <w:rsid w:val="00685F60"/>
    <w:rsid w:val="006869AA"/>
    <w:rsid w:val="0069082F"/>
    <w:rsid w:val="006933D7"/>
    <w:rsid w:val="006939CD"/>
    <w:rsid w:val="006A0D92"/>
    <w:rsid w:val="006A13BA"/>
    <w:rsid w:val="006A4B4C"/>
    <w:rsid w:val="006A5916"/>
    <w:rsid w:val="006B39BF"/>
    <w:rsid w:val="006C42AF"/>
    <w:rsid w:val="006C6AC8"/>
    <w:rsid w:val="006C6CCB"/>
    <w:rsid w:val="006D115A"/>
    <w:rsid w:val="006D49A3"/>
    <w:rsid w:val="006D55DF"/>
    <w:rsid w:val="006D78A2"/>
    <w:rsid w:val="006E3924"/>
    <w:rsid w:val="006E674C"/>
    <w:rsid w:val="006F4627"/>
    <w:rsid w:val="006F4EAD"/>
    <w:rsid w:val="00703410"/>
    <w:rsid w:val="0070357E"/>
    <w:rsid w:val="0070476F"/>
    <w:rsid w:val="00704BCD"/>
    <w:rsid w:val="00705419"/>
    <w:rsid w:val="00707FCB"/>
    <w:rsid w:val="00710A28"/>
    <w:rsid w:val="00712E45"/>
    <w:rsid w:val="00716C5C"/>
    <w:rsid w:val="00717B28"/>
    <w:rsid w:val="00731BA3"/>
    <w:rsid w:val="00734715"/>
    <w:rsid w:val="00736BC5"/>
    <w:rsid w:val="007400A5"/>
    <w:rsid w:val="007412C1"/>
    <w:rsid w:val="00741A2F"/>
    <w:rsid w:val="0074415F"/>
    <w:rsid w:val="00746E4D"/>
    <w:rsid w:val="00752384"/>
    <w:rsid w:val="00755335"/>
    <w:rsid w:val="007577F9"/>
    <w:rsid w:val="007579B6"/>
    <w:rsid w:val="00762852"/>
    <w:rsid w:val="00763C88"/>
    <w:rsid w:val="00766AAB"/>
    <w:rsid w:val="00777D79"/>
    <w:rsid w:val="00783BB7"/>
    <w:rsid w:val="00785982"/>
    <w:rsid w:val="00787EEA"/>
    <w:rsid w:val="00796832"/>
    <w:rsid w:val="007A3EEF"/>
    <w:rsid w:val="007B6324"/>
    <w:rsid w:val="007C77A7"/>
    <w:rsid w:val="007D53B8"/>
    <w:rsid w:val="007D6DB2"/>
    <w:rsid w:val="007E21E4"/>
    <w:rsid w:val="007E31E0"/>
    <w:rsid w:val="007F45BF"/>
    <w:rsid w:val="007F661E"/>
    <w:rsid w:val="007F73EF"/>
    <w:rsid w:val="00800F1E"/>
    <w:rsid w:val="00802FA5"/>
    <w:rsid w:val="00811E61"/>
    <w:rsid w:val="008150EB"/>
    <w:rsid w:val="00817E91"/>
    <w:rsid w:val="008209A2"/>
    <w:rsid w:val="00820ED5"/>
    <w:rsid w:val="00822425"/>
    <w:rsid w:val="00822A08"/>
    <w:rsid w:val="008354C2"/>
    <w:rsid w:val="008362B8"/>
    <w:rsid w:val="00841ACD"/>
    <w:rsid w:val="0084598C"/>
    <w:rsid w:val="00845A47"/>
    <w:rsid w:val="00845BB9"/>
    <w:rsid w:val="00845DAF"/>
    <w:rsid w:val="00846690"/>
    <w:rsid w:val="008504E1"/>
    <w:rsid w:val="00851B10"/>
    <w:rsid w:val="00851DB1"/>
    <w:rsid w:val="00852189"/>
    <w:rsid w:val="008535F9"/>
    <w:rsid w:val="00860A74"/>
    <w:rsid w:val="00864C07"/>
    <w:rsid w:val="008670A0"/>
    <w:rsid w:val="00867151"/>
    <w:rsid w:val="008710A8"/>
    <w:rsid w:val="00873F9A"/>
    <w:rsid w:val="00876200"/>
    <w:rsid w:val="00880B96"/>
    <w:rsid w:val="00896287"/>
    <w:rsid w:val="008977BE"/>
    <w:rsid w:val="008A058D"/>
    <w:rsid w:val="008A6981"/>
    <w:rsid w:val="008A72DD"/>
    <w:rsid w:val="008B369E"/>
    <w:rsid w:val="008B4D09"/>
    <w:rsid w:val="008B6C4C"/>
    <w:rsid w:val="008C50C6"/>
    <w:rsid w:val="008E048A"/>
    <w:rsid w:val="008E2D62"/>
    <w:rsid w:val="008E3D56"/>
    <w:rsid w:val="008E4699"/>
    <w:rsid w:val="008E685D"/>
    <w:rsid w:val="008F453C"/>
    <w:rsid w:val="009047F6"/>
    <w:rsid w:val="009136E7"/>
    <w:rsid w:val="00915ABD"/>
    <w:rsid w:val="009164E9"/>
    <w:rsid w:val="00921E6D"/>
    <w:rsid w:val="009242C0"/>
    <w:rsid w:val="00926A05"/>
    <w:rsid w:val="009272BC"/>
    <w:rsid w:val="00927B83"/>
    <w:rsid w:val="00933892"/>
    <w:rsid w:val="00937D77"/>
    <w:rsid w:val="0095188F"/>
    <w:rsid w:val="00951D6B"/>
    <w:rsid w:val="00953820"/>
    <w:rsid w:val="0095394E"/>
    <w:rsid w:val="00953D2E"/>
    <w:rsid w:val="009559D2"/>
    <w:rsid w:val="00955AC6"/>
    <w:rsid w:val="009566F1"/>
    <w:rsid w:val="00957891"/>
    <w:rsid w:val="009615C9"/>
    <w:rsid w:val="0096313B"/>
    <w:rsid w:val="00963238"/>
    <w:rsid w:val="00965C78"/>
    <w:rsid w:val="00972A4D"/>
    <w:rsid w:val="00976FC9"/>
    <w:rsid w:val="00981EA4"/>
    <w:rsid w:val="00992524"/>
    <w:rsid w:val="009970E0"/>
    <w:rsid w:val="009A07D5"/>
    <w:rsid w:val="009A08C9"/>
    <w:rsid w:val="009A1072"/>
    <w:rsid w:val="009A4646"/>
    <w:rsid w:val="009A4798"/>
    <w:rsid w:val="009A7CED"/>
    <w:rsid w:val="009B2BD5"/>
    <w:rsid w:val="009B450F"/>
    <w:rsid w:val="009B7D6E"/>
    <w:rsid w:val="009C65FC"/>
    <w:rsid w:val="009C71BF"/>
    <w:rsid w:val="009C7280"/>
    <w:rsid w:val="009D02D8"/>
    <w:rsid w:val="009D078C"/>
    <w:rsid w:val="009D27CD"/>
    <w:rsid w:val="009D3446"/>
    <w:rsid w:val="009D6A8C"/>
    <w:rsid w:val="009D7556"/>
    <w:rsid w:val="009D7CDF"/>
    <w:rsid w:val="009E15A7"/>
    <w:rsid w:val="009E520A"/>
    <w:rsid w:val="009E7AC6"/>
    <w:rsid w:val="009F473D"/>
    <w:rsid w:val="009F53C8"/>
    <w:rsid w:val="00A002CD"/>
    <w:rsid w:val="00A04585"/>
    <w:rsid w:val="00A11042"/>
    <w:rsid w:val="00A11046"/>
    <w:rsid w:val="00A13A70"/>
    <w:rsid w:val="00A16BDF"/>
    <w:rsid w:val="00A17C5F"/>
    <w:rsid w:val="00A23F78"/>
    <w:rsid w:val="00A2461C"/>
    <w:rsid w:val="00A31B45"/>
    <w:rsid w:val="00A46914"/>
    <w:rsid w:val="00A47565"/>
    <w:rsid w:val="00A50CC4"/>
    <w:rsid w:val="00A5381D"/>
    <w:rsid w:val="00A56F66"/>
    <w:rsid w:val="00A62116"/>
    <w:rsid w:val="00A676D3"/>
    <w:rsid w:val="00A7345D"/>
    <w:rsid w:val="00A73B6F"/>
    <w:rsid w:val="00A759B7"/>
    <w:rsid w:val="00A76D01"/>
    <w:rsid w:val="00A77D65"/>
    <w:rsid w:val="00A801C0"/>
    <w:rsid w:val="00A83768"/>
    <w:rsid w:val="00A8569A"/>
    <w:rsid w:val="00A9246C"/>
    <w:rsid w:val="00A950C4"/>
    <w:rsid w:val="00A95A88"/>
    <w:rsid w:val="00AA238B"/>
    <w:rsid w:val="00AA48E4"/>
    <w:rsid w:val="00AA5D68"/>
    <w:rsid w:val="00AB1624"/>
    <w:rsid w:val="00AB16A2"/>
    <w:rsid w:val="00AB2130"/>
    <w:rsid w:val="00AB3641"/>
    <w:rsid w:val="00AC204F"/>
    <w:rsid w:val="00AC4EDF"/>
    <w:rsid w:val="00AC5119"/>
    <w:rsid w:val="00AD1838"/>
    <w:rsid w:val="00AE07A6"/>
    <w:rsid w:val="00AE3EF2"/>
    <w:rsid w:val="00AF0FA8"/>
    <w:rsid w:val="00AF192D"/>
    <w:rsid w:val="00AF20D1"/>
    <w:rsid w:val="00AF2C72"/>
    <w:rsid w:val="00B04346"/>
    <w:rsid w:val="00B105CB"/>
    <w:rsid w:val="00B12EE2"/>
    <w:rsid w:val="00B203CD"/>
    <w:rsid w:val="00B2230F"/>
    <w:rsid w:val="00B22774"/>
    <w:rsid w:val="00B23034"/>
    <w:rsid w:val="00B2535D"/>
    <w:rsid w:val="00B3063B"/>
    <w:rsid w:val="00B31CC3"/>
    <w:rsid w:val="00B367D9"/>
    <w:rsid w:val="00B40007"/>
    <w:rsid w:val="00B414F8"/>
    <w:rsid w:val="00B42B6F"/>
    <w:rsid w:val="00B43AD9"/>
    <w:rsid w:val="00B514C6"/>
    <w:rsid w:val="00B70EDC"/>
    <w:rsid w:val="00B71405"/>
    <w:rsid w:val="00B7175D"/>
    <w:rsid w:val="00B743D5"/>
    <w:rsid w:val="00B76349"/>
    <w:rsid w:val="00B76C7E"/>
    <w:rsid w:val="00B8018F"/>
    <w:rsid w:val="00B82555"/>
    <w:rsid w:val="00B8554D"/>
    <w:rsid w:val="00B87B65"/>
    <w:rsid w:val="00B94690"/>
    <w:rsid w:val="00B955E0"/>
    <w:rsid w:val="00B96292"/>
    <w:rsid w:val="00B97561"/>
    <w:rsid w:val="00BA4451"/>
    <w:rsid w:val="00BA628C"/>
    <w:rsid w:val="00BB46D9"/>
    <w:rsid w:val="00BB5B22"/>
    <w:rsid w:val="00BB6E55"/>
    <w:rsid w:val="00BB7028"/>
    <w:rsid w:val="00BC323F"/>
    <w:rsid w:val="00BC4D58"/>
    <w:rsid w:val="00BD080D"/>
    <w:rsid w:val="00BE01F5"/>
    <w:rsid w:val="00BE0509"/>
    <w:rsid w:val="00BE394E"/>
    <w:rsid w:val="00BF28D8"/>
    <w:rsid w:val="00BF31D4"/>
    <w:rsid w:val="00BF74AE"/>
    <w:rsid w:val="00C04F38"/>
    <w:rsid w:val="00C05B17"/>
    <w:rsid w:val="00C07122"/>
    <w:rsid w:val="00C15873"/>
    <w:rsid w:val="00C22ABE"/>
    <w:rsid w:val="00C33957"/>
    <w:rsid w:val="00C3530A"/>
    <w:rsid w:val="00C3694E"/>
    <w:rsid w:val="00C37EC6"/>
    <w:rsid w:val="00C522BB"/>
    <w:rsid w:val="00C5310D"/>
    <w:rsid w:val="00C625CC"/>
    <w:rsid w:val="00C6764D"/>
    <w:rsid w:val="00C7071A"/>
    <w:rsid w:val="00C7617A"/>
    <w:rsid w:val="00C77BFA"/>
    <w:rsid w:val="00C81D80"/>
    <w:rsid w:val="00C85CD5"/>
    <w:rsid w:val="00C87CE4"/>
    <w:rsid w:val="00C91663"/>
    <w:rsid w:val="00C91A28"/>
    <w:rsid w:val="00C91AF7"/>
    <w:rsid w:val="00C93C15"/>
    <w:rsid w:val="00C95606"/>
    <w:rsid w:val="00C9577B"/>
    <w:rsid w:val="00CA353D"/>
    <w:rsid w:val="00CA3933"/>
    <w:rsid w:val="00CB3032"/>
    <w:rsid w:val="00CB44EE"/>
    <w:rsid w:val="00CC0DB9"/>
    <w:rsid w:val="00CC0E14"/>
    <w:rsid w:val="00CC3F39"/>
    <w:rsid w:val="00CC4244"/>
    <w:rsid w:val="00CD11A4"/>
    <w:rsid w:val="00CD1A4F"/>
    <w:rsid w:val="00CD2A92"/>
    <w:rsid w:val="00CD2C3E"/>
    <w:rsid w:val="00CD53EA"/>
    <w:rsid w:val="00CD56BC"/>
    <w:rsid w:val="00CD60DF"/>
    <w:rsid w:val="00CD72B4"/>
    <w:rsid w:val="00CE0303"/>
    <w:rsid w:val="00CE6A9A"/>
    <w:rsid w:val="00CF78A9"/>
    <w:rsid w:val="00D01CAF"/>
    <w:rsid w:val="00D01D11"/>
    <w:rsid w:val="00D05DB7"/>
    <w:rsid w:val="00D05F13"/>
    <w:rsid w:val="00D14565"/>
    <w:rsid w:val="00D2320A"/>
    <w:rsid w:val="00D235DC"/>
    <w:rsid w:val="00D23B94"/>
    <w:rsid w:val="00D3564A"/>
    <w:rsid w:val="00D360AB"/>
    <w:rsid w:val="00D52507"/>
    <w:rsid w:val="00D57A94"/>
    <w:rsid w:val="00D61551"/>
    <w:rsid w:val="00D61AA6"/>
    <w:rsid w:val="00D62025"/>
    <w:rsid w:val="00D7476E"/>
    <w:rsid w:val="00D74A53"/>
    <w:rsid w:val="00D85639"/>
    <w:rsid w:val="00D859DA"/>
    <w:rsid w:val="00D92D17"/>
    <w:rsid w:val="00D963C5"/>
    <w:rsid w:val="00D973CC"/>
    <w:rsid w:val="00DA0D56"/>
    <w:rsid w:val="00DA45E5"/>
    <w:rsid w:val="00DA6D9A"/>
    <w:rsid w:val="00DB17E3"/>
    <w:rsid w:val="00DB5F93"/>
    <w:rsid w:val="00DB62D3"/>
    <w:rsid w:val="00DC1399"/>
    <w:rsid w:val="00DC2657"/>
    <w:rsid w:val="00DC587A"/>
    <w:rsid w:val="00DC6635"/>
    <w:rsid w:val="00DD2003"/>
    <w:rsid w:val="00DD2081"/>
    <w:rsid w:val="00DD2474"/>
    <w:rsid w:val="00DD6AF3"/>
    <w:rsid w:val="00DE13D5"/>
    <w:rsid w:val="00DE212E"/>
    <w:rsid w:val="00DE3562"/>
    <w:rsid w:val="00DE5B3D"/>
    <w:rsid w:val="00DE6D18"/>
    <w:rsid w:val="00DF0EF6"/>
    <w:rsid w:val="00DF59F2"/>
    <w:rsid w:val="00DF676C"/>
    <w:rsid w:val="00E01F6A"/>
    <w:rsid w:val="00E068FE"/>
    <w:rsid w:val="00E06ED0"/>
    <w:rsid w:val="00E12536"/>
    <w:rsid w:val="00E12A84"/>
    <w:rsid w:val="00E21132"/>
    <w:rsid w:val="00E271D7"/>
    <w:rsid w:val="00E275D8"/>
    <w:rsid w:val="00E32ACB"/>
    <w:rsid w:val="00E35607"/>
    <w:rsid w:val="00E40536"/>
    <w:rsid w:val="00E40E0F"/>
    <w:rsid w:val="00E44361"/>
    <w:rsid w:val="00E47790"/>
    <w:rsid w:val="00E50D59"/>
    <w:rsid w:val="00E5622C"/>
    <w:rsid w:val="00E60F7D"/>
    <w:rsid w:val="00E61F8F"/>
    <w:rsid w:val="00E633F0"/>
    <w:rsid w:val="00E63631"/>
    <w:rsid w:val="00E70973"/>
    <w:rsid w:val="00E72C35"/>
    <w:rsid w:val="00E739E1"/>
    <w:rsid w:val="00E73DCD"/>
    <w:rsid w:val="00E775D7"/>
    <w:rsid w:val="00E851C8"/>
    <w:rsid w:val="00E91D7A"/>
    <w:rsid w:val="00E9244C"/>
    <w:rsid w:val="00E94DD9"/>
    <w:rsid w:val="00EA4F30"/>
    <w:rsid w:val="00EA60C9"/>
    <w:rsid w:val="00EB710E"/>
    <w:rsid w:val="00EC37BA"/>
    <w:rsid w:val="00ED4829"/>
    <w:rsid w:val="00EE1A3B"/>
    <w:rsid w:val="00EF0D9E"/>
    <w:rsid w:val="00EF3F83"/>
    <w:rsid w:val="00EF685D"/>
    <w:rsid w:val="00F01557"/>
    <w:rsid w:val="00F01AAF"/>
    <w:rsid w:val="00F026B5"/>
    <w:rsid w:val="00F0781F"/>
    <w:rsid w:val="00F1270B"/>
    <w:rsid w:val="00F222E7"/>
    <w:rsid w:val="00F26269"/>
    <w:rsid w:val="00F26AD7"/>
    <w:rsid w:val="00F26B11"/>
    <w:rsid w:val="00F27A56"/>
    <w:rsid w:val="00F30A94"/>
    <w:rsid w:val="00F32F20"/>
    <w:rsid w:val="00F35976"/>
    <w:rsid w:val="00F3779B"/>
    <w:rsid w:val="00F413C0"/>
    <w:rsid w:val="00F445CA"/>
    <w:rsid w:val="00F50D79"/>
    <w:rsid w:val="00F5228F"/>
    <w:rsid w:val="00F54597"/>
    <w:rsid w:val="00F54E74"/>
    <w:rsid w:val="00F57AA3"/>
    <w:rsid w:val="00F617F8"/>
    <w:rsid w:val="00F63B91"/>
    <w:rsid w:val="00F65557"/>
    <w:rsid w:val="00F71AB2"/>
    <w:rsid w:val="00F7238E"/>
    <w:rsid w:val="00F76FC1"/>
    <w:rsid w:val="00F80165"/>
    <w:rsid w:val="00F81092"/>
    <w:rsid w:val="00F8196E"/>
    <w:rsid w:val="00F838F7"/>
    <w:rsid w:val="00F85743"/>
    <w:rsid w:val="00F860AE"/>
    <w:rsid w:val="00F8624B"/>
    <w:rsid w:val="00F9013C"/>
    <w:rsid w:val="00F907C9"/>
    <w:rsid w:val="00F91471"/>
    <w:rsid w:val="00F97083"/>
    <w:rsid w:val="00FA0598"/>
    <w:rsid w:val="00FA0CB8"/>
    <w:rsid w:val="00FA1CF3"/>
    <w:rsid w:val="00FA271E"/>
    <w:rsid w:val="00FB0D9D"/>
    <w:rsid w:val="00FB1076"/>
    <w:rsid w:val="00FB1778"/>
    <w:rsid w:val="00FB3D53"/>
    <w:rsid w:val="00FB4BDE"/>
    <w:rsid w:val="00FB4EB1"/>
    <w:rsid w:val="00FC04D5"/>
    <w:rsid w:val="00FC52E2"/>
    <w:rsid w:val="00FC5C42"/>
    <w:rsid w:val="00FC5ECA"/>
    <w:rsid w:val="00FC6270"/>
    <w:rsid w:val="00FC6E59"/>
    <w:rsid w:val="00FC79D0"/>
    <w:rsid w:val="00FD2269"/>
    <w:rsid w:val="00FD6F16"/>
    <w:rsid w:val="00FD7573"/>
    <w:rsid w:val="00FD7F71"/>
    <w:rsid w:val="00FE048C"/>
    <w:rsid w:val="00FE727D"/>
    <w:rsid w:val="00FF1EA1"/>
    <w:rsid w:val="00FF6EA4"/>
    <w:rsid w:val="20F53813"/>
    <w:rsid w:val="258A7222"/>
    <w:rsid w:val="2BC77810"/>
    <w:rsid w:val="3CD513D6"/>
    <w:rsid w:val="503C71C8"/>
    <w:rsid w:val="7AE916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15:docId w15:val="{535A774E-D2A0-49A6-B11F-82563D8F8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rFonts w:ascii="Times New Roman" w:hAnsi="Times New Roman"/>
      <w:b/>
      <w:bCs/>
      <w:szCs w:val="20"/>
    </w:rPr>
  </w:style>
  <w:style w:type="paragraph" w:styleId="a4">
    <w:name w:val="annotation text"/>
    <w:basedOn w:val="a"/>
    <w:link w:val="a6"/>
    <w:uiPriority w:val="99"/>
    <w:qFormat/>
    <w:pPr>
      <w:jc w:val="left"/>
    </w:pPr>
    <w:rPr>
      <w:rFonts w:ascii="Calibri" w:hAnsi="Calibri"/>
      <w:szCs w:val="22"/>
    </w:rPr>
  </w:style>
  <w:style w:type="paragraph" w:styleId="a7">
    <w:name w:val="Document Map"/>
    <w:basedOn w:val="a"/>
    <w:link w:val="a8"/>
    <w:uiPriority w:val="99"/>
    <w:unhideWhenUsed/>
    <w:qFormat/>
    <w:rPr>
      <w:rFonts w:ascii="宋体"/>
      <w:sz w:val="18"/>
      <w:szCs w:val="18"/>
    </w:rPr>
  </w:style>
  <w:style w:type="paragraph" w:styleId="a9">
    <w:name w:val="Balloon Text"/>
    <w:basedOn w:val="a"/>
    <w:link w:val="aa"/>
    <w:uiPriority w:val="99"/>
    <w:unhideWhenUsed/>
    <w:qFormat/>
    <w:rPr>
      <w:sz w:val="18"/>
      <w:szCs w:val="18"/>
    </w:rPr>
  </w:style>
  <w:style w:type="paragraph" w:styleId="ab">
    <w:name w:val="footer"/>
    <w:basedOn w:val="a"/>
    <w:link w:val="ac"/>
    <w:uiPriority w:val="99"/>
    <w:unhideWhenUsed/>
    <w:qFormat/>
    <w:pPr>
      <w:tabs>
        <w:tab w:val="center" w:pos="4153"/>
        <w:tab w:val="right" w:pos="8306"/>
      </w:tabs>
      <w:snapToGrid w:val="0"/>
      <w:jc w:val="left"/>
    </w:pPr>
    <w:rPr>
      <w:sz w:val="18"/>
      <w:szCs w:val="18"/>
    </w:rPr>
  </w:style>
  <w:style w:type="paragraph" w:styleId="ad">
    <w:name w:val="header"/>
    <w:basedOn w:val="a"/>
    <w:link w:val="ae"/>
    <w:uiPriority w:val="99"/>
    <w:unhideWhenUsed/>
    <w:qFormat/>
    <w:pPr>
      <w:pBdr>
        <w:bottom w:val="single" w:sz="6" w:space="1" w:color="auto"/>
      </w:pBdr>
      <w:tabs>
        <w:tab w:val="center" w:pos="4153"/>
        <w:tab w:val="right" w:pos="8306"/>
      </w:tabs>
      <w:snapToGrid w:val="0"/>
      <w:jc w:val="center"/>
    </w:pPr>
    <w:rPr>
      <w:sz w:val="18"/>
      <w:szCs w:val="18"/>
    </w:rPr>
  </w:style>
  <w:style w:type="paragraph" w:styleId="af">
    <w:name w:val="Subtitle"/>
    <w:basedOn w:val="a"/>
    <w:next w:val="a"/>
    <w:link w:val="af0"/>
    <w:uiPriority w:val="11"/>
    <w:qFormat/>
    <w:pPr>
      <w:spacing w:before="240" w:after="60" w:line="312" w:lineRule="auto"/>
      <w:jc w:val="center"/>
      <w:outlineLvl w:val="1"/>
    </w:pPr>
    <w:rPr>
      <w:rFonts w:ascii="Cambria" w:hAnsi="Cambria"/>
      <w:b/>
      <w:bCs/>
      <w:kern w:val="28"/>
      <w:sz w:val="32"/>
      <w:szCs w:val="32"/>
    </w:rPr>
  </w:style>
  <w:style w:type="paragraph" w:styleId="af1">
    <w:name w:val="footnote text"/>
    <w:basedOn w:val="a"/>
    <w:uiPriority w:val="99"/>
    <w:unhideWhenUsed/>
    <w:qFormat/>
    <w:pPr>
      <w:snapToGrid w:val="0"/>
      <w:jc w:val="left"/>
    </w:pPr>
    <w:rPr>
      <w:kern w:val="0"/>
      <w:sz w:val="18"/>
      <w:szCs w:val="18"/>
    </w:rPr>
  </w:style>
  <w:style w:type="paragraph" w:styleId="af2">
    <w:name w:val="Normal (Web)"/>
    <w:basedOn w:val="a"/>
    <w:uiPriority w:val="99"/>
    <w:unhideWhenUsed/>
    <w:qFormat/>
    <w:rPr>
      <w:sz w:val="24"/>
      <w:szCs w:val="24"/>
    </w:rPr>
  </w:style>
  <w:style w:type="character" w:styleId="af3">
    <w:name w:val="Strong"/>
    <w:uiPriority w:val="22"/>
    <w:qFormat/>
    <w:rPr>
      <w:b/>
      <w:bCs/>
    </w:rPr>
  </w:style>
  <w:style w:type="character" w:styleId="af4">
    <w:name w:val="Hyperlink"/>
    <w:uiPriority w:val="99"/>
    <w:unhideWhenUsed/>
    <w:qFormat/>
    <w:rPr>
      <w:color w:val="0000FF"/>
      <w:u w:val="single"/>
    </w:rPr>
  </w:style>
  <w:style w:type="character" w:styleId="af5">
    <w:name w:val="annotation reference"/>
    <w:uiPriority w:val="99"/>
    <w:qFormat/>
    <w:rPr>
      <w:rFonts w:cs="Times New Roman"/>
      <w:sz w:val="21"/>
      <w:szCs w:val="21"/>
    </w:rPr>
  </w:style>
  <w:style w:type="character" w:styleId="af6">
    <w:name w:val="footnote reference"/>
    <w:uiPriority w:val="99"/>
    <w:unhideWhenUsed/>
    <w:qFormat/>
    <w:rPr>
      <w:rFonts w:cs="Times New Roman"/>
      <w:vertAlign w:val="superscript"/>
    </w:rPr>
  </w:style>
  <w:style w:type="table" w:styleId="af7">
    <w:name w:val="Table Grid"/>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link w:val="ad"/>
    <w:uiPriority w:val="99"/>
    <w:qFormat/>
    <w:rPr>
      <w:kern w:val="2"/>
      <w:sz w:val="18"/>
      <w:szCs w:val="18"/>
    </w:rPr>
  </w:style>
  <w:style w:type="character" w:customStyle="1" w:styleId="ac">
    <w:name w:val="页脚 字符"/>
    <w:link w:val="ab"/>
    <w:uiPriority w:val="99"/>
    <w:qFormat/>
    <w:rPr>
      <w:kern w:val="2"/>
      <w:sz w:val="18"/>
      <w:szCs w:val="18"/>
    </w:rPr>
  </w:style>
  <w:style w:type="character" w:customStyle="1" w:styleId="aa">
    <w:name w:val="批注框文本 字符"/>
    <w:link w:val="a9"/>
    <w:uiPriority w:val="99"/>
    <w:semiHidden/>
    <w:qFormat/>
    <w:rPr>
      <w:kern w:val="2"/>
      <w:sz w:val="18"/>
      <w:szCs w:val="18"/>
    </w:rPr>
  </w:style>
  <w:style w:type="character" w:customStyle="1" w:styleId="a6">
    <w:name w:val="批注文字 字符"/>
    <w:link w:val="a4"/>
    <w:uiPriority w:val="99"/>
    <w:qFormat/>
    <w:rPr>
      <w:rFonts w:ascii="Calibri" w:hAnsi="Calibri"/>
      <w:kern w:val="2"/>
      <w:sz w:val="21"/>
      <w:szCs w:val="22"/>
    </w:rPr>
  </w:style>
  <w:style w:type="paragraph" w:customStyle="1" w:styleId="11">
    <w:name w:val="列出段落1"/>
    <w:basedOn w:val="a"/>
    <w:uiPriority w:val="34"/>
    <w:qFormat/>
    <w:pPr>
      <w:ind w:firstLineChars="200" w:firstLine="420"/>
    </w:pPr>
    <w:rPr>
      <w:rFonts w:ascii="Calibri" w:hAnsi="Calibri"/>
      <w:szCs w:val="22"/>
    </w:rPr>
  </w:style>
  <w:style w:type="character" w:customStyle="1" w:styleId="a5">
    <w:name w:val="批注主题 字符"/>
    <w:link w:val="a3"/>
    <w:uiPriority w:val="99"/>
    <w:semiHidden/>
    <w:qFormat/>
    <w:rPr>
      <w:rFonts w:ascii="Calibri" w:hAnsi="Calibri"/>
      <w:b/>
      <w:bCs/>
      <w:kern w:val="2"/>
      <w:sz w:val="21"/>
      <w:szCs w:val="22"/>
    </w:rPr>
  </w:style>
  <w:style w:type="character" w:customStyle="1" w:styleId="a8">
    <w:name w:val="文档结构图 字符"/>
    <w:basedOn w:val="a0"/>
    <w:link w:val="a7"/>
    <w:uiPriority w:val="99"/>
    <w:semiHidden/>
    <w:qFormat/>
    <w:rPr>
      <w:rFonts w:ascii="宋体"/>
      <w:kern w:val="2"/>
      <w:sz w:val="18"/>
      <w:szCs w:val="18"/>
    </w:rPr>
  </w:style>
  <w:style w:type="paragraph" w:customStyle="1" w:styleId="12">
    <w:name w:val="列出段落1"/>
    <w:basedOn w:val="a"/>
    <w:uiPriority w:val="34"/>
    <w:qFormat/>
    <w:pPr>
      <w:ind w:firstLineChars="200" w:firstLine="420"/>
    </w:pPr>
    <w:rPr>
      <w:rFonts w:ascii="Calibri" w:hAnsi="Calibri" w:cs="Calibri"/>
      <w:szCs w:val="24"/>
    </w:rPr>
  </w:style>
  <w:style w:type="paragraph" w:customStyle="1" w:styleId="13">
    <w:name w:val="无间隔1"/>
    <w:uiPriority w:val="1"/>
    <w:qFormat/>
    <w:pPr>
      <w:widowControl w:val="0"/>
      <w:jc w:val="both"/>
    </w:pPr>
    <w:rPr>
      <w:kern w:val="2"/>
      <w:sz w:val="21"/>
    </w:rPr>
  </w:style>
  <w:style w:type="paragraph" w:customStyle="1" w:styleId="af8">
    <w:name w:val="表格正文"/>
    <w:basedOn w:val="a"/>
    <w:next w:val="a"/>
    <w:link w:val="Char"/>
    <w:qFormat/>
    <w:pPr>
      <w:snapToGrid w:val="0"/>
      <w:jc w:val="center"/>
    </w:pPr>
    <w:rPr>
      <w:rFonts w:ascii="仿宋" w:eastAsia="仿宋" w:hAnsi="仿宋"/>
      <w:color w:val="C45911"/>
      <w:szCs w:val="30"/>
    </w:rPr>
  </w:style>
  <w:style w:type="character" w:customStyle="1" w:styleId="Char">
    <w:name w:val="表格正文 Char"/>
    <w:link w:val="af8"/>
    <w:qFormat/>
    <w:rPr>
      <w:rFonts w:ascii="仿宋" w:eastAsia="仿宋" w:hAnsi="仿宋"/>
      <w:color w:val="C45911"/>
      <w:kern w:val="2"/>
      <w:sz w:val="21"/>
      <w:szCs w:val="30"/>
    </w:rPr>
  </w:style>
  <w:style w:type="character" w:customStyle="1" w:styleId="10">
    <w:name w:val="标题 1 字符"/>
    <w:basedOn w:val="a0"/>
    <w:link w:val="1"/>
    <w:uiPriority w:val="9"/>
    <w:rPr>
      <w:rFonts w:ascii="Calibri" w:hAnsi="Calibri"/>
      <w:b/>
      <w:bCs/>
      <w:kern w:val="44"/>
      <w:sz w:val="44"/>
      <w:szCs w:val="44"/>
    </w:rPr>
  </w:style>
  <w:style w:type="paragraph" w:customStyle="1" w:styleId="Default">
    <w:name w:val="Default"/>
    <w:qFormat/>
    <w:pPr>
      <w:widowControl w:val="0"/>
      <w:autoSpaceDE w:val="0"/>
      <w:autoSpaceDN w:val="0"/>
      <w:adjustRightInd w:val="0"/>
    </w:pPr>
    <w:rPr>
      <w:rFonts w:ascii="黑体" w:hAnsi="黑体" w:cs="黑体"/>
      <w:color w:val="000000"/>
      <w:sz w:val="24"/>
      <w:szCs w:val="24"/>
    </w:rPr>
  </w:style>
  <w:style w:type="paragraph" w:customStyle="1" w:styleId="14">
    <w:name w:val="修订1"/>
    <w:hidden/>
    <w:uiPriority w:val="99"/>
    <w:semiHidden/>
    <w:qFormat/>
    <w:rPr>
      <w:rFonts w:asciiTheme="minorHAnsi" w:eastAsiaTheme="minorEastAsia" w:hAnsiTheme="minorHAnsi" w:cstheme="minorBidi"/>
      <w:kern w:val="2"/>
      <w:sz w:val="21"/>
      <w:szCs w:val="22"/>
    </w:rPr>
  </w:style>
  <w:style w:type="paragraph" w:customStyle="1" w:styleId="110">
    <w:name w:val="列出段落11"/>
    <w:basedOn w:val="a"/>
    <w:uiPriority w:val="34"/>
    <w:qFormat/>
    <w:pPr>
      <w:ind w:firstLineChars="200" w:firstLine="420"/>
    </w:pPr>
    <w:rPr>
      <w:rFonts w:ascii="Calibri" w:hAnsi="Calibri" w:cs="黑体"/>
      <w:szCs w:val="22"/>
    </w:rPr>
  </w:style>
  <w:style w:type="character" w:customStyle="1" w:styleId="fontstyle01">
    <w:name w:val="fontstyle01"/>
    <w:basedOn w:val="a0"/>
    <w:qFormat/>
    <w:rPr>
      <w:rFonts w:ascii="宋体" w:eastAsia="宋体" w:hAnsi="宋体" w:cs="宋体" w:hint="eastAsia"/>
      <w:color w:val="000000"/>
      <w:sz w:val="22"/>
      <w:szCs w:val="22"/>
    </w:rPr>
  </w:style>
  <w:style w:type="character" w:customStyle="1" w:styleId="fontstyle21">
    <w:name w:val="fontstyle21"/>
    <w:basedOn w:val="a0"/>
    <w:qFormat/>
    <w:rPr>
      <w:rFonts w:ascii="Courier New" w:hAnsi="Courier New" w:cs="Courier New"/>
      <w:color w:val="000000"/>
      <w:sz w:val="22"/>
      <w:szCs w:val="22"/>
    </w:rPr>
  </w:style>
  <w:style w:type="character" w:customStyle="1" w:styleId="af0">
    <w:name w:val="副标题 字符"/>
    <w:basedOn w:val="a0"/>
    <w:link w:val="af"/>
    <w:uiPriority w:val="11"/>
    <w:qFormat/>
    <w:rPr>
      <w:rFonts w:ascii="Cambria" w:hAnsi="Cambria"/>
      <w:b/>
      <w:bCs/>
      <w:kern w:val="28"/>
      <w:sz w:val="32"/>
      <w:szCs w:val="32"/>
    </w:rPr>
  </w:style>
  <w:style w:type="character" w:customStyle="1" w:styleId="20">
    <w:name w:val="标题 2 字符"/>
    <w:basedOn w:val="a0"/>
    <w:link w:val="2"/>
    <w:uiPriority w:val="9"/>
    <w:semiHidden/>
    <w:qFormat/>
    <w:rPr>
      <w:rFonts w:asciiTheme="majorHAnsi" w:eastAsiaTheme="majorEastAsia" w:hAnsiTheme="majorHAnsi" w:cstheme="majorBidi"/>
      <w:b/>
      <w:bCs/>
      <w:kern w:val="2"/>
      <w:sz w:val="32"/>
      <w:szCs w:val="32"/>
    </w:rPr>
  </w:style>
  <w:style w:type="character" w:customStyle="1" w:styleId="30">
    <w:name w:val="标题 3 字符"/>
    <w:basedOn w:val="a0"/>
    <w:link w:val="3"/>
    <w:qFormat/>
    <w:rPr>
      <w:rFonts w:asciiTheme="minorHAnsi" w:eastAsiaTheme="minorEastAsia" w:hAnsiTheme="minorHAnsi" w:cstheme="min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3.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84B61C-E1CB-4B39-A038-62761975B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3736</Words>
  <Characters>21296</Characters>
  <Application>Microsoft Office Word</Application>
  <DocSecurity>0</DocSecurity>
  <Lines>177</Lines>
  <Paragraphs>49</Paragraphs>
  <ScaleCrop>false</ScaleCrop>
  <Company>MS</Company>
  <LinksUpToDate>false</LinksUpToDate>
  <CharactersWithSpaces>24983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关于开展“2016年全国职业院校技能大赛”</dc:title>
  <dc:creator>Administrator</dc:creator>
  <cp:lastModifiedBy>许超</cp:lastModifiedBy>
  <cp:revision>8</cp:revision>
  <cp:lastPrinted>2015-07-17T08:43:00Z</cp:lastPrinted>
  <dcterms:created xsi:type="dcterms:W3CDTF">2017-08-31T07:09:00Z</dcterms:created>
  <dcterms:modified xsi:type="dcterms:W3CDTF">2017-09-18T11:25:00Z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