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8D3" w:rsidRPr="00B73A4A" w:rsidRDefault="003328D3">
      <w:pPr>
        <w:widowControl/>
        <w:jc w:val="left"/>
        <w:rPr>
          <w:rFonts w:ascii="Times New Roman" w:eastAsia="仿宋_GB2312" w:hAnsi="Times New Roman" w:cs="Times New Roman"/>
          <w:sz w:val="30"/>
          <w:szCs w:val="30"/>
        </w:rPr>
      </w:pPr>
    </w:p>
    <w:p w:rsidR="003328D3" w:rsidRPr="00B73A4A" w:rsidRDefault="00866B32" w:rsidP="00AE247C">
      <w:pPr>
        <w:snapToGrid w:val="0"/>
        <w:spacing w:line="540" w:lineRule="exact"/>
        <w:jc w:val="center"/>
        <w:outlineLvl w:val="0"/>
        <w:rPr>
          <w:rFonts w:ascii="Times New Roman" w:eastAsia="黑体" w:hAnsi="Times New Roman" w:cs="Times New Roman"/>
          <w:b/>
          <w:sz w:val="36"/>
          <w:szCs w:val="36"/>
        </w:rPr>
      </w:pPr>
      <w:r w:rsidRPr="00B73A4A">
        <w:rPr>
          <w:rFonts w:ascii="Times New Roman" w:eastAsia="黑体" w:hAnsi="Times New Roman" w:cs="Times New Roman"/>
          <w:b/>
          <w:sz w:val="36"/>
          <w:szCs w:val="36"/>
        </w:rPr>
        <w:t>2018</w:t>
      </w:r>
      <w:r w:rsidRPr="00B73A4A">
        <w:rPr>
          <w:rFonts w:ascii="Times New Roman" w:eastAsia="黑体" w:hAnsi="Times New Roman" w:cs="Times New Roman"/>
          <w:b/>
          <w:sz w:val="36"/>
          <w:szCs w:val="36"/>
        </w:rPr>
        <w:t>年全国职业院校技能大赛</w:t>
      </w:r>
    </w:p>
    <w:p w:rsidR="003328D3" w:rsidRPr="00B73A4A" w:rsidRDefault="00866B32" w:rsidP="00AE247C">
      <w:pPr>
        <w:snapToGrid w:val="0"/>
        <w:spacing w:line="540" w:lineRule="exact"/>
        <w:jc w:val="center"/>
        <w:outlineLvl w:val="0"/>
        <w:rPr>
          <w:rFonts w:ascii="Times New Roman" w:eastAsia="黑体" w:hAnsi="Times New Roman" w:cs="Times New Roman"/>
          <w:b/>
          <w:sz w:val="36"/>
          <w:szCs w:val="36"/>
        </w:rPr>
      </w:pPr>
      <w:r w:rsidRPr="00B73A4A">
        <w:rPr>
          <w:rFonts w:ascii="Times New Roman" w:eastAsia="黑体" w:hAnsi="Times New Roman" w:cs="Times New Roman"/>
          <w:b/>
          <w:sz w:val="36"/>
          <w:szCs w:val="36"/>
        </w:rPr>
        <w:t>赛项申报书</w:t>
      </w:r>
    </w:p>
    <w:p w:rsidR="003328D3" w:rsidRPr="00B73A4A" w:rsidRDefault="003328D3">
      <w:pPr>
        <w:snapToGrid w:val="0"/>
        <w:spacing w:line="560" w:lineRule="exact"/>
        <w:rPr>
          <w:rFonts w:ascii="Times New Roman" w:eastAsia="仿宋_GB2312" w:hAnsi="Times New Roman" w:cs="Times New Roman"/>
          <w:sz w:val="30"/>
          <w:szCs w:val="30"/>
        </w:rPr>
      </w:pP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赛项名称：</w:t>
      </w:r>
      <w:r w:rsidR="00F17626" w:rsidRPr="0080692D">
        <w:rPr>
          <w:rFonts w:ascii="Times New Roman" w:eastAsia="仿宋_GB2312" w:hAnsi="Times New Roman" w:cs="Times New Roman"/>
          <w:sz w:val="30"/>
          <w:szCs w:val="30"/>
          <w:u w:val="single"/>
        </w:rPr>
        <w:t>4G</w:t>
      </w:r>
      <w:r w:rsidR="00F17626" w:rsidRPr="0080692D">
        <w:rPr>
          <w:rFonts w:ascii="Times New Roman" w:eastAsia="仿宋_GB2312" w:hAnsi="Times New Roman" w:cs="Times New Roman"/>
          <w:sz w:val="30"/>
          <w:szCs w:val="30"/>
          <w:u w:val="single"/>
        </w:rPr>
        <w:t>全网建设技术</w:t>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赛项类别：常规赛项</w:t>
      </w:r>
      <w:r w:rsidR="00F17626"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 xml:space="preserve">    </w:t>
      </w:r>
      <w:r w:rsidRPr="00B73A4A">
        <w:rPr>
          <w:rFonts w:ascii="Times New Roman" w:eastAsia="仿宋_GB2312" w:hAnsi="Times New Roman" w:cs="Times New Roman"/>
          <w:sz w:val="30"/>
          <w:szCs w:val="30"/>
        </w:rPr>
        <w:t>行业特色赛项</w:t>
      </w:r>
      <w:r w:rsidRPr="00B73A4A">
        <w:rPr>
          <w:rFonts w:ascii="Times New Roman" w:eastAsia="仿宋_GB2312" w:hAnsi="Times New Roman" w:cs="Times New Roman"/>
          <w:sz w:val="30"/>
          <w:szCs w:val="30"/>
        </w:rPr>
        <w:t>□</w:t>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赛项组别：中职组</w:t>
      </w:r>
      <w:r w:rsidRPr="00B73A4A">
        <w:rPr>
          <w:rFonts w:ascii="Times New Roman" w:eastAsia="仿宋_GB2312" w:hAnsi="Times New Roman" w:cs="Times New Roman"/>
          <w:sz w:val="30"/>
          <w:szCs w:val="30"/>
        </w:rPr>
        <w:t xml:space="preserve">□       </w:t>
      </w:r>
      <w:r w:rsidRPr="00B73A4A">
        <w:rPr>
          <w:rFonts w:ascii="Times New Roman" w:eastAsia="仿宋_GB2312" w:hAnsi="Times New Roman" w:cs="Times New Roman"/>
          <w:sz w:val="30"/>
          <w:szCs w:val="30"/>
        </w:rPr>
        <w:t>高职组</w:t>
      </w:r>
      <w:r w:rsidR="00F17626" w:rsidRPr="00B73A4A">
        <w:rPr>
          <w:rFonts w:ascii="Times New Roman" w:eastAsia="仿宋_GB2312" w:hAnsi="Times New Roman" w:cs="Times New Roman"/>
          <w:sz w:val="30"/>
          <w:szCs w:val="30"/>
        </w:rPr>
        <w:t>■</w:t>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u w:val="single"/>
        </w:rPr>
      </w:pPr>
      <w:r w:rsidRPr="00B73A4A">
        <w:rPr>
          <w:rFonts w:ascii="Times New Roman" w:eastAsia="仿宋_GB2312" w:hAnsi="Times New Roman" w:cs="Times New Roman"/>
          <w:sz w:val="30"/>
          <w:szCs w:val="30"/>
        </w:rPr>
        <w:t>涉及的专业大类</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类：</w:t>
      </w:r>
      <w:r w:rsidR="00F17626" w:rsidRPr="00B73A4A">
        <w:rPr>
          <w:rFonts w:ascii="Times New Roman" w:eastAsia="仿宋_GB2312" w:hAnsi="Times New Roman" w:cs="Times New Roman"/>
          <w:sz w:val="30"/>
          <w:szCs w:val="30"/>
          <w:u w:val="single"/>
        </w:rPr>
        <w:t>电子信息大类</w:t>
      </w:r>
    </w:p>
    <w:p w:rsidR="003328D3" w:rsidRPr="00B73A4A" w:rsidRDefault="00866B32" w:rsidP="00A81C49">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方案设计专家组组长：</w:t>
      </w:r>
      <w:r w:rsidR="00C54807">
        <w:rPr>
          <w:rFonts w:ascii="Times New Roman" w:eastAsia="仿宋_GB2312" w:hAnsi="Times New Roman" w:cs="Times New Roman" w:hint="eastAsia"/>
          <w:sz w:val="30"/>
          <w:szCs w:val="30"/>
          <w:u w:val="single"/>
        </w:rPr>
        <w:t xml:space="preserve"> </w:t>
      </w:r>
    </w:p>
    <w:p w:rsidR="003328D3" w:rsidRPr="00B73A4A" w:rsidRDefault="00866B32" w:rsidP="00A81C49">
      <w:pPr>
        <w:snapToGrid w:val="0"/>
        <w:spacing w:line="560" w:lineRule="exact"/>
        <w:ind w:firstLineChars="200" w:firstLine="600"/>
        <w:rPr>
          <w:rFonts w:ascii="Times New Roman" w:eastAsia="仿宋_GB2312" w:hAnsi="Times New Roman" w:cs="Times New Roman"/>
          <w:sz w:val="30"/>
          <w:szCs w:val="30"/>
          <w:u w:val="single"/>
        </w:rPr>
      </w:pPr>
      <w:r w:rsidRPr="00B73A4A">
        <w:rPr>
          <w:rFonts w:ascii="Times New Roman" w:eastAsia="仿宋_GB2312" w:hAnsi="Times New Roman" w:cs="Times New Roman"/>
          <w:sz w:val="30"/>
          <w:szCs w:val="30"/>
        </w:rPr>
        <w:t>手机号码：</w:t>
      </w:r>
      <w:r w:rsidR="00C54807">
        <w:rPr>
          <w:rFonts w:ascii="Times New Roman" w:eastAsia="仿宋_GB2312" w:hAnsi="Times New Roman" w:cs="Times New Roman"/>
          <w:sz w:val="30"/>
          <w:szCs w:val="30"/>
          <w:u w:val="single"/>
        </w:rPr>
        <w:t xml:space="preserve"> </w:t>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方案申报单位（盖章）：</w:t>
      </w:r>
      <w:r w:rsidR="00F17626" w:rsidRPr="00B73A4A">
        <w:rPr>
          <w:rFonts w:ascii="Times New Roman" w:eastAsia="仿宋_GB2312" w:hAnsi="Times New Roman" w:cs="Times New Roman"/>
          <w:sz w:val="30"/>
          <w:szCs w:val="30"/>
          <w:u w:val="single"/>
        </w:rPr>
        <w:t>工业和信息化职业教育教学指导委员会</w:t>
      </w:r>
      <w:r w:rsidR="00F17626" w:rsidRPr="00B73A4A">
        <w:rPr>
          <w:rFonts w:ascii="Times New Roman" w:eastAsia="仿宋_GB2312" w:hAnsi="Times New Roman" w:cs="Times New Roman"/>
          <w:sz w:val="30"/>
          <w:szCs w:val="30"/>
        </w:rPr>
        <w:t xml:space="preserve">  </w:t>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方案申报负责人：</w:t>
      </w:r>
      <w:r w:rsidR="00C54807">
        <w:rPr>
          <w:rFonts w:ascii="Times New Roman" w:eastAsia="仿宋_GB2312" w:hAnsi="Times New Roman" w:cs="Times New Roman" w:hint="eastAsia"/>
          <w:sz w:val="30"/>
          <w:szCs w:val="30"/>
          <w:u w:val="single"/>
        </w:rPr>
        <w:t xml:space="preserve"> </w:t>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方案申报单位联络人：</w:t>
      </w:r>
      <w:r w:rsidR="00C54807">
        <w:rPr>
          <w:rFonts w:ascii="Times New Roman" w:eastAsia="仿宋_GB2312" w:hAnsi="Times New Roman" w:cs="Times New Roman" w:hint="eastAsia"/>
          <w:sz w:val="30"/>
          <w:szCs w:val="30"/>
          <w:u w:val="single"/>
        </w:rPr>
        <w:t xml:space="preserve"> </w:t>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联络人手机号码：</w:t>
      </w:r>
      <w:r w:rsidR="00C54807">
        <w:rPr>
          <w:rFonts w:ascii="Times New Roman" w:eastAsia="仿宋_GB2312" w:hAnsi="Times New Roman" w:cs="Times New Roman"/>
          <w:sz w:val="30"/>
          <w:szCs w:val="30"/>
          <w:u w:val="single"/>
        </w:rPr>
        <w:t xml:space="preserve"> </w:t>
      </w:r>
      <w:r w:rsidR="00F17626" w:rsidRPr="00B73A4A">
        <w:rPr>
          <w:rFonts w:ascii="Times New Roman" w:eastAsia="仿宋_GB2312" w:hAnsi="Times New Roman" w:cs="Times New Roman"/>
          <w:sz w:val="30"/>
          <w:szCs w:val="30"/>
          <w:u w:val="single"/>
        </w:rPr>
        <w:tab/>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电子邮箱：</w:t>
      </w:r>
      <w:r w:rsidR="00C54807">
        <w:rPr>
          <w:rFonts w:ascii="Times New Roman" w:eastAsia="仿宋_GB2312" w:hAnsi="Times New Roman" w:cs="Times New Roman"/>
          <w:sz w:val="30"/>
          <w:szCs w:val="30"/>
          <w:u w:val="single"/>
        </w:rPr>
        <w:t xml:space="preserve"> </w:t>
      </w:r>
    </w:p>
    <w:p w:rsidR="00C54807" w:rsidRDefault="0015420D" w:rsidP="0015420D">
      <w:pPr>
        <w:snapToGrid w:val="0"/>
        <w:spacing w:line="560" w:lineRule="exact"/>
        <w:ind w:left="600"/>
        <w:rPr>
          <w:rFonts w:ascii="仿宋_GB2312" w:eastAsia="仿宋_GB2312" w:hAnsi="Arial Narrow"/>
          <w:sz w:val="30"/>
          <w:szCs w:val="30"/>
          <w:u w:val="single"/>
        </w:rPr>
      </w:pPr>
      <w:r w:rsidRPr="00F17626">
        <w:rPr>
          <w:rFonts w:ascii="仿宋_GB2312" w:eastAsia="仿宋_GB2312" w:hAnsi="Arial Narrow"/>
          <w:sz w:val="30"/>
          <w:szCs w:val="30"/>
        </w:rPr>
        <w:t>通讯地址：</w:t>
      </w:r>
      <w:r w:rsidR="00C54807">
        <w:rPr>
          <w:rFonts w:ascii="仿宋_GB2312" w:eastAsia="仿宋_GB2312" w:hAnsi="Arial Narrow" w:hint="eastAsia"/>
          <w:sz w:val="30"/>
          <w:szCs w:val="30"/>
          <w:u w:val="single"/>
        </w:rPr>
        <w:t xml:space="preserve"> </w:t>
      </w:r>
    </w:p>
    <w:p w:rsidR="003328D3" w:rsidRPr="00B73A4A" w:rsidRDefault="00866B32" w:rsidP="0015420D">
      <w:pPr>
        <w:snapToGrid w:val="0"/>
        <w:spacing w:line="560" w:lineRule="exact"/>
        <w:ind w:left="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邮政编码：</w:t>
      </w:r>
      <w:r w:rsidR="00C54807">
        <w:rPr>
          <w:rFonts w:ascii="Times New Roman" w:eastAsia="仿宋_GB2312" w:hAnsi="Times New Roman" w:cs="Times New Roman"/>
          <w:sz w:val="30"/>
          <w:szCs w:val="30"/>
          <w:u w:val="single"/>
        </w:rPr>
        <w:t xml:space="preserve">  </w:t>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申报日期：</w:t>
      </w:r>
      <w:r w:rsidR="00F17626" w:rsidRPr="00B73A4A">
        <w:rPr>
          <w:rFonts w:ascii="Times New Roman" w:eastAsia="仿宋_GB2312" w:hAnsi="Times New Roman" w:cs="Times New Roman"/>
          <w:sz w:val="30"/>
          <w:szCs w:val="30"/>
          <w:u w:val="single"/>
        </w:rPr>
        <w:t>2017</w:t>
      </w:r>
      <w:r w:rsidR="00F17626" w:rsidRPr="00B73A4A">
        <w:rPr>
          <w:rFonts w:ascii="Times New Roman" w:eastAsia="仿宋_GB2312" w:hAnsi="Times New Roman" w:cs="Times New Roman"/>
          <w:sz w:val="30"/>
          <w:szCs w:val="30"/>
          <w:u w:val="single"/>
        </w:rPr>
        <w:t>年</w:t>
      </w:r>
      <w:r w:rsidR="00F17626" w:rsidRPr="00B73A4A">
        <w:rPr>
          <w:rFonts w:ascii="Times New Roman" w:eastAsia="仿宋_GB2312" w:hAnsi="Times New Roman" w:cs="Times New Roman"/>
          <w:sz w:val="30"/>
          <w:szCs w:val="30"/>
          <w:u w:val="single"/>
        </w:rPr>
        <w:t>9</w:t>
      </w:r>
      <w:r w:rsidR="00F17626" w:rsidRPr="00B73A4A">
        <w:rPr>
          <w:rFonts w:ascii="Times New Roman" w:eastAsia="仿宋_GB2312" w:hAnsi="Times New Roman" w:cs="Times New Roman"/>
          <w:sz w:val="30"/>
          <w:szCs w:val="30"/>
          <w:u w:val="single"/>
        </w:rPr>
        <w:t>月</w:t>
      </w:r>
      <w:r w:rsidR="00F17626" w:rsidRPr="00B73A4A">
        <w:rPr>
          <w:rFonts w:ascii="Times New Roman" w:eastAsia="仿宋_GB2312" w:hAnsi="Times New Roman" w:cs="Times New Roman"/>
          <w:sz w:val="30"/>
          <w:szCs w:val="30"/>
          <w:u w:val="single"/>
        </w:rPr>
        <w:t>1</w:t>
      </w:r>
      <w:r w:rsidR="00F17626" w:rsidRPr="00B73A4A">
        <w:rPr>
          <w:rFonts w:ascii="Times New Roman" w:eastAsia="仿宋_GB2312" w:hAnsi="Times New Roman" w:cs="Times New Roman"/>
          <w:sz w:val="30"/>
          <w:szCs w:val="30"/>
          <w:u w:val="single"/>
        </w:rPr>
        <w:t>日</w:t>
      </w:r>
      <w:r w:rsidR="00F17626" w:rsidRPr="00B73A4A">
        <w:rPr>
          <w:rFonts w:ascii="Times New Roman" w:eastAsia="仿宋_GB2312" w:hAnsi="Times New Roman" w:cs="Times New Roman"/>
          <w:sz w:val="30"/>
          <w:szCs w:val="30"/>
          <w:u w:val="single"/>
        </w:rPr>
        <w:t xml:space="preserve">  </w:t>
      </w:r>
    </w:p>
    <w:p w:rsidR="003328D3" w:rsidRPr="00B73A4A" w:rsidRDefault="003328D3">
      <w:pPr>
        <w:widowControl/>
        <w:jc w:val="left"/>
        <w:rPr>
          <w:rFonts w:ascii="Times New Roman" w:eastAsia="仿宋_GB2312" w:hAnsi="Times New Roman" w:cs="Times New Roman"/>
          <w:sz w:val="30"/>
          <w:szCs w:val="30"/>
        </w:rPr>
        <w:sectPr w:rsidR="003328D3" w:rsidRPr="00B73A4A">
          <w:pgSz w:w="11906" w:h="16838"/>
          <w:pgMar w:top="1440" w:right="1800" w:bottom="1440" w:left="1800" w:header="851" w:footer="992" w:gutter="0"/>
          <w:cols w:space="425"/>
          <w:docGrid w:type="lines" w:linePitch="312"/>
        </w:sectPr>
      </w:pPr>
    </w:p>
    <w:p w:rsidR="003328D3" w:rsidRPr="00B73A4A" w:rsidRDefault="00866B32">
      <w:pPr>
        <w:widowControl/>
        <w:jc w:val="left"/>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lastRenderedPageBreak/>
        <w:t xml:space="preserve">   </w:t>
      </w:r>
    </w:p>
    <w:p w:rsidR="003328D3" w:rsidRPr="00B73A4A" w:rsidRDefault="00866B32">
      <w:pPr>
        <w:snapToGrid w:val="0"/>
        <w:spacing w:line="540" w:lineRule="exact"/>
        <w:jc w:val="center"/>
        <w:rPr>
          <w:rFonts w:ascii="Times New Roman" w:eastAsia="黑体" w:hAnsi="Times New Roman" w:cs="Times New Roman"/>
          <w:b/>
          <w:sz w:val="36"/>
          <w:szCs w:val="36"/>
        </w:rPr>
      </w:pPr>
      <w:r w:rsidRPr="00B73A4A">
        <w:rPr>
          <w:rFonts w:ascii="Times New Roman" w:eastAsia="黑体" w:hAnsi="Times New Roman" w:cs="Times New Roman"/>
          <w:b/>
          <w:sz w:val="36"/>
          <w:szCs w:val="36"/>
        </w:rPr>
        <w:t>2018</w:t>
      </w:r>
      <w:r w:rsidRPr="00B73A4A">
        <w:rPr>
          <w:rFonts w:ascii="Times New Roman" w:eastAsia="黑体" w:hAnsi="Times New Roman" w:cs="Times New Roman"/>
          <w:b/>
          <w:sz w:val="36"/>
          <w:szCs w:val="36"/>
        </w:rPr>
        <w:t>年全国职业院校技能大赛</w:t>
      </w:r>
    </w:p>
    <w:p w:rsidR="003328D3" w:rsidRPr="00B73A4A" w:rsidRDefault="00866B32">
      <w:pPr>
        <w:snapToGrid w:val="0"/>
        <w:spacing w:line="540" w:lineRule="exact"/>
        <w:jc w:val="center"/>
        <w:rPr>
          <w:rFonts w:ascii="Times New Roman" w:eastAsia="黑体" w:hAnsi="Times New Roman" w:cs="Times New Roman"/>
          <w:b/>
          <w:sz w:val="36"/>
          <w:szCs w:val="36"/>
        </w:rPr>
      </w:pPr>
      <w:r w:rsidRPr="00B73A4A">
        <w:rPr>
          <w:rFonts w:ascii="Times New Roman" w:eastAsia="黑体" w:hAnsi="Times New Roman" w:cs="Times New Roman"/>
          <w:b/>
          <w:sz w:val="36"/>
          <w:szCs w:val="36"/>
        </w:rPr>
        <w:t>赛项申报方案</w:t>
      </w:r>
    </w:p>
    <w:p w:rsidR="003328D3" w:rsidRPr="00B73A4A" w:rsidRDefault="00866B32" w:rsidP="00AE247C">
      <w:pPr>
        <w:snapToGrid w:val="0"/>
        <w:spacing w:line="560" w:lineRule="exact"/>
        <w:ind w:firstLineChars="200" w:firstLine="602"/>
        <w:outlineLvl w:val="0"/>
        <w:rPr>
          <w:rFonts w:ascii="Times New Roman" w:eastAsia="黑体" w:hAnsi="Times New Roman" w:cs="Times New Roman"/>
          <w:b/>
          <w:sz w:val="30"/>
          <w:szCs w:val="30"/>
        </w:rPr>
      </w:pPr>
      <w:r w:rsidRPr="00B73A4A">
        <w:rPr>
          <w:rFonts w:ascii="Times New Roman" w:eastAsia="黑体" w:hAnsi="Times New Roman" w:cs="Times New Roman"/>
          <w:b/>
          <w:sz w:val="30"/>
          <w:szCs w:val="30"/>
        </w:rPr>
        <w:t>一、赛项名称</w:t>
      </w:r>
    </w:p>
    <w:p w:rsidR="003328D3" w:rsidRPr="00B73A4A" w:rsidRDefault="00866B32" w:rsidP="00AE247C">
      <w:pPr>
        <w:snapToGrid w:val="0"/>
        <w:spacing w:line="560" w:lineRule="exact"/>
        <w:ind w:firstLineChars="200" w:firstLine="600"/>
        <w:outlineLvl w:val="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（一）赛项名称</w:t>
      </w:r>
    </w:p>
    <w:p w:rsidR="003328D3" w:rsidRPr="00B73A4A" w:rsidRDefault="00F17626" w:rsidP="00F17626">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2018</w:t>
      </w:r>
      <w:r w:rsidRPr="00B73A4A">
        <w:rPr>
          <w:rFonts w:ascii="Times New Roman" w:eastAsia="仿宋_GB2312" w:hAnsi="Times New Roman" w:cs="Times New Roman"/>
          <w:sz w:val="30"/>
          <w:szCs w:val="30"/>
        </w:rPr>
        <w:t>年全国职业院校技能大赛（高职组）</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全网建设技术</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赛项</w:t>
      </w:r>
    </w:p>
    <w:p w:rsidR="0025626C" w:rsidRPr="00B73A4A" w:rsidRDefault="00866B32" w:rsidP="00AE247C">
      <w:pPr>
        <w:snapToGrid w:val="0"/>
        <w:spacing w:line="560" w:lineRule="exact"/>
        <w:ind w:firstLineChars="200" w:firstLine="600"/>
        <w:outlineLvl w:val="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（二）压题彩照</w:t>
      </w:r>
    </w:p>
    <w:p w:rsidR="00F17626" w:rsidRPr="00B73A4A" w:rsidRDefault="00E14BBC" w:rsidP="00E14BBC">
      <w:pPr>
        <w:snapToGrid w:val="0"/>
        <w:spacing w:line="360" w:lineRule="auto"/>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noProof/>
          <w:sz w:val="30"/>
          <w:szCs w:val="30"/>
        </w:rPr>
        <w:drawing>
          <wp:inline distT="0" distB="0" distL="0" distR="0">
            <wp:extent cx="5274310" cy="3516207"/>
            <wp:effectExtent l="19050" t="0" r="2540" b="0"/>
            <wp:docPr id="6" name="图片 3" descr="C:\Users\Lucius-Local1\Desktop\微信图片_2017082711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us-Local1\Desktop\微信图片_20170827113259.jpg"/>
                    <pic:cNvPicPr>
                      <a:picLocks noChangeAspect="1" noChangeArrowheads="1"/>
                    </pic:cNvPicPr>
                  </pic:nvPicPr>
                  <pic:blipFill>
                    <a:blip r:embed="rId8" cstate="print"/>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3328D3" w:rsidRPr="00B73A4A" w:rsidRDefault="00866B32" w:rsidP="00AE247C">
      <w:pPr>
        <w:snapToGrid w:val="0"/>
        <w:spacing w:line="560" w:lineRule="exact"/>
        <w:ind w:firstLineChars="200" w:firstLine="600"/>
        <w:outlineLvl w:val="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（三）赛项归属产业类型</w:t>
      </w:r>
    </w:p>
    <w:p w:rsidR="0025626C" w:rsidRPr="00B73A4A" w:rsidRDefault="0025626C" w:rsidP="0025626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电子信息产业、战略性新兴产业</w:t>
      </w:r>
    </w:p>
    <w:p w:rsidR="003328D3" w:rsidRPr="00B73A4A" w:rsidRDefault="00866B32" w:rsidP="00AE247C">
      <w:pPr>
        <w:snapToGrid w:val="0"/>
        <w:spacing w:line="560" w:lineRule="exact"/>
        <w:ind w:firstLineChars="200" w:firstLine="600"/>
        <w:outlineLvl w:val="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（四）赛项归属专业大类</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类</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电子信息大类</w:t>
      </w:r>
    </w:p>
    <w:p w:rsidR="000D3A8A" w:rsidRPr="00B73A4A" w:rsidRDefault="000D3A8A" w:rsidP="000D3A8A">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6101</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电子信息类</w:t>
      </w:r>
    </w:p>
    <w:p w:rsidR="000D3A8A" w:rsidRPr="00B73A4A" w:rsidRDefault="000D3A8A" w:rsidP="000D3A8A">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610101</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电子信息工程技术</w:t>
      </w:r>
    </w:p>
    <w:p w:rsidR="000D3A8A" w:rsidRPr="00B73A4A" w:rsidRDefault="000D3A8A" w:rsidP="000D3A8A">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lastRenderedPageBreak/>
        <w:t>610102</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应用电子技术</w:t>
      </w:r>
    </w:p>
    <w:p w:rsidR="000D3A8A" w:rsidRPr="00B73A4A" w:rsidRDefault="000D3A8A" w:rsidP="000D3A8A">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610115</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移动互联应用技术</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6102</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计算机类</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610201</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计算机应用技术</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610202</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计算机网络技术</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610203</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计算机信息管理</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610204</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计算机系统与维护</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610211</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信息安全与管理</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6103</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通信类</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610301</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通信技术</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610302</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移动通信技术</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610303</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通信系统运行管理</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610304</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通信工程设计与监理</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610305</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电信服务与管理</w:t>
      </w:r>
    </w:p>
    <w:p w:rsidR="0025626C" w:rsidRPr="00B73A4A" w:rsidRDefault="0025626C" w:rsidP="0025626C">
      <w:pPr>
        <w:spacing w:line="560" w:lineRule="exact"/>
        <w:ind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610306</w:t>
      </w:r>
      <w:r w:rsidRPr="00B73A4A">
        <w:rPr>
          <w:rFonts w:ascii="Times New Roman" w:eastAsia="仿宋_GB2312" w:hAnsi="Times New Roman" w:cs="Times New Roman"/>
          <w:sz w:val="30"/>
          <w:szCs w:val="30"/>
        </w:rPr>
        <w:tab/>
      </w:r>
      <w:r w:rsidRPr="00B73A4A">
        <w:rPr>
          <w:rFonts w:ascii="Times New Roman" w:eastAsia="仿宋_GB2312" w:hAnsi="Times New Roman" w:cs="Times New Roman"/>
          <w:sz w:val="30"/>
          <w:szCs w:val="30"/>
        </w:rPr>
        <w:t>光通信技术</w:t>
      </w:r>
    </w:p>
    <w:p w:rsidR="003328D3" w:rsidRPr="00B73A4A" w:rsidRDefault="00866B32" w:rsidP="00AE247C">
      <w:pPr>
        <w:snapToGrid w:val="0"/>
        <w:spacing w:line="560" w:lineRule="exact"/>
        <w:ind w:firstLineChars="200" w:firstLine="602"/>
        <w:outlineLvl w:val="0"/>
        <w:rPr>
          <w:rFonts w:ascii="Times New Roman" w:eastAsia="仿宋_GB2312" w:hAnsi="Times New Roman" w:cs="Times New Roman"/>
          <w:b/>
          <w:sz w:val="30"/>
          <w:szCs w:val="30"/>
        </w:rPr>
      </w:pPr>
      <w:r w:rsidRPr="00B73A4A">
        <w:rPr>
          <w:rFonts w:ascii="Times New Roman" w:eastAsia="黑体" w:hAnsi="Times New Roman" w:cs="Times New Roman"/>
          <w:b/>
          <w:sz w:val="30"/>
          <w:szCs w:val="30"/>
        </w:rPr>
        <w:t>二、赛项申报专家组</w:t>
      </w:r>
    </w:p>
    <w:p w:rsidR="003328D3" w:rsidRPr="00B73A4A" w:rsidRDefault="00866B32" w:rsidP="00D93383">
      <w:pPr>
        <w:snapToGrid w:val="0"/>
        <w:spacing w:line="560" w:lineRule="exact"/>
        <w:ind w:firstLineChars="200" w:firstLine="602"/>
        <w:outlineLvl w:val="0"/>
        <w:rPr>
          <w:rFonts w:ascii="Times New Roman" w:eastAsia="黑体" w:hAnsi="Times New Roman" w:cs="Times New Roman"/>
          <w:b/>
          <w:sz w:val="30"/>
          <w:szCs w:val="30"/>
        </w:rPr>
      </w:pPr>
      <w:r w:rsidRPr="00B73A4A">
        <w:rPr>
          <w:rFonts w:ascii="Times New Roman" w:eastAsia="黑体" w:hAnsi="Times New Roman" w:cs="Times New Roman"/>
          <w:b/>
          <w:sz w:val="30"/>
          <w:szCs w:val="30"/>
        </w:rPr>
        <w:t>三、赛项目的</w:t>
      </w:r>
    </w:p>
    <w:p w:rsidR="003328D3" w:rsidRPr="00B73A4A" w:rsidRDefault="0025626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当前，由于</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端</w:t>
      </w:r>
      <w:r w:rsidRPr="00B73A4A">
        <w:rPr>
          <w:rFonts w:ascii="Times New Roman" w:eastAsia="仿宋_GB2312" w:hAnsi="Times New Roman" w:cs="Times New Roman"/>
          <w:sz w:val="30"/>
          <w:szCs w:val="30"/>
        </w:rPr>
        <w:t xml:space="preserve"> + </w:t>
      </w:r>
      <w:r w:rsidRPr="00B73A4A">
        <w:rPr>
          <w:rFonts w:ascii="Times New Roman" w:eastAsia="仿宋_GB2312" w:hAnsi="Times New Roman" w:cs="Times New Roman"/>
          <w:sz w:val="30"/>
          <w:szCs w:val="30"/>
        </w:rPr>
        <w:t>云</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的技术突破，移动互联网正迎来井喷式发展。为了应对数字洪水的挑战，构建高效网络，运营商普遍选择</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作为其网络演进的方向，以</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为代表的</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技术目前已经在全国范围内全面铺开。与</w:t>
      </w:r>
      <w:r w:rsidRPr="00B73A4A">
        <w:rPr>
          <w:rFonts w:ascii="Times New Roman" w:eastAsia="仿宋_GB2312" w:hAnsi="Times New Roman" w:cs="Times New Roman"/>
          <w:sz w:val="30"/>
          <w:szCs w:val="30"/>
        </w:rPr>
        <w:t>2G</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3G</w:t>
      </w:r>
      <w:r w:rsidRPr="00B73A4A">
        <w:rPr>
          <w:rFonts w:ascii="Times New Roman" w:eastAsia="仿宋_GB2312" w:hAnsi="Times New Roman" w:cs="Times New Roman"/>
          <w:sz w:val="30"/>
          <w:szCs w:val="30"/>
        </w:rPr>
        <w:t>网络不同，由于</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扁平化网络结构特点，导致核心网与接入网界限模糊，以至于两个领域的业务协调与配合度增加，要求双方对彼此相关技能融合。另一方面，在网络面向</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演进过程中，</w:t>
      </w:r>
      <w:r w:rsidRPr="00B73A4A">
        <w:rPr>
          <w:rFonts w:ascii="Times New Roman" w:eastAsia="仿宋_GB2312" w:hAnsi="Times New Roman" w:cs="Times New Roman"/>
          <w:sz w:val="30"/>
          <w:szCs w:val="30"/>
        </w:rPr>
        <w:t>IP</w:t>
      </w:r>
      <w:r w:rsidRPr="00B73A4A">
        <w:rPr>
          <w:rFonts w:ascii="Times New Roman" w:eastAsia="仿宋_GB2312" w:hAnsi="Times New Roman" w:cs="Times New Roman"/>
          <w:sz w:val="30"/>
          <w:szCs w:val="30"/>
        </w:rPr>
        <w:t>承载已成为唯一选</w:t>
      </w:r>
      <w:r w:rsidRPr="00B73A4A">
        <w:rPr>
          <w:rFonts w:ascii="Times New Roman" w:eastAsia="仿宋_GB2312" w:hAnsi="Times New Roman" w:cs="Times New Roman"/>
          <w:sz w:val="30"/>
          <w:szCs w:val="30"/>
        </w:rPr>
        <w:lastRenderedPageBreak/>
        <w:t>择，纯数据网络对流量控制和经营的需求极为迫切，全</w:t>
      </w:r>
      <w:r w:rsidRPr="00B73A4A">
        <w:rPr>
          <w:rFonts w:ascii="Times New Roman" w:eastAsia="仿宋_GB2312" w:hAnsi="Times New Roman" w:cs="Times New Roman"/>
          <w:sz w:val="30"/>
          <w:szCs w:val="30"/>
        </w:rPr>
        <w:t>IP</w:t>
      </w:r>
      <w:r w:rsidRPr="00B73A4A">
        <w:rPr>
          <w:rFonts w:ascii="Times New Roman" w:eastAsia="仿宋_GB2312" w:hAnsi="Times New Roman" w:cs="Times New Roman"/>
          <w:sz w:val="30"/>
          <w:szCs w:val="30"/>
        </w:rPr>
        <w:t>网络运维中所面临的种种问题必然会在</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网络中充分体现，这就意味着无论是行业管理者还是技术人员，不仅</w:t>
      </w:r>
      <w:r w:rsidR="00965E96" w:rsidRPr="00B73A4A">
        <w:rPr>
          <w:rFonts w:ascii="Times New Roman" w:eastAsia="仿宋_GB2312" w:hAnsi="Times New Roman" w:cs="Times New Roman"/>
          <w:sz w:val="30"/>
          <w:szCs w:val="30"/>
        </w:rPr>
        <w:t>需要</w:t>
      </w:r>
      <w:r w:rsidRPr="00B73A4A">
        <w:rPr>
          <w:rFonts w:ascii="Times New Roman" w:eastAsia="仿宋_GB2312" w:hAnsi="Times New Roman" w:cs="Times New Roman"/>
          <w:sz w:val="30"/>
          <w:szCs w:val="30"/>
        </w:rPr>
        <w:t>具备单网络单设备的管理能力和操作维护能力，也必须具备跨网络融合的管理素质和技术能力，即</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一专多能</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的人才需求变得尤为迫切。</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网络大规模的建设和普遍商用仍然急需大量移动通信高技能人才，为适应</w:t>
      </w:r>
      <w:r w:rsidRPr="00B73A4A">
        <w:rPr>
          <w:rFonts w:ascii="Times New Roman" w:eastAsia="仿宋_GB2312" w:hAnsi="Times New Roman" w:cs="Times New Roman"/>
          <w:sz w:val="30"/>
          <w:szCs w:val="30"/>
        </w:rPr>
        <w:t>ICT</w:t>
      </w:r>
      <w:r w:rsidRPr="00B73A4A">
        <w:rPr>
          <w:rFonts w:ascii="Times New Roman" w:eastAsia="仿宋_GB2312" w:hAnsi="Times New Roman" w:cs="Times New Roman"/>
          <w:sz w:val="30"/>
          <w:szCs w:val="30"/>
        </w:rPr>
        <w:t>产业快速发展及现代通信技术的趋势，响应国务院对于职业教育改革的期望，引领通信类职业教育教学改革，促进通信技术及产业前沿技术在职业技术院校中的教学应用，引导高职教育通信专业课程优化，深化校企合作，推进产学结合人才培养模式改革，促进高职相应专业学生实训实习与就业，结合我国移动通信行业发展规划和发展趋势设计了</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全网建设技术</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竞赛项目。</w:t>
      </w:r>
    </w:p>
    <w:p w:rsidR="003328D3" w:rsidRPr="00B73A4A" w:rsidRDefault="00866B32" w:rsidP="00AE247C">
      <w:pPr>
        <w:snapToGrid w:val="0"/>
        <w:spacing w:line="560" w:lineRule="exact"/>
        <w:ind w:firstLineChars="200" w:firstLine="602"/>
        <w:outlineLvl w:val="0"/>
        <w:rPr>
          <w:rFonts w:ascii="Times New Roman" w:eastAsia="仿宋_GB2312" w:hAnsi="Times New Roman" w:cs="Times New Roman"/>
          <w:b/>
          <w:sz w:val="30"/>
          <w:szCs w:val="30"/>
        </w:rPr>
      </w:pPr>
      <w:r w:rsidRPr="00B73A4A">
        <w:rPr>
          <w:rFonts w:ascii="Times New Roman" w:eastAsia="黑体" w:hAnsi="Times New Roman" w:cs="Times New Roman"/>
          <w:b/>
          <w:sz w:val="30"/>
          <w:szCs w:val="30"/>
        </w:rPr>
        <w:t>四、赛项设计原则</w:t>
      </w:r>
    </w:p>
    <w:p w:rsidR="003328D3" w:rsidRPr="00B73A4A" w:rsidRDefault="00866B32" w:rsidP="00D93383">
      <w:pPr>
        <w:pStyle w:val="ab"/>
        <w:numPr>
          <w:ilvl w:val="0"/>
          <w:numId w:val="9"/>
        </w:numPr>
        <w:snapToGrid w:val="0"/>
        <w:spacing w:line="560" w:lineRule="exact"/>
        <w:ind w:firstLineChars="0"/>
        <w:outlineLvl w:val="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公开、公平、公正。</w:t>
      </w:r>
    </w:p>
    <w:p w:rsidR="00F973F3" w:rsidRPr="00B73A4A" w:rsidRDefault="0025626C" w:rsidP="00F973F3">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本次赛项将在筹备与实施的各环节遵循公开、公平、公正的原则。通过严格命题、公布技术文件和比赛样题，做到合理设计竞赛规程和相关标准。</w:t>
      </w:r>
    </w:p>
    <w:p w:rsidR="00B66DB2" w:rsidRPr="00B73A4A" w:rsidRDefault="0025626C" w:rsidP="0025626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竞赛评分机制设计上，采用机考评分和结果评分相结合，达到评分过程客观公正。每位参赛选手的竞赛终端实现全程录屏，竞赛过程可追溯，确保对于比赛结果任何异议都有据可查。本次赛项专家组成员包括网络技术权威专家、通信企业专业技术人员等，专家严格按照大赛制度的要求拟定赛题和评分细则</w:t>
      </w:r>
      <w:r w:rsidR="00B66DB2" w:rsidRPr="00B73A4A">
        <w:rPr>
          <w:rFonts w:ascii="Times New Roman" w:eastAsia="仿宋_GB2312" w:hAnsi="Times New Roman" w:cs="Times New Roman"/>
          <w:sz w:val="30"/>
          <w:szCs w:val="30"/>
        </w:rPr>
        <w:t>。</w:t>
      </w:r>
    </w:p>
    <w:p w:rsidR="0025626C" w:rsidRPr="00B73A4A" w:rsidRDefault="00B66DB2" w:rsidP="0025626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按照大赛</w:t>
      </w:r>
      <w:r w:rsidR="00B73A4A">
        <w:rPr>
          <w:rFonts w:ascii="Times New Roman" w:eastAsia="仿宋_GB2312" w:hAnsi="Times New Roman" w:cs="Times New Roman" w:hint="eastAsia"/>
          <w:sz w:val="30"/>
          <w:szCs w:val="30"/>
        </w:rPr>
        <w:t>制度</w:t>
      </w:r>
      <w:r w:rsidRPr="00B73A4A">
        <w:rPr>
          <w:rFonts w:ascii="Times New Roman" w:eastAsia="仿宋_GB2312" w:hAnsi="Times New Roman" w:cs="Times New Roman"/>
          <w:sz w:val="30"/>
          <w:szCs w:val="30"/>
        </w:rPr>
        <w:t>要求，提前</w:t>
      </w:r>
      <w:r w:rsidRPr="00B73A4A">
        <w:rPr>
          <w:rFonts w:ascii="Times New Roman" w:eastAsia="仿宋_GB2312" w:hAnsi="Times New Roman" w:cs="Times New Roman"/>
          <w:sz w:val="30"/>
          <w:szCs w:val="30"/>
        </w:rPr>
        <w:t>1</w:t>
      </w:r>
      <w:r w:rsidRPr="00B73A4A">
        <w:rPr>
          <w:rFonts w:ascii="Times New Roman" w:eastAsia="仿宋_GB2312" w:hAnsi="Times New Roman" w:cs="Times New Roman"/>
          <w:sz w:val="30"/>
          <w:szCs w:val="30"/>
        </w:rPr>
        <w:t>个</w:t>
      </w:r>
      <w:bookmarkStart w:id="0" w:name="_GoBack"/>
      <w:r w:rsidRPr="00B73A4A">
        <w:rPr>
          <w:rFonts w:ascii="Times New Roman" w:eastAsia="仿宋_GB2312" w:hAnsi="Times New Roman" w:cs="Times New Roman"/>
          <w:sz w:val="30"/>
          <w:szCs w:val="30"/>
        </w:rPr>
        <w:t>月</w:t>
      </w:r>
      <w:bookmarkEnd w:id="0"/>
      <w:r w:rsidRPr="00B73A4A">
        <w:rPr>
          <w:rFonts w:ascii="Times New Roman" w:eastAsia="仿宋_GB2312" w:hAnsi="Times New Roman" w:cs="Times New Roman"/>
          <w:sz w:val="30"/>
          <w:szCs w:val="30"/>
        </w:rPr>
        <w:t>公开赛题，</w:t>
      </w:r>
      <w:r w:rsidR="0025626C" w:rsidRPr="00B73A4A">
        <w:rPr>
          <w:rFonts w:ascii="Times New Roman" w:eastAsia="仿宋_GB2312" w:hAnsi="Times New Roman" w:cs="Times New Roman"/>
          <w:sz w:val="30"/>
          <w:szCs w:val="30"/>
        </w:rPr>
        <w:t>以</w:t>
      </w:r>
      <w:r w:rsidR="002437B6">
        <w:rPr>
          <w:rFonts w:ascii="Times New Roman" w:eastAsia="仿宋_GB2312" w:hAnsi="Times New Roman" w:cs="Times New Roman" w:hint="eastAsia"/>
          <w:sz w:val="30"/>
          <w:szCs w:val="30"/>
        </w:rPr>
        <w:t>确保</w:t>
      </w:r>
      <w:r w:rsidR="0025626C" w:rsidRPr="00B73A4A">
        <w:rPr>
          <w:rFonts w:ascii="Times New Roman" w:eastAsia="仿宋_GB2312" w:hAnsi="Times New Roman" w:cs="Times New Roman"/>
          <w:sz w:val="30"/>
          <w:szCs w:val="30"/>
        </w:rPr>
        <w:t>比赛的公</w:t>
      </w:r>
      <w:r w:rsidR="0025626C" w:rsidRPr="00B73A4A">
        <w:rPr>
          <w:rFonts w:ascii="Times New Roman" w:eastAsia="仿宋_GB2312" w:hAnsi="Times New Roman" w:cs="Times New Roman"/>
          <w:sz w:val="30"/>
          <w:szCs w:val="30"/>
        </w:rPr>
        <w:lastRenderedPageBreak/>
        <w:t>开、公平、公正。</w:t>
      </w:r>
    </w:p>
    <w:p w:rsidR="00AE247C" w:rsidRPr="00B73A4A" w:rsidRDefault="0025626C" w:rsidP="00D93383">
      <w:pPr>
        <w:pStyle w:val="ab"/>
        <w:numPr>
          <w:ilvl w:val="0"/>
          <w:numId w:val="9"/>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契合专业人才需求现状</w:t>
      </w:r>
    </w:p>
    <w:p w:rsidR="0025626C" w:rsidRPr="00B73A4A" w:rsidRDefault="0025626C" w:rsidP="00AE247C">
      <w:pPr>
        <w:spacing w:line="560" w:lineRule="exact"/>
        <w:ind w:firstLineChars="200" w:firstLine="60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通信技术发展迅速，因而急需大量有较强动手能力、又具有一定的</w:t>
      </w:r>
      <w:r w:rsidRPr="00B73A4A">
        <w:rPr>
          <w:rFonts w:ascii="Times New Roman" w:eastAsia="仿宋_GB2312" w:hAnsi="Times New Roman" w:cs="Times New Roman"/>
          <w:kern w:val="0"/>
          <w:sz w:val="30"/>
          <w:szCs w:val="30"/>
        </w:rPr>
        <w:t>4G</w:t>
      </w:r>
      <w:r w:rsidRPr="00B73A4A">
        <w:rPr>
          <w:rFonts w:ascii="Times New Roman" w:eastAsia="仿宋_GB2312" w:hAnsi="Times New Roman" w:cs="Times New Roman"/>
          <w:kern w:val="0"/>
          <w:sz w:val="30"/>
          <w:szCs w:val="30"/>
        </w:rPr>
        <w:t>全网方面专业知识的高技能人才，以解决相关岗位的人才需求。产业发展，人才先行，人才是科技发展的关键。本次技能大赛设计以行业对人才需求为本，</w:t>
      </w:r>
      <w:r w:rsidR="00FB70D3" w:rsidRPr="00B73A4A">
        <w:rPr>
          <w:rFonts w:ascii="Times New Roman" w:eastAsia="仿宋_GB2312" w:hAnsi="Times New Roman" w:cs="Times New Roman"/>
          <w:kern w:val="0"/>
          <w:sz w:val="30"/>
          <w:szCs w:val="30"/>
        </w:rPr>
        <w:t>以实践操作和</w:t>
      </w:r>
      <w:r w:rsidR="00FB70D3" w:rsidRPr="00B73A4A">
        <w:rPr>
          <w:rFonts w:ascii="Times New Roman" w:eastAsia="仿宋_GB2312" w:hAnsi="Times New Roman" w:cs="Times New Roman"/>
          <w:kern w:val="0"/>
          <w:sz w:val="30"/>
          <w:szCs w:val="30"/>
        </w:rPr>
        <w:t>VR</w:t>
      </w:r>
      <w:r w:rsidR="00FB70D3" w:rsidRPr="00B73A4A">
        <w:rPr>
          <w:rFonts w:ascii="Times New Roman" w:eastAsia="仿宋_GB2312" w:hAnsi="Times New Roman" w:cs="Times New Roman"/>
          <w:kern w:val="0"/>
          <w:sz w:val="30"/>
          <w:szCs w:val="30"/>
        </w:rPr>
        <w:t>实景仿真操作相结合的模式设计竞赛内容</w:t>
      </w:r>
      <w:r w:rsidRPr="00B73A4A">
        <w:rPr>
          <w:rFonts w:ascii="Times New Roman" w:eastAsia="仿宋_GB2312" w:hAnsi="Times New Roman" w:cs="Times New Roman"/>
          <w:kern w:val="0"/>
          <w:sz w:val="30"/>
          <w:szCs w:val="30"/>
        </w:rPr>
        <w:t>，以</w:t>
      </w:r>
      <w:r w:rsidRPr="00B73A4A">
        <w:rPr>
          <w:rFonts w:ascii="Times New Roman" w:eastAsia="仿宋_GB2312" w:hAnsi="Times New Roman" w:cs="Times New Roman"/>
          <w:kern w:val="0"/>
          <w:sz w:val="30"/>
          <w:szCs w:val="30"/>
        </w:rPr>
        <w:t>4G</w:t>
      </w:r>
      <w:r w:rsidRPr="00B73A4A">
        <w:rPr>
          <w:rFonts w:ascii="Times New Roman" w:eastAsia="仿宋_GB2312" w:hAnsi="Times New Roman" w:cs="Times New Roman"/>
          <w:kern w:val="0"/>
          <w:sz w:val="30"/>
          <w:szCs w:val="30"/>
        </w:rPr>
        <w:t>全网产</w:t>
      </w:r>
      <w:r w:rsidR="00100253" w:rsidRPr="00B73A4A">
        <w:rPr>
          <w:rFonts w:ascii="Times New Roman" w:eastAsia="仿宋_GB2312" w:hAnsi="Times New Roman" w:cs="Times New Roman"/>
          <w:kern w:val="0"/>
          <w:sz w:val="30"/>
          <w:szCs w:val="30"/>
        </w:rPr>
        <w:t>业的人才需求为模型，涉及岗位技能包含规划设计、网络部署、运行维护</w:t>
      </w:r>
      <w:r w:rsidR="00C9168B" w:rsidRPr="00B73A4A">
        <w:rPr>
          <w:rFonts w:ascii="Times New Roman" w:eastAsia="仿宋_GB2312" w:hAnsi="Times New Roman" w:cs="Times New Roman"/>
          <w:kern w:val="0"/>
          <w:sz w:val="30"/>
          <w:szCs w:val="30"/>
        </w:rPr>
        <w:t>、网络优化</w:t>
      </w:r>
      <w:r w:rsidRPr="00B73A4A">
        <w:rPr>
          <w:rFonts w:ascii="Times New Roman" w:eastAsia="仿宋_GB2312" w:hAnsi="Times New Roman" w:cs="Times New Roman"/>
          <w:kern w:val="0"/>
          <w:sz w:val="30"/>
          <w:szCs w:val="30"/>
        </w:rPr>
        <w:t>等</w:t>
      </w:r>
      <w:r w:rsidR="00C9168B" w:rsidRPr="00B73A4A">
        <w:rPr>
          <w:rFonts w:ascii="Times New Roman" w:eastAsia="仿宋_GB2312" w:hAnsi="Times New Roman" w:cs="Times New Roman"/>
          <w:kern w:val="0"/>
          <w:sz w:val="30"/>
          <w:szCs w:val="30"/>
        </w:rPr>
        <w:t>四</w:t>
      </w:r>
      <w:r w:rsidRPr="00B73A4A">
        <w:rPr>
          <w:rFonts w:ascii="Times New Roman" w:eastAsia="仿宋_GB2312" w:hAnsi="Times New Roman" w:cs="Times New Roman"/>
          <w:kern w:val="0"/>
          <w:sz w:val="30"/>
          <w:szCs w:val="30"/>
        </w:rPr>
        <w:t>个方向，同时将教学资源开发的要求贯穿于赛项设计、实施的过程之中。本赛项紧密结合我国移动通信产业发展规划及现代通信技术的发展方向，顺应</w:t>
      </w:r>
      <w:r w:rsidRPr="00B73A4A">
        <w:rPr>
          <w:rFonts w:ascii="Times New Roman" w:eastAsia="仿宋_GB2312" w:hAnsi="Times New Roman" w:cs="Times New Roman"/>
          <w:kern w:val="0"/>
          <w:sz w:val="30"/>
          <w:szCs w:val="30"/>
        </w:rPr>
        <w:t>ICT</w:t>
      </w:r>
      <w:r w:rsidRPr="00B73A4A">
        <w:rPr>
          <w:rFonts w:ascii="Times New Roman" w:eastAsia="仿宋_GB2312" w:hAnsi="Times New Roman" w:cs="Times New Roman"/>
          <w:kern w:val="0"/>
          <w:sz w:val="30"/>
          <w:szCs w:val="30"/>
        </w:rPr>
        <w:t>（信息通信技术）快速发展的趋势，通过吸引通信产业链上下游知名厂商参与，以提高学生对相关专业学以致用的能力。</w:t>
      </w:r>
    </w:p>
    <w:p w:rsidR="0025626C" w:rsidRPr="00B73A4A" w:rsidRDefault="0025626C" w:rsidP="00D93383">
      <w:pPr>
        <w:pStyle w:val="ab"/>
        <w:numPr>
          <w:ilvl w:val="0"/>
          <w:numId w:val="9"/>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竞赛内容丰富，紧扣真实工作过程</w:t>
      </w:r>
    </w:p>
    <w:p w:rsidR="0025626C" w:rsidRPr="00B73A4A" w:rsidRDefault="0025626C" w:rsidP="0025626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竞赛平台支持</w:t>
      </w:r>
      <w:r w:rsidRPr="00B73A4A">
        <w:rPr>
          <w:rFonts w:ascii="Times New Roman" w:eastAsia="仿宋_GB2312" w:hAnsi="Times New Roman" w:cs="Times New Roman"/>
          <w:sz w:val="30"/>
          <w:szCs w:val="30"/>
        </w:rPr>
        <w:t>FDD</w:t>
      </w:r>
      <w:r w:rsidRPr="00B73A4A">
        <w:rPr>
          <w:rFonts w:ascii="Times New Roman" w:eastAsia="仿宋_GB2312" w:hAnsi="Times New Roman" w:cs="Times New Roman"/>
          <w:sz w:val="30"/>
          <w:szCs w:val="30"/>
        </w:rPr>
        <w:t>（频分双工）和</w:t>
      </w:r>
      <w:r w:rsidRPr="00B73A4A">
        <w:rPr>
          <w:rFonts w:ascii="Times New Roman" w:eastAsia="仿宋_GB2312" w:hAnsi="Times New Roman" w:cs="Times New Roman"/>
          <w:sz w:val="30"/>
          <w:szCs w:val="30"/>
        </w:rPr>
        <w:t>TDD</w:t>
      </w:r>
      <w:r w:rsidRPr="00B73A4A">
        <w:rPr>
          <w:rFonts w:ascii="Times New Roman" w:eastAsia="仿宋_GB2312" w:hAnsi="Times New Roman" w:cs="Times New Roman"/>
          <w:sz w:val="30"/>
          <w:szCs w:val="30"/>
        </w:rPr>
        <w:t>（时分双工）两种</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制式，一套系统平台覆盖</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无线接入网、承载网以及</w:t>
      </w:r>
      <w:r w:rsidRPr="00B73A4A">
        <w:rPr>
          <w:rFonts w:ascii="Times New Roman" w:eastAsia="仿宋_GB2312" w:hAnsi="Times New Roman" w:cs="Times New Roman"/>
          <w:sz w:val="30"/>
          <w:szCs w:val="30"/>
        </w:rPr>
        <w:t>EPC</w:t>
      </w:r>
      <w:r w:rsidR="00E029DD" w:rsidRPr="00B73A4A">
        <w:rPr>
          <w:rFonts w:ascii="Times New Roman" w:eastAsia="仿宋_GB2312" w:hAnsi="Times New Roman" w:cs="Times New Roman"/>
          <w:sz w:val="30"/>
          <w:szCs w:val="30"/>
        </w:rPr>
        <w:t>核心网，实现全网仿真。同时</w:t>
      </w:r>
      <w:r w:rsidR="00B66DB2" w:rsidRPr="00B73A4A">
        <w:rPr>
          <w:rFonts w:ascii="Times New Roman" w:eastAsia="仿宋_GB2312" w:hAnsi="Times New Roman" w:cs="Times New Roman"/>
          <w:sz w:val="30"/>
          <w:szCs w:val="30"/>
        </w:rPr>
        <w:t>增加</w:t>
      </w:r>
      <w:r w:rsidR="00B66DB2" w:rsidRPr="00B73A4A">
        <w:rPr>
          <w:rFonts w:ascii="Times New Roman" w:eastAsia="仿宋_GB2312" w:hAnsi="Times New Roman" w:cs="Times New Roman"/>
          <w:sz w:val="30"/>
          <w:szCs w:val="30"/>
        </w:rPr>
        <w:t>VR</w:t>
      </w:r>
      <w:r w:rsidR="00B66DB2" w:rsidRPr="00B73A4A">
        <w:rPr>
          <w:rFonts w:ascii="Times New Roman" w:eastAsia="仿宋_GB2312" w:hAnsi="Times New Roman" w:cs="Times New Roman"/>
          <w:sz w:val="30"/>
          <w:szCs w:val="30"/>
        </w:rPr>
        <w:t>虚拟站点工程实操</w:t>
      </w:r>
      <w:r w:rsidR="00945130" w:rsidRPr="00B73A4A">
        <w:rPr>
          <w:rFonts w:ascii="Times New Roman" w:eastAsia="仿宋_GB2312" w:hAnsi="Times New Roman" w:cs="Times New Roman"/>
          <w:sz w:val="30"/>
          <w:szCs w:val="30"/>
        </w:rPr>
        <w:t>，考察参赛者的工程实施</w:t>
      </w:r>
      <w:r w:rsidR="00E029DD" w:rsidRPr="00B73A4A">
        <w:rPr>
          <w:rFonts w:ascii="Times New Roman" w:eastAsia="仿宋_GB2312" w:hAnsi="Times New Roman" w:cs="Times New Roman"/>
          <w:sz w:val="30"/>
          <w:szCs w:val="30"/>
        </w:rPr>
        <w:t>操作和全网运维两个维度技能，</w:t>
      </w:r>
      <w:r w:rsidRPr="00B73A4A">
        <w:rPr>
          <w:rFonts w:ascii="Times New Roman" w:eastAsia="仿宋_GB2312" w:hAnsi="Times New Roman" w:cs="Times New Roman"/>
          <w:sz w:val="30"/>
          <w:szCs w:val="30"/>
        </w:rPr>
        <w:t>降低成本的同时避免了网络对接的单一性。</w:t>
      </w:r>
    </w:p>
    <w:p w:rsidR="0025626C" w:rsidRPr="00B73A4A" w:rsidRDefault="0025626C" w:rsidP="0025626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本次赛项内容基于通信维护和网络优化典型工作过程，涵盖</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全网端到端的拓扑规划、设备配置</w:t>
      </w:r>
      <w:r w:rsidR="00C9168B"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业务调试</w:t>
      </w:r>
      <w:r w:rsidR="00C9168B" w:rsidRPr="00B73A4A">
        <w:rPr>
          <w:rFonts w:ascii="Times New Roman" w:eastAsia="仿宋_GB2312" w:hAnsi="Times New Roman" w:cs="Times New Roman"/>
          <w:sz w:val="30"/>
          <w:szCs w:val="30"/>
        </w:rPr>
        <w:t>以及网络优化</w:t>
      </w:r>
      <w:r w:rsidRPr="00B73A4A">
        <w:rPr>
          <w:rFonts w:ascii="Times New Roman" w:eastAsia="仿宋_GB2312" w:hAnsi="Times New Roman" w:cs="Times New Roman"/>
          <w:sz w:val="30"/>
          <w:szCs w:val="30"/>
        </w:rPr>
        <w:t>等实际建设、运维工作过程，从现网出发，完全符合企业和运营商实际组网模型，既适应</w:t>
      </w:r>
      <w:r w:rsidR="00182862" w:rsidRPr="00B73A4A">
        <w:rPr>
          <w:rFonts w:ascii="Times New Roman" w:eastAsia="仿宋_GB2312" w:hAnsi="Times New Roman" w:cs="Times New Roman"/>
          <w:sz w:val="30"/>
          <w:szCs w:val="30"/>
        </w:rPr>
        <w:t>移动通信技术</w:t>
      </w:r>
      <w:r w:rsidRPr="00B73A4A">
        <w:rPr>
          <w:rFonts w:ascii="Times New Roman" w:eastAsia="仿宋_GB2312" w:hAnsi="Times New Roman" w:cs="Times New Roman"/>
          <w:sz w:val="30"/>
          <w:szCs w:val="30"/>
        </w:rPr>
        <w:t>未来发展趋势需要，也能直接满足各参赛院校后续的日常教学要求，平台利用率高。</w:t>
      </w:r>
    </w:p>
    <w:p w:rsidR="0025626C" w:rsidRPr="00B73A4A" w:rsidRDefault="0025626C" w:rsidP="00D93383">
      <w:pPr>
        <w:pStyle w:val="ab"/>
        <w:numPr>
          <w:ilvl w:val="0"/>
          <w:numId w:val="9"/>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lastRenderedPageBreak/>
        <w:t>加强实操技能考察，促进应用型、实践性人才培养</w:t>
      </w:r>
    </w:p>
    <w:p w:rsidR="0025626C" w:rsidRPr="00B73A4A" w:rsidRDefault="0025626C" w:rsidP="0025626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高等职业教育的目标是培养适应社会主义市场经济发展需要的应用型、创新型人才，把培养学生动手能力、实践能力和创新能力放在突出地位，促进学生综合能力的培养。本次赛项设计，以加强实操技能考核，促进应用型、实践性人才培养为目标，取消以往的理论测试环节，全部采用实操技能考察。</w:t>
      </w:r>
    </w:p>
    <w:p w:rsidR="0025626C" w:rsidRPr="00B73A4A" w:rsidRDefault="00E14BBC" w:rsidP="00D93383">
      <w:pPr>
        <w:pStyle w:val="ab"/>
        <w:numPr>
          <w:ilvl w:val="0"/>
          <w:numId w:val="9"/>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充分汲取多年的办赛经验，持续创新</w:t>
      </w:r>
    </w:p>
    <w:p w:rsidR="009727CB" w:rsidRPr="00B73A4A" w:rsidRDefault="00E14BBC" w:rsidP="0025626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充分汲取</w:t>
      </w:r>
      <w:r w:rsidR="0025626C" w:rsidRPr="00B73A4A">
        <w:rPr>
          <w:rFonts w:ascii="Times New Roman" w:eastAsia="仿宋_GB2312" w:hAnsi="Times New Roman" w:cs="Times New Roman"/>
          <w:sz w:val="30"/>
          <w:szCs w:val="30"/>
        </w:rPr>
        <w:t>2015</w:t>
      </w:r>
      <w:r w:rsidR="0025626C" w:rsidRPr="00B73A4A">
        <w:rPr>
          <w:rFonts w:ascii="Times New Roman" w:eastAsia="仿宋_GB2312" w:hAnsi="Times New Roman" w:cs="Times New Roman"/>
          <w:sz w:val="30"/>
          <w:szCs w:val="30"/>
        </w:rPr>
        <w:t>、</w:t>
      </w:r>
      <w:r w:rsidR="0025626C" w:rsidRPr="00B73A4A">
        <w:rPr>
          <w:rFonts w:ascii="Times New Roman" w:eastAsia="仿宋_GB2312" w:hAnsi="Times New Roman" w:cs="Times New Roman"/>
          <w:sz w:val="30"/>
          <w:szCs w:val="30"/>
        </w:rPr>
        <w:t>2016</w:t>
      </w:r>
      <w:r w:rsidR="0025626C" w:rsidRPr="00B73A4A">
        <w:rPr>
          <w:rFonts w:ascii="Times New Roman" w:eastAsia="仿宋_GB2312" w:hAnsi="Times New Roman" w:cs="Times New Roman"/>
          <w:sz w:val="30"/>
          <w:szCs w:val="30"/>
        </w:rPr>
        <w:t>年全国职业院校技能大赛高职组</w:t>
      </w:r>
      <w:r w:rsidR="0025626C" w:rsidRPr="00B73A4A">
        <w:rPr>
          <w:rFonts w:ascii="Times New Roman" w:eastAsia="仿宋_GB2312" w:hAnsi="Times New Roman" w:cs="Times New Roman"/>
          <w:sz w:val="30"/>
          <w:szCs w:val="30"/>
        </w:rPr>
        <w:t>4G</w:t>
      </w:r>
      <w:r w:rsidR="0025626C" w:rsidRPr="00B73A4A">
        <w:rPr>
          <w:rFonts w:ascii="Times New Roman" w:eastAsia="仿宋_GB2312" w:hAnsi="Times New Roman" w:cs="Times New Roman"/>
          <w:sz w:val="30"/>
          <w:szCs w:val="30"/>
        </w:rPr>
        <w:t>全网建设技术赛项</w:t>
      </w:r>
      <w:r w:rsidRPr="00B73A4A">
        <w:rPr>
          <w:rFonts w:ascii="Times New Roman" w:eastAsia="仿宋_GB2312" w:hAnsi="Times New Roman" w:cs="Times New Roman"/>
          <w:sz w:val="30"/>
          <w:szCs w:val="30"/>
        </w:rPr>
        <w:t>的成功办赛经验</w:t>
      </w:r>
      <w:r w:rsidR="0025626C"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并在</w:t>
      </w:r>
      <w:r w:rsidRPr="00B73A4A">
        <w:rPr>
          <w:rFonts w:ascii="Times New Roman" w:eastAsia="仿宋_GB2312" w:hAnsi="Times New Roman" w:cs="Times New Roman"/>
          <w:sz w:val="30"/>
          <w:szCs w:val="30"/>
        </w:rPr>
        <w:t>2017</w:t>
      </w:r>
      <w:r w:rsidRPr="00B73A4A">
        <w:rPr>
          <w:rFonts w:ascii="Times New Roman" w:eastAsia="仿宋_GB2312" w:hAnsi="Times New Roman" w:cs="Times New Roman"/>
          <w:sz w:val="30"/>
          <w:szCs w:val="30"/>
        </w:rPr>
        <w:t>年各省举办的</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全网建设技术</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省赛中也进行了积极的改进与创新</w:t>
      </w:r>
      <w:r w:rsidR="009727CB" w:rsidRPr="00B73A4A">
        <w:rPr>
          <w:rFonts w:ascii="Times New Roman" w:eastAsia="仿宋_GB2312" w:hAnsi="Times New Roman" w:cs="Times New Roman"/>
          <w:sz w:val="30"/>
          <w:szCs w:val="30"/>
        </w:rPr>
        <w:t>。</w:t>
      </w:r>
    </w:p>
    <w:p w:rsidR="003328D3" w:rsidRPr="00B73A4A" w:rsidRDefault="009727CB" w:rsidP="0025626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本次赛项在</w:t>
      </w:r>
      <w:r w:rsidR="00D65841" w:rsidRPr="00B73A4A">
        <w:rPr>
          <w:rFonts w:ascii="Times New Roman" w:eastAsia="仿宋_GB2312" w:hAnsi="Times New Roman" w:cs="Times New Roman"/>
          <w:sz w:val="30"/>
          <w:szCs w:val="30"/>
        </w:rPr>
        <w:t>设置</w:t>
      </w:r>
      <w:r w:rsidRPr="00B73A4A">
        <w:rPr>
          <w:rFonts w:ascii="Times New Roman" w:eastAsia="仿宋_GB2312" w:hAnsi="Times New Roman" w:cs="Times New Roman"/>
          <w:sz w:val="30"/>
          <w:szCs w:val="30"/>
        </w:rPr>
        <w:t>上</w:t>
      </w:r>
      <w:r w:rsidR="00E14BBC" w:rsidRPr="00B73A4A">
        <w:rPr>
          <w:rFonts w:ascii="Times New Roman" w:eastAsia="仿宋_GB2312" w:hAnsi="Times New Roman" w:cs="Times New Roman"/>
          <w:sz w:val="30"/>
          <w:szCs w:val="30"/>
        </w:rPr>
        <w:t>去除</w:t>
      </w:r>
      <w:r w:rsidRPr="00B73A4A">
        <w:rPr>
          <w:rFonts w:ascii="Times New Roman" w:eastAsia="仿宋_GB2312" w:hAnsi="Times New Roman" w:cs="Times New Roman"/>
          <w:sz w:val="30"/>
          <w:szCs w:val="30"/>
        </w:rPr>
        <w:t>了</w:t>
      </w:r>
      <w:r w:rsidR="00E14BBC" w:rsidRPr="00B73A4A">
        <w:rPr>
          <w:rFonts w:ascii="Times New Roman" w:eastAsia="仿宋_GB2312" w:hAnsi="Times New Roman" w:cs="Times New Roman"/>
          <w:sz w:val="30"/>
          <w:szCs w:val="30"/>
        </w:rPr>
        <w:t>理论考试部分，</w:t>
      </w:r>
      <w:r w:rsidRPr="00B73A4A">
        <w:rPr>
          <w:rFonts w:ascii="Times New Roman" w:eastAsia="仿宋_GB2312" w:hAnsi="Times New Roman" w:cs="Times New Roman"/>
          <w:sz w:val="30"/>
          <w:szCs w:val="30"/>
        </w:rPr>
        <w:t>增加</w:t>
      </w:r>
      <w:r w:rsidRPr="00B73A4A">
        <w:rPr>
          <w:rFonts w:ascii="Times New Roman" w:eastAsia="仿宋_GB2312" w:hAnsi="Times New Roman" w:cs="Times New Roman"/>
          <w:sz w:val="30"/>
          <w:szCs w:val="30"/>
        </w:rPr>
        <w:t>VR</w:t>
      </w:r>
      <w:r w:rsidRPr="00B73A4A">
        <w:rPr>
          <w:rFonts w:ascii="Times New Roman" w:eastAsia="仿宋_GB2312" w:hAnsi="Times New Roman" w:cs="Times New Roman"/>
          <w:sz w:val="30"/>
          <w:szCs w:val="30"/>
        </w:rPr>
        <w:t>虚拟现实实景操作部分，</w:t>
      </w:r>
      <w:r w:rsidR="00E14BBC" w:rsidRPr="00B73A4A">
        <w:rPr>
          <w:rFonts w:ascii="Times New Roman" w:eastAsia="仿宋_GB2312" w:hAnsi="Times New Roman" w:cs="Times New Roman"/>
          <w:sz w:val="30"/>
          <w:szCs w:val="30"/>
        </w:rPr>
        <w:t>优化比赛流程，使赛项设置更为规范合理</w:t>
      </w:r>
      <w:r w:rsidR="0025626C" w:rsidRPr="00B73A4A">
        <w:rPr>
          <w:rFonts w:ascii="Times New Roman" w:eastAsia="仿宋_GB2312" w:hAnsi="Times New Roman" w:cs="Times New Roman"/>
          <w:sz w:val="30"/>
          <w:szCs w:val="30"/>
        </w:rPr>
        <w:t>。</w:t>
      </w:r>
    </w:p>
    <w:p w:rsidR="003328D3" w:rsidRPr="00B73A4A" w:rsidRDefault="00866B32" w:rsidP="00AE247C">
      <w:pPr>
        <w:snapToGrid w:val="0"/>
        <w:spacing w:line="560" w:lineRule="exact"/>
        <w:ind w:firstLineChars="200" w:firstLine="602"/>
        <w:outlineLvl w:val="0"/>
        <w:rPr>
          <w:rFonts w:ascii="Times New Roman" w:eastAsia="仿宋_GB2312" w:hAnsi="Times New Roman" w:cs="Times New Roman"/>
          <w:b/>
          <w:sz w:val="30"/>
          <w:szCs w:val="30"/>
        </w:rPr>
      </w:pPr>
      <w:r w:rsidRPr="00B73A4A">
        <w:rPr>
          <w:rFonts w:ascii="Times New Roman" w:eastAsia="黑体" w:hAnsi="Times New Roman" w:cs="Times New Roman"/>
          <w:b/>
          <w:sz w:val="30"/>
          <w:szCs w:val="30"/>
        </w:rPr>
        <w:t>五、赛项方案的特色与创新点</w:t>
      </w:r>
    </w:p>
    <w:p w:rsidR="00AE247C" w:rsidRPr="00B73A4A" w:rsidRDefault="00AE247C" w:rsidP="00D93383">
      <w:pPr>
        <w:pStyle w:val="ab"/>
        <w:numPr>
          <w:ilvl w:val="0"/>
          <w:numId w:val="11"/>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赛项技术先进完整</w:t>
      </w:r>
    </w:p>
    <w:p w:rsidR="00AE247C" w:rsidRPr="00B73A4A" w:rsidRDefault="00AE247C" w:rsidP="00AE247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以通信领域</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最新通信技术为赛项主体，体现通信技术发展趋势，引领高职院校的通信专业建设和发展。该赛项所用的竞技平台从现网应用出发，采用符合企业和运营商实际组网模型，</w:t>
      </w:r>
      <w:r w:rsidR="001B4593" w:rsidRPr="00B73A4A">
        <w:rPr>
          <w:rFonts w:ascii="Times New Roman" w:eastAsia="仿宋_GB2312" w:hAnsi="Times New Roman" w:cs="Times New Roman"/>
          <w:sz w:val="30"/>
          <w:szCs w:val="30"/>
        </w:rPr>
        <w:t>涵盖</w:t>
      </w:r>
      <w:r w:rsidR="001B4593" w:rsidRPr="00B73A4A">
        <w:rPr>
          <w:rFonts w:ascii="Times New Roman" w:eastAsia="仿宋_GB2312" w:hAnsi="Times New Roman" w:cs="Times New Roman"/>
          <w:sz w:val="30"/>
          <w:szCs w:val="30"/>
        </w:rPr>
        <w:t>3</w:t>
      </w:r>
      <w:r w:rsidR="001B4593" w:rsidRPr="00B73A4A">
        <w:rPr>
          <w:rFonts w:ascii="Times New Roman" w:eastAsia="仿宋_GB2312" w:hAnsi="Times New Roman" w:cs="Times New Roman"/>
          <w:sz w:val="30"/>
          <w:szCs w:val="30"/>
        </w:rPr>
        <w:t>个城市</w:t>
      </w:r>
      <w:r w:rsidR="001B4593" w:rsidRPr="00B73A4A">
        <w:rPr>
          <w:rFonts w:ascii="Times New Roman" w:eastAsia="仿宋_GB2312" w:hAnsi="Times New Roman" w:cs="Times New Roman"/>
          <w:sz w:val="30"/>
          <w:szCs w:val="30"/>
        </w:rPr>
        <w:t>17</w:t>
      </w:r>
      <w:r w:rsidR="001B4593" w:rsidRPr="00B73A4A">
        <w:rPr>
          <w:rFonts w:ascii="Times New Roman" w:eastAsia="仿宋_GB2312" w:hAnsi="Times New Roman" w:cs="Times New Roman"/>
          <w:sz w:val="30"/>
          <w:szCs w:val="30"/>
        </w:rPr>
        <w:t>个机房网络调试，</w:t>
      </w:r>
      <w:r w:rsidRPr="00B73A4A">
        <w:rPr>
          <w:rFonts w:ascii="Times New Roman" w:eastAsia="仿宋_GB2312" w:hAnsi="Times New Roman" w:cs="Times New Roman"/>
          <w:sz w:val="30"/>
          <w:szCs w:val="30"/>
        </w:rPr>
        <w:t>将实际</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全网建设场景与工程任务</w:t>
      </w:r>
      <w:r w:rsidR="005B7F7F" w:rsidRPr="00B73A4A">
        <w:rPr>
          <w:rFonts w:ascii="Times New Roman" w:eastAsia="仿宋_GB2312" w:hAnsi="Times New Roman" w:cs="Times New Roman"/>
          <w:sz w:val="30"/>
          <w:szCs w:val="30"/>
        </w:rPr>
        <w:t>融入竞技平台</w:t>
      </w:r>
      <w:r w:rsidRPr="00B73A4A">
        <w:rPr>
          <w:rFonts w:ascii="Times New Roman" w:eastAsia="仿宋_GB2312" w:hAnsi="Times New Roman" w:cs="Times New Roman"/>
          <w:sz w:val="30"/>
          <w:szCs w:val="30"/>
        </w:rPr>
        <w:t>，达到等同于在现网中进行工程实训的效果，领先于传统仿真软件与现有实验室教学环境。</w:t>
      </w:r>
    </w:p>
    <w:p w:rsidR="00AE247C" w:rsidRPr="00B73A4A" w:rsidRDefault="00AE247C" w:rsidP="00D93383">
      <w:pPr>
        <w:pStyle w:val="ab"/>
        <w:numPr>
          <w:ilvl w:val="0"/>
          <w:numId w:val="11"/>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LTE TDD/FDD</w:t>
      </w:r>
      <w:r w:rsidRPr="00B73A4A">
        <w:rPr>
          <w:rFonts w:ascii="Times New Roman" w:eastAsia="仿宋_GB2312" w:hAnsi="Times New Roman" w:cs="Times New Roman"/>
          <w:kern w:val="0"/>
          <w:sz w:val="30"/>
          <w:szCs w:val="30"/>
        </w:rPr>
        <w:t>全网端到端系统创新</w:t>
      </w:r>
    </w:p>
    <w:p w:rsidR="00AE247C" w:rsidRPr="00B73A4A" w:rsidRDefault="00AE247C" w:rsidP="00AE247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4G LTE</w:t>
      </w:r>
      <w:r w:rsidRPr="00B73A4A">
        <w:rPr>
          <w:rFonts w:ascii="Times New Roman" w:eastAsia="仿宋_GB2312" w:hAnsi="Times New Roman" w:cs="Times New Roman"/>
          <w:sz w:val="30"/>
          <w:szCs w:val="30"/>
        </w:rPr>
        <w:t>全网竞技平台支持</w:t>
      </w:r>
      <w:r w:rsidRPr="00B73A4A">
        <w:rPr>
          <w:rFonts w:ascii="Times New Roman" w:eastAsia="仿宋_GB2312" w:hAnsi="Times New Roman" w:cs="Times New Roman"/>
          <w:sz w:val="30"/>
          <w:szCs w:val="30"/>
        </w:rPr>
        <w:t>FDD</w:t>
      </w:r>
      <w:r w:rsidRPr="00B73A4A">
        <w:rPr>
          <w:rFonts w:ascii="Times New Roman" w:eastAsia="仿宋_GB2312" w:hAnsi="Times New Roman" w:cs="Times New Roman"/>
          <w:sz w:val="30"/>
          <w:szCs w:val="30"/>
        </w:rPr>
        <w:t>（频分双工）和</w:t>
      </w:r>
      <w:r w:rsidRPr="00B73A4A">
        <w:rPr>
          <w:rFonts w:ascii="Times New Roman" w:eastAsia="仿宋_GB2312" w:hAnsi="Times New Roman" w:cs="Times New Roman"/>
          <w:sz w:val="30"/>
          <w:szCs w:val="30"/>
        </w:rPr>
        <w:t>TDD</w:t>
      </w:r>
      <w:r w:rsidRPr="00B73A4A">
        <w:rPr>
          <w:rFonts w:ascii="Times New Roman" w:eastAsia="仿宋_GB2312" w:hAnsi="Times New Roman" w:cs="Times New Roman"/>
          <w:sz w:val="30"/>
          <w:szCs w:val="30"/>
        </w:rPr>
        <w:t>（时分双工）两种</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制式，一套系统平台覆盖</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全网端到端即</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无线接入、</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承载网以及</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核心网全产品，弥补了传统实</w:t>
      </w:r>
      <w:r w:rsidRPr="00B73A4A">
        <w:rPr>
          <w:rFonts w:ascii="Times New Roman" w:eastAsia="仿宋_GB2312" w:hAnsi="Times New Roman" w:cs="Times New Roman"/>
          <w:sz w:val="30"/>
          <w:szCs w:val="30"/>
        </w:rPr>
        <w:lastRenderedPageBreak/>
        <w:t>验组网规模的局限性。相比</w:t>
      </w:r>
      <w:r w:rsidRPr="00B73A4A">
        <w:rPr>
          <w:rFonts w:ascii="Times New Roman" w:eastAsia="仿宋_GB2312" w:hAnsi="Times New Roman" w:cs="Times New Roman"/>
          <w:sz w:val="30"/>
          <w:szCs w:val="30"/>
        </w:rPr>
        <w:t>2015</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2016</w:t>
      </w:r>
      <w:r w:rsidRPr="00B73A4A">
        <w:rPr>
          <w:rFonts w:ascii="Times New Roman" w:eastAsia="仿宋_GB2312" w:hAnsi="Times New Roman" w:cs="Times New Roman"/>
          <w:sz w:val="30"/>
          <w:szCs w:val="30"/>
        </w:rPr>
        <w:t>年同名赛项选用的竞技系统，进一步升级了网络优化的功能，网络优化作为通信行业中一个典型工作任务，是改善全网质量、确保网络资源有效利用的重要手段。依托最新版的竞技系统，本次赛项在考察内容中优化提升了系统速率性能优化部分，检验选手灵活运用无线参数优化来提升网络速率性能指标的技能，培养选手的网络优化能力。大赛规模和层次将创历届通信类技能大赛最高水平。</w:t>
      </w:r>
    </w:p>
    <w:p w:rsidR="00AE247C" w:rsidRPr="00B73A4A" w:rsidRDefault="00AE247C" w:rsidP="00D93383">
      <w:pPr>
        <w:pStyle w:val="ab"/>
        <w:numPr>
          <w:ilvl w:val="0"/>
          <w:numId w:val="11"/>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赛项内容丰富，面向实际岗位需求</w:t>
      </w:r>
    </w:p>
    <w:p w:rsidR="00126AC1" w:rsidRPr="00126AC1" w:rsidRDefault="00AE247C" w:rsidP="00126AC1">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本赛项</w:t>
      </w:r>
      <w:r w:rsidR="00E66280" w:rsidRPr="00B73A4A">
        <w:rPr>
          <w:rFonts w:ascii="Times New Roman" w:eastAsia="仿宋_GB2312" w:hAnsi="Times New Roman" w:cs="Times New Roman"/>
          <w:kern w:val="0"/>
          <w:sz w:val="30"/>
          <w:szCs w:val="30"/>
        </w:rPr>
        <w:t>竞技平台采用虚拟仿真软件、</w:t>
      </w:r>
      <w:r w:rsidR="00E66280" w:rsidRPr="00B73A4A">
        <w:rPr>
          <w:rFonts w:ascii="Times New Roman" w:eastAsia="仿宋_GB2312" w:hAnsi="Times New Roman" w:cs="Times New Roman"/>
          <w:kern w:val="0"/>
          <w:sz w:val="30"/>
          <w:szCs w:val="30"/>
        </w:rPr>
        <w:t>VR</w:t>
      </w:r>
      <w:r w:rsidR="00E66280" w:rsidRPr="00B73A4A">
        <w:rPr>
          <w:rFonts w:ascii="Times New Roman" w:eastAsia="仿宋_GB2312" w:hAnsi="Times New Roman" w:cs="Times New Roman"/>
          <w:kern w:val="0"/>
          <w:sz w:val="30"/>
          <w:szCs w:val="30"/>
        </w:rPr>
        <w:t>实景仿真相结合，竞赛</w:t>
      </w:r>
      <w:r w:rsidR="00E66280" w:rsidRPr="00B73A4A">
        <w:rPr>
          <w:rFonts w:ascii="Times New Roman" w:eastAsia="仿宋_GB2312" w:hAnsi="Times New Roman" w:cs="Times New Roman"/>
          <w:sz w:val="30"/>
          <w:szCs w:val="30"/>
        </w:rPr>
        <w:t>内容</w:t>
      </w:r>
      <w:r w:rsidR="00D85CBF" w:rsidRPr="00B73A4A">
        <w:rPr>
          <w:rFonts w:ascii="Times New Roman" w:eastAsia="仿宋_GB2312" w:hAnsi="Times New Roman" w:cs="Times New Roman"/>
          <w:sz w:val="30"/>
          <w:szCs w:val="30"/>
        </w:rPr>
        <w:t>涉及</w:t>
      </w:r>
      <w:r w:rsidRPr="00B73A4A">
        <w:rPr>
          <w:rFonts w:ascii="Times New Roman" w:eastAsia="仿宋_GB2312" w:hAnsi="Times New Roman" w:cs="Times New Roman"/>
          <w:sz w:val="30"/>
          <w:szCs w:val="30"/>
        </w:rPr>
        <w:t>LTE TDD&amp;FDD</w:t>
      </w:r>
      <w:r w:rsidRPr="00B73A4A">
        <w:rPr>
          <w:rFonts w:ascii="Times New Roman" w:eastAsia="仿宋_GB2312" w:hAnsi="Times New Roman" w:cs="Times New Roman"/>
          <w:sz w:val="30"/>
          <w:szCs w:val="30"/>
        </w:rPr>
        <w:t>全网端到端网络的规划与设备数据配置、</w:t>
      </w:r>
      <w:r w:rsidR="00E66280" w:rsidRPr="00B73A4A">
        <w:rPr>
          <w:rFonts w:ascii="Times New Roman" w:eastAsia="仿宋_GB2312" w:hAnsi="Times New Roman" w:cs="Times New Roman"/>
          <w:sz w:val="30"/>
          <w:szCs w:val="30"/>
        </w:rPr>
        <w:t>工程施工、</w:t>
      </w:r>
      <w:r w:rsidRPr="00B73A4A">
        <w:rPr>
          <w:rFonts w:ascii="Times New Roman" w:eastAsia="仿宋_GB2312" w:hAnsi="Times New Roman" w:cs="Times New Roman"/>
          <w:sz w:val="30"/>
          <w:szCs w:val="30"/>
        </w:rPr>
        <w:t>业务调试、例行维护、故障排查、网络优化等多个环节，完全符合行业实际工作过程，覆盖</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网络规划、</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网络建设、</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网络优化等工程建设全阶段，满足通信工程设计公司、</w:t>
      </w:r>
      <w:r w:rsidR="0052150D" w:rsidRPr="00B73A4A">
        <w:rPr>
          <w:rFonts w:ascii="Times New Roman" w:eastAsia="仿宋_GB2312" w:hAnsi="Times New Roman" w:cs="Times New Roman"/>
          <w:sz w:val="30"/>
          <w:szCs w:val="30"/>
        </w:rPr>
        <w:t>通信工程施工公司、网络优化公司、通信运营商等企业的岗位技能要求，赛项考核内容与实际岗位需求</w:t>
      </w:r>
      <w:r w:rsidR="00F46070" w:rsidRPr="00B73A4A">
        <w:rPr>
          <w:rFonts w:ascii="Times New Roman" w:eastAsia="仿宋_GB2312" w:hAnsi="Times New Roman" w:cs="Times New Roman"/>
          <w:sz w:val="30"/>
          <w:szCs w:val="30"/>
        </w:rPr>
        <w:t>的</w:t>
      </w:r>
      <w:r w:rsidR="0052150D" w:rsidRPr="00B73A4A">
        <w:rPr>
          <w:rFonts w:ascii="Times New Roman" w:eastAsia="仿宋_GB2312" w:hAnsi="Times New Roman" w:cs="Times New Roman"/>
          <w:sz w:val="30"/>
          <w:szCs w:val="30"/>
        </w:rPr>
        <w:t>对应关系如图</w:t>
      </w:r>
      <w:r w:rsidR="001B4593" w:rsidRPr="00B73A4A">
        <w:rPr>
          <w:rFonts w:ascii="Times New Roman" w:eastAsia="仿宋_GB2312" w:hAnsi="Times New Roman" w:cs="Times New Roman"/>
          <w:sz w:val="30"/>
          <w:szCs w:val="30"/>
        </w:rPr>
        <w:t>1</w:t>
      </w:r>
      <w:r w:rsidR="001B4593" w:rsidRPr="00B73A4A">
        <w:rPr>
          <w:rFonts w:ascii="Times New Roman" w:eastAsia="仿宋_GB2312" w:hAnsi="Times New Roman" w:cs="Times New Roman"/>
          <w:sz w:val="30"/>
          <w:szCs w:val="30"/>
        </w:rPr>
        <w:t>所示。</w:t>
      </w:r>
    </w:p>
    <w:p w:rsidR="0052150D" w:rsidRPr="00B73A4A" w:rsidRDefault="0052150D" w:rsidP="00A117E7">
      <w:pPr>
        <w:snapToGrid w:val="0"/>
        <w:spacing w:line="360" w:lineRule="auto"/>
        <w:ind w:leftChars="-67" w:hangingChars="47" w:hanging="141"/>
        <w:jc w:val="center"/>
        <w:rPr>
          <w:rFonts w:ascii="Times New Roman" w:eastAsia="仿宋_GB2312" w:hAnsi="Times New Roman" w:cs="Times New Roman"/>
          <w:sz w:val="30"/>
          <w:szCs w:val="30"/>
        </w:rPr>
      </w:pPr>
      <w:r w:rsidRPr="00B73A4A">
        <w:rPr>
          <w:rFonts w:ascii="Times New Roman" w:eastAsia="仿宋_GB2312" w:hAnsi="Times New Roman" w:cs="Times New Roman"/>
          <w:noProof/>
          <w:sz w:val="30"/>
          <w:szCs w:val="30"/>
        </w:rPr>
        <w:drawing>
          <wp:inline distT="0" distB="0" distL="0" distR="0">
            <wp:extent cx="5274310" cy="1273404"/>
            <wp:effectExtent l="19050" t="0" r="2540" b="0"/>
            <wp:docPr id="14" name="对象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21114" cy="2057305"/>
                      <a:chOff x="301457" y="2192589"/>
                      <a:chExt cx="8521114" cy="2057305"/>
                    </a:xfrm>
                  </a:grpSpPr>
                  <a:grpSp>
                    <a:nvGrpSpPr>
                      <a:cNvPr id="40" name="组合 39"/>
                      <a:cNvGrpSpPr/>
                    </a:nvGrpSpPr>
                    <a:grpSpPr>
                      <a:xfrm>
                        <a:off x="301457" y="2192589"/>
                        <a:ext cx="8521114" cy="2057305"/>
                        <a:chOff x="301457" y="2192589"/>
                        <a:chExt cx="8521114" cy="2057305"/>
                      </a:xfrm>
                    </a:grpSpPr>
                    <a:grpSp>
                      <a:nvGrpSpPr>
                        <a:cNvPr id="3" name="组合 32"/>
                        <a:cNvGrpSpPr/>
                      </a:nvGrpSpPr>
                      <a:grpSpPr>
                        <a:xfrm>
                          <a:off x="4761495" y="2193648"/>
                          <a:ext cx="1821844" cy="1183824"/>
                          <a:chOff x="3530829" y="2193648"/>
                          <a:chExt cx="1821844" cy="1183824"/>
                        </a:xfrm>
                      </a:grpSpPr>
                      <a:grpSp>
                        <a:nvGrpSpPr>
                          <a:cNvPr id="26" name="组合 15"/>
                          <a:cNvGrpSpPr/>
                        </a:nvGrpSpPr>
                        <a:grpSpPr>
                          <a:xfrm>
                            <a:off x="3530829" y="2193648"/>
                            <a:ext cx="1821844" cy="1183824"/>
                            <a:chOff x="130626" y="2541310"/>
                            <a:chExt cx="2091623" cy="1282535"/>
                          </a:xfrm>
                        </a:grpSpPr>
                        <a:sp>
                          <a:nvSpPr>
                            <a:cNvPr id="17" name="圆角矩形 16"/>
                            <a:cNvSpPr/>
                          </a:nvSpPr>
                          <a:spPr bwMode="auto">
                            <a:xfrm>
                              <a:off x="130626" y="2541310"/>
                              <a:ext cx="1982554" cy="1116280"/>
                            </a:xfrm>
                            <a:prstGeom prst="roundRect">
                              <a:avLst/>
                            </a:prstGeom>
                            <a:solidFill>
                              <a:srgbClr val="FFFFFF">
                                <a:lumMod val="85000"/>
                                <a:alpha val="71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a:ea typeface="微软雅黑"/>
                                  </a:defRPr>
                                </a:lvl1pPr>
                                <a:lvl2pPr marL="457200" algn="l" defTabSz="457200" rtl="0" fontAlgn="base">
                                  <a:spcBef>
                                    <a:spcPct val="0"/>
                                  </a:spcBef>
                                  <a:spcAft>
                                    <a:spcPct val="0"/>
                                  </a:spcAft>
                                  <a:buFont typeface="Arial" pitchFamily="34" charset="0"/>
                                  <a:defRPr kern="1200">
                                    <a:solidFill>
                                      <a:srgbClr val="008ED3"/>
                                    </a:solidFill>
                                    <a:latin typeface="Calibri"/>
                                    <a:ea typeface="微软雅黑"/>
                                  </a:defRPr>
                                </a:lvl2pPr>
                                <a:lvl3pPr marL="914400" algn="l" defTabSz="457200" rtl="0" fontAlgn="base">
                                  <a:spcBef>
                                    <a:spcPct val="0"/>
                                  </a:spcBef>
                                  <a:spcAft>
                                    <a:spcPct val="0"/>
                                  </a:spcAft>
                                  <a:buFont typeface="Arial" pitchFamily="34" charset="0"/>
                                  <a:defRPr kern="1200">
                                    <a:solidFill>
                                      <a:srgbClr val="008ED3"/>
                                    </a:solidFill>
                                    <a:latin typeface="Calibri"/>
                                    <a:ea typeface="微软雅黑"/>
                                  </a:defRPr>
                                </a:lvl3pPr>
                                <a:lvl4pPr marL="1371600" algn="l" defTabSz="457200" rtl="0" fontAlgn="base">
                                  <a:spcBef>
                                    <a:spcPct val="0"/>
                                  </a:spcBef>
                                  <a:spcAft>
                                    <a:spcPct val="0"/>
                                  </a:spcAft>
                                  <a:buFont typeface="Arial" pitchFamily="34" charset="0"/>
                                  <a:defRPr kern="1200">
                                    <a:solidFill>
                                      <a:srgbClr val="008ED3"/>
                                    </a:solidFill>
                                    <a:latin typeface="Calibri"/>
                                    <a:ea typeface="微软雅黑"/>
                                  </a:defRPr>
                                </a:lvl4pPr>
                                <a:lvl5pPr marL="1828800" algn="l" defTabSz="457200" rtl="0" fontAlgn="base">
                                  <a:spcBef>
                                    <a:spcPct val="0"/>
                                  </a:spcBef>
                                  <a:spcAft>
                                    <a:spcPct val="0"/>
                                  </a:spcAft>
                                  <a:buFont typeface="Arial" pitchFamily="34" charset="0"/>
                                  <a:defRPr kern="1200">
                                    <a:solidFill>
                                      <a:srgbClr val="008ED3"/>
                                    </a:solidFill>
                                    <a:latin typeface="Calibri"/>
                                    <a:ea typeface="微软雅黑"/>
                                  </a:defRPr>
                                </a:lvl5pPr>
                                <a:lvl6pPr marL="2286000" algn="l" defTabSz="914400" rtl="0" eaLnBrk="1" latinLnBrk="0" hangingPunct="1">
                                  <a:defRPr kern="1200">
                                    <a:solidFill>
                                      <a:srgbClr val="008ED3"/>
                                    </a:solidFill>
                                    <a:latin typeface="Calibri"/>
                                    <a:ea typeface="微软雅黑"/>
                                  </a:defRPr>
                                </a:lvl6pPr>
                                <a:lvl7pPr marL="2743200" algn="l" defTabSz="914400" rtl="0" eaLnBrk="1" latinLnBrk="0" hangingPunct="1">
                                  <a:defRPr kern="1200">
                                    <a:solidFill>
                                      <a:srgbClr val="008ED3"/>
                                    </a:solidFill>
                                    <a:latin typeface="Calibri"/>
                                    <a:ea typeface="微软雅黑"/>
                                  </a:defRPr>
                                </a:lvl7pPr>
                                <a:lvl8pPr marL="3200400" algn="l" defTabSz="914400" rtl="0" eaLnBrk="1" latinLnBrk="0" hangingPunct="1">
                                  <a:defRPr kern="1200">
                                    <a:solidFill>
                                      <a:srgbClr val="008ED3"/>
                                    </a:solidFill>
                                    <a:latin typeface="Calibri"/>
                                    <a:ea typeface="微软雅黑"/>
                                  </a:defRPr>
                                </a:lvl8pPr>
                                <a:lvl9pPr marL="3657600" algn="l" defTabSz="914400" rtl="0" eaLnBrk="1" latinLnBrk="0" hangingPunct="1">
                                  <a:defRPr kern="1200">
                                    <a:solidFill>
                                      <a:srgbClr val="008ED3"/>
                                    </a:solidFill>
                                    <a:latin typeface="Calibri"/>
                                    <a:ea typeface="微软雅黑"/>
                                  </a:defRPr>
                                </a:lvl9pPr>
                              </a:lstStyle>
                              <a:p>
                                <a:pPr marL="0" marR="0" indent="0" algn="l" defTabSz="457200" rtl="0" eaLnBrk="1" fontAlgn="base" latinLnBrk="0" hangingPunct="1">
                                  <a:lnSpc>
                                    <a:spcPct val="100000"/>
                                  </a:lnSpc>
                                  <a:spcBef>
                                    <a:spcPct val="0"/>
                                  </a:spcBef>
                                  <a:spcAft>
                                    <a:spcPct val="0"/>
                                  </a:spcAft>
                                  <a:buClrTx/>
                                  <a:buSzTx/>
                                  <a:buFont typeface="Arial" pitchFamily="34" charset="0"/>
                                  <a:buNone/>
                                  <a:tabLst/>
                                </a:pPr>
                                <a:endParaRPr kumimoji="0" lang="zh-CN" altLang="en-US" sz="1800" b="0" i="0" u="none" strike="noStrike" cap="none" normalizeH="0" baseline="0">
                                  <a:ln>
                                    <a:noFill/>
                                  </a:ln>
                                  <a:solidFill>
                                    <a:srgbClr val="008ED3"/>
                                  </a:solidFill>
                                  <a:effectLst/>
                                  <a:latin typeface="Calibri" pitchFamily="34" charset="0"/>
                                  <a:ea typeface="宋体" pitchFamily="2" charset="-122"/>
                                  <a:cs typeface="Arial" pitchFamily="34" charset="0"/>
                                </a:endParaRPr>
                              </a:p>
                            </a:txBody>
                            <a:useSpRect/>
                          </a:txSp>
                          <a:style>
                            <a:lnRef idx="2">
                              <a:schemeClr val="accent1"/>
                            </a:lnRef>
                            <a:fillRef idx="1">
                              <a:schemeClr val="lt1"/>
                            </a:fillRef>
                            <a:effectRef idx="0">
                              <a:schemeClr val="accent1"/>
                            </a:effectRef>
                            <a:fontRef idx="minor">
                              <a:schemeClr val="dk1"/>
                            </a:fontRef>
                          </a:style>
                        </a:sp>
                        <a:sp>
                          <a:nvSpPr>
                            <a:cNvPr id="6" name="圆角矩形 17"/>
                            <a:cNvSpPr/>
                          </a:nvSpPr>
                          <a:spPr bwMode="auto">
                            <a:xfrm>
                              <a:off x="1211282" y="3420084"/>
                              <a:ext cx="1010967" cy="403761"/>
                            </a:xfrm>
                            <a:prstGeom prst="roundRect">
                              <a:avLst/>
                            </a:prstGeom>
                            <a:solidFill>
                              <a:srgbClr val="FFDE40">
                                <a:lumMod val="75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a:ea typeface="微软雅黑"/>
                                  </a:defRPr>
                                </a:lvl1pPr>
                                <a:lvl2pPr marL="457200" algn="l" defTabSz="457200" rtl="0" fontAlgn="base">
                                  <a:spcBef>
                                    <a:spcPct val="0"/>
                                  </a:spcBef>
                                  <a:spcAft>
                                    <a:spcPct val="0"/>
                                  </a:spcAft>
                                  <a:buFont typeface="Arial" pitchFamily="34" charset="0"/>
                                  <a:defRPr kern="1200">
                                    <a:solidFill>
                                      <a:srgbClr val="008ED3"/>
                                    </a:solidFill>
                                    <a:latin typeface="Calibri"/>
                                    <a:ea typeface="微软雅黑"/>
                                  </a:defRPr>
                                </a:lvl2pPr>
                                <a:lvl3pPr marL="914400" algn="l" defTabSz="457200" rtl="0" fontAlgn="base">
                                  <a:spcBef>
                                    <a:spcPct val="0"/>
                                  </a:spcBef>
                                  <a:spcAft>
                                    <a:spcPct val="0"/>
                                  </a:spcAft>
                                  <a:buFont typeface="Arial" pitchFamily="34" charset="0"/>
                                  <a:defRPr kern="1200">
                                    <a:solidFill>
                                      <a:srgbClr val="008ED3"/>
                                    </a:solidFill>
                                    <a:latin typeface="Calibri"/>
                                    <a:ea typeface="微软雅黑"/>
                                  </a:defRPr>
                                </a:lvl3pPr>
                                <a:lvl4pPr marL="1371600" algn="l" defTabSz="457200" rtl="0" fontAlgn="base">
                                  <a:spcBef>
                                    <a:spcPct val="0"/>
                                  </a:spcBef>
                                  <a:spcAft>
                                    <a:spcPct val="0"/>
                                  </a:spcAft>
                                  <a:buFont typeface="Arial" pitchFamily="34" charset="0"/>
                                  <a:defRPr kern="1200">
                                    <a:solidFill>
                                      <a:srgbClr val="008ED3"/>
                                    </a:solidFill>
                                    <a:latin typeface="Calibri"/>
                                    <a:ea typeface="微软雅黑"/>
                                  </a:defRPr>
                                </a:lvl4pPr>
                                <a:lvl5pPr marL="1828800" algn="l" defTabSz="457200" rtl="0" fontAlgn="base">
                                  <a:spcBef>
                                    <a:spcPct val="0"/>
                                  </a:spcBef>
                                  <a:spcAft>
                                    <a:spcPct val="0"/>
                                  </a:spcAft>
                                  <a:buFont typeface="Arial" pitchFamily="34" charset="0"/>
                                  <a:defRPr kern="1200">
                                    <a:solidFill>
                                      <a:srgbClr val="008ED3"/>
                                    </a:solidFill>
                                    <a:latin typeface="Calibri"/>
                                    <a:ea typeface="微软雅黑"/>
                                  </a:defRPr>
                                </a:lvl5pPr>
                                <a:lvl6pPr marL="2286000" algn="l" defTabSz="914400" rtl="0" eaLnBrk="1" latinLnBrk="0" hangingPunct="1">
                                  <a:defRPr kern="1200">
                                    <a:solidFill>
                                      <a:srgbClr val="008ED3"/>
                                    </a:solidFill>
                                    <a:latin typeface="Calibri"/>
                                    <a:ea typeface="微软雅黑"/>
                                  </a:defRPr>
                                </a:lvl6pPr>
                                <a:lvl7pPr marL="2743200" algn="l" defTabSz="914400" rtl="0" eaLnBrk="1" latinLnBrk="0" hangingPunct="1">
                                  <a:defRPr kern="1200">
                                    <a:solidFill>
                                      <a:srgbClr val="008ED3"/>
                                    </a:solidFill>
                                    <a:latin typeface="Calibri"/>
                                    <a:ea typeface="微软雅黑"/>
                                  </a:defRPr>
                                </a:lvl7pPr>
                                <a:lvl8pPr marL="3200400" algn="l" defTabSz="914400" rtl="0" eaLnBrk="1" latinLnBrk="0" hangingPunct="1">
                                  <a:defRPr kern="1200">
                                    <a:solidFill>
                                      <a:srgbClr val="008ED3"/>
                                    </a:solidFill>
                                    <a:latin typeface="Calibri"/>
                                    <a:ea typeface="微软雅黑"/>
                                  </a:defRPr>
                                </a:lvl8pPr>
                                <a:lvl9pPr marL="3657600" algn="l" defTabSz="914400" rtl="0" eaLnBrk="1" latinLnBrk="0" hangingPunct="1">
                                  <a:defRPr kern="1200">
                                    <a:solidFill>
                                      <a:srgbClr val="008ED3"/>
                                    </a:solidFill>
                                    <a:latin typeface="Calibri"/>
                                    <a:ea typeface="微软雅黑"/>
                                  </a:defRPr>
                                </a:lvl9pPr>
                              </a:lstStyle>
                              <a:p>
                                <a:pPr marL="0" marR="0" indent="0" algn="l" defTabSz="457200" rtl="0" eaLnBrk="1" fontAlgn="base" latinLnBrk="0" hangingPunct="1">
                                  <a:lnSpc>
                                    <a:spcPct val="100000"/>
                                  </a:lnSpc>
                                  <a:spcBef>
                                    <a:spcPct val="0"/>
                                  </a:spcBef>
                                  <a:spcAft>
                                    <a:spcPct val="0"/>
                                  </a:spcAft>
                                  <a:buClrTx/>
                                  <a:buSzTx/>
                                  <a:buFont typeface="Arial" pitchFamily="34" charset="0"/>
                                  <a:buNone/>
                                  <a:tabLst/>
                                </a:pPr>
                                <a:r>
                                  <a:rPr kumimoji="0" lang="zh-CN" altLang="en-US" sz="1400" b="0" i="0" u="none" strike="noStrike" cap="none" normalizeH="0" baseline="0" dirty="0">
                                    <a:ln>
                                      <a:noFill/>
                                    </a:ln>
                                    <a:solidFill>
                                      <a:srgbClr val="58595B">
                                        <a:lumMod val="75000"/>
                                      </a:srgbClr>
                                    </a:solidFill>
                                    <a:effectLst/>
                                    <a:latin typeface="微软雅黑"/>
                                    <a:cs typeface="Arial" pitchFamily="34" charset="0"/>
                                  </a:rPr>
                                  <a:t>调试</a:t>
                                </a:r>
                              </a:p>
                            </a:txBody>
                            <a:useSpRect/>
                          </a:txSp>
                          <a:style>
                            <a:lnRef idx="2">
                              <a:schemeClr val="accent1"/>
                            </a:lnRef>
                            <a:fillRef idx="1">
                              <a:schemeClr val="lt1"/>
                            </a:fillRef>
                            <a:effectRef idx="0">
                              <a:schemeClr val="accent1"/>
                            </a:effectRef>
                            <a:fontRef idx="minor">
                              <a:schemeClr val="dk1"/>
                            </a:fontRef>
                          </a:style>
                        </a:sp>
                      </a:grpSp>
                      <a:sp>
                        <a:nvSpPr>
                          <a:cNvPr id="5" name="TextBox 25"/>
                          <a:cNvSpPr txBox="1"/>
                        </a:nvSpPr>
                        <a:spPr>
                          <a:xfrm>
                            <a:off x="3584741" y="2245317"/>
                            <a:ext cx="1420920" cy="523220"/>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1pPr>
                              <a:lvl2pPr marL="4572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2pPr>
                              <a:lvl3pPr marL="9144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3pPr>
                              <a:lvl4pPr marL="13716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4pPr>
                              <a:lvl5pPr marL="18288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5pPr>
                              <a:lvl6pPr marL="2286000" algn="l" defTabSz="914400" rtl="0" eaLnBrk="1" latinLnBrk="0" hangingPunct="1">
                                <a:defRPr kern="1200">
                                  <a:solidFill>
                                    <a:srgbClr val="008ED3"/>
                                  </a:solidFill>
                                  <a:latin typeface="Calibri" pitchFamily="34" charset="0"/>
                                  <a:ea typeface="宋体" pitchFamily="2" charset="-122"/>
                                  <a:cs typeface="Arial" pitchFamily="34" charset="0"/>
                                </a:defRPr>
                              </a:lvl6pPr>
                              <a:lvl7pPr marL="2743200" algn="l" defTabSz="914400" rtl="0" eaLnBrk="1" latinLnBrk="0" hangingPunct="1">
                                <a:defRPr kern="1200">
                                  <a:solidFill>
                                    <a:srgbClr val="008ED3"/>
                                  </a:solidFill>
                                  <a:latin typeface="Calibri" pitchFamily="34" charset="0"/>
                                  <a:ea typeface="宋体" pitchFamily="2" charset="-122"/>
                                  <a:cs typeface="Arial" pitchFamily="34" charset="0"/>
                                </a:defRPr>
                              </a:lvl7pPr>
                              <a:lvl8pPr marL="3200400" algn="l" defTabSz="914400" rtl="0" eaLnBrk="1" latinLnBrk="0" hangingPunct="1">
                                <a:defRPr kern="1200">
                                  <a:solidFill>
                                    <a:srgbClr val="008ED3"/>
                                  </a:solidFill>
                                  <a:latin typeface="Calibri" pitchFamily="34" charset="0"/>
                                  <a:ea typeface="宋体" pitchFamily="2" charset="-122"/>
                                  <a:cs typeface="Arial" pitchFamily="34" charset="0"/>
                                </a:defRPr>
                              </a:lvl8pPr>
                              <a:lvl9pPr marL="3657600" algn="l" defTabSz="914400" rtl="0" eaLnBrk="1" latinLnBrk="0" hangingPunct="1">
                                <a:defRPr kern="1200">
                                  <a:solidFill>
                                    <a:srgbClr val="008ED3"/>
                                  </a:solidFill>
                                  <a:latin typeface="Calibri" pitchFamily="34" charset="0"/>
                                  <a:ea typeface="宋体" pitchFamily="2" charset="-122"/>
                                  <a:cs typeface="Arial" pitchFamily="34" charset="0"/>
                                </a:defRPr>
                              </a:lvl9pPr>
                            </a:lstStyle>
                            <a:p>
                              <a:pPr marL="342900" indent="-342900">
                                <a:buClr>
                                  <a:srgbClr val="1C1C1E"/>
                                </a:buClr>
                                <a:buFont typeface="Arial" pitchFamily="34" charset="0"/>
                                <a:buChar char="•"/>
                              </a:pPr>
                              <a:r>
                                <a:rPr lang="zh-CN" altLang="en-US" sz="1400" dirty="0" smtClean="0">
                                  <a:solidFill>
                                    <a:srgbClr val="58595B">
                                      <a:lumMod val="75000"/>
                                    </a:srgbClr>
                                  </a:solidFill>
                                  <a:latin typeface="微软雅黑"/>
                                  <a:ea typeface="微软雅黑"/>
                                </a:rPr>
                                <a:t>网络</a:t>
                              </a:r>
                              <a:r>
                                <a:rPr lang="zh-CN" altLang="en-US" sz="1400" dirty="0">
                                  <a:solidFill>
                                    <a:srgbClr val="58595B">
                                      <a:lumMod val="75000"/>
                                    </a:srgbClr>
                                  </a:solidFill>
                                  <a:latin typeface="微软雅黑"/>
                                  <a:ea typeface="微软雅黑"/>
                                </a:rPr>
                                <a:t>配置</a:t>
                              </a:r>
                            </a:p>
                            <a:p>
                              <a:pPr marL="342900" indent="-342900">
                                <a:buClr>
                                  <a:srgbClr val="1C1C1E"/>
                                </a:buClr>
                                <a:buFont typeface="Arial" pitchFamily="34" charset="0"/>
                                <a:buChar char="•"/>
                              </a:pPr>
                              <a:r>
                                <a:rPr lang="zh-CN" altLang="en-US" sz="1400" dirty="0">
                                  <a:solidFill>
                                    <a:srgbClr val="58595B">
                                      <a:lumMod val="75000"/>
                                    </a:srgbClr>
                                  </a:solidFill>
                                  <a:latin typeface="微软雅黑"/>
                                  <a:ea typeface="微软雅黑"/>
                                </a:rPr>
                                <a:t>业务调试</a:t>
                              </a:r>
                              <a:endParaRPr lang="en-US" altLang="zh-CN" sz="1400" dirty="0">
                                <a:solidFill>
                                  <a:srgbClr val="58595B">
                                    <a:lumMod val="75000"/>
                                  </a:srgbClr>
                                </a:solidFill>
                                <a:latin typeface="微软雅黑"/>
                                <a:ea typeface="微软雅黑"/>
                              </a:endParaRPr>
                            </a:p>
                          </a:txBody>
                          <a:useSpRect/>
                        </a:txSp>
                      </a:sp>
                    </a:grpSp>
                    <a:grpSp>
                      <a:nvGrpSpPr>
                        <a:cNvPr id="4" name="组合 33"/>
                        <a:cNvGrpSpPr/>
                      </a:nvGrpSpPr>
                      <a:grpSpPr>
                        <a:xfrm>
                          <a:off x="7048468" y="2193648"/>
                          <a:ext cx="1774103" cy="1183824"/>
                          <a:chOff x="6264718" y="2193648"/>
                          <a:chExt cx="1774103" cy="1183824"/>
                        </a:xfrm>
                      </a:grpSpPr>
                      <a:grpSp>
                        <a:nvGrpSpPr>
                          <a:cNvPr id="22" name="组合 18"/>
                          <a:cNvGrpSpPr/>
                        </a:nvGrpSpPr>
                        <a:grpSpPr>
                          <a:xfrm>
                            <a:off x="6264718" y="2193648"/>
                            <a:ext cx="1774103" cy="1183824"/>
                            <a:chOff x="130626" y="2541310"/>
                            <a:chExt cx="2036812" cy="1282535"/>
                          </a:xfrm>
                        </a:grpSpPr>
                        <a:sp>
                          <a:nvSpPr>
                            <a:cNvPr id="20" name="圆角矩形 19"/>
                            <a:cNvSpPr/>
                          </a:nvSpPr>
                          <a:spPr bwMode="auto">
                            <a:xfrm>
                              <a:off x="130626" y="2541310"/>
                              <a:ext cx="1982554" cy="1116280"/>
                            </a:xfrm>
                            <a:prstGeom prst="roundRect">
                              <a:avLst/>
                            </a:prstGeom>
                            <a:solidFill>
                              <a:srgbClr val="FFFFFF">
                                <a:lumMod val="85000"/>
                                <a:alpha val="71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a:ea typeface="微软雅黑"/>
                                  </a:defRPr>
                                </a:lvl1pPr>
                                <a:lvl2pPr marL="457200" algn="l" defTabSz="457200" rtl="0" fontAlgn="base">
                                  <a:spcBef>
                                    <a:spcPct val="0"/>
                                  </a:spcBef>
                                  <a:spcAft>
                                    <a:spcPct val="0"/>
                                  </a:spcAft>
                                  <a:buFont typeface="Arial" pitchFamily="34" charset="0"/>
                                  <a:defRPr kern="1200">
                                    <a:solidFill>
                                      <a:srgbClr val="008ED3"/>
                                    </a:solidFill>
                                    <a:latin typeface="Calibri"/>
                                    <a:ea typeface="微软雅黑"/>
                                  </a:defRPr>
                                </a:lvl2pPr>
                                <a:lvl3pPr marL="914400" algn="l" defTabSz="457200" rtl="0" fontAlgn="base">
                                  <a:spcBef>
                                    <a:spcPct val="0"/>
                                  </a:spcBef>
                                  <a:spcAft>
                                    <a:spcPct val="0"/>
                                  </a:spcAft>
                                  <a:buFont typeface="Arial" pitchFamily="34" charset="0"/>
                                  <a:defRPr kern="1200">
                                    <a:solidFill>
                                      <a:srgbClr val="008ED3"/>
                                    </a:solidFill>
                                    <a:latin typeface="Calibri"/>
                                    <a:ea typeface="微软雅黑"/>
                                  </a:defRPr>
                                </a:lvl3pPr>
                                <a:lvl4pPr marL="1371600" algn="l" defTabSz="457200" rtl="0" fontAlgn="base">
                                  <a:spcBef>
                                    <a:spcPct val="0"/>
                                  </a:spcBef>
                                  <a:spcAft>
                                    <a:spcPct val="0"/>
                                  </a:spcAft>
                                  <a:buFont typeface="Arial" pitchFamily="34" charset="0"/>
                                  <a:defRPr kern="1200">
                                    <a:solidFill>
                                      <a:srgbClr val="008ED3"/>
                                    </a:solidFill>
                                    <a:latin typeface="Calibri"/>
                                    <a:ea typeface="微软雅黑"/>
                                  </a:defRPr>
                                </a:lvl4pPr>
                                <a:lvl5pPr marL="1828800" algn="l" defTabSz="457200" rtl="0" fontAlgn="base">
                                  <a:spcBef>
                                    <a:spcPct val="0"/>
                                  </a:spcBef>
                                  <a:spcAft>
                                    <a:spcPct val="0"/>
                                  </a:spcAft>
                                  <a:buFont typeface="Arial" pitchFamily="34" charset="0"/>
                                  <a:defRPr kern="1200">
                                    <a:solidFill>
                                      <a:srgbClr val="008ED3"/>
                                    </a:solidFill>
                                    <a:latin typeface="Calibri"/>
                                    <a:ea typeface="微软雅黑"/>
                                  </a:defRPr>
                                </a:lvl5pPr>
                                <a:lvl6pPr marL="2286000" algn="l" defTabSz="914400" rtl="0" eaLnBrk="1" latinLnBrk="0" hangingPunct="1">
                                  <a:defRPr kern="1200">
                                    <a:solidFill>
                                      <a:srgbClr val="008ED3"/>
                                    </a:solidFill>
                                    <a:latin typeface="Calibri"/>
                                    <a:ea typeface="微软雅黑"/>
                                  </a:defRPr>
                                </a:lvl6pPr>
                                <a:lvl7pPr marL="2743200" algn="l" defTabSz="914400" rtl="0" eaLnBrk="1" latinLnBrk="0" hangingPunct="1">
                                  <a:defRPr kern="1200">
                                    <a:solidFill>
                                      <a:srgbClr val="008ED3"/>
                                    </a:solidFill>
                                    <a:latin typeface="Calibri"/>
                                    <a:ea typeface="微软雅黑"/>
                                  </a:defRPr>
                                </a:lvl7pPr>
                                <a:lvl8pPr marL="3200400" algn="l" defTabSz="914400" rtl="0" eaLnBrk="1" latinLnBrk="0" hangingPunct="1">
                                  <a:defRPr kern="1200">
                                    <a:solidFill>
                                      <a:srgbClr val="008ED3"/>
                                    </a:solidFill>
                                    <a:latin typeface="Calibri"/>
                                    <a:ea typeface="微软雅黑"/>
                                  </a:defRPr>
                                </a:lvl8pPr>
                                <a:lvl9pPr marL="3657600" algn="l" defTabSz="914400" rtl="0" eaLnBrk="1" latinLnBrk="0" hangingPunct="1">
                                  <a:defRPr kern="1200">
                                    <a:solidFill>
                                      <a:srgbClr val="008ED3"/>
                                    </a:solidFill>
                                    <a:latin typeface="Calibri"/>
                                    <a:ea typeface="微软雅黑"/>
                                  </a:defRPr>
                                </a:lvl9pPr>
                              </a:lstStyle>
                              <a:p>
                                <a:pPr marL="0" marR="0" indent="0" algn="l" defTabSz="457200" rtl="0" eaLnBrk="1" fontAlgn="base" latinLnBrk="0" hangingPunct="1">
                                  <a:lnSpc>
                                    <a:spcPct val="100000"/>
                                  </a:lnSpc>
                                  <a:spcBef>
                                    <a:spcPct val="0"/>
                                  </a:spcBef>
                                  <a:spcAft>
                                    <a:spcPct val="0"/>
                                  </a:spcAft>
                                  <a:buClrTx/>
                                  <a:buSzTx/>
                                  <a:buFont typeface="Arial" pitchFamily="34" charset="0"/>
                                  <a:buNone/>
                                  <a:tabLst/>
                                </a:pPr>
                                <a:endParaRPr kumimoji="0" lang="zh-CN" altLang="en-US" sz="1800" b="0" i="0" u="none" strike="noStrike" cap="none" normalizeH="0" baseline="0">
                                  <a:ln>
                                    <a:noFill/>
                                  </a:ln>
                                  <a:solidFill>
                                    <a:srgbClr val="008ED3"/>
                                  </a:solidFill>
                                  <a:effectLst/>
                                  <a:latin typeface="Calibri" pitchFamily="34" charset="0"/>
                                  <a:ea typeface="宋体" pitchFamily="2" charset="-122"/>
                                  <a:cs typeface="Arial" pitchFamily="34" charset="0"/>
                                </a:endParaRPr>
                              </a:p>
                            </a:txBody>
                            <a:useSpRect/>
                          </a:txSp>
                          <a:style>
                            <a:lnRef idx="2">
                              <a:schemeClr val="accent1"/>
                            </a:lnRef>
                            <a:fillRef idx="1">
                              <a:schemeClr val="lt1"/>
                            </a:fillRef>
                            <a:effectRef idx="0">
                              <a:schemeClr val="accent1"/>
                            </a:effectRef>
                            <a:fontRef idx="minor">
                              <a:schemeClr val="dk1"/>
                            </a:fontRef>
                          </a:style>
                        </a:sp>
                        <a:sp>
                          <a:nvSpPr>
                            <a:cNvPr id="21" name="圆角矩形 20"/>
                            <a:cNvSpPr/>
                          </a:nvSpPr>
                          <a:spPr bwMode="auto">
                            <a:xfrm>
                              <a:off x="1211281" y="3420084"/>
                              <a:ext cx="956157" cy="403761"/>
                            </a:xfrm>
                            <a:prstGeom prst="roundRect">
                              <a:avLst/>
                            </a:prstGeom>
                            <a:solidFill>
                              <a:srgbClr val="FFDE40">
                                <a:lumMod val="75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a:ea typeface="微软雅黑"/>
                                  </a:defRPr>
                                </a:lvl1pPr>
                                <a:lvl2pPr marL="457200" algn="l" defTabSz="457200" rtl="0" fontAlgn="base">
                                  <a:spcBef>
                                    <a:spcPct val="0"/>
                                  </a:spcBef>
                                  <a:spcAft>
                                    <a:spcPct val="0"/>
                                  </a:spcAft>
                                  <a:buFont typeface="Arial" pitchFamily="34" charset="0"/>
                                  <a:defRPr kern="1200">
                                    <a:solidFill>
                                      <a:srgbClr val="008ED3"/>
                                    </a:solidFill>
                                    <a:latin typeface="Calibri"/>
                                    <a:ea typeface="微软雅黑"/>
                                  </a:defRPr>
                                </a:lvl2pPr>
                                <a:lvl3pPr marL="914400" algn="l" defTabSz="457200" rtl="0" fontAlgn="base">
                                  <a:spcBef>
                                    <a:spcPct val="0"/>
                                  </a:spcBef>
                                  <a:spcAft>
                                    <a:spcPct val="0"/>
                                  </a:spcAft>
                                  <a:buFont typeface="Arial" pitchFamily="34" charset="0"/>
                                  <a:defRPr kern="1200">
                                    <a:solidFill>
                                      <a:srgbClr val="008ED3"/>
                                    </a:solidFill>
                                    <a:latin typeface="Calibri"/>
                                    <a:ea typeface="微软雅黑"/>
                                  </a:defRPr>
                                </a:lvl3pPr>
                                <a:lvl4pPr marL="1371600" algn="l" defTabSz="457200" rtl="0" fontAlgn="base">
                                  <a:spcBef>
                                    <a:spcPct val="0"/>
                                  </a:spcBef>
                                  <a:spcAft>
                                    <a:spcPct val="0"/>
                                  </a:spcAft>
                                  <a:buFont typeface="Arial" pitchFamily="34" charset="0"/>
                                  <a:defRPr kern="1200">
                                    <a:solidFill>
                                      <a:srgbClr val="008ED3"/>
                                    </a:solidFill>
                                    <a:latin typeface="Calibri"/>
                                    <a:ea typeface="微软雅黑"/>
                                  </a:defRPr>
                                </a:lvl4pPr>
                                <a:lvl5pPr marL="1828800" algn="l" defTabSz="457200" rtl="0" fontAlgn="base">
                                  <a:spcBef>
                                    <a:spcPct val="0"/>
                                  </a:spcBef>
                                  <a:spcAft>
                                    <a:spcPct val="0"/>
                                  </a:spcAft>
                                  <a:buFont typeface="Arial" pitchFamily="34" charset="0"/>
                                  <a:defRPr kern="1200">
                                    <a:solidFill>
                                      <a:srgbClr val="008ED3"/>
                                    </a:solidFill>
                                    <a:latin typeface="Calibri"/>
                                    <a:ea typeface="微软雅黑"/>
                                  </a:defRPr>
                                </a:lvl5pPr>
                                <a:lvl6pPr marL="2286000" algn="l" defTabSz="914400" rtl="0" eaLnBrk="1" latinLnBrk="0" hangingPunct="1">
                                  <a:defRPr kern="1200">
                                    <a:solidFill>
                                      <a:srgbClr val="008ED3"/>
                                    </a:solidFill>
                                    <a:latin typeface="Calibri"/>
                                    <a:ea typeface="微软雅黑"/>
                                  </a:defRPr>
                                </a:lvl6pPr>
                                <a:lvl7pPr marL="2743200" algn="l" defTabSz="914400" rtl="0" eaLnBrk="1" latinLnBrk="0" hangingPunct="1">
                                  <a:defRPr kern="1200">
                                    <a:solidFill>
                                      <a:srgbClr val="008ED3"/>
                                    </a:solidFill>
                                    <a:latin typeface="Calibri"/>
                                    <a:ea typeface="微软雅黑"/>
                                  </a:defRPr>
                                </a:lvl7pPr>
                                <a:lvl8pPr marL="3200400" algn="l" defTabSz="914400" rtl="0" eaLnBrk="1" latinLnBrk="0" hangingPunct="1">
                                  <a:defRPr kern="1200">
                                    <a:solidFill>
                                      <a:srgbClr val="008ED3"/>
                                    </a:solidFill>
                                    <a:latin typeface="Calibri"/>
                                    <a:ea typeface="微软雅黑"/>
                                  </a:defRPr>
                                </a:lvl8pPr>
                                <a:lvl9pPr marL="3657600" algn="l" defTabSz="914400" rtl="0" eaLnBrk="1" latinLnBrk="0" hangingPunct="1">
                                  <a:defRPr kern="1200">
                                    <a:solidFill>
                                      <a:srgbClr val="008ED3"/>
                                    </a:solidFill>
                                    <a:latin typeface="Calibri"/>
                                    <a:ea typeface="微软雅黑"/>
                                  </a:defRPr>
                                </a:lvl9pPr>
                              </a:lstStyle>
                              <a:p>
                                <a:pPr marL="0" marR="0" indent="0" algn="l" defTabSz="457200" rtl="0" eaLnBrk="1" fontAlgn="base" latinLnBrk="0" hangingPunct="1">
                                  <a:lnSpc>
                                    <a:spcPct val="100000"/>
                                  </a:lnSpc>
                                  <a:spcBef>
                                    <a:spcPct val="0"/>
                                  </a:spcBef>
                                  <a:spcAft>
                                    <a:spcPct val="0"/>
                                  </a:spcAft>
                                  <a:buClrTx/>
                                  <a:buSzTx/>
                                  <a:buFont typeface="Arial" pitchFamily="34" charset="0"/>
                                  <a:buNone/>
                                  <a:tabLst/>
                                </a:pPr>
                                <a:r>
                                  <a:rPr lang="zh-CN" altLang="en-US" sz="1400" dirty="0">
                                    <a:solidFill>
                                      <a:srgbClr val="58595B">
                                        <a:lumMod val="75000"/>
                                      </a:srgbClr>
                                    </a:solidFill>
                                    <a:latin typeface="微软雅黑"/>
                                    <a:cs typeface="Arial" pitchFamily="34" charset="0"/>
                                  </a:rPr>
                                  <a:t>运维</a:t>
                                </a:r>
                                <a:endParaRPr kumimoji="0" lang="zh-CN" altLang="en-US" sz="1400" b="0" i="0" u="none" strike="noStrike" cap="none" normalizeH="0" baseline="0" dirty="0">
                                  <a:ln>
                                    <a:noFill/>
                                  </a:ln>
                                  <a:solidFill>
                                    <a:srgbClr val="58595B">
                                      <a:lumMod val="75000"/>
                                    </a:srgbClr>
                                  </a:solidFill>
                                  <a:effectLst/>
                                  <a:latin typeface="微软雅黑"/>
                                  <a:cs typeface="Arial" pitchFamily="34" charset="0"/>
                                </a:endParaRPr>
                              </a:p>
                            </a:txBody>
                            <a:useSpRect/>
                          </a:txSp>
                          <a:style>
                            <a:lnRef idx="2">
                              <a:schemeClr val="accent1"/>
                            </a:lnRef>
                            <a:fillRef idx="1">
                              <a:schemeClr val="lt1"/>
                            </a:fillRef>
                            <a:effectRef idx="0">
                              <a:schemeClr val="accent1"/>
                            </a:effectRef>
                            <a:fontRef idx="minor">
                              <a:schemeClr val="dk1"/>
                            </a:fontRef>
                          </a:style>
                        </a:sp>
                      </a:grpSp>
                      <a:sp>
                        <a:nvSpPr>
                          <a:cNvPr id="27" name="TextBox 26"/>
                          <a:cNvSpPr txBox="1"/>
                        </a:nvSpPr>
                        <a:spPr>
                          <a:xfrm>
                            <a:off x="6333338" y="2252321"/>
                            <a:ext cx="1420920" cy="593842"/>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1pPr>
                              <a:lvl2pPr marL="4572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2pPr>
                              <a:lvl3pPr marL="9144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3pPr>
                              <a:lvl4pPr marL="13716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4pPr>
                              <a:lvl5pPr marL="18288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5pPr>
                              <a:lvl6pPr marL="2286000" algn="l" defTabSz="914400" rtl="0" eaLnBrk="1" latinLnBrk="0" hangingPunct="1">
                                <a:defRPr kern="1200">
                                  <a:solidFill>
                                    <a:srgbClr val="008ED3"/>
                                  </a:solidFill>
                                  <a:latin typeface="Calibri" pitchFamily="34" charset="0"/>
                                  <a:ea typeface="宋体" pitchFamily="2" charset="-122"/>
                                  <a:cs typeface="Arial" pitchFamily="34" charset="0"/>
                                </a:defRPr>
                              </a:lvl6pPr>
                              <a:lvl7pPr marL="2743200" algn="l" defTabSz="914400" rtl="0" eaLnBrk="1" latinLnBrk="0" hangingPunct="1">
                                <a:defRPr kern="1200">
                                  <a:solidFill>
                                    <a:srgbClr val="008ED3"/>
                                  </a:solidFill>
                                  <a:latin typeface="Calibri" pitchFamily="34" charset="0"/>
                                  <a:ea typeface="宋体" pitchFamily="2" charset="-122"/>
                                  <a:cs typeface="Arial" pitchFamily="34" charset="0"/>
                                </a:defRPr>
                              </a:lvl7pPr>
                              <a:lvl8pPr marL="3200400" algn="l" defTabSz="914400" rtl="0" eaLnBrk="1" latinLnBrk="0" hangingPunct="1">
                                <a:defRPr kern="1200">
                                  <a:solidFill>
                                    <a:srgbClr val="008ED3"/>
                                  </a:solidFill>
                                  <a:latin typeface="Calibri" pitchFamily="34" charset="0"/>
                                  <a:ea typeface="宋体" pitchFamily="2" charset="-122"/>
                                  <a:cs typeface="Arial" pitchFamily="34" charset="0"/>
                                </a:defRPr>
                              </a:lvl8pPr>
                              <a:lvl9pPr marL="3657600" algn="l" defTabSz="914400" rtl="0" eaLnBrk="1" latinLnBrk="0" hangingPunct="1">
                                <a:defRPr kern="1200">
                                  <a:solidFill>
                                    <a:srgbClr val="008ED3"/>
                                  </a:solidFill>
                                  <a:latin typeface="Calibri" pitchFamily="34" charset="0"/>
                                  <a:ea typeface="宋体" pitchFamily="2" charset="-122"/>
                                  <a:cs typeface="Arial" pitchFamily="34" charset="0"/>
                                </a:defRPr>
                              </a:lvl9pPr>
                            </a:lstStyle>
                            <a:p>
                              <a:pPr marL="342900" indent="-342900">
                                <a:buClr>
                                  <a:srgbClr val="1C1C1E"/>
                                </a:buClr>
                                <a:buFont typeface="Arial" pitchFamily="34" charset="0"/>
                                <a:buChar char="•"/>
                              </a:pPr>
                              <a:r>
                                <a:rPr lang="zh-CN" altLang="en-US" sz="1400" dirty="0">
                                  <a:solidFill>
                                    <a:srgbClr val="58595B">
                                      <a:lumMod val="75000"/>
                                    </a:srgbClr>
                                  </a:solidFill>
                                  <a:latin typeface="微软雅黑"/>
                                  <a:ea typeface="微软雅黑"/>
                                </a:rPr>
                                <a:t>网络维护</a:t>
                              </a:r>
                              <a:endParaRPr lang="en-US" altLang="zh-CN" sz="1400" dirty="0">
                                <a:solidFill>
                                  <a:srgbClr val="58595B">
                                    <a:lumMod val="75000"/>
                                  </a:srgbClr>
                                </a:solidFill>
                                <a:latin typeface="微软雅黑"/>
                                <a:ea typeface="微软雅黑"/>
                              </a:endParaRPr>
                            </a:p>
                            <a:p>
                              <a:pPr marL="342900" indent="-342900">
                                <a:buClr>
                                  <a:srgbClr val="1C1C1E"/>
                                </a:buClr>
                                <a:buFont typeface="Arial" pitchFamily="34" charset="0"/>
                                <a:buChar char="•"/>
                              </a:pPr>
                              <a:r>
                                <a:rPr lang="zh-CN" altLang="en-US" sz="1400" dirty="0">
                                  <a:solidFill>
                                    <a:srgbClr val="58595B">
                                      <a:lumMod val="75000"/>
                                    </a:srgbClr>
                                  </a:solidFill>
                                  <a:latin typeface="微软雅黑"/>
                                  <a:ea typeface="微软雅黑"/>
                                </a:rPr>
                                <a:t>网络优化</a:t>
                              </a:r>
                            </a:p>
                          </a:txBody>
                          <a:useSpRect/>
                        </a:txSp>
                      </a:sp>
                    </a:grpSp>
                    <a:sp>
                      <a:nvSpPr>
                        <a:cNvPr id="39" name="TextBox 38"/>
                        <a:cNvSpPr txBox="1"/>
                      </a:nvSpPr>
                      <a:spPr>
                        <a:xfrm>
                          <a:off x="301457" y="3788229"/>
                          <a:ext cx="1665663" cy="461665"/>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1pPr>
                            <a:lvl2pPr marL="4572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2pPr>
                            <a:lvl3pPr marL="9144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3pPr>
                            <a:lvl4pPr marL="13716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4pPr>
                            <a:lvl5pPr marL="18288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5pPr>
                            <a:lvl6pPr marL="2286000" algn="l" defTabSz="914400" rtl="0" eaLnBrk="1" latinLnBrk="0" hangingPunct="1">
                              <a:defRPr kern="1200">
                                <a:solidFill>
                                  <a:srgbClr val="008ED3"/>
                                </a:solidFill>
                                <a:latin typeface="Calibri" pitchFamily="34" charset="0"/>
                                <a:ea typeface="宋体" pitchFamily="2" charset="-122"/>
                                <a:cs typeface="Arial" pitchFamily="34" charset="0"/>
                              </a:defRPr>
                            </a:lvl6pPr>
                            <a:lvl7pPr marL="2743200" algn="l" defTabSz="914400" rtl="0" eaLnBrk="1" latinLnBrk="0" hangingPunct="1">
                              <a:defRPr kern="1200">
                                <a:solidFill>
                                  <a:srgbClr val="008ED3"/>
                                </a:solidFill>
                                <a:latin typeface="Calibri" pitchFamily="34" charset="0"/>
                                <a:ea typeface="宋体" pitchFamily="2" charset="-122"/>
                                <a:cs typeface="Arial" pitchFamily="34" charset="0"/>
                              </a:defRPr>
                            </a:lvl7pPr>
                            <a:lvl8pPr marL="3200400" algn="l" defTabSz="914400" rtl="0" eaLnBrk="1" latinLnBrk="0" hangingPunct="1">
                              <a:defRPr kern="1200">
                                <a:solidFill>
                                  <a:srgbClr val="008ED3"/>
                                </a:solidFill>
                                <a:latin typeface="Calibri" pitchFamily="34" charset="0"/>
                                <a:ea typeface="宋体" pitchFamily="2" charset="-122"/>
                                <a:cs typeface="Arial" pitchFamily="34" charset="0"/>
                              </a:defRPr>
                            </a:lvl8pPr>
                            <a:lvl9pPr marL="3657600" algn="l" defTabSz="914400" rtl="0" eaLnBrk="1" latinLnBrk="0" hangingPunct="1">
                              <a:defRPr kern="1200">
                                <a:solidFill>
                                  <a:srgbClr val="008ED3"/>
                                </a:solidFill>
                                <a:latin typeface="Calibri" pitchFamily="34" charset="0"/>
                                <a:ea typeface="宋体" pitchFamily="2" charset="-122"/>
                                <a:cs typeface="Arial" pitchFamily="34" charset="0"/>
                              </a:defRPr>
                            </a:lvl9pPr>
                          </a:lstStyle>
                          <a:p>
                            <a:pPr>
                              <a:buFont typeface="Arial" pitchFamily="34" charset="0"/>
                              <a:buChar char="•"/>
                            </a:pPr>
                            <a:r>
                              <a:rPr lang="en-US" altLang="zh-CN" sz="1200" dirty="0">
                                <a:solidFill>
                                  <a:srgbClr val="0C0C0C"/>
                                </a:solidFill>
                                <a:latin typeface="微软雅黑"/>
                                <a:ea typeface="微软雅黑"/>
                              </a:rPr>
                              <a:t> </a:t>
                            </a:r>
                            <a:r>
                              <a:rPr lang="zh-CN" altLang="en-US" sz="1200" dirty="0">
                                <a:solidFill>
                                  <a:srgbClr val="0C0C0C"/>
                                </a:solidFill>
                                <a:latin typeface="微软雅黑"/>
                                <a:ea typeface="微软雅黑"/>
                              </a:rPr>
                              <a:t>规划设计院</a:t>
                            </a:r>
                            <a:endParaRPr lang="en-US" altLang="zh-CN" sz="1200" dirty="0">
                              <a:solidFill>
                                <a:srgbClr val="0C0C0C"/>
                              </a:solidFill>
                              <a:latin typeface="微软雅黑"/>
                              <a:ea typeface="微软雅黑"/>
                            </a:endParaRPr>
                          </a:p>
                          <a:p>
                            <a:pPr>
                              <a:buFont typeface="Arial" pitchFamily="34" charset="0"/>
                              <a:buChar char="•"/>
                            </a:pPr>
                            <a:r>
                              <a:rPr lang="en-US" altLang="zh-CN" sz="1200" dirty="0">
                                <a:solidFill>
                                  <a:srgbClr val="0C0C0C"/>
                                </a:solidFill>
                                <a:latin typeface="微软雅黑"/>
                                <a:ea typeface="微软雅黑"/>
                              </a:rPr>
                              <a:t> </a:t>
                            </a:r>
                            <a:r>
                              <a:rPr lang="zh-CN" altLang="en-US" sz="1200" dirty="0">
                                <a:solidFill>
                                  <a:srgbClr val="0C0C0C"/>
                                </a:solidFill>
                                <a:latin typeface="微软雅黑"/>
                                <a:ea typeface="微软雅黑"/>
                              </a:rPr>
                              <a:t>运营商网络发展部门</a:t>
                            </a:r>
                          </a:p>
                        </a:txBody>
                        <a:useSpRect/>
                      </a:txSp>
                    </a:sp>
                    <a:cxnSp>
                      <a:nvCxnSpPr>
                        <a:cNvPr id="41" name="直接连接符 40"/>
                        <a:cNvCxnSpPr/>
                      </a:nvCxnSpPr>
                      <a:spPr bwMode="auto">
                        <a:xfrm flipV="1">
                          <a:off x="2036984" y="2683493"/>
                          <a:ext cx="452017" cy="4764"/>
                        </a:xfrm>
                        <a:prstGeom prst="line">
                          <a:avLst/>
                        </a:prstGeom>
                        <a:noFill/>
                        <a:ln w="25400" cap="flat" cmpd="sng" algn="ctr">
                          <a:solidFill>
                            <a:srgbClr val="FFDE40"/>
                          </a:solidFill>
                          <a:prstDash val="sysDash"/>
                          <a:headEnd type="none" w="med" len="med"/>
                          <a:tailEnd type="none" w="med" len="me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45" name="TextBox 44"/>
                        <a:cNvSpPr txBox="1"/>
                      </a:nvSpPr>
                      <a:spPr>
                        <a:xfrm>
                          <a:off x="2633065" y="3762504"/>
                          <a:ext cx="1665663" cy="461665"/>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1pPr>
                            <a:lvl2pPr marL="4572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2pPr>
                            <a:lvl3pPr marL="9144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3pPr>
                            <a:lvl4pPr marL="13716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4pPr>
                            <a:lvl5pPr marL="18288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5pPr>
                            <a:lvl6pPr marL="2286000" algn="l" defTabSz="914400" rtl="0" eaLnBrk="1" latinLnBrk="0" hangingPunct="1">
                              <a:defRPr kern="1200">
                                <a:solidFill>
                                  <a:srgbClr val="008ED3"/>
                                </a:solidFill>
                                <a:latin typeface="Calibri" pitchFamily="34" charset="0"/>
                                <a:ea typeface="宋体" pitchFamily="2" charset="-122"/>
                                <a:cs typeface="Arial" pitchFamily="34" charset="0"/>
                              </a:defRPr>
                            </a:lvl6pPr>
                            <a:lvl7pPr marL="2743200" algn="l" defTabSz="914400" rtl="0" eaLnBrk="1" latinLnBrk="0" hangingPunct="1">
                              <a:defRPr kern="1200">
                                <a:solidFill>
                                  <a:srgbClr val="008ED3"/>
                                </a:solidFill>
                                <a:latin typeface="Calibri" pitchFamily="34" charset="0"/>
                                <a:ea typeface="宋体" pitchFamily="2" charset="-122"/>
                                <a:cs typeface="Arial" pitchFamily="34" charset="0"/>
                              </a:defRPr>
                            </a:lvl7pPr>
                            <a:lvl8pPr marL="3200400" algn="l" defTabSz="914400" rtl="0" eaLnBrk="1" latinLnBrk="0" hangingPunct="1">
                              <a:defRPr kern="1200">
                                <a:solidFill>
                                  <a:srgbClr val="008ED3"/>
                                </a:solidFill>
                                <a:latin typeface="Calibri" pitchFamily="34" charset="0"/>
                                <a:ea typeface="宋体" pitchFamily="2" charset="-122"/>
                                <a:cs typeface="Arial" pitchFamily="34" charset="0"/>
                              </a:defRPr>
                            </a:lvl8pPr>
                            <a:lvl9pPr marL="3657600" algn="l" defTabSz="914400" rtl="0" eaLnBrk="1" latinLnBrk="0" hangingPunct="1">
                              <a:defRPr kern="1200">
                                <a:solidFill>
                                  <a:srgbClr val="008ED3"/>
                                </a:solidFill>
                                <a:latin typeface="Calibri" pitchFamily="34" charset="0"/>
                                <a:ea typeface="宋体" pitchFamily="2" charset="-122"/>
                                <a:cs typeface="Arial" pitchFamily="34" charset="0"/>
                              </a:defRPr>
                            </a:lvl9pPr>
                          </a:lstStyle>
                          <a:p>
                            <a:pPr>
                              <a:buFont typeface="Arial" pitchFamily="34" charset="0"/>
                              <a:buChar char="•"/>
                            </a:pPr>
                            <a:r>
                              <a:rPr lang="en-US" altLang="zh-CN" sz="1200" dirty="0">
                                <a:solidFill>
                                  <a:srgbClr val="0C0C0C"/>
                                </a:solidFill>
                                <a:latin typeface="微软雅黑"/>
                                <a:ea typeface="微软雅黑"/>
                              </a:rPr>
                              <a:t> </a:t>
                            </a:r>
                            <a:r>
                              <a:rPr lang="zh-CN" altLang="en-US" sz="1200" dirty="0">
                                <a:solidFill>
                                  <a:srgbClr val="0C0C0C"/>
                                </a:solidFill>
                                <a:latin typeface="微软雅黑"/>
                                <a:ea typeface="微软雅黑"/>
                              </a:rPr>
                              <a:t>施工单位</a:t>
                            </a:r>
                            <a:endParaRPr lang="en-US" altLang="zh-CN" sz="1200" dirty="0">
                              <a:solidFill>
                                <a:srgbClr val="0C0C0C"/>
                              </a:solidFill>
                              <a:latin typeface="微软雅黑"/>
                              <a:ea typeface="微软雅黑"/>
                            </a:endParaRPr>
                          </a:p>
                          <a:p>
                            <a:pPr>
                              <a:buFont typeface="Arial" pitchFamily="34" charset="0"/>
                              <a:buChar char="•"/>
                            </a:pPr>
                            <a:r>
                              <a:rPr lang="en-US" altLang="zh-CN" sz="1200" dirty="0">
                                <a:solidFill>
                                  <a:srgbClr val="0C0C0C"/>
                                </a:solidFill>
                                <a:latin typeface="微软雅黑"/>
                                <a:ea typeface="微软雅黑"/>
                              </a:rPr>
                              <a:t> </a:t>
                            </a:r>
                            <a:r>
                              <a:rPr lang="zh-CN" altLang="en-US" sz="1200" dirty="0">
                                <a:solidFill>
                                  <a:srgbClr val="0C0C0C"/>
                                </a:solidFill>
                                <a:latin typeface="微软雅黑"/>
                                <a:ea typeface="微软雅黑"/>
                              </a:rPr>
                              <a:t>监理公司</a:t>
                            </a:r>
                            <a:endParaRPr lang="en-US" altLang="zh-CN" sz="1200" dirty="0">
                              <a:solidFill>
                                <a:srgbClr val="0C0C0C"/>
                              </a:solidFill>
                              <a:latin typeface="微软雅黑"/>
                              <a:ea typeface="微软雅黑"/>
                            </a:endParaRPr>
                          </a:p>
                        </a:txBody>
                        <a:useSpRect/>
                      </a:txSp>
                    </a:sp>
                    <a:sp>
                      <a:nvSpPr>
                        <a:cNvPr id="46" name="TextBox 45"/>
                        <a:cNvSpPr txBox="1"/>
                      </a:nvSpPr>
                      <a:spPr>
                        <a:xfrm>
                          <a:off x="7035356" y="3788229"/>
                          <a:ext cx="1665663" cy="461665"/>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1pPr>
                            <a:lvl2pPr marL="4572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2pPr>
                            <a:lvl3pPr marL="9144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3pPr>
                            <a:lvl4pPr marL="13716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4pPr>
                            <a:lvl5pPr marL="18288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5pPr>
                            <a:lvl6pPr marL="2286000" algn="l" defTabSz="914400" rtl="0" eaLnBrk="1" latinLnBrk="0" hangingPunct="1">
                              <a:defRPr kern="1200">
                                <a:solidFill>
                                  <a:srgbClr val="008ED3"/>
                                </a:solidFill>
                                <a:latin typeface="Calibri" pitchFamily="34" charset="0"/>
                                <a:ea typeface="宋体" pitchFamily="2" charset="-122"/>
                                <a:cs typeface="Arial" pitchFamily="34" charset="0"/>
                              </a:defRPr>
                            </a:lvl6pPr>
                            <a:lvl7pPr marL="2743200" algn="l" defTabSz="914400" rtl="0" eaLnBrk="1" latinLnBrk="0" hangingPunct="1">
                              <a:defRPr kern="1200">
                                <a:solidFill>
                                  <a:srgbClr val="008ED3"/>
                                </a:solidFill>
                                <a:latin typeface="Calibri" pitchFamily="34" charset="0"/>
                                <a:ea typeface="宋体" pitchFamily="2" charset="-122"/>
                                <a:cs typeface="Arial" pitchFamily="34" charset="0"/>
                              </a:defRPr>
                            </a:lvl7pPr>
                            <a:lvl8pPr marL="3200400" algn="l" defTabSz="914400" rtl="0" eaLnBrk="1" latinLnBrk="0" hangingPunct="1">
                              <a:defRPr kern="1200">
                                <a:solidFill>
                                  <a:srgbClr val="008ED3"/>
                                </a:solidFill>
                                <a:latin typeface="Calibri" pitchFamily="34" charset="0"/>
                                <a:ea typeface="宋体" pitchFamily="2" charset="-122"/>
                                <a:cs typeface="Arial" pitchFamily="34" charset="0"/>
                              </a:defRPr>
                            </a:lvl8pPr>
                            <a:lvl9pPr marL="3657600" algn="l" defTabSz="914400" rtl="0" eaLnBrk="1" latinLnBrk="0" hangingPunct="1">
                              <a:defRPr kern="1200">
                                <a:solidFill>
                                  <a:srgbClr val="008ED3"/>
                                </a:solidFill>
                                <a:latin typeface="Calibri" pitchFamily="34" charset="0"/>
                                <a:ea typeface="宋体" pitchFamily="2" charset="-122"/>
                                <a:cs typeface="Arial" pitchFamily="34" charset="0"/>
                              </a:defRPr>
                            </a:lvl9pPr>
                          </a:lstStyle>
                          <a:p>
                            <a:pPr>
                              <a:buFont typeface="Arial" pitchFamily="34" charset="0"/>
                              <a:buChar char="•"/>
                            </a:pPr>
                            <a:r>
                              <a:rPr lang="en-US" altLang="zh-CN" sz="1200" dirty="0">
                                <a:solidFill>
                                  <a:srgbClr val="0C0C0C"/>
                                </a:solidFill>
                                <a:latin typeface="微软雅黑"/>
                                <a:ea typeface="微软雅黑"/>
                              </a:rPr>
                              <a:t> </a:t>
                            </a:r>
                            <a:r>
                              <a:rPr lang="zh-CN" altLang="en-US" sz="1200" dirty="0">
                                <a:solidFill>
                                  <a:srgbClr val="0C0C0C"/>
                                </a:solidFill>
                                <a:latin typeface="微软雅黑"/>
                                <a:ea typeface="微软雅黑"/>
                              </a:rPr>
                              <a:t>运营商、第三方公司</a:t>
                            </a:r>
                            <a:endParaRPr lang="en-US" altLang="zh-CN" sz="1200" dirty="0">
                              <a:solidFill>
                                <a:srgbClr val="0C0C0C"/>
                              </a:solidFill>
                              <a:latin typeface="微软雅黑"/>
                              <a:ea typeface="微软雅黑"/>
                            </a:endParaRPr>
                          </a:p>
                          <a:p>
                            <a:pPr>
                              <a:buFont typeface="Arial" pitchFamily="34" charset="0"/>
                              <a:buChar char="•"/>
                            </a:pPr>
                            <a:r>
                              <a:rPr lang="en-US" altLang="zh-CN" sz="1200" dirty="0">
                                <a:solidFill>
                                  <a:srgbClr val="0C0C0C"/>
                                </a:solidFill>
                                <a:latin typeface="微软雅黑"/>
                                <a:ea typeface="微软雅黑"/>
                              </a:rPr>
                              <a:t> </a:t>
                            </a:r>
                            <a:r>
                              <a:rPr lang="zh-CN" altLang="en-US" sz="1200" dirty="0">
                                <a:solidFill>
                                  <a:srgbClr val="0C0C0C"/>
                                </a:solidFill>
                                <a:latin typeface="微软雅黑"/>
                                <a:ea typeface="微软雅黑"/>
                              </a:rPr>
                              <a:t>政企单位</a:t>
                            </a:r>
                            <a:endParaRPr lang="en-US" altLang="zh-CN" sz="1200" dirty="0">
                              <a:solidFill>
                                <a:srgbClr val="0C0C0C"/>
                              </a:solidFill>
                              <a:latin typeface="微软雅黑"/>
                              <a:ea typeface="微软雅黑"/>
                            </a:endParaRPr>
                          </a:p>
                        </a:txBody>
                        <a:useSpRect/>
                      </a:txSp>
                    </a:sp>
                    <a:grpSp>
                      <a:nvGrpSpPr>
                        <a:cNvPr id="9" name="组合 30"/>
                        <a:cNvGrpSpPr/>
                      </a:nvGrpSpPr>
                      <a:grpSpPr>
                        <a:xfrm>
                          <a:off x="2524626" y="2192589"/>
                          <a:ext cx="1807366" cy="1183824"/>
                          <a:chOff x="847999" y="2193648"/>
                          <a:chExt cx="1807366" cy="1183824"/>
                        </a:xfrm>
                      </a:grpSpPr>
                      <a:grpSp>
                        <a:nvGrpSpPr>
                          <a:cNvPr id="18" name="组合 14"/>
                          <a:cNvGrpSpPr/>
                        </a:nvGrpSpPr>
                        <a:grpSpPr>
                          <a:xfrm>
                            <a:off x="847999" y="2193648"/>
                            <a:ext cx="1807366" cy="1183824"/>
                            <a:chOff x="130626" y="2541310"/>
                            <a:chExt cx="2075001" cy="1282535"/>
                          </a:xfrm>
                        </a:grpSpPr>
                        <a:sp>
                          <a:nvSpPr>
                            <a:cNvPr id="37" name="圆角矩形 36"/>
                            <a:cNvSpPr/>
                          </a:nvSpPr>
                          <a:spPr bwMode="auto">
                            <a:xfrm>
                              <a:off x="130626" y="2541310"/>
                              <a:ext cx="1982554" cy="1116280"/>
                            </a:xfrm>
                            <a:prstGeom prst="roundRect">
                              <a:avLst/>
                            </a:prstGeom>
                            <a:solidFill>
                              <a:srgbClr val="FFFFFF">
                                <a:lumMod val="85000"/>
                                <a:alpha val="71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a:ea typeface="微软雅黑"/>
                                  </a:defRPr>
                                </a:lvl1pPr>
                                <a:lvl2pPr marL="457200" algn="l" defTabSz="457200" rtl="0" fontAlgn="base">
                                  <a:spcBef>
                                    <a:spcPct val="0"/>
                                  </a:spcBef>
                                  <a:spcAft>
                                    <a:spcPct val="0"/>
                                  </a:spcAft>
                                  <a:buFont typeface="Arial" pitchFamily="34" charset="0"/>
                                  <a:defRPr kern="1200">
                                    <a:solidFill>
                                      <a:srgbClr val="008ED3"/>
                                    </a:solidFill>
                                    <a:latin typeface="Calibri"/>
                                    <a:ea typeface="微软雅黑"/>
                                  </a:defRPr>
                                </a:lvl2pPr>
                                <a:lvl3pPr marL="914400" algn="l" defTabSz="457200" rtl="0" fontAlgn="base">
                                  <a:spcBef>
                                    <a:spcPct val="0"/>
                                  </a:spcBef>
                                  <a:spcAft>
                                    <a:spcPct val="0"/>
                                  </a:spcAft>
                                  <a:buFont typeface="Arial" pitchFamily="34" charset="0"/>
                                  <a:defRPr kern="1200">
                                    <a:solidFill>
                                      <a:srgbClr val="008ED3"/>
                                    </a:solidFill>
                                    <a:latin typeface="Calibri"/>
                                    <a:ea typeface="微软雅黑"/>
                                  </a:defRPr>
                                </a:lvl3pPr>
                                <a:lvl4pPr marL="1371600" algn="l" defTabSz="457200" rtl="0" fontAlgn="base">
                                  <a:spcBef>
                                    <a:spcPct val="0"/>
                                  </a:spcBef>
                                  <a:spcAft>
                                    <a:spcPct val="0"/>
                                  </a:spcAft>
                                  <a:buFont typeface="Arial" pitchFamily="34" charset="0"/>
                                  <a:defRPr kern="1200">
                                    <a:solidFill>
                                      <a:srgbClr val="008ED3"/>
                                    </a:solidFill>
                                    <a:latin typeface="Calibri"/>
                                    <a:ea typeface="微软雅黑"/>
                                  </a:defRPr>
                                </a:lvl4pPr>
                                <a:lvl5pPr marL="1828800" algn="l" defTabSz="457200" rtl="0" fontAlgn="base">
                                  <a:spcBef>
                                    <a:spcPct val="0"/>
                                  </a:spcBef>
                                  <a:spcAft>
                                    <a:spcPct val="0"/>
                                  </a:spcAft>
                                  <a:buFont typeface="Arial" pitchFamily="34" charset="0"/>
                                  <a:defRPr kern="1200">
                                    <a:solidFill>
                                      <a:srgbClr val="008ED3"/>
                                    </a:solidFill>
                                    <a:latin typeface="Calibri"/>
                                    <a:ea typeface="微软雅黑"/>
                                  </a:defRPr>
                                </a:lvl5pPr>
                                <a:lvl6pPr marL="2286000" algn="l" defTabSz="914400" rtl="0" eaLnBrk="1" latinLnBrk="0" hangingPunct="1">
                                  <a:defRPr kern="1200">
                                    <a:solidFill>
                                      <a:srgbClr val="008ED3"/>
                                    </a:solidFill>
                                    <a:latin typeface="Calibri"/>
                                    <a:ea typeface="微软雅黑"/>
                                  </a:defRPr>
                                </a:lvl6pPr>
                                <a:lvl7pPr marL="2743200" algn="l" defTabSz="914400" rtl="0" eaLnBrk="1" latinLnBrk="0" hangingPunct="1">
                                  <a:defRPr kern="1200">
                                    <a:solidFill>
                                      <a:srgbClr val="008ED3"/>
                                    </a:solidFill>
                                    <a:latin typeface="Calibri"/>
                                    <a:ea typeface="微软雅黑"/>
                                  </a:defRPr>
                                </a:lvl7pPr>
                                <a:lvl8pPr marL="3200400" algn="l" defTabSz="914400" rtl="0" eaLnBrk="1" latinLnBrk="0" hangingPunct="1">
                                  <a:defRPr kern="1200">
                                    <a:solidFill>
                                      <a:srgbClr val="008ED3"/>
                                    </a:solidFill>
                                    <a:latin typeface="Calibri"/>
                                    <a:ea typeface="微软雅黑"/>
                                  </a:defRPr>
                                </a:lvl8pPr>
                                <a:lvl9pPr marL="3657600" algn="l" defTabSz="914400" rtl="0" eaLnBrk="1" latinLnBrk="0" hangingPunct="1">
                                  <a:defRPr kern="1200">
                                    <a:solidFill>
                                      <a:srgbClr val="008ED3"/>
                                    </a:solidFill>
                                    <a:latin typeface="Calibri"/>
                                    <a:ea typeface="微软雅黑"/>
                                  </a:defRPr>
                                </a:lvl9pPr>
                              </a:lstStyle>
                              <a:p>
                                <a:pPr marL="0" marR="0" indent="0" algn="l" defTabSz="457200" rtl="0" eaLnBrk="1" fontAlgn="base" latinLnBrk="0" hangingPunct="1">
                                  <a:lnSpc>
                                    <a:spcPct val="100000"/>
                                  </a:lnSpc>
                                  <a:spcBef>
                                    <a:spcPct val="0"/>
                                  </a:spcBef>
                                  <a:spcAft>
                                    <a:spcPct val="0"/>
                                  </a:spcAft>
                                  <a:buClrTx/>
                                  <a:buSzTx/>
                                  <a:buFont typeface="Arial" pitchFamily="34" charset="0"/>
                                  <a:buNone/>
                                  <a:tabLst/>
                                </a:pPr>
                                <a:endParaRPr kumimoji="0" lang="zh-CN" altLang="en-US" sz="1800" b="0" i="0" u="none" strike="noStrike" cap="none" normalizeH="0" baseline="0">
                                  <a:ln>
                                    <a:noFill/>
                                  </a:ln>
                                  <a:solidFill>
                                    <a:srgbClr val="008ED3"/>
                                  </a:solidFill>
                                  <a:effectLst/>
                                  <a:latin typeface="Calibri" pitchFamily="34" charset="0"/>
                                  <a:ea typeface="宋体" pitchFamily="2" charset="-122"/>
                                  <a:cs typeface="Arial" pitchFamily="34" charset="0"/>
                                </a:endParaRPr>
                              </a:p>
                            </a:txBody>
                            <a:useSpRect/>
                          </a:txSp>
                          <a:style>
                            <a:lnRef idx="2">
                              <a:schemeClr val="accent1"/>
                            </a:lnRef>
                            <a:fillRef idx="1">
                              <a:schemeClr val="lt1"/>
                            </a:fillRef>
                            <a:effectRef idx="0">
                              <a:schemeClr val="accent1"/>
                            </a:effectRef>
                            <a:fontRef idx="minor">
                              <a:schemeClr val="dk1"/>
                            </a:fontRef>
                          </a:style>
                        </a:sp>
                        <a:sp>
                          <a:nvSpPr>
                            <a:cNvPr id="38" name="圆角矩形 37"/>
                            <a:cNvSpPr/>
                          </a:nvSpPr>
                          <a:spPr bwMode="auto">
                            <a:xfrm>
                              <a:off x="1211281" y="3420084"/>
                              <a:ext cx="994346" cy="403761"/>
                            </a:xfrm>
                            <a:prstGeom prst="roundRect">
                              <a:avLst/>
                            </a:prstGeom>
                            <a:solidFill>
                              <a:srgbClr val="FFDE40">
                                <a:lumMod val="75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a:ea typeface="微软雅黑"/>
                                  </a:defRPr>
                                </a:lvl1pPr>
                                <a:lvl2pPr marL="457200" algn="l" defTabSz="457200" rtl="0" fontAlgn="base">
                                  <a:spcBef>
                                    <a:spcPct val="0"/>
                                  </a:spcBef>
                                  <a:spcAft>
                                    <a:spcPct val="0"/>
                                  </a:spcAft>
                                  <a:buFont typeface="Arial" pitchFamily="34" charset="0"/>
                                  <a:defRPr kern="1200">
                                    <a:solidFill>
                                      <a:srgbClr val="008ED3"/>
                                    </a:solidFill>
                                    <a:latin typeface="Calibri"/>
                                    <a:ea typeface="微软雅黑"/>
                                  </a:defRPr>
                                </a:lvl2pPr>
                                <a:lvl3pPr marL="914400" algn="l" defTabSz="457200" rtl="0" fontAlgn="base">
                                  <a:spcBef>
                                    <a:spcPct val="0"/>
                                  </a:spcBef>
                                  <a:spcAft>
                                    <a:spcPct val="0"/>
                                  </a:spcAft>
                                  <a:buFont typeface="Arial" pitchFamily="34" charset="0"/>
                                  <a:defRPr kern="1200">
                                    <a:solidFill>
                                      <a:srgbClr val="008ED3"/>
                                    </a:solidFill>
                                    <a:latin typeface="Calibri"/>
                                    <a:ea typeface="微软雅黑"/>
                                  </a:defRPr>
                                </a:lvl3pPr>
                                <a:lvl4pPr marL="1371600" algn="l" defTabSz="457200" rtl="0" fontAlgn="base">
                                  <a:spcBef>
                                    <a:spcPct val="0"/>
                                  </a:spcBef>
                                  <a:spcAft>
                                    <a:spcPct val="0"/>
                                  </a:spcAft>
                                  <a:buFont typeface="Arial" pitchFamily="34" charset="0"/>
                                  <a:defRPr kern="1200">
                                    <a:solidFill>
                                      <a:srgbClr val="008ED3"/>
                                    </a:solidFill>
                                    <a:latin typeface="Calibri"/>
                                    <a:ea typeface="微软雅黑"/>
                                  </a:defRPr>
                                </a:lvl4pPr>
                                <a:lvl5pPr marL="1828800" algn="l" defTabSz="457200" rtl="0" fontAlgn="base">
                                  <a:spcBef>
                                    <a:spcPct val="0"/>
                                  </a:spcBef>
                                  <a:spcAft>
                                    <a:spcPct val="0"/>
                                  </a:spcAft>
                                  <a:buFont typeface="Arial" pitchFamily="34" charset="0"/>
                                  <a:defRPr kern="1200">
                                    <a:solidFill>
                                      <a:srgbClr val="008ED3"/>
                                    </a:solidFill>
                                    <a:latin typeface="Calibri"/>
                                    <a:ea typeface="微软雅黑"/>
                                  </a:defRPr>
                                </a:lvl5pPr>
                                <a:lvl6pPr marL="2286000" algn="l" defTabSz="914400" rtl="0" eaLnBrk="1" latinLnBrk="0" hangingPunct="1">
                                  <a:defRPr kern="1200">
                                    <a:solidFill>
                                      <a:srgbClr val="008ED3"/>
                                    </a:solidFill>
                                    <a:latin typeface="Calibri"/>
                                    <a:ea typeface="微软雅黑"/>
                                  </a:defRPr>
                                </a:lvl6pPr>
                                <a:lvl7pPr marL="2743200" algn="l" defTabSz="914400" rtl="0" eaLnBrk="1" latinLnBrk="0" hangingPunct="1">
                                  <a:defRPr kern="1200">
                                    <a:solidFill>
                                      <a:srgbClr val="008ED3"/>
                                    </a:solidFill>
                                    <a:latin typeface="Calibri"/>
                                    <a:ea typeface="微软雅黑"/>
                                  </a:defRPr>
                                </a:lvl7pPr>
                                <a:lvl8pPr marL="3200400" algn="l" defTabSz="914400" rtl="0" eaLnBrk="1" latinLnBrk="0" hangingPunct="1">
                                  <a:defRPr kern="1200">
                                    <a:solidFill>
                                      <a:srgbClr val="008ED3"/>
                                    </a:solidFill>
                                    <a:latin typeface="Calibri"/>
                                    <a:ea typeface="微软雅黑"/>
                                  </a:defRPr>
                                </a:lvl8pPr>
                                <a:lvl9pPr marL="3657600" algn="l" defTabSz="914400" rtl="0" eaLnBrk="1" latinLnBrk="0" hangingPunct="1">
                                  <a:defRPr kern="1200">
                                    <a:solidFill>
                                      <a:srgbClr val="008ED3"/>
                                    </a:solidFill>
                                    <a:latin typeface="Calibri"/>
                                    <a:ea typeface="微软雅黑"/>
                                  </a:defRPr>
                                </a:lvl9pPr>
                              </a:lstStyle>
                              <a:p>
                                <a:pPr marL="0" marR="0" indent="0" algn="l" defTabSz="457200" rtl="0" eaLnBrk="1" fontAlgn="base" latinLnBrk="0" hangingPunct="1">
                                  <a:lnSpc>
                                    <a:spcPct val="100000"/>
                                  </a:lnSpc>
                                  <a:spcBef>
                                    <a:spcPct val="0"/>
                                  </a:spcBef>
                                  <a:spcAft>
                                    <a:spcPct val="0"/>
                                  </a:spcAft>
                                  <a:buClrTx/>
                                  <a:buSzTx/>
                                  <a:buFont typeface="Arial" pitchFamily="34" charset="0"/>
                                  <a:buNone/>
                                  <a:tabLst/>
                                </a:pPr>
                                <a:r>
                                  <a:rPr lang="zh-CN" altLang="en-US" sz="1400" dirty="0">
                                    <a:solidFill>
                                      <a:srgbClr val="58595B">
                                        <a:lumMod val="75000"/>
                                      </a:srgbClr>
                                    </a:solidFill>
                                    <a:latin typeface="微软雅黑"/>
                                    <a:cs typeface="Arial" pitchFamily="34" charset="0"/>
                                  </a:rPr>
                                  <a:t>工程</a:t>
                                </a:r>
                                <a:endParaRPr kumimoji="0" lang="zh-CN" altLang="en-US" sz="1400" b="0" i="0" u="none" strike="noStrike" cap="none" normalizeH="0" baseline="0" dirty="0">
                                  <a:ln>
                                    <a:noFill/>
                                  </a:ln>
                                  <a:solidFill>
                                    <a:srgbClr val="58595B">
                                      <a:lumMod val="75000"/>
                                    </a:srgbClr>
                                  </a:solidFill>
                                  <a:effectLst/>
                                  <a:latin typeface="微软雅黑"/>
                                  <a:cs typeface="Arial" pitchFamily="34" charset="0"/>
                                </a:endParaRPr>
                              </a:p>
                            </a:txBody>
                            <a:useSpRect/>
                          </a:txSp>
                          <a:style>
                            <a:lnRef idx="2">
                              <a:schemeClr val="accent1"/>
                            </a:lnRef>
                            <a:fillRef idx="1">
                              <a:schemeClr val="lt1"/>
                            </a:fillRef>
                            <a:effectRef idx="0">
                              <a:schemeClr val="accent1"/>
                            </a:effectRef>
                            <a:fontRef idx="minor">
                              <a:schemeClr val="dk1"/>
                            </a:fontRef>
                          </a:style>
                        </a:sp>
                      </a:grpSp>
                      <a:sp>
                        <a:nvSpPr>
                          <a:cNvPr id="36" name="TextBox 35"/>
                          <a:cNvSpPr txBox="1"/>
                        </a:nvSpPr>
                        <a:spPr>
                          <a:xfrm>
                            <a:off x="923162" y="2237477"/>
                            <a:ext cx="1420920" cy="523220"/>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1pPr>
                              <a:lvl2pPr marL="4572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2pPr>
                              <a:lvl3pPr marL="9144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3pPr>
                              <a:lvl4pPr marL="13716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4pPr>
                              <a:lvl5pPr marL="18288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5pPr>
                              <a:lvl6pPr marL="2286000" algn="l" defTabSz="914400" rtl="0" eaLnBrk="1" latinLnBrk="0" hangingPunct="1">
                                <a:defRPr kern="1200">
                                  <a:solidFill>
                                    <a:srgbClr val="008ED3"/>
                                  </a:solidFill>
                                  <a:latin typeface="Calibri" pitchFamily="34" charset="0"/>
                                  <a:ea typeface="宋体" pitchFamily="2" charset="-122"/>
                                  <a:cs typeface="Arial" pitchFamily="34" charset="0"/>
                                </a:defRPr>
                              </a:lvl6pPr>
                              <a:lvl7pPr marL="2743200" algn="l" defTabSz="914400" rtl="0" eaLnBrk="1" latinLnBrk="0" hangingPunct="1">
                                <a:defRPr kern="1200">
                                  <a:solidFill>
                                    <a:srgbClr val="008ED3"/>
                                  </a:solidFill>
                                  <a:latin typeface="Calibri" pitchFamily="34" charset="0"/>
                                  <a:ea typeface="宋体" pitchFamily="2" charset="-122"/>
                                  <a:cs typeface="Arial" pitchFamily="34" charset="0"/>
                                </a:defRPr>
                              </a:lvl7pPr>
                              <a:lvl8pPr marL="3200400" algn="l" defTabSz="914400" rtl="0" eaLnBrk="1" latinLnBrk="0" hangingPunct="1">
                                <a:defRPr kern="1200">
                                  <a:solidFill>
                                    <a:srgbClr val="008ED3"/>
                                  </a:solidFill>
                                  <a:latin typeface="Calibri" pitchFamily="34" charset="0"/>
                                  <a:ea typeface="宋体" pitchFamily="2" charset="-122"/>
                                  <a:cs typeface="Arial" pitchFamily="34" charset="0"/>
                                </a:defRPr>
                              </a:lvl8pPr>
                              <a:lvl9pPr marL="3657600" algn="l" defTabSz="914400" rtl="0" eaLnBrk="1" latinLnBrk="0" hangingPunct="1">
                                <a:defRPr kern="1200">
                                  <a:solidFill>
                                    <a:srgbClr val="008ED3"/>
                                  </a:solidFill>
                                  <a:latin typeface="Calibri" pitchFamily="34" charset="0"/>
                                  <a:ea typeface="宋体" pitchFamily="2" charset="-122"/>
                                  <a:cs typeface="Arial" pitchFamily="34" charset="0"/>
                                </a:defRPr>
                              </a:lvl9pPr>
                            </a:lstStyle>
                            <a:p>
                              <a:pPr marL="342900" indent="-342900">
                                <a:buClr>
                                  <a:srgbClr val="1C1C1E"/>
                                </a:buClr>
                                <a:buFont typeface="Arial" pitchFamily="34" charset="0"/>
                                <a:buChar char="•"/>
                              </a:pPr>
                              <a:r>
                                <a:rPr lang="zh-CN" altLang="en-US" sz="1400" dirty="0" smtClean="0">
                                  <a:solidFill>
                                    <a:srgbClr val="58595B">
                                      <a:lumMod val="75000"/>
                                    </a:srgbClr>
                                  </a:solidFill>
                                  <a:latin typeface="微软雅黑"/>
                                  <a:ea typeface="微软雅黑"/>
                                </a:rPr>
                                <a:t>工程施工</a:t>
                              </a:r>
                              <a:endParaRPr lang="en-US" altLang="zh-CN" sz="1400" dirty="0">
                                <a:solidFill>
                                  <a:srgbClr val="58595B">
                                    <a:lumMod val="75000"/>
                                  </a:srgbClr>
                                </a:solidFill>
                                <a:latin typeface="微软雅黑"/>
                                <a:ea typeface="微软雅黑"/>
                              </a:endParaRPr>
                            </a:p>
                            <a:p>
                              <a:pPr marL="342900" indent="-342900">
                                <a:buClr>
                                  <a:srgbClr val="1C1C1E"/>
                                </a:buClr>
                                <a:buFont typeface="Arial" pitchFamily="34" charset="0"/>
                                <a:buChar char="•"/>
                              </a:pPr>
                              <a:r>
                                <a:rPr lang="zh-CN" altLang="en-US" sz="1400" dirty="0">
                                  <a:solidFill>
                                    <a:srgbClr val="58595B">
                                      <a:lumMod val="75000"/>
                                    </a:srgbClr>
                                  </a:solidFill>
                                  <a:latin typeface="微软雅黑"/>
                                  <a:ea typeface="微软雅黑"/>
                                </a:rPr>
                                <a:t>督导规范</a:t>
                              </a:r>
                            </a:p>
                          </a:txBody>
                          <a:useSpRect/>
                        </a:txSp>
                      </a:sp>
                    </a:grpSp>
                    <a:grpSp>
                      <a:nvGrpSpPr>
                        <a:cNvPr id="10" name="组合 31"/>
                        <a:cNvGrpSpPr/>
                      </a:nvGrpSpPr>
                      <a:grpSpPr>
                        <a:xfrm>
                          <a:off x="301457" y="2193648"/>
                          <a:ext cx="1771152" cy="1183824"/>
                          <a:chOff x="847999" y="2193648"/>
                          <a:chExt cx="1771152" cy="1183824"/>
                        </a:xfrm>
                      </a:grpSpPr>
                      <a:grpSp>
                        <a:nvGrpSpPr>
                          <a:cNvPr id="14" name="组合 14"/>
                          <a:cNvGrpSpPr/>
                        </a:nvGrpSpPr>
                        <a:grpSpPr>
                          <a:xfrm>
                            <a:off x="847999" y="2193648"/>
                            <a:ext cx="1771152" cy="1183824"/>
                            <a:chOff x="130626" y="2541310"/>
                            <a:chExt cx="2033425" cy="1282535"/>
                          </a:xfrm>
                        </a:grpSpPr>
                        <a:sp>
                          <a:nvSpPr>
                            <a:cNvPr id="11" name="圆角矩形 10"/>
                            <a:cNvSpPr/>
                          </a:nvSpPr>
                          <a:spPr bwMode="auto">
                            <a:xfrm>
                              <a:off x="130626" y="2541310"/>
                              <a:ext cx="1982554" cy="1116280"/>
                            </a:xfrm>
                            <a:prstGeom prst="roundRect">
                              <a:avLst/>
                            </a:prstGeom>
                            <a:solidFill>
                              <a:srgbClr val="FFFFFF">
                                <a:lumMod val="85000"/>
                                <a:alpha val="71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a:ea typeface="微软雅黑"/>
                                  </a:defRPr>
                                </a:lvl1pPr>
                                <a:lvl2pPr marL="457200" algn="l" defTabSz="457200" rtl="0" fontAlgn="base">
                                  <a:spcBef>
                                    <a:spcPct val="0"/>
                                  </a:spcBef>
                                  <a:spcAft>
                                    <a:spcPct val="0"/>
                                  </a:spcAft>
                                  <a:buFont typeface="Arial" pitchFamily="34" charset="0"/>
                                  <a:defRPr kern="1200">
                                    <a:solidFill>
                                      <a:srgbClr val="008ED3"/>
                                    </a:solidFill>
                                    <a:latin typeface="Calibri"/>
                                    <a:ea typeface="微软雅黑"/>
                                  </a:defRPr>
                                </a:lvl2pPr>
                                <a:lvl3pPr marL="914400" algn="l" defTabSz="457200" rtl="0" fontAlgn="base">
                                  <a:spcBef>
                                    <a:spcPct val="0"/>
                                  </a:spcBef>
                                  <a:spcAft>
                                    <a:spcPct val="0"/>
                                  </a:spcAft>
                                  <a:buFont typeface="Arial" pitchFamily="34" charset="0"/>
                                  <a:defRPr kern="1200">
                                    <a:solidFill>
                                      <a:srgbClr val="008ED3"/>
                                    </a:solidFill>
                                    <a:latin typeface="Calibri"/>
                                    <a:ea typeface="微软雅黑"/>
                                  </a:defRPr>
                                </a:lvl3pPr>
                                <a:lvl4pPr marL="1371600" algn="l" defTabSz="457200" rtl="0" fontAlgn="base">
                                  <a:spcBef>
                                    <a:spcPct val="0"/>
                                  </a:spcBef>
                                  <a:spcAft>
                                    <a:spcPct val="0"/>
                                  </a:spcAft>
                                  <a:buFont typeface="Arial" pitchFamily="34" charset="0"/>
                                  <a:defRPr kern="1200">
                                    <a:solidFill>
                                      <a:srgbClr val="008ED3"/>
                                    </a:solidFill>
                                    <a:latin typeface="Calibri"/>
                                    <a:ea typeface="微软雅黑"/>
                                  </a:defRPr>
                                </a:lvl4pPr>
                                <a:lvl5pPr marL="1828800" algn="l" defTabSz="457200" rtl="0" fontAlgn="base">
                                  <a:spcBef>
                                    <a:spcPct val="0"/>
                                  </a:spcBef>
                                  <a:spcAft>
                                    <a:spcPct val="0"/>
                                  </a:spcAft>
                                  <a:buFont typeface="Arial" pitchFamily="34" charset="0"/>
                                  <a:defRPr kern="1200">
                                    <a:solidFill>
                                      <a:srgbClr val="008ED3"/>
                                    </a:solidFill>
                                    <a:latin typeface="Calibri"/>
                                    <a:ea typeface="微软雅黑"/>
                                  </a:defRPr>
                                </a:lvl5pPr>
                                <a:lvl6pPr marL="2286000" algn="l" defTabSz="914400" rtl="0" eaLnBrk="1" latinLnBrk="0" hangingPunct="1">
                                  <a:defRPr kern="1200">
                                    <a:solidFill>
                                      <a:srgbClr val="008ED3"/>
                                    </a:solidFill>
                                    <a:latin typeface="Calibri"/>
                                    <a:ea typeface="微软雅黑"/>
                                  </a:defRPr>
                                </a:lvl6pPr>
                                <a:lvl7pPr marL="2743200" algn="l" defTabSz="914400" rtl="0" eaLnBrk="1" latinLnBrk="0" hangingPunct="1">
                                  <a:defRPr kern="1200">
                                    <a:solidFill>
                                      <a:srgbClr val="008ED3"/>
                                    </a:solidFill>
                                    <a:latin typeface="Calibri"/>
                                    <a:ea typeface="微软雅黑"/>
                                  </a:defRPr>
                                </a:lvl7pPr>
                                <a:lvl8pPr marL="3200400" algn="l" defTabSz="914400" rtl="0" eaLnBrk="1" latinLnBrk="0" hangingPunct="1">
                                  <a:defRPr kern="1200">
                                    <a:solidFill>
                                      <a:srgbClr val="008ED3"/>
                                    </a:solidFill>
                                    <a:latin typeface="Calibri"/>
                                    <a:ea typeface="微软雅黑"/>
                                  </a:defRPr>
                                </a:lvl8pPr>
                                <a:lvl9pPr marL="3657600" algn="l" defTabSz="914400" rtl="0" eaLnBrk="1" latinLnBrk="0" hangingPunct="1">
                                  <a:defRPr kern="1200">
                                    <a:solidFill>
                                      <a:srgbClr val="008ED3"/>
                                    </a:solidFill>
                                    <a:latin typeface="Calibri"/>
                                    <a:ea typeface="微软雅黑"/>
                                  </a:defRPr>
                                </a:lvl9pPr>
                              </a:lstStyle>
                              <a:p>
                                <a:pPr marL="0" marR="0" indent="0" algn="l" defTabSz="457200" rtl="0" eaLnBrk="1" fontAlgn="base" latinLnBrk="0" hangingPunct="1">
                                  <a:lnSpc>
                                    <a:spcPct val="100000"/>
                                  </a:lnSpc>
                                  <a:spcBef>
                                    <a:spcPct val="0"/>
                                  </a:spcBef>
                                  <a:spcAft>
                                    <a:spcPct val="0"/>
                                  </a:spcAft>
                                  <a:buClrTx/>
                                  <a:buSzTx/>
                                  <a:buFont typeface="Arial" pitchFamily="34" charset="0"/>
                                  <a:buNone/>
                                  <a:tabLst/>
                                </a:pPr>
                                <a:endParaRPr kumimoji="0" lang="zh-CN" altLang="en-US" sz="1800" b="0" i="0" u="none" strike="noStrike" cap="none" normalizeH="0" baseline="0">
                                  <a:ln>
                                    <a:noFill/>
                                  </a:ln>
                                  <a:solidFill>
                                    <a:srgbClr val="008ED3"/>
                                  </a:solidFill>
                                  <a:effectLst/>
                                  <a:latin typeface="Calibri" pitchFamily="34" charset="0"/>
                                  <a:ea typeface="宋体" pitchFamily="2" charset="-122"/>
                                  <a:cs typeface="Arial" pitchFamily="34" charset="0"/>
                                </a:endParaRPr>
                              </a:p>
                            </a:txBody>
                            <a:useSpRect/>
                          </a:txSp>
                          <a:style>
                            <a:lnRef idx="2">
                              <a:schemeClr val="accent1"/>
                            </a:lnRef>
                            <a:fillRef idx="1">
                              <a:schemeClr val="lt1"/>
                            </a:fillRef>
                            <a:effectRef idx="0">
                              <a:schemeClr val="accent1"/>
                            </a:effectRef>
                            <a:fontRef idx="minor">
                              <a:schemeClr val="dk1"/>
                            </a:fontRef>
                          </a:style>
                        </a:sp>
                        <a:sp>
                          <a:nvSpPr>
                            <a:cNvPr id="2" name="圆角矩形 13"/>
                            <a:cNvSpPr/>
                          </a:nvSpPr>
                          <a:spPr bwMode="auto">
                            <a:xfrm>
                              <a:off x="1211282" y="3420084"/>
                              <a:ext cx="952769" cy="403761"/>
                            </a:xfrm>
                            <a:prstGeom prst="roundRect">
                              <a:avLst/>
                            </a:prstGeom>
                            <a:solidFill>
                              <a:srgbClr val="FFDE40">
                                <a:lumMod val="75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a:ea typeface="微软雅黑"/>
                                  </a:defRPr>
                                </a:lvl1pPr>
                                <a:lvl2pPr marL="457200" algn="l" defTabSz="457200" rtl="0" fontAlgn="base">
                                  <a:spcBef>
                                    <a:spcPct val="0"/>
                                  </a:spcBef>
                                  <a:spcAft>
                                    <a:spcPct val="0"/>
                                  </a:spcAft>
                                  <a:buFont typeface="Arial" pitchFamily="34" charset="0"/>
                                  <a:defRPr kern="1200">
                                    <a:solidFill>
                                      <a:srgbClr val="008ED3"/>
                                    </a:solidFill>
                                    <a:latin typeface="Calibri"/>
                                    <a:ea typeface="微软雅黑"/>
                                  </a:defRPr>
                                </a:lvl2pPr>
                                <a:lvl3pPr marL="914400" algn="l" defTabSz="457200" rtl="0" fontAlgn="base">
                                  <a:spcBef>
                                    <a:spcPct val="0"/>
                                  </a:spcBef>
                                  <a:spcAft>
                                    <a:spcPct val="0"/>
                                  </a:spcAft>
                                  <a:buFont typeface="Arial" pitchFamily="34" charset="0"/>
                                  <a:defRPr kern="1200">
                                    <a:solidFill>
                                      <a:srgbClr val="008ED3"/>
                                    </a:solidFill>
                                    <a:latin typeface="Calibri"/>
                                    <a:ea typeface="微软雅黑"/>
                                  </a:defRPr>
                                </a:lvl3pPr>
                                <a:lvl4pPr marL="1371600" algn="l" defTabSz="457200" rtl="0" fontAlgn="base">
                                  <a:spcBef>
                                    <a:spcPct val="0"/>
                                  </a:spcBef>
                                  <a:spcAft>
                                    <a:spcPct val="0"/>
                                  </a:spcAft>
                                  <a:buFont typeface="Arial" pitchFamily="34" charset="0"/>
                                  <a:defRPr kern="1200">
                                    <a:solidFill>
                                      <a:srgbClr val="008ED3"/>
                                    </a:solidFill>
                                    <a:latin typeface="Calibri"/>
                                    <a:ea typeface="微软雅黑"/>
                                  </a:defRPr>
                                </a:lvl4pPr>
                                <a:lvl5pPr marL="1828800" algn="l" defTabSz="457200" rtl="0" fontAlgn="base">
                                  <a:spcBef>
                                    <a:spcPct val="0"/>
                                  </a:spcBef>
                                  <a:spcAft>
                                    <a:spcPct val="0"/>
                                  </a:spcAft>
                                  <a:buFont typeface="Arial" pitchFamily="34" charset="0"/>
                                  <a:defRPr kern="1200">
                                    <a:solidFill>
                                      <a:srgbClr val="008ED3"/>
                                    </a:solidFill>
                                    <a:latin typeface="Calibri"/>
                                    <a:ea typeface="微软雅黑"/>
                                  </a:defRPr>
                                </a:lvl5pPr>
                                <a:lvl6pPr marL="2286000" algn="l" defTabSz="914400" rtl="0" eaLnBrk="1" latinLnBrk="0" hangingPunct="1">
                                  <a:defRPr kern="1200">
                                    <a:solidFill>
                                      <a:srgbClr val="008ED3"/>
                                    </a:solidFill>
                                    <a:latin typeface="Calibri"/>
                                    <a:ea typeface="微软雅黑"/>
                                  </a:defRPr>
                                </a:lvl6pPr>
                                <a:lvl7pPr marL="2743200" algn="l" defTabSz="914400" rtl="0" eaLnBrk="1" latinLnBrk="0" hangingPunct="1">
                                  <a:defRPr kern="1200">
                                    <a:solidFill>
                                      <a:srgbClr val="008ED3"/>
                                    </a:solidFill>
                                    <a:latin typeface="Calibri"/>
                                    <a:ea typeface="微软雅黑"/>
                                  </a:defRPr>
                                </a:lvl7pPr>
                                <a:lvl8pPr marL="3200400" algn="l" defTabSz="914400" rtl="0" eaLnBrk="1" latinLnBrk="0" hangingPunct="1">
                                  <a:defRPr kern="1200">
                                    <a:solidFill>
                                      <a:srgbClr val="008ED3"/>
                                    </a:solidFill>
                                    <a:latin typeface="Calibri"/>
                                    <a:ea typeface="微软雅黑"/>
                                  </a:defRPr>
                                </a:lvl8pPr>
                                <a:lvl9pPr marL="3657600" algn="l" defTabSz="914400" rtl="0" eaLnBrk="1" latinLnBrk="0" hangingPunct="1">
                                  <a:defRPr kern="1200">
                                    <a:solidFill>
                                      <a:srgbClr val="008ED3"/>
                                    </a:solidFill>
                                    <a:latin typeface="Calibri"/>
                                    <a:ea typeface="微软雅黑"/>
                                  </a:defRPr>
                                </a:lvl9pPr>
                              </a:lstStyle>
                              <a:p>
                                <a:pPr marL="0" marR="0" indent="0" algn="l" defTabSz="457200" rtl="0" eaLnBrk="1" fontAlgn="base" latinLnBrk="0" hangingPunct="1">
                                  <a:lnSpc>
                                    <a:spcPct val="100000"/>
                                  </a:lnSpc>
                                  <a:spcBef>
                                    <a:spcPct val="0"/>
                                  </a:spcBef>
                                  <a:spcAft>
                                    <a:spcPct val="0"/>
                                  </a:spcAft>
                                  <a:buClrTx/>
                                  <a:buSzTx/>
                                  <a:buFont typeface="Arial" pitchFamily="34" charset="0"/>
                                  <a:buNone/>
                                  <a:tabLst/>
                                </a:pPr>
                                <a:r>
                                  <a:rPr lang="zh-CN" altLang="en-US" sz="1400" dirty="0">
                                    <a:solidFill>
                                      <a:srgbClr val="58595B">
                                        <a:lumMod val="75000"/>
                                      </a:srgbClr>
                                    </a:solidFill>
                                    <a:latin typeface="微软雅黑"/>
                                    <a:cs typeface="Arial" pitchFamily="34" charset="0"/>
                                  </a:rPr>
                                  <a:t>设计</a:t>
                                </a:r>
                                <a:endParaRPr kumimoji="0" lang="zh-CN" altLang="en-US" sz="1400" b="0" i="0" u="none" strike="noStrike" cap="none" normalizeH="0" baseline="0" dirty="0">
                                  <a:ln>
                                    <a:noFill/>
                                  </a:ln>
                                  <a:solidFill>
                                    <a:srgbClr val="58595B">
                                      <a:lumMod val="75000"/>
                                    </a:srgbClr>
                                  </a:solidFill>
                                  <a:effectLst/>
                                  <a:latin typeface="微软雅黑"/>
                                  <a:cs typeface="Arial" pitchFamily="34" charset="0"/>
                                </a:endParaRPr>
                              </a:p>
                            </a:txBody>
                            <a:useSpRect/>
                          </a:txSp>
                          <a:style>
                            <a:lnRef idx="2">
                              <a:schemeClr val="accent1"/>
                            </a:lnRef>
                            <a:fillRef idx="1">
                              <a:schemeClr val="lt1"/>
                            </a:fillRef>
                            <a:effectRef idx="0">
                              <a:schemeClr val="accent1"/>
                            </a:effectRef>
                            <a:fontRef idx="minor">
                              <a:schemeClr val="dk1"/>
                            </a:fontRef>
                          </a:style>
                        </a:sp>
                      </a:grpSp>
                      <a:sp>
                        <a:nvSpPr>
                          <a:cNvPr id="25" name="TextBox 24"/>
                          <a:cNvSpPr txBox="1"/>
                        </a:nvSpPr>
                        <a:spPr>
                          <a:xfrm>
                            <a:off x="923162" y="2244157"/>
                            <a:ext cx="1420920" cy="523220"/>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1pPr>
                              <a:lvl2pPr marL="4572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2pPr>
                              <a:lvl3pPr marL="9144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3pPr>
                              <a:lvl4pPr marL="13716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4pPr>
                              <a:lvl5pPr marL="18288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5pPr>
                              <a:lvl6pPr marL="2286000" algn="l" defTabSz="914400" rtl="0" eaLnBrk="1" latinLnBrk="0" hangingPunct="1">
                                <a:defRPr kern="1200">
                                  <a:solidFill>
                                    <a:srgbClr val="008ED3"/>
                                  </a:solidFill>
                                  <a:latin typeface="Calibri" pitchFamily="34" charset="0"/>
                                  <a:ea typeface="宋体" pitchFamily="2" charset="-122"/>
                                  <a:cs typeface="Arial" pitchFamily="34" charset="0"/>
                                </a:defRPr>
                              </a:lvl6pPr>
                              <a:lvl7pPr marL="2743200" algn="l" defTabSz="914400" rtl="0" eaLnBrk="1" latinLnBrk="0" hangingPunct="1">
                                <a:defRPr kern="1200">
                                  <a:solidFill>
                                    <a:srgbClr val="008ED3"/>
                                  </a:solidFill>
                                  <a:latin typeface="Calibri" pitchFamily="34" charset="0"/>
                                  <a:ea typeface="宋体" pitchFamily="2" charset="-122"/>
                                  <a:cs typeface="Arial" pitchFamily="34" charset="0"/>
                                </a:defRPr>
                              </a:lvl7pPr>
                              <a:lvl8pPr marL="3200400" algn="l" defTabSz="914400" rtl="0" eaLnBrk="1" latinLnBrk="0" hangingPunct="1">
                                <a:defRPr kern="1200">
                                  <a:solidFill>
                                    <a:srgbClr val="008ED3"/>
                                  </a:solidFill>
                                  <a:latin typeface="Calibri" pitchFamily="34" charset="0"/>
                                  <a:ea typeface="宋体" pitchFamily="2" charset="-122"/>
                                  <a:cs typeface="Arial" pitchFamily="34" charset="0"/>
                                </a:defRPr>
                              </a:lvl8pPr>
                              <a:lvl9pPr marL="3657600" algn="l" defTabSz="914400" rtl="0" eaLnBrk="1" latinLnBrk="0" hangingPunct="1">
                                <a:defRPr kern="1200">
                                  <a:solidFill>
                                    <a:srgbClr val="008ED3"/>
                                  </a:solidFill>
                                  <a:latin typeface="Calibri" pitchFamily="34" charset="0"/>
                                  <a:ea typeface="宋体" pitchFamily="2" charset="-122"/>
                                  <a:cs typeface="Arial" pitchFamily="34" charset="0"/>
                                </a:defRPr>
                              </a:lvl9pPr>
                            </a:lstStyle>
                            <a:p>
                              <a:pPr marL="342900" indent="-342900">
                                <a:buClr>
                                  <a:srgbClr val="1C1C1E"/>
                                </a:buClr>
                                <a:buFont typeface="Arial" pitchFamily="34" charset="0"/>
                                <a:buChar char="•"/>
                              </a:pPr>
                              <a:r>
                                <a:rPr lang="zh-CN" altLang="en-US" sz="1400" dirty="0">
                                  <a:solidFill>
                                    <a:srgbClr val="58595B">
                                      <a:lumMod val="75000"/>
                                    </a:srgbClr>
                                  </a:solidFill>
                                  <a:latin typeface="微软雅黑"/>
                                  <a:ea typeface="微软雅黑"/>
                                </a:rPr>
                                <a:t>网络规划</a:t>
                              </a:r>
                              <a:endParaRPr lang="en-US" altLang="zh-CN" sz="1400" dirty="0">
                                <a:solidFill>
                                  <a:srgbClr val="58595B">
                                    <a:lumMod val="75000"/>
                                  </a:srgbClr>
                                </a:solidFill>
                                <a:latin typeface="微软雅黑"/>
                                <a:ea typeface="微软雅黑"/>
                              </a:endParaRPr>
                            </a:p>
                            <a:p>
                              <a:pPr marL="342900" indent="-342900">
                                <a:buClr>
                                  <a:srgbClr val="1C1C1E"/>
                                </a:buClr>
                                <a:buFont typeface="Arial" pitchFamily="34" charset="0"/>
                                <a:buChar char="•"/>
                              </a:pPr>
                              <a:r>
                                <a:rPr lang="zh-CN" altLang="en-US" sz="1400" dirty="0">
                                  <a:solidFill>
                                    <a:srgbClr val="58595B">
                                      <a:lumMod val="75000"/>
                                    </a:srgbClr>
                                  </a:solidFill>
                                  <a:latin typeface="微软雅黑"/>
                                  <a:ea typeface="微软雅黑"/>
                                </a:rPr>
                                <a:t>网络设计</a:t>
                              </a:r>
                            </a:p>
                          </a:txBody>
                          <a:useSpRect/>
                        </a:txSp>
                      </a:sp>
                    </a:grpSp>
                    <a:cxnSp>
                      <a:nvCxnSpPr>
                        <a:cNvPr id="43" name="直接连接符 42"/>
                        <a:cNvCxnSpPr/>
                      </a:nvCxnSpPr>
                      <a:spPr bwMode="auto">
                        <a:xfrm flipV="1">
                          <a:off x="4251469" y="2688257"/>
                          <a:ext cx="452017" cy="4764"/>
                        </a:xfrm>
                        <a:prstGeom prst="line">
                          <a:avLst/>
                        </a:prstGeom>
                        <a:noFill/>
                        <a:ln w="25400" cap="flat" cmpd="sng" algn="ctr">
                          <a:solidFill>
                            <a:srgbClr val="FFDE40"/>
                          </a:solidFill>
                          <a:prstDash val="sysDash"/>
                          <a:headEnd type="none" w="med" len="med"/>
                          <a:tailEnd type="none" w="med" len="me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47" name="直接连接符 46"/>
                        <a:cNvCxnSpPr/>
                      </a:nvCxnSpPr>
                      <a:spPr bwMode="auto">
                        <a:xfrm flipV="1">
                          <a:off x="6583339" y="2678729"/>
                          <a:ext cx="452017" cy="4764"/>
                        </a:xfrm>
                        <a:prstGeom prst="line">
                          <a:avLst/>
                        </a:prstGeom>
                        <a:noFill/>
                        <a:ln w="25400" cap="flat" cmpd="sng" algn="ctr">
                          <a:solidFill>
                            <a:srgbClr val="FFDE40"/>
                          </a:solidFill>
                          <a:prstDash val="sysDash"/>
                          <a:headEnd type="none" w="med" len="med"/>
                          <a:tailEnd type="none" w="med" len="me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48" name="TextBox 47"/>
                        <a:cNvSpPr txBox="1"/>
                      </a:nvSpPr>
                      <a:spPr>
                        <a:xfrm>
                          <a:off x="4822675" y="3728854"/>
                          <a:ext cx="1665663" cy="461665"/>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1pPr>
                            <a:lvl2pPr marL="4572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2pPr>
                            <a:lvl3pPr marL="9144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3pPr>
                            <a:lvl4pPr marL="13716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4pPr>
                            <a:lvl5pPr marL="1828800" algn="l" defTabSz="457200" rtl="0" fontAlgn="base">
                              <a:spcBef>
                                <a:spcPct val="0"/>
                              </a:spcBef>
                              <a:spcAft>
                                <a:spcPct val="0"/>
                              </a:spcAft>
                              <a:buFont typeface="Arial" pitchFamily="34" charset="0"/>
                              <a:defRPr kern="1200">
                                <a:solidFill>
                                  <a:srgbClr val="008ED3"/>
                                </a:solidFill>
                                <a:latin typeface="Calibri" pitchFamily="34" charset="0"/>
                                <a:ea typeface="宋体" pitchFamily="2" charset="-122"/>
                                <a:cs typeface="Arial" pitchFamily="34" charset="0"/>
                              </a:defRPr>
                            </a:lvl5pPr>
                            <a:lvl6pPr marL="2286000" algn="l" defTabSz="914400" rtl="0" eaLnBrk="1" latinLnBrk="0" hangingPunct="1">
                              <a:defRPr kern="1200">
                                <a:solidFill>
                                  <a:srgbClr val="008ED3"/>
                                </a:solidFill>
                                <a:latin typeface="Calibri" pitchFamily="34" charset="0"/>
                                <a:ea typeface="宋体" pitchFamily="2" charset="-122"/>
                                <a:cs typeface="Arial" pitchFamily="34" charset="0"/>
                              </a:defRPr>
                            </a:lvl6pPr>
                            <a:lvl7pPr marL="2743200" algn="l" defTabSz="914400" rtl="0" eaLnBrk="1" latinLnBrk="0" hangingPunct="1">
                              <a:defRPr kern="1200">
                                <a:solidFill>
                                  <a:srgbClr val="008ED3"/>
                                </a:solidFill>
                                <a:latin typeface="Calibri" pitchFamily="34" charset="0"/>
                                <a:ea typeface="宋体" pitchFamily="2" charset="-122"/>
                                <a:cs typeface="Arial" pitchFamily="34" charset="0"/>
                              </a:defRPr>
                            </a:lvl7pPr>
                            <a:lvl8pPr marL="3200400" algn="l" defTabSz="914400" rtl="0" eaLnBrk="1" latinLnBrk="0" hangingPunct="1">
                              <a:defRPr kern="1200">
                                <a:solidFill>
                                  <a:srgbClr val="008ED3"/>
                                </a:solidFill>
                                <a:latin typeface="Calibri" pitchFamily="34" charset="0"/>
                                <a:ea typeface="宋体" pitchFamily="2" charset="-122"/>
                                <a:cs typeface="Arial" pitchFamily="34" charset="0"/>
                              </a:defRPr>
                            </a:lvl8pPr>
                            <a:lvl9pPr marL="3657600" algn="l" defTabSz="914400" rtl="0" eaLnBrk="1" latinLnBrk="0" hangingPunct="1">
                              <a:defRPr kern="1200">
                                <a:solidFill>
                                  <a:srgbClr val="008ED3"/>
                                </a:solidFill>
                                <a:latin typeface="Calibri" pitchFamily="34" charset="0"/>
                                <a:ea typeface="宋体" pitchFamily="2" charset="-122"/>
                                <a:cs typeface="Arial" pitchFamily="34" charset="0"/>
                              </a:defRPr>
                            </a:lvl9pPr>
                          </a:lstStyle>
                          <a:p>
                            <a:pPr>
                              <a:buFont typeface="Arial" pitchFamily="34" charset="0"/>
                              <a:buChar char="•"/>
                            </a:pPr>
                            <a:r>
                              <a:rPr lang="zh-CN" altLang="en-US" sz="1200" dirty="0">
                                <a:solidFill>
                                  <a:srgbClr val="0C0C0C"/>
                                </a:solidFill>
                                <a:latin typeface="微软雅黑"/>
                                <a:ea typeface="微软雅黑"/>
                              </a:rPr>
                              <a:t>运营商、第三方公司</a:t>
                            </a:r>
                            <a:endParaRPr lang="en-US" altLang="zh-CN" sz="1200" dirty="0">
                              <a:solidFill>
                                <a:srgbClr val="0C0C0C"/>
                              </a:solidFill>
                              <a:latin typeface="微软雅黑"/>
                              <a:ea typeface="微软雅黑"/>
                            </a:endParaRPr>
                          </a:p>
                          <a:p>
                            <a:pPr>
                              <a:buFont typeface="Arial" pitchFamily="34" charset="0"/>
                              <a:buChar char="•"/>
                            </a:pPr>
                            <a:r>
                              <a:rPr lang="en-US" altLang="zh-CN" sz="1200" dirty="0">
                                <a:solidFill>
                                  <a:srgbClr val="0C0C0C"/>
                                </a:solidFill>
                                <a:latin typeface="微软雅黑"/>
                                <a:ea typeface="微软雅黑"/>
                              </a:rPr>
                              <a:t> </a:t>
                            </a:r>
                            <a:r>
                              <a:rPr lang="zh-CN" altLang="en-US" sz="1200" dirty="0">
                                <a:solidFill>
                                  <a:srgbClr val="0C0C0C"/>
                                </a:solidFill>
                                <a:latin typeface="微软雅黑"/>
                                <a:ea typeface="微软雅黑"/>
                              </a:rPr>
                              <a:t>通信设备厂商</a:t>
                            </a:r>
                          </a:p>
                        </a:txBody>
                        <a:useSpRect/>
                      </a:txSp>
                    </a:sp>
                  </a:grpSp>
                </lc:lockedCanvas>
              </a:graphicData>
            </a:graphic>
          </wp:inline>
        </w:drawing>
      </w:r>
    </w:p>
    <w:p w:rsidR="0052150D" w:rsidRPr="0080692D" w:rsidRDefault="0052150D" w:rsidP="001B4593">
      <w:pPr>
        <w:jc w:val="left"/>
        <w:rPr>
          <w:rFonts w:ascii="Times New Roman" w:eastAsia="仿宋" w:hAnsi="Times New Roman" w:cs="Times New Roman"/>
          <w:b/>
          <w:kern w:val="0"/>
          <w:sz w:val="30"/>
          <w:szCs w:val="30"/>
        </w:rPr>
      </w:pPr>
      <w:r w:rsidRPr="00B73A4A">
        <w:rPr>
          <w:rFonts w:ascii="Times New Roman" w:eastAsia="仿宋_GB2312" w:hAnsi="Times New Roman" w:cs="Times New Roman"/>
          <w:sz w:val="30"/>
          <w:szCs w:val="30"/>
        </w:rPr>
        <w:t xml:space="preserve">           </w:t>
      </w:r>
      <w:r w:rsidRPr="00A117E7">
        <w:rPr>
          <w:rFonts w:ascii="Times New Roman" w:eastAsia="仿宋" w:hAnsi="Times New Roman" w:cs="Times New Roman"/>
          <w:b/>
          <w:sz w:val="30"/>
          <w:szCs w:val="30"/>
        </w:rPr>
        <w:t xml:space="preserve">  </w:t>
      </w:r>
      <w:r w:rsidRPr="0080692D">
        <w:rPr>
          <w:rFonts w:ascii="Times New Roman" w:eastAsia="仿宋" w:hAnsi="Times New Roman" w:cs="Times New Roman"/>
          <w:b/>
          <w:sz w:val="24"/>
          <w:szCs w:val="30"/>
        </w:rPr>
        <w:t xml:space="preserve">  </w:t>
      </w:r>
      <w:r w:rsidRPr="0080692D">
        <w:rPr>
          <w:rFonts w:ascii="Times New Roman" w:eastAsia="仿宋_GB2312" w:hAnsi="Times New Roman" w:cs="Times New Roman"/>
          <w:sz w:val="24"/>
          <w:szCs w:val="30"/>
        </w:rPr>
        <w:t>图</w:t>
      </w:r>
      <w:r w:rsidRPr="0080692D">
        <w:rPr>
          <w:rFonts w:ascii="Times New Roman" w:eastAsia="仿宋_GB2312" w:hAnsi="Times New Roman" w:cs="Times New Roman"/>
          <w:sz w:val="24"/>
          <w:szCs w:val="30"/>
        </w:rPr>
        <w:t>1</w:t>
      </w:r>
      <w:r w:rsidR="00E76677" w:rsidRPr="0080692D">
        <w:rPr>
          <w:rFonts w:ascii="Times New Roman" w:eastAsia="仿宋_GB2312" w:hAnsi="Times New Roman" w:cs="Times New Roman"/>
          <w:sz w:val="24"/>
          <w:szCs w:val="30"/>
        </w:rPr>
        <w:t xml:space="preserve"> </w:t>
      </w:r>
      <w:r w:rsidRPr="0080692D">
        <w:rPr>
          <w:rFonts w:ascii="Times New Roman" w:eastAsia="仿宋_GB2312" w:hAnsi="Times New Roman" w:cs="Times New Roman"/>
          <w:sz w:val="24"/>
          <w:szCs w:val="30"/>
        </w:rPr>
        <w:t>赛项内容对应岗位技能需求</w:t>
      </w:r>
    </w:p>
    <w:p w:rsidR="00AE247C" w:rsidRPr="00B73A4A" w:rsidRDefault="00AE247C" w:rsidP="00D93383">
      <w:pPr>
        <w:pStyle w:val="ab"/>
        <w:numPr>
          <w:ilvl w:val="0"/>
          <w:numId w:val="11"/>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充分考察团队协作、成本意识等职业素养</w:t>
      </w:r>
    </w:p>
    <w:p w:rsidR="00AE247C" w:rsidRPr="00B73A4A" w:rsidRDefault="00AE247C" w:rsidP="00AE247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竞赛模拟真实场景，要求参赛队伍根据提供的项目背景，完成容量规划</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设备配置</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数据配置</w:t>
      </w:r>
      <w:r w:rsidR="00182862" w:rsidRPr="00B73A4A">
        <w:rPr>
          <w:rFonts w:ascii="Times New Roman" w:eastAsia="仿宋_GB2312" w:hAnsi="Times New Roman" w:cs="Times New Roman"/>
          <w:sz w:val="30"/>
          <w:szCs w:val="30"/>
        </w:rPr>
        <w:t>等</w:t>
      </w:r>
      <w:r w:rsidRPr="00B73A4A">
        <w:rPr>
          <w:rFonts w:ascii="Times New Roman" w:eastAsia="仿宋_GB2312" w:hAnsi="Times New Roman" w:cs="Times New Roman"/>
          <w:sz w:val="30"/>
          <w:szCs w:val="30"/>
        </w:rPr>
        <w:t>一整套工作流程。要求两人组队协同竞技，</w:t>
      </w:r>
      <w:r w:rsidR="00182862" w:rsidRPr="00B73A4A">
        <w:rPr>
          <w:rFonts w:ascii="Times New Roman" w:eastAsia="仿宋_GB2312" w:hAnsi="Times New Roman" w:cs="Times New Roman"/>
          <w:sz w:val="30"/>
          <w:szCs w:val="30"/>
        </w:rPr>
        <w:t>分工合作</w:t>
      </w:r>
      <w:r w:rsidRPr="00B73A4A">
        <w:rPr>
          <w:rFonts w:ascii="Times New Roman" w:eastAsia="仿宋_GB2312" w:hAnsi="Times New Roman" w:cs="Times New Roman"/>
          <w:sz w:val="30"/>
          <w:szCs w:val="30"/>
        </w:rPr>
        <w:t>，共同完成承载</w:t>
      </w:r>
      <w:r w:rsidR="00182862" w:rsidRPr="00B73A4A">
        <w:rPr>
          <w:rFonts w:ascii="Times New Roman" w:eastAsia="仿宋_GB2312" w:hAnsi="Times New Roman" w:cs="Times New Roman"/>
          <w:sz w:val="30"/>
          <w:szCs w:val="30"/>
        </w:rPr>
        <w:t>网</w:t>
      </w:r>
      <w:r w:rsidRPr="00B73A4A">
        <w:rPr>
          <w:rFonts w:ascii="Times New Roman" w:eastAsia="仿宋_GB2312" w:hAnsi="Times New Roman" w:cs="Times New Roman"/>
          <w:sz w:val="30"/>
          <w:szCs w:val="30"/>
        </w:rPr>
        <w:t>与核心无线</w:t>
      </w:r>
      <w:r w:rsidR="00182862" w:rsidRPr="00B73A4A">
        <w:rPr>
          <w:rFonts w:ascii="Times New Roman" w:eastAsia="仿宋_GB2312" w:hAnsi="Times New Roman" w:cs="Times New Roman"/>
          <w:sz w:val="30"/>
          <w:szCs w:val="30"/>
        </w:rPr>
        <w:t>网两大</w:t>
      </w:r>
      <w:r w:rsidRPr="00B73A4A">
        <w:rPr>
          <w:rFonts w:ascii="Times New Roman" w:eastAsia="仿宋_GB2312" w:hAnsi="Times New Roman" w:cs="Times New Roman"/>
          <w:sz w:val="30"/>
          <w:szCs w:val="30"/>
        </w:rPr>
        <w:t>部分，</w:t>
      </w:r>
      <w:r w:rsidRPr="00B73A4A">
        <w:rPr>
          <w:rFonts w:ascii="Times New Roman" w:eastAsia="仿宋_GB2312" w:hAnsi="Times New Roman" w:cs="Times New Roman"/>
          <w:sz w:val="30"/>
          <w:szCs w:val="30"/>
        </w:rPr>
        <w:lastRenderedPageBreak/>
        <w:t>并协调对接，最终开通业务。赛项过程中除了要求参赛选手对竞技平台熟练操作外，更加注重考察队友之间的配合，培养团队协作能力。</w:t>
      </w:r>
    </w:p>
    <w:p w:rsidR="00AE247C" w:rsidRPr="00B73A4A" w:rsidRDefault="00AE247C" w:rsidP="00AE247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赛项要求参赛选手完成无线接入网、承载网及核心网的网络容量规划估算，估算结果用于指导设备配置，核算设备配置成本，培养学生成本意识等职业素养。</w:t>
      </w:r>
    </w:p>
    <w:p w:rsidR="00AE247C" w:rsidRPr="00B73A4A" w:rsidRDefault="00AE247C" w:rsidP="00D93383">
      <w:pPr>
        <w:pStyle w:val="ab"/>
        <w:numPr>
          <w:ilvl w:val="0"/>
          <w:numId w:val="11"/>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考核公平公正透明</w:t>
      </w:r>
    </w:p>
    <w:p w:rsidR="00AE247C" w:rsidRPr="00B73A4A" w:rsidRDefault="00AE247C" w:rsidP="00AE247C">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该赛项评分方法拟采用全客观评价。操作平台支持各参赛队数据的实时监控和自动评分，比赛过程数据全程记录可追溯，并且能够通过监控系统实时展示选手完成进度，不仅增加了比赛观赏性，更通过加强实时过程监控，保证比赛结果的客观公正。</w:t>
      </w:r>
    </w:p>
    <w:p w:rsidR="00AE247C" w:rsidRPr="00B73A4A" w:rsidRDefault="00AE247C" w:rsidP="00D93383">
      <w:pPr>
        <w:pStyle w:val="ab"/>
        <w:numPr>
          <w:ilvl w:val="0"/>
          <w:numId w:val="11"/>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助力高校团队建设，教学资源转化成果显著</w:t>
      </w:r>
    </w:p>
    <w:p w:rsidR="00AE247C" w:rsidRPr="00B73A4A" w:rsidRDefault="00AE247C" w:rsidP="00D93383">
      <w:pPr>
        <w:pStyle w:val="ab"/>
        <w:numPr>
          <w:ilvl w:val="0"/>
          <w:numId w:val="1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赛前为辅导教师团队开展辅导培训活动，增强师资实力。</w:t>
      </w:r>
    </w:p>
    <w:p w:rsidR="00AE247C" w:rsidRPr="00B73A4A" w:rsidRDefault="00AE247C" w:rsidP="00D93383">
      <w:pPr>
        <w:pStyle w:val="ab"/>
        <w:numPr>
          <w:ilvl w:val="0"/>
          <w:numId w:val="1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通过团队比赛，增强学生团队精神。</w:t>
      </w:r>
    </w:p>
    <w:p w:rsidR="00AE247C" w:rsidRPr="00B73A4A" w:rsidRDefault="00AE247C" w:rsidP="00D93383">
      <w:pPr>
        <w:pStyle w:val="ab"/>
        <w:numPr>
          <w:ilvl w:val="0"/>
          <w:numId w:val="1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助力高校专业建设，体现工学结合。</w:t>
      </w:r>
    </w:p>
    <w:p w:rsidR="00A25DC0" w:rsidRPr="00B73A4A" w:rsidRDefault="00A25DC0" w:rsidP="00A25DC0">
      <w:pPr>
        <w:pStyle w:val="ab"/>
        <w:numPr>
          <w:ilvl w:val="0"/>
          <w:numId w:val="1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本赛项通过</w:t>
      </w:r>
      <w:r w:rsidRPr="00B73A4A">
        <w:rPr>
          <w:rFonts w:ascii="Times New Roman" w:eastAsia="仿宋_GB2312" w:hAnsi="Times New Roman" w:cs="Times New Roman"/>
          <w:sz w:val="30"/>
          <w:szCs w:val="30"/>
        </w:rPr>
        <w:t>2015</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2016</w:t>
      </w:r>
      <w:r w:rsidRPr="00B73A4A">
        <w:rPr>
          <w:rFonts w:ascii="Times New Roman" w:eastAsia="仿宋_GB2312" w:hAnsi="Times New Roman" w:cs="Times New Roman"/>
          <w:sz w:val="30"/>
          <w:szCs w:val="30"/>
        </w:rPr>
        <w:t>两年的成功举办，以及诸多的省赛经验，有着优秀的资源转化历史及良好的资源转化基础。</w:t>
      </w:r>
    </w:p>
    <w:p w:rsidR="00A25DC0" w:rsidRPr="00B73A4A" w:rsidRDefault="00A25DC0" w:rsidP="00A25DC0">
      <w:pPr>
        <w:pStyle w:val="ab"/>
        <w:snapToGrid w:val="0"/>
        <w:spacing w:line="560" w:lineRule="exact"/>
        <w:ind w:left="42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(1)  </w:t>
      </w:r>
      <w:r w:rsidRPr="00B73A4A">
        <w:rPr>
          <w:rFonts w:ascii="Times New Roman" w:eastAsia="仿宋_GB2312" w:hAnsi="Times New Roman" w:cs="Times New Roman"/>
          <w:sz w:val="30"/>
          <w:szCs w:val="30"/>
        </w:rPr>
        <w:t>赛项往年的资源转化成果，已用于全国近百所高职高专院校的日常教学、实训教学、毕业设计和课程设计，拥有较高普及率及广泛的实训教学应用基础。资源转化成果已经成功覆盖</w:t>
      </w:r>
      <w:r w:rsidRPr="00B73A4A">
        <w:rPr>
          <w:rFonts w:ascii="Times New Roman" w:eastAsia="仿宋_GB2312" w:hAnsi="Times New Roman" w:cs="Times New Roman"/>
          <w:sz w:val="30"/>
          <w:szCs w:val="30"/>
        </w:rPr>
        <w:t>130</w:t>
      </w:r>
      <w:r w:rsidRPr="00B73A4A">
        <w:rPr>
          <w:rFonts w:ascii="Times New Roman" w:eastAsia="仿宋_GB2312" w:hAnsi="Times New Roman" w:cs="Times New Roman"/>
          <w:sz w:val="30"/>
          <w:szCs w:val="30"/>
        </w:rPr>
        <w:t>余所职业院校近</w:t>
      </w:r>
      <w:r w:rsidRPr="00B73A4A">
        <w:rPr>
          <w:rFonts w:ascii="Times New Roman" w:eastAsia="仿宋_GB2312" w:hAnsi="Times New Roman" w:cs="Times New Roman"/>
          <w:sz w:val="30"/>
          <w:szCs w:val="30"/>
        </w:rPr>
        <w:t>5000</w:t>
      </w:r>
      <w:r w:rsidRPr="00B73A4A">
        <w:rPr>
          <w:rFonts w:ascii="Times New Roman" w:eastAsia="仿宋_GB2312" w:hAnsi="Times New Roman" w:cs="Times New Roman"/>
          <w:sz w:val="30"/>
          <w:szCs w:val="30"/>
        </w:rPr>
        <w:t>多名学生的日常教学中。</w:t>
      </w:r>
    </w:p>
    <w:p w:rsidR="00A25DC0" w:rsidRPr="00B73A4A" w:rsidRDefault="00A25DC0" w:rsidP="00A25DC0">
      <w:pPr>
        <w:pStyle w:val="ab"/>
        <w:snapToGrid w:val="0"/>
        <w:spacing w:line="560" w:lineRule="exact"/>
        <w:ind w:left="42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(2) </w:t>
      </w:r>
      <w:r w:rsidRPr="00B73A4A">
        <w:rPr>
          <w:rFonts w:ascii="Times New Roman" w:eastAsia="仿宋_GB2312" w:hAnsi="Times New Roman" w:cs="Times New Roman"/>
          <w:sz w:val="30"/>
          <w:szCs w:val="30"/>
        </w:rPr>
        <w:t>伴随历史赛项的成功举办，配套已配套出版</w:t>
      </w:r>
      <w:r w:rsidRPr="00B73A4A">
        <w:rPr>
          <w:rFonts w:ascii="Times New Roman" w:eastAsia="仿宋_GB2312" w:hAnsi="Times New Roman" w:cs="Times New Roman"/>
          <w:sz w:val="30"/>
          <w:szCs w:val="30"/>
        </w:rPr>
        <w:t>2</w:t>
      </w:r>
      <w:r w:rsidRPr="00B73A4A">
        <w:rPr>
          <w:rFonts w:ascii="Times New Roman" w:eastAsia="仿宋_GB2312" w:hAnsi="Times New Roman" w:cs="Times New Roman"/>
          <w:sz w:val="30"/>
          <w:szCs w:val="30"/>
        </w:rPr>
        <w:t>本教材和</w:t>
      </w:r>
      <w:r w:rsidRPr="00B73A4A">
        <w:rPr>
          <w:rFonts w:ascii="Times New Roman" w:eastAsia="仿宋_GB2312" w:hAnsi="Times New Roman" w:cs="Times New Roman"/>
          <w:sz w:val="30"/>
          <w:szCs w:val="30"/>
        </w:rPr>
        <w:t>2</w:t>
      </w:r>
      <w:r w:rsidRPr="00B73A4A">
        <w:rPr>
          <w:rFonts w:ascii="Times New Roman" w:eastAsia="仿宋_GB2312" w:hAnsi="Times New Roman" w:cs="Times New Roman"/>
          <w:sz w:val="30"/>
          <w:szCs w:val="30"/>
        </w:rPr>
        <w:t>本实训手册，既可以用于高等院校通信技术专业的教学，</w:t>
      </w:r>
      <w:r w:rsidRPr="00B73A4A">
        <w:rPr>
          <w:rFonts w:ascii="Times New Roman" w:eastAsia="仿宋_GB2312" w:hAnsi="Times New Roman" w:cs="Times New Roman"/>
          <w:sz w:val="30"/>
          <w:szCs w:val="30"/>
        </w:rPr>
        <w:lastRenderedPageBreak/>
        <w:t>也适用于参与工程项目的通信技术人员，较好的实现了教学与实践的有效结合。</w:t>
      </w:r>
    </w:p>
    <w:p w:rsidR="00A25DC0" w:rsidRPr="00B73A4A" w:rsidRDefault="00A25DC0" w:rsidP="00A25DC0">
      <w:pPr>
        <w:pStyle w:val="ab"/>
        <w:snapToGrid w:val="0"/>
        <w:spacing w:line="560" w:lineRule="exact"/>
        <w:ind w:left="42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(3)  </w:t>
      </w:r>
      <w:r w:rsidRPr="00B73A4A">
        <w:rPr>
          <w:rFonts w:ascii="Times New Roman" w:eastAsia="仿宋_GB2312" w:hAnsi="Times New Roman" w:cs="Times New Roman"/>
          <w:sz w:val="30"/>
          <w:szCs w:val="30"/>
        </w:rPr>
        <w:t>往年国赛及省赛的积累，已成功转化配套多媒体教学视频六十五套，共</w:t>
      </w:r>
      <w:r w:rsidRPr="00B73A4A">
        <w:rPr>
          <w:rFonts w:ascii="Times New Roman" w:eastAsia="仿宋_GB2312" w:hAnsi="Times New Roman" w:cs="Times New Roman"/>
          <w:sz w:val="30"/>
          <w:szCs w:val="30"/>
        </w:rPr>
        <w:t>505</w:t>
      </w:r>
      <w:r w:rsidRPr="00B73A4A">
        <w:rPr>
          <w:rFonts w:ascii="Times New Roman" w:eastAsia="仿宋_GB2312" w:hAnsi="Times New Roman" w:cs="Times New Roman"/>
          <w:sz w:val="30"/>
          <w:szCs w:val="30"/>
        </w:rPr>
        <w:t>小时，此外配套开发微课课程</w:t>
      </w:r>
      <w:r w:rsidRPr="00B73A4A">
        <w:rPr>
          <w:rFonts w:ascii="Times New Roman" w:eastAsia="仿宋_GB2312" w:hAnsi="Times New Roman" w:cs="Times New Roman"/>
          <w:sz w:val="30"/>
          <w:szCs w:val="30"/>
        </w:rPr>
        <w:t>1</w:t>
      </w:r>
      <w:r w:rsidRPr="00B73A4A">
        <w:rPr>
          <w:rFonts w:ascii="Times New Roman" w:eastAsia="仿宋_GB2312" w:hAnsi="Times New Roman" w:cs="Times New Roman"/>
          <w:sz w:val="30"/>
          <w:szCs w:val="30"/>
        </w:rPr>
        <w:t>套近</w:t>
      </w:r>
      <w:r w:rsidRPr="00B73A4A">
        <w:rPr>
          <w:rFonts w:ascii="Times New Roman" w:eastAsia="仿宋_GB2312" w:hAnsi="Times New Roman" w:cs="Times New Roman"/>
          <w:sz w:val="30"/>
          <w:szCs w:val="30"/>
        </w:rPr>
        <w:t>30</w:t>
      </w:r>
      <w:r w:rsidRPr="00B73A4A">
        <w:rPr>
          <w:rFonts w:ascii="Times New Roman" w:eastAsia="仿宋_GB2312" w:hAnsi="Times New Roman" w:cs="Times New Roman"/>
          <w:sz w:val="30"/>
          <w:szCs w:val="30"/>
        </w:rPr>
        <w:t>学时。</w:t>
      </w:r>
    </w:p>
    <w:p w:rsidR="00A25DC0" w:rsidRPr="00B73A4A" w:rsidRDefault="00A25DC0" w:rsidP="00A25DC0">
      <w:pPr>
        <w:pStyle w:val="ab"/>
        <w:snapToGrid w:val="0"/>
        <w:spacing w:line="560" w:lineRule="exact"/>
        <w:ind w:left="42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(4)  </w:t>
      </w:r>
      <w:r w:rsidRPr="00B73A4A">
        <w:rPr>
          <w:rFonts w:ascii="Times New Roman" w:eastAsia="仿宋_GB2312" w:hAnsi="Times New Roman" w:cs="Times New Roman"/>
          <w:sz w:val="30"/>
          <w:szCs w:val="30"/>
        </w:rPr>
        <w:t>建有一个包括</w:t>
      </w:r>
      <w:r w:rsidRPr="00B73A4A">
        <w:rPr>
          <w:rFonts w:ascii="Times New Roman" w:eastAsia="仿宋_GB2312" w:hAnsi="Times New Roman" w:cs="Times New Roman"/>
          <w:sz w:val="30"/>
          <w:szCs w:val="30"/>
        </w:rPr>
        <w:t>230</w:t>
      </w:r>
      <w:r w:rsidRPr="00B73A4A">
        <w:rPr>
          <w:rFonts w:ascii="Times New Roman" w:eastAsia="仿宋_GB2312" w:hAnsi="Times New Roman" w:cs="Times New Roman"/>
          <w:sz w:val="30"/>
          <w:szCs w:val="30"/>
        </w:rPr>
        <w:t>套试题的试题库，既可用于日常教学的随堂练习、单元测试及综合测评，亦可应用于校内教学竞赛等用途。</w:t>
      </w:r>
    </w:p>
    <w:p w:rsidR="00A25DC0" w:rsidRPr="00B73A4A" w:rsidRDefault="00A25DC0" w:rsidP="00A25DC0">
      <w:pPr>
        <w:pStyle w:val="ab"/>
        <w:snapToGrid w:val="0"/>
        <w:spacing w:line="560" w:lineRule="exact"/>
        <w:ind w:left="42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(5)   </w:t>
      </w:r>
      <w:r w:rsidRPr="00B73A4A">
        <w:rPr>
          <w:rFonts w:ascii="Times New Roman" w:eastAsia="仿宋_GB2312" w:hAnsi="Times New Roman" w:cs="Times New Roman"/>
          <w:sz w:val="30"/>
          <w:szCs w:val="30"/>
        </w:rPr>
        <w:t>为保证资源转化工作的真正落地，专家组还邀请行业技术专家、高校金牌老师、企业专家讲师定期举办线上公开课，主题涵盖行业热点技术分析、</w:t>
      </w:r>
      <w:r w:rsidRPr="00B73A4A">
        <w:rPr>
          <w:rFonts w:ascii="Times New Roman" w:eastAsia="仿宋_GB2312" w:hAnsi="Times New Roman" w:cs="Times New Roman"/>
          <w:sz w:val="30"/>
          <w:szCs w:val="30"/>
        </w:rPr>
        <w:t>4G LTE</w:t>
      </w:r>
      <w:r w:rsidRPr="00B73A4A">
        <w:rPr>
          <w:rFonts w:ascii="Times New Roman" w:eastAsia="仿宋_GB2312" w:hAnsi="Times New Roman" w:cs="Times New Roman"/>
          <w:sz w:val="30"/>
          <w:szCs w:val="30"/>
        </w:rPr>
        <w:t>全网竞技平台技术分享、教学方案实践和分享等，连续两年举办两期暑期培训，</w:t>
      </w:r>
      <w:r w:rsidRPr="00B73A4A">
        <w:rPr>
          <w:rFonts w:ascii="Times New Roman" w:eastAsia="仿宋_GB2312" w:hAnsi="Times New Roman" w:cs="Times New Roman"/>
          <w:sz w:val="30"/>
          <w:szCs w:val="30"/>
        </w:rPr>
        <w:t>10</w:t>
      </w:r>
      <w:r w:rsidRPr="00B73A4A">
        <w:rPr>
          <w:rFonts w:ascii="Times New Roman" w:eastAsia="仿宋_GB2312" w:hAnsi="Times New Roman" w:cs="Times New Roman"/>
          <w:sz w:val="30"/>
          <w:szCs w:val="30"/>
        </w:rPr>
        <w:t>个培训班次，参与的高校教师达到</w:t>
      </w:r>
      <w:r w:rsidRPr="00B73A4A">
        <w:rPr>
          <w:rFonts w:ascii="Times New Roman" w:eastAsia="仿宋_GB2312" w:hAnsi="Times New Roman" w:cs="Times New Roman"/>
          <w:sz w:val="30"/>
          <w:szCs w:val="30"/>
        </w:rPr>
        <w:t>400</w:t>
      </w:r>
      <w:r w:rsidRPr="00B73A4A">
        <w:rPr>
          <w:rFonts w:ascii="Times New Roman" w:eastAsia="仿宋_GB2312" w:hAnsi="Times New Roman" w:cs="Times New Roman"/>
          <w:sz w:val="30"/>
          <w:szCs w:val="30"/>
        </w:rPr>
        <w:t>人次，得到了高校教师的一致好评和肯定。</w:t>
      </w:r>
    </w:p>
    <w:p w:rsidR="00A25DC0" w:rsidRPr="00B73A4A" w:rsidRDefault="00A25DC0" w:rsidP="00A25DC0">
      <w:pPr>
        <w:pStyle w:val="ab"/>
        <w:snapToGrid w:val="0"/>
        <w:spacing w:line="560" w:lineRule="exact"/>
        <w:ind w:left="42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(6)  </w:t>
      </w:r>
      <w:r w:rsidRPr="00B73A4A">
        <w:rPr>
          <w:rFonts w:ascii="Times New Roman" w:eastAsia="仿宋_GB2312" w:hAnsi="Times New Roman" w:cs="Times New Roman"/>
          <w:sz w:val="30"/>
          <w:szCs w:val="30"/>
        </w:rPr>
        <w:t>赛项相关技术原理、配置使用及教学应用案例等文档定期由专家进行整理更新，并通过专门的学习论坛等渠道进行分享，降低学习门槛，营造良好的学习氛围。</w:t>
      </w:r>
    </w:p>
    <w:p w:rsidR="00A25DC0" w:rsidRPr="00B73A4A" w:rsidRDefault="00A25DC0" w:rsidP="00A25DC0">
      <w:pPr>
        <w:pStyle w:val="ab"/>
        <w:snapToGrid w:val="0"/>
        <w:spacing w:line="560" w:lineRule="exact"/>
        <w:ind w:left="420" w:firstLine="600"/>
        <w:rPr>
          <w:rFonts w:ascii="Times New Roman" w:eastAsia="仿宋_GB2312" w:hAnsi="Times New Roman" w:cs="Times New Roman"/>
          <w:sz w:val="30"/>
          <w:szCs w:val="30"/>
          <w:highlight w:val="yellow"/>
        </w:rPr>
      </w:pPr>
      <w:r w:rsidRPr="00B73A4A">
        <w:rPr>
          <w:rFonts w:ascii="Times New Roman" w:eastAsia="仿宋_GB2312" w:hAnsi="Times New Roman" w:cs="Times New Roman"/>
          <w:sz w:val="30"/>
          <w:szCs w:val="30"/>
        </w:rPr>
        <w:t>(7)  </w:t>
      </w:r>
      <w:r w:rsidRPr="00B73A4A">
        <w:rPr>
          <w:rFonts w:ascii="Times New Roman" w:eastAsia="仿宋_GB2312" w:hAnsi="Times New Roman" w:cs="Times New Roman"/>
          <w:sz w:val="30"/>
          <w:szCs w:val="30"/>
        </w:rPr>
        <w:t>通过赛项的持续举办，相关教学资源会持续扩充更新，真正将资源转化工作落到实处。</w:t>
      </w:r>
    </w:p>
    <w:p w:rsidR="00AE247C" w:rsidRPr="00B73A4A" w:rsidRDefault="00AE247C" w:rsidP="00D93383">
      <w:pPr>
        <w:pStyle w:val="ab"/>
        <w:numPr>
          <w:ilvl w:val="0"/>
          <w:numId w:val="11"/>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提倡绿色低碳环保，参赛成本低</w:t>
      </w:r>
    </w:p>
    <w:p w:rsidR="00AE247C" w:rsidRPr="00B73A4A" w:rsidRDefault="00AE247C" w:rsidP="00EB2A87">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比赛平台全部采用先进的信息化技术手段，考核方式全部网络化、电子化，比赛现场整体环境简洁工整，有效降低办赛与参赛成本，多方面体现节能、绿色低碳环保高效理念。</w:t>
      </w:r>
    </w:p>
    <w:p w:rsidR="00EB2A87" w:rsidRPr="00B73A4A" w:rsidRDefault="00EB2A87" w:rsidP="00EB2A87">
      <w:pPr>
        <w:pStyle w:val="1"/>
        <w:spacing w:line="360" w:lineRule="auto"/>
        <w:ind w:firstLineChars="0" w:firstLine="0"/>
        <w:rPr>
          <w:rFonts w:ascii="Times New Roman" w:hAnsi="Times New Roman" w:cs="Times New Roman"/>
        </w:rPr>
      </w:pPr>
      <w:r w:rsidRPr="00B73A4A">
        <w:rPr>
          <w:rFonts w:ascii="Times New Roman" w:hAnsi="Times New Roman" w:cs="Times New Roman"/>
          <w:noProof/>
        </w:rPr>
        <w:lastRenderedPageBreak/>
        <w:drawing>
          <wp:inline distT="0" distB="0" distL="0" distR="0">
            <wp:extent cx="5282440" cy="2062717"/>
            <wp:effectExtent l="0" t="0" r="0" b="0"/>
            <wp:docPr id="1" name="图片 1" descr="监控台示范图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监控台示范图1_看图王"/>
                    <pic:cNvPicPr>
                      <a:picLocks noChangeAspect="1" noChangeArrowheads="1"/>
                    </pic:cNvPicPr>
                  </pic:nvPicPr>
                  <pic:blipFill>
                    <a:blip r:embed="rId9" cstate="print"/>
                    <a:srcRect t="15632"/>
                    <a:stretch>
                      <a:fillRect/>
                    </a:stretch>
                  </pic:blipFill>
                  <pic:spPr bwMode="auto">
                    <a:xfrm>
                      <a:off x="0" y="0"/>
                      <a:ext cx="5320146" cy="2077441"/>
                    </a:xfrm>
                    <a:prstGeom prst="rect">
                      <a:avLst/>
                    </a:prstGeom>
                    <a:noFill/>
                    <a:ln w="9525">
                      <a:noFill/>
                      <a:miter lim="800000"/>
                      <a:headEnd/>
                      <a:tailEnd/>
                    </a:ln>
                  </pic:spPr>
                </pic:pic>
              </a:graphicData>
            </a:graphic>
          </wp:inline>
        </w:drawing>
      </w:r>
    </w:p>
    <w:p w:rsidR="00EB2A87" w:rsidRPr="0080692D" w:rsidRDefault="00EB2A87" w:rsidP="00534A18">
      <w:pPr>
        <w:jc w:val="center"/>
        <w:rPr>
          <w:rFonts w:ascii="Times New Roman" w:eastAsia="仿宋_GB2312" w:hAnsi="Times New Roman" w:cs="Times New Roman"/>
          <w:sz w:val="24"/>
          <w:szCs w:val="30"/>
        </w:rPr>
      </w:pPr>
      <w:r w:rsidRPr="0080692D">
        <w:rPr>
          <w:rFonts w:ascii="Times New Roman" w:eastAsia="仿宋_GB2312" w:hAnsi="Times New Roman" w:cs="Times New Roman"/>
          <w:sz w:val="24"/>
          <w:szCs w:val="30"/>
        </w:rPr>
        <w:t>图</w:t>
      </w:r>
      <w:r w:rsidR="00E76677" w:rsidRPr="0080692D">
        <w:rPr>
          <w:rFonts w:ascii="Times New Roman" w:eastAsia="仿宋_GB2312" w:hAnsi="Times New Roman" w:cs="Times New Roman"/>
          <w:sz w:val="24"/>
          <w:szCs w:val="30"/>
        </w:rPr>
        <w:t>2</w:t>
      </w:r>
      <w:r w:rsidR="008B7712" w:rsidRPr="0080692D">
        <w:rPr>
          <w:rFonts w:ascii="Times New Roman" w:eastAsia="仿宋_GB2312" w:hAnsi="Times New Roman" w:cs="Times New Roman"/>
          <w:sz w:val="24"/>
          <w:szCs w:val="30"/>
        </w:rPr>
        <w:t xml:space="preserve"> </w:t>
      </w:r>
      <w:r w:rsidRPr="0080692D">
        <w:rPr>
          <w:rFonts w:ascii="Times New Roman" w:eastAsia="仿宋_GB2312" w:hAnsi="Times New Roman" w:cs="Times New Roman"/>
          <w:sz w:val="24"/>
          <w:szCs w:val="30"/>
        </w:rPr>
        <w:t>竞赛实时监控台</w:t>
      </w:r>
    </w:p>
    <w:p w:rsidR="003328D3" w:rsidRPr="00B73A4A" w:rsidRDefault="00866B32" w:rsidP="00AE247C">
      <w:pPr>
        <w:snapToGrid w:val="0"/>
        <w:spacing w:line="560" w:lineRule="exact"/>
        <w:ind w:firstLineChars="200" w:firstLine="602"/>
        <w:outlineLvl w:val="0"/>
        <w:rPr>
          <w:rFonts w:ascii="Times New Roman" w:eastAsia="黑体" w:hAnsi="Times New Roman" w:cs="Times New Roman"/>
          <w:b/>
          <w:sz w:val="30"/>
          <w:szCs w:val="30"/>
        </w:rPr>
      </w:pPr>
      <w:r w:rsidRPr="00B73A4A">
        <w:rPr>
          <w:rFonts w:ascii="Times New Roman" w:eastAsia="黑体" w:hAnsi="Times New Roman" w:cs="Times New Roman"/>
          <w:b/>
          <w:sz w:val="30"/>
          <w:szCs w:val="30"/>
        </w:rPr>
        <w:t>六、竞赛内容简介</w:t>
      </w:r>
    </w:p>
    <w:p w:rsidR="00534A18" w:rsidRPr="00B73A4A" w:rsidRDefault="00534A18" w:rsidP="00534A18">
      <w:pPr>
        <w:pStyle w:val="ab"/>
        <w:numPr>
          <w:ilvl w:val="0"/>
          <w:numId w:val="14"/>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赛项简介（中英文对照）</w:t>
      </w:r>
    </w:p>
    <w:p w:rsidR="00534A18" w:rsidRPr="00B73A4A" w:rsidRDefault="00534A18" w:rsidP="00534A18">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竞赛实现</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全网端到端的拓扑规划、容量规划、设备配置、数据配置以及业务调试等实际应用，从现网出发，完全符合企业和运营商实际组网模型，充分满足邮电设计院、通信设备提供商、通信工程公司、电信运营商等主要通信企业多种岗位的技能要求。</w:t>
      </w:r>
    </w:p>
    <w:p w:rsidR="00534A18" w:rsidRPr="00B73A4A" w:rsidRDefault="00534A18" w:rsidP="00534A18">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This competition can realize the actual overall point to point LTE network applications such as topology planning, capacity planning, equipment configuration, data configuration an</w:t>
      </w:r>
      <w:r w:rsidR="0080692D">
        <w:rPr>
          <w:rFonts w:ascii="Times New Roman" w:eastAsia="仿宋_GB2312" w:hAnsi="Times New Roman" w:cs="Times New Roman"/>
          <w:sz w:val="30"/>
          <w:szCs w:val="30"/>
        </w:rPr>
        <w:t xml:space="preserve">d business debugging. Based on </w:t>
      </w:r>
      <w:r w:rsidRPr="00B73A4A">
        <w:rPr>
          <w:rFonts w:ascii="Times New Roman" w:eastAsia="仿宋_GB2312" w:hAnsi="Times New Roman" w:cs="Times New Roman"/>
          <w:sz w:val="30"/>
          <w:szCs w:val="30"/>
        </w:rPr>
        <w:t>the present network, Competitions completely conform to the actual network model which is formed by enterprises and operators and meet a variety of job s</w:t>
      </w:r>
      <w:r w:rsidR="0080692D">
        <w:rPr>
          <w:rFonts w:ascii="Times New Roman" w:eastAsia="仿宋_GB2312" w:hAnsi="Times New Roman" w:cs="Times New Roman"/>
          <w:sz w:val="30"/>
          <w:szCs w:val="30"/>
        </w:rPr>
        <w:t>kills which are required in the</w:t>
      </w:r>
      <w:r w:rsidR="0080692D">
        <w:rPr>
          <w:rFonts w:ascii="Times New Roman" w:eastAsia="仿宋_GB2312" w:hAnsi="Times New Roman" w:cs="Times New Roman" w:hint="eastAsia"/>
          <w:sz w:val="30"/>
          <w:szCs w:val="30"/>
        </w:rPr>
        <w:t xml:space="preserve"> </w:t>
      </w:r>
      <w:r w:rsidRPr="00B73A4A">
        <w:rPr>
          <w:rFonts w:ascii="Times New Roman" w:eastAsia="仿宋_GB2312" w:hAnsi="Times New Roman" w:cs="Times New Roman"/>
          <w:sz w:val="30"/>
          <w:szCs w:val="30"/>
        </w:rPr>
        <w:t>designing institute of posts and telecommunications, communication equipment providers, communication engineering companies, telecom operators and other main communication enterprises.</w:t>
      </w:r>
    </w:p>
    <w:p w:rsidR="00BF3BE9" w:rsidRPr="00B73A4A" w:rsidRDefault="00BF3BE9" w:rsidP="00BF3BE9">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赛项的设计体现先进的移动</w:t>
      </w:r>
      <w:r w:rsidR="00570F80" w:rsidRPr="00B73A4A">
        <w:rPr>
          <w:rFonts w:ascii="Times New Roman" w:eastAsia="仿宋_GB2312" w:hAnsi="Times New Roman" w:cs="Times New Roman"/>
          <w:sz w:val="30"/>
          <w:szCs w:val="30"/>
        </w:rPr>
        <w:t>通信</w:t>
      </w:r>
      <w:r w:rsidRPr="00B73A4A">
        <w:rPr>
          <w:rFonts w:ascii="Times New Roman" w:eastAsia="仿宋_GB2312" w:hAnsi="Times New Roman" w:cs="Times New Roman"/>
          <w:sz w:val="30"/>
          <w:szCs w:val="30"/>
        </w:rPr>
        <w:t>技术，面向岗位技能、突出</w:t>
      </w:r>
      <w:r w:rsidRPr="00B73A4A">
        <w:rPr>
          <w:rFonts w:ascii="Times New Roman" w:eastAsia="仿宋_GB2312" w:hAnsi="Times New Roman" w:cs="Times New Roman"/>
          <w:sz w:val="30"/>
          <w:szCs w:val="30"/>
        </w:rPr>
        <w:lastRenderedPageBreak/>
        <w:t>技术应用、引领教学改革。促进工学结合人才培养模式的改革与创新，培养满足企业需求的高级技能人才。</w:t>
      </w:r>
    </w:p>
    <w:p w:rsidR="00BF3BE9" w:rsidRPr="00B73A4A" w:rsidRDefault="00BF3BE9" w:rsidP="00BF3BE9">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 xml:space="preserve">The design of competition projects reflects the advanced mobile technology. </w:t>
      </w:r>
      <w:r w:rsidR="0080692D">
        <w:rPr>
          <w:rFonts w:ascii="Times New Roman" w:eastAsia="仿宋_GB2312" w:hAnsi="Times New Roman" w:cs="Times New Roman"/>
          <w:sz w:val="30"/>
          <w:szCs w:val="30"/>
        </w:rPr>
        <w:t xml:space="preserve">It is designed for job skills, </w:t>
      </w:r>
      <w:r w:rsidRPr="00B73A4A">
        <w:rPr>
          <w:rFonts w:ascii="Times New Roman" w:eastAsia="仿宋_GB2312" w:hAnsi="Times New Roman" w:cs="Times New Roman"/>
          <w:sz w:val="30"/>
          <w:szCs w:val="30"/>
        </w:rPr>
        <w:t xml:space="preserve">technology and leads the teaching reform. The competitions can promote the reform and innovation of talents' training mode of the combination between work and study. In addition, competitions can develop high-skilled talents who can satisfy enterprises' requirements.  </w:t>
      </w:r>
    </w:p>
    <w:p w:rsidR="00BF3BE9" w:rsidRPr="00B73A4A" w:rsidRDefault="00BF3BE9" w:rsidP="00BF3BE9">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通过竞技内容考察学生调试能力、工程实施能力，还可以充分锻炼</w:t>
      </w:r>
      <w:r w:rsidR="00126AC1">
        <w:rPr>
          <w:rFonts w:ascii="Times New Roman" w:eastAsia="仿宋_GB2312" w:hAnsi="Times New Roman" w:cs="Times New Roman"/>
          <w:sz w:val="30"/>
          <w:szCs w:val="30"/>
        </w:rPr>
        <w:t>操作者团队协作能力、计划组织能力、职业素养、交流沟通能力、效率成本</w:t>
      </w:r>
      <w:r w:rsidR="00126AC1">
        <w:rPr>
          <w:rFonts w:ascii="Times New Roman" w:eastAsia="仿宋_GB2312" w:hAnsi="Times New Roman" w:cs="Times New Roman" w:hint="eastAsia"/>
          <w:sz w:val="30"/>
          <w:szCs w:val="30"/>
        </w:rPr>
        <w:t>及</w:t>
      </w:r>
      <w:r w:rsidRPr="00B73A4A">
        <w:rPr>
          <w:rFonts w:ascii="Times New Roman" w:eastAsia="仿宋_GB2312" w:hAnsi="Times New Roman" w:cs="Times New Roman"/>
          <w:sz w:val="30"/>
          <w:szCs w:val="30"/>
        </w:rPr>
        <w:t>安全意识。</w:t>
      </w:r>
    </w:p>
    <w:p w:rsidR="00BF3BE9" w:rsidRPr="00B73A4A" w:rsidRDefault="00BF3BE9" w:rsidP="00BF3BE9">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Through competitive contents, students can be examined the ability of debugging and implementing projects. In addition the operator also can fully be trained to get the ability of team cooperation, the ability to plan and organize, professional quality, capacity in communication and negotiation and awareness of efficiency, cost and security.</w:t>
      </w:r>
    </w:p>
    <w:p w:rsidR="00534A18" w:rsidRPr="00B73A4A" w:rsidRDefault="00534A18" w:rsidP="00602B58">
      <w:pPr>
        <w:pStyle w:val="ab"/>
        <w:numPr>
          <w:ilvl w:val="0"/>
          <w:numId w:val="14"/>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竞赛内容</w:t>
      </w:r>
    </w:p>
    <w:p w:rsidR="00534A18" w:rsidRPr="00B73A4A" w:rsidRDefault="00534A18" w:rsidP="00534A18">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竞赛内容全部采用实践操作。软件中设定一到两个城市</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网络配置数据不完整或存在故障，参赛队根据给定的题设完成如下工作：</w:t>
      </w:r>
      <w:r w:rsidRPr="00B73A4A">
        <w:rPr>
          <w:rFonts w:ascii="Times New Roman" w:eastAsia="仿宋_GB2312" w:hAnsi="Times New Roman" w:cs="Times New Roman"/>
          <w:sz w:val="30"/>
          <w:szCs w:val="30"/>
        </w:rPr>
        <w:t xml:space="preserve"> </w:t>
      </w:r>
    </w:p>
    <w:p w:rsidR="00534A18" w:rsidRPr="00B73A4A" w:rsidRDefault="00534A18" w:rsidP="00534A18">
      <w:pPr>
        <w:pStyle w:val="ab"/>
        <w:numPr>
          <w:ilvl w:val="1"/>
          <w:numId w:val="16"/>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根据给出的话务模型参数，完成网络容量计算；</w:t>
      </w:r>
    </w:p>
    <w:p w:rsidR="00534A18" w:rsidRPr="00B73A4A" w:rsidRDefault="00534A18" w:rsidP="00534A18">
      <w:pPr>
        <w:pStyle w:val="ab"/>
        <w:numPr>
          <w:ilvl w:val="1"/>
          <w:numId w:val="16"/>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将网络中缺失的数据补全，确保承载网端到端连通，实现</w:t>
      </w:r>
      <w:r w:rsidRPr="00B73A4A">
        <w:rPr>
          <w:rFonts w:ascii="Times New Roman" w:eastAsia="仿宋_GB2312" w:hAnsi="Times New Roman" w:cs="Times New Roman"/>
          <w:sz w:val="30"/>
          <w:szCs w:val="30"/>
        </w:rPr>
        <w:t>4G</w:t>
      </w:r>
      <w:r w:rsidRPr="00B73A4A">
        <w:rPr>
          <w:rFonts w:ascii="Times New Roman" w:eastAsia="仿宋_GB2312" w:hAnsi="Times New Roman" w:cs="Times New Roman"/>
          <w:sz w:val="30"/>
          <w:szCs w:val="30"/>
        </w:rPr>
        <w:t>基本业务及切换的测试；</w:t>
      </w:r>
    </w:p>
    <w:p w:rsidR="00534A18" w:rsidRPr="00B73A4A" w:rsidRDefault="00534A18" w:rsidP="00534A18">
      <w:pPr>
        <w:pStyle w:val="ab"/>
        <w:numPr>
          <w:ilvl w:val="1"/>
          <w:numId w:val="16"/>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lastRenderedPageBreak/>
        <w:t>排查并更正影响业务测试的故障点，并完成各种业务拨测；</w:t>
      </w:r>
    </w:p>
    <w:p w:rsidR="00534A18" w:rsidRPr="00B73A4A" w:rsidRDefault="00534A18" w:rsidP="00534A18">
      <w:pPr>
        <w:pStyle w:val="ab"/>
        <w:numPr>
          <w:ilvl w:val="1"/>
          <w:numId w:val="16"/>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排查并更正网络指标的故障点，完成终端业务指标的优化。</w:t>
      </w:r>
    </w:p>
    <w:p w:rsidR="00534A18" w:rsidRPr="00B73A4A" w:rsidRDefault="00534A18" w:rsidP="00534A18">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实操部分完全参照电信运营商</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网络部署搭建过程与运维实际情形，考察参赛选手对</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无线接入网、承载网及核心网三网的组网建设、业务开通与三网综合联调排查能力。该赛项涉及主要技能点及范围包括：</w:t>
      </w:r>
    </w:p>
    <w:p w:rsidR="00534A18" w:rsidRPr="00654254" w:rsidRDefault="00534A18" w:rsidP="00534A18">
      <w:pPr>
        <w:jc w:val="center"/>
        <w:rPr>
          <w:rFonts w:ascii="宋体" w:eastAsia="宋体" w:hAnsi="宋体" w:cs="Times New Roman"/>
          <w:b/>
          <w:kern w:val="0"/>
          <w:sz w:val="24"/>
          <w:szCs w:val="24"/>
        </w:rPr>
      </w:pPr>
      <w:r w:rsidRPr="00654254">
        <w:rPr>
          <w:rFonts w:ascii="宋体" w:eastAsia="宋体" w:hAnsi="宋体" w:cs="Times New Roman"/>
          <w:b/>
          <w:kern w:val="0"/>
          <w:sz w:val="24"/>
          <w:szCs w:val="24"/>
        </w:rPr>
        <w:t>表1 竞赛内容与核心技能对应表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252"/>
      </w:tblGrid>
      <w:tr w:rsidR="00534A18" w:rsidRPr="00B73A4A" w:rsidTr="00DB67FA">
        <w:trPr>
          <w:jc w:val="center"/>
        </w:trPr>
        <w:tc>
          <w:tcPr>
            <w:tcW w:w="3686" w:type="dxa"/>
          </w:tcPr>
          <w:p w:rsidR="00534A18" w:rsidRPr="00654254" w:rsidRDefault="00534A18" w:rsidP="00DB67FA">
            <w:pPr>
              <w:adjustRightInd w:val="0"/>
              <w:snapToGrid w:val="0"/>
              <w:jc w:val="center"/>
              <w:rPr>
                <w:rFonts w:ascii="宋体" w:eastAsia="宋体" w:hAnsi="宋体" w:cs="Times New Roman"/>
                <w:b/>
                <w:sz w:val="24"/>
                <w:szCs w:val="24"/>
              </w:rPr>
            </w:pPr>
            <w:r w:rsidRPr="00654254">
              <w:rPr>
                <w:rFonts w:ascii="宋体" w:eastAsia="宋体" w:hAnsi="宋体" w:cs="Times New Roman"/>
                <w:b/>
                <w:sz w:val="24"/>
                <w:szCs w:val="24"/>
              </w:rPr>
              <w:t>比赛内容</w:t>
            </w:r>
          </w:p>
        </w:tc>
        <w:tc>
          <w:tcPr>
            <w:tcW w:w="4252" w:type="dxa"/>
          </w:tcPr>
          <w:p w:rsidR="00534A18" w:rsidRPr="00654254" w:rsidRDefault="00534A18" w:rsidP="00DB67FA">
            <w:pPr>
              <w:adjustRightInd w:val="0"/>
              <w:snapToGrid w:val="0"/>
              <w:jc w:val="center"/>
              <w:rPr>
                <w:rFonts w:ascii="宋体" w:eastAsia="宋体" w:hAnsi="宋体" w:cs="Times New Roman"/>
                <w:b/>
                <w:sz w:val="24"/>
                <w:szCs w:val="24"/>
              </w:rPr>
            </w:pPr>
            <w:r w:rsidRPr="00654254">
              <w:rPr>
                <w:rFonts w:ascii="宋体" w:eastAsia="宋体" w:hAnsi="宋体" w:cs="Times New Roman"/>
                <w:b/>
                <w:sz w:val="24"/>
                <w:szCs w:val="24"/>
              </w:rPr>
              <w:t>核心技能</w:t>
            </w:r>
          </w:p>
        </w:tc>
      </w:tr>
      <w:tr w:rsidR="00534A18" w:rsidRPr="00B73A4A" w:rsidTr="00DB67FA">
        <w:trPr>
          <w:jc w:val="center"/>
        </w:trPr>
        <w:tc>
          <w:tcPr>
            <w:tcW w:w="3686" w:type="dxa"/>
            <w:vMerge w:val="restart"/>
          </w:tcPr>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LTE网络搭建</w:t>
            </w:r>
          </w:p>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LTE Network Establishment</w:t>
            </w:r>
          </w:p>
        </w:tc>
        <w:tc>
          <w:tcPr>
            <w:tcW w:w="4252" w:type="dxa"/>
          </w:tcPr>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组网设计</w:t>
            </w:r>
          </w:p>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Network design</w:t>
            </w:r>
          </w:p>
        </w:tc>
      </w:tr>
      <w:tr w:rsidR="00534A18" w:rsidRPr="00B73A4A" w:rsidTr="00DB67FA">
        <w:trPr>
          <w:jc w:val="center"/>
        </w:trPr>
        <w:tc>
          <w:tcPr>
            <w:tcW w:w="3686" w:type="dxa"/>
            <w:vMerge/>
          </w:tcPr>
          <w:p w:rsidR="00534A18" w:rsidRPr="00654254" w:rsidRDefault="00534A18" w:rsidP="00DB67FA">
            <w:pPr>
              <w:adjustRightInd w:val="0"/>
              <w:snapToGrid w:val="0"/>
              <w:jc w:val="center"/>
              <w:rPr>
                <w:rFonts w:ascii="宋体" w:eastAsia="宋体" w:hAnsi="宋体" w:cs="Times New Roman"/>
                <w:sz w:val="24"/>
                <w:szCs w:val="24"/>
              </w:rPr>
            </w:pPr>
          </w:p>
        </w:tc>
        <w:tc>
          <w:tcPr>
            <w:tcW w:w="4252" w:type="dxa"/>
          </w:tcPr>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业务开通</w:t>
            </w:r>
          </w:p>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Service fulfillment</w:t>
            </w:r>
          </w:p>
        </w:tc>
      </w:tr>
      <w:tr w:rsidR="00534A18" w:rsidRPr="00B73A4A" w:rsidTr="00DB67FA">
        <w:trPr>
          <w:jc w:val="center"/>
        </w:trPr>
        <w:tc>
          <w:tcPr>
            <w:tcW w:w="3686" w:type="dxa"/>
            <w:vMerge w:val="restart"/>
          </w:tcPr>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LTE网络部署与优化</w:t>
            </w:r>
          </w:p>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LTE Network deployment and optimization</w:t>
            </w:r>
          </w:p>
        </w:tc>
        <w:tc>
          <w:tcPr>
            <w:tcW w:w="4252" w:type="dxa"/>
          </w:tcPr>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网络规划</w:t>
            </w:r>
          </w:p>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Network planning</w:t>
            </w:r>
          </w:p>
        </w:tc>
      </w:tr>
      <w:tr w:rsidR="00534A18" w:rsidRPr="00B73A4A" w:rsidTr="00DB67FA">
        <w:trPr>
          <w:jc w:val="center"/>
        </w:trPr>
        <w:tc>
          <w:tcPr>
            <w:tcW w:w="3686" w:type="dxa"/>
            <w:vMerge/>
          </w:tcPr>
          <w:p w:rsidR="00534A18" w:rsidRPr="00654254" w:rsidRDefault="00534A18" w:rsidP="00DB67FA">
            <w:pPr>
              <w:adjustRightInd w:val="0"/>
              <w:snapToGrid w:val="0"/>
              <w:jc w:val="center"/>
              <w:rPr>
                <w:rFonts w:ascii="宋体" w:eastAsia="宋体" w:hAnsi="宋体" w:cs="Times New Roman"/>
                <w:sz w:val="24"/>
                <w:szCs w:val="24"/>
              </w:rPr>
            </w:pPr>
          </w:p>
        </w:tc>
        <w:tc>
          <w:tcPr>
            <w:tcW w:w="4252" w:type="dxa"/>
          </w:tcPr>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设备安装和连接</w:t>
            </w:r>
          </w:p>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Equipment installation and interconnection</w:t>
            </w:r>
          </w:p>
        </w:tc>
      </w:tr>
      <w:tr w:rsidR="00534A18" w:rsidRPr="00B73A4A" w:rsidTr="00DB67FA">
        <w:trPr>
          <w:jc w:val="center"/>
        </w:trPr>
        <w:tc>
          <w:tcPr>
            <w:tcW w:w="3686" w:type="dxa"/>
            <w:vMerge/>
          </w:tcPr>
          <w:p w:rsidR="00534A18" w:rsidRPr="00654254" w:rsidRDefault="00534A18" w:rsidP="00DB67FA">
            <w:pPr>
              <w:adjustRightInd w:val="0"/>
              <w:snapToGrid w:val="0"/>
              <w:jc w:val="center"/>
              <w:rPr>
                <w:rFonts w:ascii="宋体" w:eastAsia="宋体" w:hAnsi="宋体" w:cs="Times New Roman"/>
                <w:sz w:val="24"/>
                <w:szCs w:val="24"/>
              </w:rPr>
            </w:pPr>
          </w:p>
        </w:tc>
        <w:tc>
          <w:tcPr>
            <w:tcW w:w="4252" w:type="dxa"/>
          </w:tcPr>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业务配置与测试</w:t>
            </w:r>
          </w:p>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Equipment configuration and service test</w:t>
            </w:r>
          </w:p>
        </w:tc>
      </w:tr>
      <w:tr w:rsidR="00534A18" w:rsidRPr="00B73A4A" w:rsidTr="00DB67FA">
        <w:trPr>
          <w:jc w:val="center"/>
        </w:trPr>
        <w:tc>
          <w:tcPr>
            <w:tcW w:w="3686" w:type="dxa"/>
            <w:vMerge/>
          </w:tcPr>
          <w:p w:rsidR="00534A18" w:rsidRPr="00654254" w:rsidRDefault="00534A18" w:rsidP="00DB67FA">
            <w:pPr>
              <w:adjustRightInd w:val="0"/>
              <w:snapToGrid w:val="0"/>
              <w:jc w:val="center"/>
              <w:rPr>
                <w:rFonts w:ascii="宋体" w:eastAsia="宋体" w:hAnsi="宋体" w:cs="Times New Roman"/>
                <w:sz w:val="24"/>
                <w:szCs w:val="24"/>
              </w:rPr>
            </w:pPr>
          </w:p>
        </w:tc>
        <w:tc>
          <w:tcPr>
            <w:tcW w:w="4252" w:type="dxa"/>
          </w:tcPr>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网络维护</w:t>
            </w:r>
          </w:p>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Network maintenance</w:t>
            </w:r>
          </w:p>
        </w:tc>
      </w:tr>
      <w:tr w:rsidR="00534A18" w:rsidRPr="00B73A4A" w:rsidTr="00DB67FA">
        <w:trPr>
          <w:jc w:val="center"/>
        </w:trPr>
        <w:tc>
          <w:tcPr>
            <w:tcW w:w="3686" w:type="dxa"/>
            <w:vMerge w:val="restart"/>
          </w:tcPr>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LTE网络故障排查</w:t>
            </w:r>
          </w:p>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LTE Network troubleshooting</w:t>
            </w:r>
          </w:p>
        </w:tc>
        <w:tc>
          <w:tcPr>
            <w:tcW w:w="4252" w:type="dxa"/>
          </w:tcPr>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网络监控</w:t>
            </w:r>
          </w:p>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Network monitoring</w:t>
            </w:r>
          </w:p>
        </w:tc>
      </w:tr>
      <w:tr w:rsidR="00534A18" w:rsidRPr="00B73A4A" w:rsidTr="00DB67FA">
        <w:trPr>
          <w:jc w:val="center"/>
        </w:trPr>
        <w:tc>
          <w:tcPr>
            <w:tcW w:w="3686" w:type="dxa"/>
            <w:vMerge/>
          </w:tcPr>
          <w:p w:rsidR="00534A18" w:rsidRPr="00654254" w:rsidRDefault="00534A18" w:rsidP="00DB67FA">
            <w:pPr>
              <w:adjustRightInd w:val="0"/>
              <w:snapToGrid w:val="0"/>
              <w:jc w:val="center"/>
              <w:rPr>
                <w:rFonts w:ascii="宋体" w:eastAsia="宋体" w:hAnsi="宋体" w:cs="Times New Roman"/>
                <w:sz w:val="24"/>
                <w:szCs w:val="24"/>
              </w:rPr>
            </w:pPr>
          </w:p>
        </w:tc>
        <w:tc>
          <w:tcPr>
            <w:tcW w:w="4252" w:type="dxa"/>
          </w:tcPr>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故障定位与排除</w:t>
            </w:r>
          </w:p>
          <w:p w:rsidR="00534A18" w:rsidRPr="00654254" w:rsidRDefault="00534A18" w:rsidP="00DB67FA">
            <w:pPr>
              <w:adjustRightInd w:val="0"/>
              <w:snapToGrid w:val="0"/>
              <w:jc w:val="center"/>
              <w:rPr>
                <w:rFonts w:ascii="宋体" w:eastAsia="宋体" w:hAnsi="宋体" w:cs="Times New Roman"/>
                <w:sz w:val="24"/>
                <w:szCs w:val="24"/>
              </w:rPr>
            </w:pPr>
            <w:r w:rsidRPr="00654254">
              <w:rPr>
                <w:rFonts w:ascii="宋体" w:eastAsia="宋体" w:hAnsi="宋体" w:cs="Times New Roman"/>
                <w:sz w:val="24"/>
                <w:szCs w:val="24"/>
              </w:rPr>
              <w:t xml:space="preserve">Fault diagnosis and troubleshooting </w:t>
            </w:r>
          </w:p>
        </w:tc>
      </w:tr>
    </w:tbl>
    <w:p w:rsidR="00534A18" w:rsidRPr="00B73A4A" w:rsidRDefault="00534A18" w:rsidP="00534A18">
      <w:pPr>
        <w:snapToGrid w:val="0"/>
        <w:spacing w:line="360" w:lineRule="auto"/>
        <w:rPr>
          <w:rFonts w:ascii="Times New Roman" w:eastAsia="仿宋_GB2312" w:hAnsi="Times New Roman" w:cs="Times New Roman"/>
          <w:sz w:val="30"/>
          <w:szCs w:val="30"/>
        </w:rPr>
      </w:pPr>
    </w:p>
    <w:p w:rsidR="00534A18" w:rsidRPr="00B73A4A" w:rsidRDefault="00534A18" w:rsidP="00534A18">
      <w:pPr>
        <w:snapToGrid w:val="0"/>
        <w:spacing w:line="360" w:lineRule="auto"/>
        <w:rPr>
          <w:rFonts w:ascii="Times New Roman" w:eastAsia="仿宋_GB2312" w:hAnsi="Times New Roman" w:cs="Times New Roman"/>
          <w:sz w:val="30"/>
          <w:szCs w:val="30"/>
        </w:rPr>
      </w:pPr>
      <w:r w:rsidRPr="00B73A4A">
        <w:rPr>
          <w:rFonts w:ascii="Times New Roman" w:eastAsia="仿宋_GB2312" w:hAnsi="Times New Roman" w:cs="Times New Roman"/>
          <w:noProof/>
          <w:sz w:val="30"/>
          <w:szCs w:val="30"/>
        </w:rPr>
        <w:lastRenderedPageBreak/>
        <w:drawing>
          <wp:inline distT="0" distB="0" distL="0" distR="0">
            <wp:extent cx="5321300" cy="4351020"/>
            <wp:effectExtent l="19050" t="0" r="0" b="0"/>
            <wp:docPr id="7" name="图片 2" descr="拓扑规划界面说明-2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拓扑规划界面说明-2_看图王.jpg"/>
                    <pic:cNvPicPr>
                      <a:picLocks noChangeAspect="1" noChangeArrowheads="1"/>
                    </pic:cNvPicPr>
                  </pic:nvPicPr>
                  <pic:blipFill>
                    <a:blip r:embed="rId10" cstate="print"/>
                    <a:srcRect r="18372"/>
                    <a:stretch>
                      <a:fillRect/>
                    </a:stretch>
                  </pic:blipFill>
                  <pic:spPr bwMode="auto">
                    <a:xfrm>
                      <a:off x="0" y="0"/>
                      <a:ext cx="5321300" cy="4351020"/>
                    </a:xfrm>
                    <a:prstGeom prst="rect">
                      <a:avLst/>
                    </a:prstGeom>
                    <a:noFill/>
                    <a:ln w="9525">
                      <a:noFill/>
                      <a:miter lim="800000"/>
                      <a:headEnd/>
                      <a:tailEnd/>
                    </a:ln>
                  </pic:spPr>
                </pic:pic>
              </a:graphicData>
            </a:graphic>
          </wp:inline>
        </w:drawing>
      </w:r>
    </w:p>
    <w:p w:rsidR="009A6F45" w:rsidRPr="00B73A4A" w:rsidRDefault="009A6F45" w:rsidP="00534A18">
      <w:pPr>
        <w:jc w:val="center"/>
        <w:rPr>
          <w:rFonts w:ascii="Times New Roman" w:hAnsi="Times New Roman" w:cs="Times New Roman"/>
          <w:kern w:val="0"/>
          <w:sz w:val="24"/>
          <w:szCs w:val="24"/>
        </w:rPr>
      </w:pPr>
      <w:r w:rsidRPr="00B73A4A">
        <w:rPr>
          <w:rFonts w:ascii="Times New Roman" w:hAnsi="Times New Roman" w:cs="Times New Roman"/>
          <w:noProof/>
          <w:kern w:val="0"/>
          <w:sz w:val="24"/>
          <w:szCs w:val="24"/>
        </w:rPr>
        <w:drawing>
          <wp:inline distT="0" distB="0" distL="0" distR="0">
            <wp:extent cx="5077935" cy="2349796"/>
            <wp:effectExtent l="19050" t="0" r="8415" b="0"/>
            <wp:docPr id="2" name="图片 1"/>
            <wp:cNvGraphicFramePr/>
            <a:graphic xmlns:a="http://schemas.openxmlformats.org/drawingml/2006/main">
              <a:graphicData uri="http://schemas.openxmlformats.org/drawingml/2006/picture">
                <pic:pic xmlns:pic="http://schemas.openxmlformats.org/drawingml/2006/picture">
                  <pic:nvPicPr>
                    <pic:cNvPr id="82" name="Picture 3"/>
                    <pic:cNvPicPr>
                      <a:picLocks noChangeAspect="1" noChangeArrowheads="1"/>
                    </pic:cNvPicPr>
                  </pic:nvPicPr>
                  <pic:blipFill>
                    <a:blip r:embed="rId11" cstate="print"/>
                    <a:srcRect/>
                    <a:stretch>
                      <a:fillRect/>
                    </a:stretch>
                  </pic:blipFill>
                  <pic:spPr bwMode="auto">
                    <a:xfrm>
                      <a:off x="0" y="0"/>
                      <a:ext cx="5078762" cy="2350179"/>
                    </a:xfrm>
                    <a:prstGeom prst="rect">
                      <a:avLst/>
                    </a:prstGeom>
                    <a:noFill/>
                    <a:ln w="9525">
                      <a:noFill/>
                      <a:miter lim="800000"/>
                      <a:headEnd/>
                      <a:tailEnd/>
                    </a:ln>
                  </pic:spPr>
                </pic:pic>
              </a:graphicData>
            </a:graphic>
          </wp:inline>
        </w:drawing>
      </w:r>
    </w:p>
    <w:p w:rsidR="009A6F45" w:rsidRPr="0080692D" w:rsidRDefault="009A6F45" w:rsidP="009A6F45">
      <w:pPr>
        <w:jc w:val="center"/>
        <w:rPr>
          <w:rFonts w:ascii="Times New Roman" w:eastAsia="仿宋" w:hAnsi="Times New Roman" w:cs="Times New Roman"/>
          <w:b/>
          <w:kern w:val="0"/>
          <w:sz w:val="24"/>
          <w:szCs w:val="24"/>
        </w:rPr>
      </w:pPr>
      <w:r w:rsidRPr="0080692D">
        <w:rPr>
          <w:rFonts w:ascii="Times New Roman" w:eastAsia="仿宋_GB2312" w:hAnsi="Times New Roman" w:cs="Times New Roman"/>
          <w:sz w:val="24"/>
          <w:szCs w:val="24"/>
        </w:rPr>
        <w:t>图</w:t>
      </w:r>
      <w:r w:rsidRPr="0080692D">
        <w:rPr>
          <w:rFonts w:ascii="Times New Roman" w:eastAsia="仿宋_GB2312" w:hAnsi="Times New Roman" w:cs="Times New Roman"/>
          <w:sz w:val="24"/>
          <w:szCs w:val="24"/>
        </w:rPr>
        <w:t>3 “4G</w:t>
      </w:r>
      <w:r w:rsidRPr="0080692D">
        <w:rPr>
          <w:rFonts w:ascii="Times New Roman" w:eastAsia="仿宋_GB2312" w:hAnsi="Times New Roman" w:cs="Times New Roman"/>
          <w:sz w:val="24"/>
          <w:szCs w:val="24"/>
        </w:rPr>
        <w:t>全网建设技术</w:t>
      </w:r>
      <w:r w:rsidRPr="0080692D">
        <w:rPr>
          <w:rFonts w:ascii="Times New Roman" w:eastAsia="仿宋_GB2312" w:hAnsi="Times New Roman" w:cs="Times New Roman"/>
          <w:sz w:val="24"/>
          <w:szCs w:val="24"/>
        </w:rPr>
        <w:t>”</w:t>
      </w:r>
      <w:r w:rsidRPr="0080692D">
        <w:rPr>
          <w:rFonts w:ascii="Times New Roman" w:eastAsia="仿宋_GB2312" w:hAnsi="Times New Roman" w:cs="Times New Roman"/>
          <w:sz w:val="24"/>
          <w:szCs w:val="24"/>
        </w:rPr>
        <w:t>赛项模块组网示意图</w:t>
      </w:r>
    </w:p>
    <w:p w:rsidR="009A6F45" w:rsidRPr="00B73A4A" w:rsidRDefault="00C25705" w:rsidP="009A6F45">
      <w:pPr>
        <w:jc w:val="center"/>
        <w:rPr>
          <w:rFonts w:ascii="Times New Roman" w:hAnsi="Times New Roman" w:cs="Times New Roman"/>
          <w:kern w:val="0"/>
          <w:sz w:val="24"/>
          <w:szCs w:val="24"/>
        </w:rPr>
      </w:pPr>
      <w:r w:rsidRPr="00B73A4A">
        <w:rPr>
          <w:rFonts w:ascii="Times New Roman" w:hAnsi="Times New Roman" w:cs="Times New Roman"/>
          <w:noProof/>
          <w:kern w:val="0"/>
          <w:sz w:val="24"/>
          <w:szCs w:val="24"/>
        </w:rPr>
        <w:lastRenderedPageBreak/>
        <w:drawing>
          <wp:inline distT="0" distB="0" distL="0" distR="0">
            <wp:extent cx="5275531" cy="3123028"/>
            <wp:effectExtent l="19050" t="0" r="1319" b="0"/>
            <wp:docPr id="4" name="图片 3" descr="晴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晴天1.jpg"/>
                    <pic:cNvPicPr/>
                  </pic:nvPicPr>
                  <pic:blipFill>
                    <a:blip r:embed="rId12" cstate="print"/>
                    <a:srcRect b="8074"/>
                    <a:stretch>
                      <a:fillRect/>
                    </a:stretch>
                  </pic:blipFill>
                  <pic:spPr>
                    <a:xfrm>
                      <a:off x="0" y="0"/>
                      <a:ext cx="5275531" cy="3123028"/>
                    </a:xfrm>
                    <a:prstGeom prst="rect">
                      <a:avLst/>
                    </a:prstGeom>
                  </pic:spPr>
                </pic:pic>
              </a:graphicData>
            </a:graphic>
          </wp:inline>
        </w:drawing>
      </w:r>
    </w:p>
    <w:p w:rsidR="009A6F45" w:rsidRPr="0080692D" w:rsidRDefault="009A6F45" w:rsidP="00534A18">
      <w:pPr>
        <w:jc w:val="center"/>
        <w:rPr>
          <w:rFonts w:ascii="Times New Roman" w:eastAsia="仿宋_GB2312" w:hAnsi="Times New Roman" w:cs="Times New Roman"/>
          <w:sz w:val="24"/>
          <w:szCs w:val="24"/>
        </w:rPr>
      </w:pPr>
      <w:r w:rsidRPr="0080692D">
        <w:rPr>
          <w:rFonts w:ascii="Times New Roman" w:eastAsia="仿宋_GB2312" w:hAnsi="Times New Roman" w:cs="Times New Roman"/>
          <w:sz w:val="24"/>
          <w:szCs w:val="24"/>
        </w:rPr>
        <w:t>图</w:t>
      </w:r>
      <w:r w:rsidRPr="0080692D">
        <w:rPr>
          <w:rFonts w:ascii="Times New Roman" w:eastAsia="仿宋_GB2312" w:hAnsi="Times New Roman" w:cs="Times New Roman"/>
          <w:sz w:val="24"/>
          <w:szCs w:val="24"/>
        </w:rPr>
        <w:t>4 “4G</w:t>
      </w:r>
      <w:r w:rsidRPr="0080692D">
        <w:rPr>
          <w:rFonts w:ascii="Times New Roman" w:eastAsia="仿宋_GB2312" w:hAnsi="Times New Roman" w:cs="Times New Roman"/>
          <w:sz w:val="24"/>
          <w:szCs w:val="24"/>
        </w:rPr>
        <w:t>全网建设站点工程实务</w:t>
      </w:r>
      <w:r w:rsidRPr="0080692D">
        <w:rPr>
          <w:rFonts w:ascii="Times New Roman" w:eastAsia="仿宋_GB2312" w:hAnsi="Times New Roman" w:cs="Times New Roman"/>
          <w:sz w:val="24"/>
          <w:szCs w:val="24"/>
        </w:rPr>
        <w:t>”</w:t>
      </w:r>
      <w:r w:rsidRPr="0080692D">
        <w:rPr>
          <w:rFonts w:ascii="Times New Roman" w:eastAsia="仿宋_GB2312" w:hAnsi="Times New Roman" w:cs="Times New Roman"/>
          <w:sz w:val="24"/>
          <w:szCs w:val="24"/>
        </w:rPr>
        <w:t>示意图</w:t>
      </w:r>
    </w:p>
    <w:p w:rsidR="003328D3" w:rsidRPr="00B73A4A" w:rsidRDefault="00866B32" w:rsidP="00AE247C">
      <w:pPr>
        <w:snapToGrid w:val="0"/>
        <w:spacing w:line="560" w:lineRule="exact"/>
        <w:ind w:firstLineChars="200" w:firstLine="602"/>
        <w:outlineLvl w:val="0"/>
        <w:rPr>
          <w:rFonts w:ascii="Times New Roman" w:eastAsia="黑体" w:hAnsi="Times New Roman" w:cs="Times New Roman"/>
          <w:b/>
          <w:sz w:val="30"/>
          <w:szCs w:val="30"/>
        </w:rPr>
      </w:pPr>
      <w:r w:rsidRPr="00B73A4A">
        <w:rPr>
          <w:rFonts w:ascii="Times New Roman" w:eastAsia="黑体" w:hAnsi="Times New Roman" w:cs="Times New Roman"/>
          <w:b/>
          <w:sz w:val="30"/>
          <w:szCs w:val="30"/>
        </w:rPr>
        <w:t>七、竞赛方式</w:t>
      </w:r>
    </w:p>
    <w:p w:rsidR="00534A18" w:rsidRPr="00B73A4A" w:rsidRDefault="00740D04" w:rsidP="00740D04">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（一）</w:t>
      </w:r>
      <w:r w:rsidR="00534A18" w:rsidRPr="00B73A4A">
        <w:rPr>
          <w:rFonts w:ascii="Times New Roman" w:eastAsia="仿宋_GB2312" w:hAnsi="Times New Roman" w:cs="Times New Roman"/>
          <w:sz w:val="30"/>
          <w:szCs w:val="30"/>
        </w:rPr>
        <w:t>竞赛以团队方式进行，不计选手个人成绩</w:t>
      </w:r>
      <w:r w:rsidR="003E52C1" w:rsidRPr="00B73A4A">
        <w:rPr>
          <w:rFonts w:ascii="Times New Roman" w:eastAsia="仿宋_GB2312" w:hAnsi="Times New Roman" w:cs="Times New Roman"/>
          <w:sz w:val="30"/>
          <w:szCs w:val="30"/>
        </w:rPr>
        <w:t>，按照</w:t>
      </w:r>
      <w:r w:rsidR="00534A18" w:rsidRPr="00B73A4A">
        <w:rPr>
          <w:rFonts w:ascii="Times New Roman" w:eastAsia="仿宋_GB2312" w:hAnsi="Times New Roman" w:cs="Times New Roman"/>
          <w:sz w:val="30"/>
          <w:szCs w:val="30"/>
        </w:rPr>
        <w:t>参赛队的总成绩进行排序。</w:t>
      </w:r>
    </w:p>
    <w:p w:rsidR="00740D04" w:rsidRPr="00B73A4A" w:rsidRDefault="00740D04" w:rsidP="00740D04">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（二）参赛队伍组成：每支参赛队由</w:t>
      </w:r>
      <w:r w:rsidRPr="00B73A4A">
        <w:rPr>
          <w:rFonts w:ascii="Times New Roman" w:eastAsia="仿宋_GB2312" w:hAnsi="Times New Roman" w:cs="Times New Roman"/>
          <w:sz w:val="30"/>
          <w:szCs w:val="30"/>
        </w:rPr>
        <w:t>2</w:t>
      </w:r>
      <w:r w:rsidRPr="00B73A4A">
        <w:rPr>
          <w:rFonts w:ascii="Times New Roman" w:eastAsia="仿宋_GB2312" w:hAnsi="Times New Roman" w:cs="Times New Roman"/>
          <w:sz w:val="30"/>
          <w:szCs w:val="30"/>
        </w:rPr>
        <w:t>名比赛选手组成，</w:t>
      </w:r>
      <w:r w:rsidRPr="00B73A4A">
        <w:rPr>
          <w:rFonts w:ascii="Times New Roman" w:eastAsia="仿宋_GB2312" w:hAnsi="Times New Roman" w:cs="Times New Roman"/>
          <w:sz w:val="30"/>
          <w:szCs w:val="30"/>
        </w:rPr>
        <w:t>2</w:t>
      </w:r>
      <w:r w:rsidRPr="00B73A4A">
        <w:rPr>
          <w:rFonts w:ascii="Times New Roman" w:eastAsia="仿宋_GB2312" w:hAnsi="Times New Roman" w:cs="Times New Roman"/>
          <w:sz w:val="30"/>
          <w:szCs w:val="30"/>
        </w:rPr>
        <w:t>名选手须为普通高等学校全日制在籍专科学生。本科院校中高职类全日制在籍学生可报名参加比赛。五年制高职学生四、五年级学生可报名参加比赛。</w:t>
      </w:r>
    </w:p>
    <w:p w:rsidR="00740D04" w:rsidRPr="00B73A4A" w:rsidRDefault="00740D04" w:rsidP="00740D04">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参赛选手比赛当年年龄需在</w:t>
      </w:r>
      <w:r w:rsidRPr="00B73A4A">
        <w:rPr>
          <w:rFonts w:ascii="Times New Roman" w:eastAsia="仿宋_GB2312" w:hAnsi="Times New Roman" w:cs="Times New Roman"/>
          <w:sz w:val="30"/>
          <w:szCs w:val="30"/>
        </w:rPr>
        <w:t>25</w:t>
      </w:r>
      <w:r w:rsidRPr="00B73A4A">
        <w:rPr>
          <w:rFonts w:ascii="Times New Roman" w:eastAsia="仿宋_GB2312" w:hAnsi="Times New Roman" w:cs="Times New Roman"/>
          <w:sz w:val="30"/>
          <w:szCs w:val="30"/>
        </w:rPr>
        <w:t>周岁以下（年龄计算的截止时间为</w:t>
      </w:r>
      <w:r w:rsidRPr="00B73A4A">
        <w:rPr>
          <w:rFonts w:ascii="Times New Roman" w:eastAsia="仿宋_GB2312" w:hAnsi="Times New Roman" w:cs="Times New Roman"/>
          <w:sz w:val="30"/>
          <w:szCs w:val="30"/>
        </w:rPr>
        <w:t>2018</w:t>
      </w:r>
      <w:r w:rsidRPr="00B73A4A">
        <w:rPr>
          <w:rFonts w:ascii="Times New Roman" w:eastAsia="仿宋_GB2312" w:hAnsi="Times New Roman" w:cs="Times New Roman"/>
          <w:sz w:val="30"/>
          <w:szCs w:val="30"/>
        </w:rPr>
        <w:t>年</w:t>
      </w:r>
      <w:r w:rsidRPr="00B73A4A">
        <w:rPr>
          <w:rFonts w:ascii="Times New Roman" w:eastAsia="仿宋_GB2312" w:hAnsi="Times New Roman" w:cs="Times New Roman"/>
          <w:sz w:val="30"/>
          <w:szCs w:val="30"/>
        </w:rPr>
        <w:t>5</w:t>
      </w:r>
      <w:r w:rsidRPr="00B73A4A">
        <w:rPr>
          <w:rFonts w:ascii="Times New Roman" w:eastAsia="仿宋_GB2312" w:hAnsi="Times New Roman" w:cs="Times New Roman"/>
          <w:sz w:val="30"/>
          <w:szCs w:val="30"/>
        </w:rPr>
        <w:t>月</w:t>
      </w:r>
      <w:r w:rsidRPr="00B73A4A">
        <w:rPr>
          <w:rFonts w:ascii="Times New Roman" w:eastAsia="仿宋_GB2312" w:hAnsi="Times New Roman" w:cs="Times New Roman"/>
          <w:sz w:val="30"/>
          <w:szCs w:val="30"/>
        </w:rPr>
        <w:t>1</w:t>
      </w:r>
      <w:r w:rsidRPr="00B73A4A">
        <w:rPr>
          <w:rFonts w:ascii="Times New Roman" w:eastAsia="仿宋_GB2312" w:hAnsi="Times New Roman" w:cs="Times New Roman"/>
          <w:sz w:val="30"/>
          <w:szCs w:val="30"/>
        </w:rPr>
        <w:t>日）。往届技能大赛获得过一等奖的学生不能再参加同一项目相同组别的比赛。每队指定队长一名，队员一名，可配</w:t>
      </w:r>
      <w:r w:rsidRPr="00B73A4A">
        <w:rPr>
          <w:rFonts w:ascii="Times New Roman" w:eastAsia="仿宋_GB2312" w:hAnsi="Times New Roman" w:cs="Times New Roman"/>
          <w:sz w:val="30"/>
          <w:szCs w:val="30"/>
        </w:rPr>
        <w:t>2</w:t>
      </w:r>
      <w:r w:rsidRPr="00B73A4A">
        <w:rPr>
          <w:rFonts w:ascii="Times New Roman" w:eastAsia="仿宋_GB2312" w:hAnsi="Times New Roman" w:cs="Times New Roman"/>
          <w:sz w:val="30"/>
          <w:szCs w:val="30"/>
        </w:rPr>
        <w:t>名指导教师。</w:t>
      </w:r>
    </w:p>
    <w:p w:rsidR="003328D3" w:rsidRPr="00B73A4A" w:rsidRDefault="00740D04" w:rsidP="00740D04">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（三）</w:t>
      </w:r>
      <w:r w:rsidR="00534A18" w:rsidRPr="00B73A4A">
        <w:rPr>
          <w:rFonts w:ascii="Times New Roman" w:eastAsia="仿宋_GB2312" w:hAnsi="Times New Roman" w:cs="Times New Roman"/>
          <w:sz w:val="30"/>
          <w:szCs w:val="30"/>
        </w:rPr>
        <w:t>2018</w:t>
      </w:r>
      <w:r w:rsidR="00534A18" w:rsidRPr="00B73A4A">
        <w:rPr>
          <w:rFonts w:ascii="Times New Roman" w:eastAsia="仿宋_GB2312" w:hAnsi="Times New Roman" w:cs="Times New Roman"/>
          <w:sz w:val="30"/>
          <w:szCs w:val="30"/>
        </w:rPr>
        <w:t>年本赛事不邀请国际团队参赛，但会邀请相关国际团队到场观赛，具体观赛组织方式另行通知。</w:t>
      </w:r>
    </w:p>
    <w:p w:rsidR="003328D3" w:rsidRPr="00B73A4A" w:rsidRDefault="00866B32" w:rsidP="00602B58">
      <w:pPr>
        <w:pStyle w:val="ab"/>
        <w:numPr>
          <w:ilvl w:val="0"/>
          <w:numId w:val="18"/>
        </w:numPr>
        <w:snapToGrid w:val="0"/>
        <w:spacing w:line="560" w:lineRule="exact"/>
        <w:ind w:firstLineChars="0"/>
        <w:outlineLvl w:val="0"/>
        <w:rPr>
          <w:rFonts w:ascii="Times New Roman" w:eastAsia="黑体" w:hAnsi="Times New Roman" w:cs="Times New Roman"/>
          <w:b/>
          <w:sz w:val="30"/>
          <w:szCs w:val="30"/>
        </w:rPr>
      </w:pPr>
      <w:r w:rsidRPr="00B73A4A">
        <w:rPr>
          <w:rFonts w:ascii="Times New Roman" w:eastAsia="黑体" w:hAnsi="Times New Roman" w:cs="Times New Roman"/>
          <w:b/>
          <w:sz w:val="30"/>
          <w:szCs w:val="30"/>
        </w:rPr>
        <w:t>竞赛时间安排与流程</w:t>
      </w:r>
    </w:p>
    <w:p w:rsidR="00602B58" w:rsidRPr="00B73A4A" w:rsidRDefault="00602B58" w:rsidP="00602B58">
      <w:pPr>
        <w:pStyle w:val="ab"/>
        <w:numPr>
          <w:ilvl w:val="0"/>
          <w:numId w:val="22"/>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时间安排</w:t>
      </w:r>
    </w:p>
    <w:p w:rsidR="00534A18" w:rsidRPr="00B73A4A" w:rsidRDefault="00534A18" w:rsidP="00602B58">
      <w:pPr>
        <w:pStyle w:val="ab"/>
        <w:ind w:left="1380" w:firstLineChars="0" w:firstLine="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lastRenderedPageBreak/>
        <w:t>具体的竞赛日期，由全国职业院校技能大赛执委会及赛区执委会统一规定，以下所列为竞赛期间的日程安排。</w:t>
      </w:r>
    </w:p>
    <w:p w:rsidR="000D682B" w:rsidRPr="00654254" w:rsidRDefault="00534A18" w:rsidP="008677DB">
      <w:pPr>
        <w:jc w:val="center"/>
        <w:rPr>
          <w:rFonts w:ascii="宋体" w:eastAsia="宋体" w:hAnsi="宋体" w:cs="Times New Roman"/>
          <w:b/>
          <w:sz w:val="24"/>
          <w:szCs w:val="24"/>
        </w:rPr>
      </w:pPr>
      <w:r w:rsidRPr="00654254">
        <w:rPr>
          <w:rFonts w:ascii="宋体" w:eastAsia="宋体" w:hAnsi="宋体" w:cs="Times New Roman"/>
          <w:b/>
          <w:sz w:val="24"/>
          <w:szCs w:val="24"/>
        </w:rPr>
        <w:t>表2 竞赛安排表（根据实际情况调整）</w:t>
      </w:r>
    </w:p>
    <w:tbl>
      <w:tblPr>
        <w:tblW w:w="5000" w:type="pct"/>
        <w:jc w:val="center"/>
        <w:tblLook w:val="04A0" w:firstRow="1" w:lastRow="0" w:firstColumn="1" w:lastColumn="0" w:noHBand="0" w:noVBand="1"/>
      </w:tblPr>
      <w:tblGrid>
        <w:gridCol w:w="2130"/>
        <w:gridCol w:w="2130"/>
        <w:gridCol w:w="2131"/>
        <w:gridCol w:w="2131"/>
      </w:tblGrid>
      <w:tr w:rsidR="00534A18" w:rsidRPr="0099302B" w:rsidTr="00602B58">
        <w:trPr>
          <w:trHeight w:val="20"/>
          <w:jc w:val="center"/>
        </w:trPr>
        <w:tc>
          <w:tcPr>
            <w:tcW w:w="1250" w:type="pct"/>
            <w:tcBorders>
              <w:top w:val="single" w:sz="8" w:space="0" w:color="auto"/>
              <w:left w:val="single" w:sz="8" w:space="0" w:color="auto"/>
              <w:bottom w:val="single" w:sz="8" w:space="0" w:color="auto"/>
              <w:right w:val="single" w:sz="8" w:space="0" w:color="auto"/>
            </w:tcBorders>
            <w:vAlign w:val="center"/>
          </w:tcPr>
          <w:p w:rsidR="00534A18" w:rsidRPr="00654254" w:rsidRDefault="00534A18" w:rsidP="0099302B">
            <w:pPr>
              <w:jc w:val="center"/>
              <w:rPr>
                <w:rFonts w:asciiTheme="minorEastAsia" w:hAnsiTheme="minorEastAsia" w:cs="Times New Roman"/>
                <w:b/>
                <w:sz w:val="24"/>
                <w:szCs w:val="24"/>
              </w:rPr>
            </w:pPr>
            <w:r w:rsidRPr="00654254">
              <w:rPr>
                <w:rFonts w:asciiTheme="minorEastAsia" w:hAnsiTheme="minorEastAsia" w:cs="Times New Roman"/>
                <w:b/>
                <w:sz w:val="24"/>
                <w:szCs w:val="24"/>
              </w:rPr>
              <w:t>日期</w:t>
            </w:r>
          </w:p>
        </w:tc>
        <w:tc>
          <w:tcPr>
            <w:tcW w:w="1250" w:type="pct"/>
            <w:tcBorders>
              <w:top w:val="single" w:sz="8" w:space="0" w:color="auto"/>
              <w:left w:val="nil"/>
              <w:bottom w:val="single" w:sz="8" w:space="0" w:color="auto"/>
              <w:right w:val="single" w:sz="8" w:space="0" w:color="auto"/>
            </w:tcBorders>
            <w:vAlign w:val="center"/>
          </w:tcPr>
          <w:p w:rsidR="00534A18" w:rsidRPr="00654254" w:rsidRDefault="00534A18" w:rsidP="0099302B">
            <w:pPr>
              <w:jc w:val="center"/>
              <w:rPr>
                <w:rFonts w:asciiTheme="minorEastAsia" w:hAnsiTheme="minorEastAsia" w:cs="Times New Roman"/>
                <w:b/>
                <w:sz w:val="24"/>
                <w:szCs w:val="24"/>
              </w:rPr>
            </w:pPr>
            <w:r w:rsidRPr="00654254">
              <w:rPr>
                <w:rFonts w:asciiTheme="minorEastAsia" w:hAnsiTheme="minorEastAsia" w:cs="Times New Roman"/>
                <w:b/>
                <w:sz w:val="24"/>
                <w:szCs w:val="24"/>
              </w:rPr>
              <w:t>时间</w:t>
            </w:r>
          </w:p>
        </w:tc>
        <w:tc>
          <w:tcPr>
            <w:tcW w:w="2501" w:type="pct"/>
            <w:gridSpan w:val="2"/>
            <w:tcBorders>
              <w:top w:val="single" w:sz="8" w:space="0" w:color="auto"/>
              <w:left w:val="nil"/>
              <w:bottom w:val="single" w:sz="8" w:space="0" w:color="auto"/>
              <w:right w:val="single" w:sz="8" w:space="0" w:color="000000"/>
            </w:tcBorders>
            <w:vAlign w:val="center"/>
          </w:tcPr>
          <w:p w:rsidR="00534A18" w:rsidRPr="00654254" w:rsidRDefault="00534A18" w:rsidP="0099302B">
            <w:pPr>
              <w:jc w:val="center"/>
              <w:rPr>
                <w:rFonts w:asciiTheme="minorEastAsia" w:hAnsiTheme="minorEastAsia" w:cs="Times New Roman"/>
                <w:b/>
                <w:sz w:val="24"/>
                <w:szCs w:val="24"/>
              </w:rPr>
            </w:pPr>
            <w:r w:rsidRPr="00654254">
              <w:rPr>
                <w:rFonts w:asciiTheme="minorEastAsia" w:hAnsiTheme="minorEastAsia" w:cs="Times New Roman"/>
                <w:b/>
                <w:sz w:val="24"/>
                <w:szCs w:val="24"/>
              </w:rPr>
              <w:t>内容</w:t>
            </w:r>
          </w:p>
        </w:tc>
      </w:tr>
      <w:tr w:rsidR="0099302B" w:rsidRPr="0099302B" w:rsidTr="0099302B">
        <w:trPr>
          <w:trHeight w:val="20"/>
          <w:jc w:val="center"/>
        </w:trPr>
        <w:tc>
          <w:tcPr>
            <w:tcW w:w="1250" w:type="pct"/>
            <w:tcBorders>
              <w:top w:val="nil"/>
              <w:left w:val="single" w:sz="8" w:space="0" w:color="auto"/>
              <w:bottom w:val="single" w:sz="8" w:space="0" w:color="auto"/>
              <w:right w:val="single" w:sz="8" w:space="0" w:color="auto"/>
            </w:tcBorders>
            <w:vAlign w:val="center"/>
          </w:tcPr>
          <w:p w:rsidR="0099302B" w:rsidRPr="00654254" w:rsidRDefault="0099302B" w:rsidP="0099302B">
            <w:pPr>
              <w:jc w:val="center"/>
              <w:rPr>
                <w:rFonts w:asciiTheme="minorEastAsia" w:hAnsiTheme="minorEastAsia" w:cs="Times New Roman"/>
                <w:sz w:val="24"/>
                <w:szCs w:val="24"/>
              </w:rPr>
            </w:pPr>
            <w:r w:rsidRPr="00654254">
              <w:rPr>
                <w:rFonts w:asciiTheme="minorEastAsia" w:hAnsiTheme="minorEastAsia" w:cs="Times New Roman"/>
                <w:sz w:val="24"/>
                <w:szCs w:val="24"/>
              </w:rPr>
              <w:t>赛前两天</w:t>
            </w:r>
          </w:p>
        </w:tc>
        <w:tc>
          <w:tcPr>
            <w:tcW w:w="1250" w:type="pct"/>
            <w:tcBorders>
              <w:top w:val="nil"/>
              <w:left w:val="nil"/>
              <w:bottom w:val="single" w:sz="8" w:space="0" w:color="auto"/>
              <w:right w:val="single" w:sz="8" w:space="0" w:color="auto"/>
            </w:tcBorders>
            <w:vAlign w:val="center"/>
          </w:tcPr>
          <w:p w:rsidR="0099302B" w:rsidRPr="00654254" w:rsidRDefault="0099302B" w:rsidP="0099302B">
            <w:pPr>
              <w:jc w:val="center"/>
              <w:rPr>
                <w:rFonts w:asciiTheme="minorEastAsia" w:hAnsiTheme="minorEastAsia" w:cs="Times New Roman"/>
                <w:sz w:val="24"/>
                <w:szCs w:val="24"/>
              </w:rPr>
            </w:pPr>
            <w:r w:rsidRPr="00654254">
              <w:rPr>
                <w:rFonts w:asciiTheme="minorEastAsia" w:hAnsiTheme="minorEastAsia" w:cs="Times New Roman"/>
                <w:sz w:val="24"/>
                <w:szCs w:val="24"/>
              </w:rPr>
              <w:t>全天</w:t>
            </w:r>
          </w:p>
        </w:tc>
        <w:tc>
          <w:tcPr>
            <w:tcW w:w="2501" w:type="pct"/>
            <w:gridSpan w:val="2"/>
            <w:tcBorders>
              <w:top w:val="nil"/>
              <w:left w:val="nil"/>
              <w:bottom w:val="single" w:sz="8" w:space="0" w:color="auto"/>
              <w:right w:val="single" w:sz="8" w:space="0" w:color="auto"/>
            </w:tcBorders>
            <w:vAlign w:val="center"/>
          </w:tcPr>
          <w:p w:rsidR="0099302B" w:rsidRPr="00654254" w:rsidRDefault="0099302B" w:rsidP="0099302B">
            <w:pPr>
              <w:jc w:val="center"/>
              <w:rPr>
                <w:rFonts w:asciiTheme="minorEastAsia" w:hAnsiTheme="minorEastAsia" w:cs="Times New Roman"/>
                <w:sz w:val="24"/>
                <w:szCs w:val="24"/>
              </w:rPr>
            </w:pPr>
            <w:r w:rsidRPr="00654254">
              <w:rPr>
                <w:rFonts w:asciiTheme="minorEastAsia" w:hAnsiTheme="minorEastAsia" w:cs="Times New Roman"/>
                <w:sz w:val="24"/>
                <w:szCs w:val="24"/>
              </w:rPr>
              <w:t>报到</w:t>
            </w:r>
          </w:p>
        </w:tc>
      </w:tr>
      <w:tr w:rsidR="00534A18" w:rsidRPr="0099302B" w:rsidTr="00602B58">
        <w:trPr>
          <w:trHeight w:val="20"/>
          <w:jc w:val="center"/>
        </w:trPr>
        <w:tc>
          <w:tcPr>
            <w:tcW w:w="1250" w:type="pct"/>
            <w:vMerge w:val="restart"/>
            <w:tcBorders>
              <w:top w:val="nil"/>
              <w:left w:val="single" w:sz="8" w:space="0" w:color="auto"/>
              <w:right w:val="single" w:sz="8" w:space="0" w:color="auto"/>
            </w:tcBorders>
            <w:vAlign w:val="center"/>
          </w:tcPr>
          <w:p w:rsidR="00534A18" w:rsidRPr="00654254" w:rsidRDefault="000D682B" w:rsidP="0099302B">
            <w:pPr>
              <w:jc w:val="center"/>
              <w:rPr>
                <w:rFonts w:asciiTheme="minorEastAsia" w:hAnsiTheme="minorEastAsia" w:cs="Times New Roman"/>
                <w:sz w:val="24"/>
                <w:szCs w:val="24"/>
              </w:rPr>
            </w:pPr>
            <w:r w:rsidRPr="00654254">
              <w:rPr>
                <w:rFonts w:asciiTheme="minorEastAsia" w:hAnsiTheme="minorEastAsia" w:cs="Times New Roman"/>
                <w:sz w:val="24"/>
                <w:szCs w:val="24"/>
              </w:rPr>
              <w:t>赛前一天</w:t>
            </w:r>
          </w:p>
        </w:tc>
        <w:tc>
          <w:tcPr>
            <w:tcW w:w="1250" w:type="pct"/>
            <w:tcBorders>
              <w:top w:val="nil"/>
              <w:left w:val="nil"/>
              <w:bottom w:val="single" w:sz="8" w:space="0" w:color="auto"/>
              <w:right w:val="single" w:sz="8" w:space="0" w:color="auto"/>
            </w:tcBorders>
            <w:vAlign w:val="center"/>
          </w:tcPr>
          <w:p w:rsidR="00534A18" w:rsidRPr="00654254" w:rsidRDefault="000D682B"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9:00-13</w:t>
            </w:r>
            <w:r w:rsidR="00534A18" w:rsidRPr="00654254">
              <w:rPr>
                <w:rFonts w:asciiTheme="minorEastAsia" w:hAnsiTheme="minorEastAsia" w:cs="Times New Roman"/>
                <w:sz w:val="24"/>
                <w:szCs w:val="24"/>
              </w:rPr>
              <w:t>:00</w:t>
            </w:r>
          </w:p>
        </w:tc>
        <w:tc>
          <w:tcPr>
            <w:tcW w:w="1250" w:type="pct"/>
            <w:vMerge w:val="restart"/>
            <w:tcBorders>
              <w:top w:val="nil"/>
              <w:left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赛前事项</w:t>
            </w: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报到</w:t>
            </w:r>
          </w:p>
        </w:tc>
      </w:tr>
      <w:tr w:rsidR="00534A18" w:rsidRPr="0099302B" w:rsidTr="00602B58">
        <w:trPr>
          <w:trHeight w:val="20"/>
          <w:jc w:val="center"/>
        </w:trPr>
        <w:tc>
          <w:tcPr>
            <w:tcW w:w="1250" w:type="pct"/>
            <w:vMerge/>
            <w:tcBorders>
              <w:left w:val="single" w:sz="8" w:space="0" w:color="auto"/>
              <w:right w:val="single" w:sz="8" w:space="0" w:color="auto"/>
            </w:tcBorders>
            <w:vAlign w:val="center"/>
          </w:tcPr>
          <w:p w:rsidR="00534A18" w:rsidRPr="00654254" w:rsidRDefault="00534A18" w:rsidP="0099302B">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0D682B"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14:00-15:3</w:t>
            </w:r>
            <w:r w:rsidR="00534A18" w:rsidRPr="00654254">
              <w:rPr>
                <w:rFonts w:asciiTheme="minorEastAsia" w:hAnsiTheme="minorEastAsia" w:cs="Times New Roman"/>
                <w:sz w:val="24"/>
                <w:szCs w:val="24"/>
              </w:rPr>
              <w:t>0</w:t>
            </w:r>
          </w:p>
        </w:tc>
        <w:tc>
          <w:tcPr>
            <w:tcW w:w="1250" w:type="pct"/>
            <w:vMerge/>
            <w:tcBorders>
              <w:left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开幕式</w:t>
            </w:r>
          </w:p>
        </w:tc>
      </w:tr>
      <w:tr w:rsidR="000D682B" w:rsidRPr="0099302B" w:rsidTr="00602B58">
        <w:trPr>
          <w:trHeight w:val="20"/>
          <w:jc w:val="center"/>
        </w:trPr>
        <w:tc>
          <w:tcPr>
            <w:tcW w:w="1250" w:type="pct"/>
            <w:vMerge/>
            <w:tcBorders>
              <w:left w:val="single" w:sz="8" w:space="0" w:color="auto"/>
              <w:bottom w:val="single" w:sz="8" w:space="0" w:color="000000"/>
              <w:right w:val="single" w:sz="8" w:space="0" w:color="auto"/>
            </w:tcBorders>
            <w:vAlign w:val="center"/>
          </w:tcPr>
          <w:p w:rsidR="000D682B" w:rsidRPr="00654254" w:rsidRDefault="000D682B" w:rsidP="0099302B">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0D682B" w:rsidRPr="00654254" w:rsidRDefault="000D682B"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15:30-16:00</w:t>
            </w:r>
          </w:p>
        </w:tc>
        <w:tc>
          <w:tcPr>
            <w:tcW w:w="1250" w:type="pct"/>
            <w:vMerge/>
            <w:tcBorders>
              <w:left w:val="single" w:sz="8" w:space="0" w:color="auto"/>
              <w:bottom w:val="single" w:sz="8" w:space="0" w:color="000000"/>
              <w:right w:val="single" w:sz="8" w:space="0" w:color="auto"/>
            </w:tcBorders>
            <w:vAlign w:val="center"/>
          </w:tcPr>
          <w:p w:rsidR="000D682B" w:rsidRPr="00654254" w:rsidRDefault="000D682B" w:rsidP="00FC2699">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0D682B" w:rsidRPr="00654254" w:rsidRDefault="000D682B"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领队说明会</w:t>
            </w:r>
          </w:p>
        </w:tc>
      </w:tr>
      <w:tr w:rsidR="00534A18" w:rsidRPr="0099302B" w:rsidTr="00602B58">
        <w:trPr>
          <w:trHeight w:val="20"/>
          <w:jc w:val="center"/>
        </w:trPr>
        <w:tc>
          <w:tcPr>
            <w:tcW w:w="1250" w:type="pct"/>
            <w:vMerge/>
            <w:tcBorders>
              <w:left w:val="single" w:sz="8" w:space="0" w:color="auto"/>
              <w:bottom w:val="single" w:sz="8" w:space="0" w:color="000000"/>
              <w:right w:val="single" w:sz="8" w:space="0" w:color="auto"/>
            </w:tcBorders>
            <w:vAlign w:val="center"/>
          </w:tcPr>
          <w:p w:rsidR="00534A18" w:rsidRPr="00654254" w:rsidRDefault="00534A18" w:rsidP="0099302B">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16:00-18:00</w:t>
            </w:r>
          </w:p>
        </w:tc>
        <w:tc>
          <w:tcPr>
            <w:tcW w:w="1250" w:type="pct"/>
            <w:vMerge/>
            <w:tcBorders>
              <w:left w:val="single" w:sz="8" w:space="0" w:color="auto"/>
              <w:bottom w:val="single" w:sz="8" w:space="0" w:color="000000"/>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熟悉赛场</w:t>
            </w:r>
          </w:p>
        </w:tc>
      </w:tr>
      <w:tr w:rsidR="00534A18" w:rsidRPr="0099302B" w:rsidTr="000D682B">
        <w:trPr>
          <w:trHeight w:val="497"/>
          <w:jc w:val="center"/>
        </w:trPr>
        <w:tc>
          <w:tcPr>
            <w:tcW w:w="1250" w:type="pct"/>
            <w:vMerge w:val="restart"/>
            <w:tcBorders>
              <w:top w:val="nil"/>
              <w:left w:val="single" w:sz="8" w:space="0" w:color="auto"/>
              <w:bottom w:val="single" w:sz="8" w:space="0" w:color="000000"/>
              <w:right w:val="single" w:sz="8" w:space="0" w:color="auto"/>
            </w:tcBorders>
            <w:vAlign w:val="center"/>
          </w:tcPr>
          <w:p w:rsidR="00534A18" w:rsidRPr="00654254" w:rsidRDefault="00534A18" w:rsidP="0099302B">
            <w:pPr>
              <w:jc w:val="center"/>
              <w:rPr>
                <w:rFonts w:asciiTheme="minorEastAsia" w:hAnsiTheme="minorEastAsia" w:cs="Times New Roman"/>
                <w:sz w:val="24"/>
                <w:szCs w:val="24"/>
              </w:rPr>
            </w:pPr>
            <w:r w:rsidRPr="00654254">
              <w:rPr>
                <w:rFonts w:asciiTheme="minorEastAsia" w:hAnsiTheme="minorEastAsia" w:cs="Times New Roman"/>
                <w:sz w:val="24"/>
                <w:szCs w:val="24"/>
              </w:rPr>
              <w:t>比赛当天</w:t>
            </w: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7:30-8:20</w:t>
            </w:r>
          </w:p>
        </w:tc>
        <w:tc>
          <w:tcPr>
            <w:tcW w:w="1250" w:type="pct"/>
            <w:vMerge w:val="restart"/>
            <w:tcBorders>
              <w:top w:val="nil"/>
              <w:left w:val="single" w:sz="8" w:space="0" w:color="auto"/>
              <w:bottom w:val="single" w:sz="8" w:space="0" w:color="000000"/>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比赛事项</w:t>
            </w: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检录、</w:t>
            </w:r>
            <w:r w:rsidR="000D682B" w:rsidRPr="00654254">
              <w:rPr>
                <w:rFonts w:asciiTheme="minorEastAsia" w:hAnsiTheme="minorEastAsia" w:cs="Times New Roman"/>
                <w:sz w:val="24"/>
                <w:szCs w:val="24"/>
              </w:rPr>
              <w:t>一次加密、二次加密</w:t>
            </w:r>
          </w:p>
        </w:tc>
      </w:tr>
      <w:tr w:rsidR="00534A18" w:rsidRPr="0099302B" w:rsidTr="00602B58">
        <w:trPr>
          <w:trHeight w:val="20"/>
          <w:jc w:val="center"/>
        </w:trPr>
        <w:tc>
          <w:tcPr>
            <w:tcW w:w="1250" w:type="pct"/>
            <w:vMerge/>
            <w:tcBorders>
              <w:top w:val="nil"/>
              <w:left w:val="single" w:sz="8" w:space="0" w:color="auto"/>
              <w:bottom w:val="single" w:sz="8" w:space="0" w:color="000000"/>
              <w:right w:val="single" w:sz="8" w:space="0" w:color="auto"/>
            </w:tcBorders>
            <w:vAlign w:val="center"/>
          </w:tcPr>
          <w:p w:rsidR="00534A18" w:rsidRPr="00654254" w:rsidRDefault="00534A18" w:rsidP="0099302B">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8677DB"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8:20-8:25</w:t>
            </w:r>
          </w:p>
        </w:tc>
        <w:tc>
          <w:tcPr>
            <w:tcW w:w="1250" w:type="pct"/>
            <w:vMerge/>
            <w:tcBorders>
              <w:top w:val="nil"/>
              <w:left w:val="single" w:sz="8" w:space="0" w:color="auto"/>
              <w:bottom w:val="single" w:sz="8" w:space="0" w:color="000000"/>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参赛队就位并领取比赛任务</w:t>
            </w:r>
          </w:p>
        </w:tc>
      </w:tr>
      <w:tr w:rsidR="008677DB" w:rsidRPr="0099302B" w:rsidTr="00602B58">
        <w:trPr>
          <w:trHeight w:val="20"/>
          <w:jc w:val="center"/>
        </w:trPr>
        <w:tc>
          <w:tcPr>
            <w:tcW w:w="1250" w:type="pct"/>
            <w:vMerge/>
            <w:tcBorders>
              <w:top w:val="nil"/>
              <w:left w:val="single" w:sz="8" w:space="0" w:color="auto"/>
              <w:bottom w:val="single" w:sz="8" w:space="0" w:color="000000"/>
              <w:right w:val="single" w:sz="8" w:space="0" w:color="auto"/>
            </w:tcBorders>
            <w:vAlign w:val="center"/>
          </w:tcPr>
          <w:p w:rsidR="008677DB" w:rsidRPr="00654254" w:rsidRDefault="008677DB" w:rsidP="0099302B">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8677DB" w:rsidRPr="00654254" w:rsidRDefault="008677DB" w:rsidP="00FC2699">
            <w:pPr>
              <w:jc w:val="center"/>
              <w:rPr>
                <w:rFonts w:asciiTheme="minorEastAsia" w:hAnsiTheme="minorEastAsia" w:cs="Times New Roman"/>
                <w:kern w:val="0"/>
                <w:sz w:val="24"/>
                <w:szCs w:val="24"/>
              </w:rPr>
            </w:pPr>
            <w:r w:rsidRPr="00654254">
              <w:rPr>
                <w:rFonts w:asciiTheme="minorEastAsia" w:hAnsiTheme="minorEastAsia" w:cs="Times New Roman"/>
                <w:sz w:val="24"/>
                <w:szCs w:val="24"/>
              </w:rPr>
              <w:t>8:25-8:30</w:t>
            </w:r>
          </w:p>
        </w:tc>
        <w:tc>
          <w:tcPr>
            <w:tcW w:w="1250" w:type="pct"/>
            <w:vMerge/>
            <w:tcBorders>
              <w:top w:val="nil"/>
              <w:left w:val="single" w:sz="8" w:space="0" w:color="auto"/>
              <w:bottom w:val="single" w:sz="8" w:space="0" w:color="000000"/>
              <w:right w:val="single" w:sz="8" w:space="0" w:color="auto"/>
            </w:tcBorders>
            <w:vAlign w:val="center"/>
          </w:tcPr>
          <w:p w:rsidR="008677DB" w:rsidRPr="00654254" w:rsidRDefault="008677DB" w:rsidP="00FC2699">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8677DB" w:rsidRPr="00654254" w:rsidRDefault="008677DB"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比赛环境检查</w:t>
            </w:r>
          </w:p>
        </w:tc>
      </w:tr>
      <w:tr w:rsidR="00534A18" w:rsidRPr="0099302B" w:rsidTr="00602B58">
        <w:trPr>
          <w:trHeight w:val="20"/>
          <w:jc w:val="center"/>
        </w:trPr>
        <w:tc>
          <w:tcPr>
            <w:tcW w:w="1250" w:type="pct"/>
            <w:vMerge/>
            <w:tcBorders>
              <w:top w:val="nil"/>
              <w:left w:val="single" w:sz="8" w:space="0" w:color="auto"/>
              <w:bottom w:val="single" w:sz="8" w:space="0" w:color="000000"/>
              <w:right w:val="single" w:sz="8" w:space="0" w:color="auto"/>
            </w:tcBorders>
            <w:vAlign w:val="center"/>
          </w:tcPr>
          <w:p w:rsidR="00534A18" w:rsidRPr="00654254" w:rsidRDefault="00534A18" w:rsidP="0099302B">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kern w:val="0"/>
                <w:sz w:val="24"/>
                <w:szCs w:val="24"/>
              </w:rPr>
              <w:t>8</w:t>
            </w:r>
            <w:r w:rsidRPr="00654254">
              <w:rPr>
                <w:rFonts w:asciiTheme="minorEastAsia" w:hAnsiTheme="minorEastAsia" w:cs="Times New Roman"/>
                <w:sz w:val="24"/>
                <w:szCs w:val="24"/>
              </w:rPr>
              <w:t>:</w:t>
            </w:r>
            <w:r w:rsidRPr="00654254">
              <w:rPr>
                <w:rFonts w:asciiTheme="minorEastAsia" w:hAnsiTheme="minorEastAsia" w:cs="Times New Roman"/>
                <w:kern w:val="0"/>
                <w:sz w:val="24"/>
                <w:szCs w:val="24"/>
              </w:rPr>
              <w:t>30-12:30</w:t>
            </w:r>
          </w:p>
        </w:tc>
        <w:tc>
          <w:tcPr>
            <w:tcW w:w="1250" w:type="pct"/>
            <w:vMerge/>
            <w:tcBorders>
              <w:top w:val="nil"/>
              <w:left w:val="single" w:sz="8" w:space="0" w:color="auto"/>
              <w:bottom w:val="single" w:sz="8" w:space="0" w:color="000000"/>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竞赛</w:t>
            </w:r>
          </w:p>
        </w:tc>
      </w:tr>
      <w:tr w:rsidR="00534A18" w:rsidRPr="0099302B" w:rsidTr="00602B58">
        <w:trPr>
          <w:trHeight w:val="20"/>
          <w:jc w:val="center"/>
        </w:trPr>
        <w:tc>
          <w:tcPr>
            <w:tcW w:w="1250" w:type="pct"/>
            <w:vMerge/>
            <w:tcBorders>
              <w:top w:val="nil"/>
              <w:left w:val="single" w:sz="8" w:space="0" w:color="auto"/>
              <w:bottom w:val="single" w:sz="8" w:space="0" w:color="000000"/>
              <w:right w:val="single" w:sz="8" w:space="0" w:color="auto"/>
            </w:tcBorders>
            <w:vAlign w:val="center"/>
          </w:tcPr>
          <w:p w:rsidR="00534A18" w:rsidRPr="00654254" w:rsidRDefault="00534A18" w:rsidP="0099302B">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kern w:val="0"/>
                <w:sz w:val="24"/>
                <w:szCs w:val="24"/>
              </w:rPr>
            </w:pPr>
            <w:r w:rsidRPr="00654254">
              <w:rPr>
                <w:rFonts w:asciiTheme="minorEastAsia" w:hAnsiTheme="minorEastAsia" w:cs="Times New Roman"/>
                <w:kern w:val="0"/>
                <w:sz w:val="24"/>
                <w:szCs w:val="24"/>
              </w:rPr>
              <w:t>12:45-</w:t>
            </w:r>
          </w:p>
        </w:tc>
        <w:tc>
          <w:tcPr>
            <w:tcW w:w="1250" w:type="pct"/>
            <w:vMerge/>
            <w:tcBorders>
              <w:top w:val="nil"/>
              <w:left w:val="single" w:sz="8" w:space="0" w:color="auto"/>
              <w:bottom w:val="single" w:sz="8" w:space="0" w:color="000000"/>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裁判评分</w:t>
            </w:r>
          </w:p>
        </w:tc>
      </w:tr>
      <w:tr w:rsidR="00534A18" w:rsidRPr="0099302B" w:rsidTr="00602B58">
        <w:trPr>
          <w:trHeight w:val="20"/>
          <w:jc w:val="center"/>
        </w:trPr>
        <w:tc>
          <w:tcPr>
            <w:tcW w:w="1250" w:type="pct"/>
            <w:vMerge w:val="restart"/>
            <w:tcBorders>
              <w:top w:val="nil"/>
              <w:left w:val="single" w:sz="8" w:space="0" w:color="auto"/>
              <w:bottom w:val="single" w:sz="8" w:space="0" w:color="000000"/>
              <w:right w:val="single" w:sz="8" w:space="0" w:color="auto"/>
            </w:tcBorders>
            <w:vAlign w:val="center"/>
          </w:tcPr>
          <w:p w:rsidR="00534A18" w:rsidRPr="00654254" w:rsidRDefault="000D682B" w:rsidP="0099302B">
            <w:pPr>
              <w:jc w:val="center"/>
              <w:rPr>
                <w:rFonts w:asciiTheme="minorEastAsia" w:hAnsiTheme="minorEastAsia" w:cs="Times New Roman"/>
                <w:sz w:val="24"/>
                <w:szCs w:val="24"/>
              </w:rPr>
            </w:pPr>
            <w:r w:rsidRPr="00654254">
              <w:rPr>
                <w:rFonts w:asciiTheme="minorEastAsia" w:hAnsiTheme="minorEastAsia" w:cs="Times New Roman"/>
                <w:sz w:val="24"/>
                <w:szCs w:val="24"/>
              </w:rPr>
              <w:t>赛后一天</w:t>
            </w: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kern w:val="0"/>
                <w:sz w:val="24"/>
                <w:szCs w:val="24"/>
              </w:rPr>
            </w:pPr>
            <w:r w:rsidRPr="00654254">
              <w:rPr>
                <w:rFonts w:asciiTheme="minorEastAsia" w:hAnsiTheme="minorEastAsia" w:cs="Times New Roman"/>
                <w:kern w:val="0"/>
                <w:sz w:val="24"/>
                <w:szCs w:val="24"/>
              </w:rPr>
              <w:t>8:00-8:30</w:t>
            </w:r>
          </w:p>
        </w:tc>
        <w:tc>
          <w:tcPr>
            <w:tcW w:w="1250" w:type="pct"/>
            <w:vMerge w:val="restart"/>
            <w:tcBorders>
              <w:top w:val="nil"/>
              <w:left w:val="single" w:sz="8" w:space="0" w:color="auto"/>
              <w:bottom w:val="single" w:sz="8" w:space="0" w:color="000000"/>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闭幕式</w:t>
            </w: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宣布竞赛成绩</w:t>
            </w:r>
          </w:p>
        </w:tc>
      </w:tr>
      <w:tr w:rsidR="00534A18" w:rsidRPr="0099302B" w:rsidTr="00602B58">
        <w:trPr>
          <w:trHeight w:val="20"/>
          <w:jc w:val="center"/>
        </w:trPr>
        <w:tc>
          <w:tcPr>
            <w:tcW w:w="1250" w:type="pct"/>
            <w:vMerge/>
            <w:tcBorders>
              <w:top w:val="nil"/>
              <w:left w:val="single" w:sz="8" w:space="0" w:color="auto"/>
              <w:bottom w:val="single" w:sz="8" w:space="0" w:color="000000"/>
              <w:right w:val="single" w:sz="8" w:space="0" w:color="auto"/>
            </w:tcBorders>
            <w:vAlign w:val="center"/>
          </w:tcPr>
          <w:p w:rsidR="00534A18" w:rsidRPr="00654254" w:rsidRDefault="00534A18" w:rsidP="00DB67FA">
            <w:pP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kern w:val="0"/>
                <w:sz w:val="24"/>
                <w:szCs w:val="24"/>
              </w:rPr>
            </w:pPr>
            <w:r w:rsidRPr="00654254">
              <w:rPr>
                <w:rFonts w:asciiTheme="minorEastAsia" w:hAnsiTheme="minorEastAsia" w:cs="Times New Roman"/>
                <w:kern w:val="0"/>
                <w:sz w:val="24"/>
                <w:szCs w:val="24"/>
              </w:rPr>
              <w:t>9:00-10:00</w:t>
            </w:r>
          </w:p>
        </w:tc>
        <w:tc>
          <w:tcPr>
            <w:tcW w:w="1250" w:type="pct"/>
            <w:vMerge/>
            <w:tcBorders>
              <w:top w:val="nil"/>
              <w:left w:val="single" w:sz="8" w:space="0" w:color="auto"/>
              <w:bottom w:val="single" w:sz="8" w:space="0" w:color="000000"/>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闭赛与颁奖仪式</w:t>
            </w:r>
          </w:p>
        </w:tc>
      </w:tr>
      <w:tr w:rsidR="00534A18" w:rsidRPr="0099302B" w:rsidTr="00602B58">
        <w:trPr>
          <w:trHeight w:val="20"/>
          <w:jc w:val="center"/>
        </w:trPr>
        <w:tc>
          <w:tcPr>
            <w:tcW w:w="1250" w:type="pct"/>
            <w:vMerge/>
            <w:tcBorders>
              <w:top w:val="nil"/>
              <w:left w:val="single" w:sz="8" w:space="0" w:color="auto"/>
              <w:bottom w:val="single" w:sz="8" w:space="0" w:color="000000"/>
              <w:right w:val="single" w:sz="8" w:space="0" w:color="auto"/>
            </w:tcBorders>
            <w:vAlign w:val="center"/>
          </w:tcPr>
          <w:p w:rsidR="00534A18" w:rsidRPr="00654254" w:rsidRDefault="00534A18" w:rsidP="00DB67FA">
            <w:pP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kern w:val="0"/>
                <w:sz w:val="24"/>
                <w:szCs w:val="24"/>
              </w:rPr>
            </w:pPr>
            <w:r w:rsidRPr="00654254">
              <w:rPr>
                <w:rFonts w:asciiTheme="minorEastAsia" w:hAnsiTheme="minorEastAsia" w:cs="Times New Roman"/>
                <w:kern w:val="0"/>
                <w:sz w:val="24"/>
                <w:szCs w:val="24"/>
              </w:rPr>
              <w:t>10:00</w:t>
            </w:r>
          </w:p>
        </w:tc>
        <w:tc>
          <w:tcPr>
            <w:tcW w:w="1250" w:type="pct"/>
            <w:vMerge/>
            <w:tcBorders>
              <w:top w:val="nil"/>
              <w:left w:val="single" w:sz="8" w:space="0" w:color="auto"/>
              <w:bottom w:val="single" w:sz="8" w:space="0" w:color="000000"/>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p>
        </w:tc>
        <w:tc>
          <w:tcPr>
            <w:tcW w:w="1250" w:type="pct"/>
            <w:tcBorders>
              <w:top w:val="nil"/>
              <w:left w:val="nil"/>
              <w:bottom w:val="single" w:sz="8" w:space="0" w:color="auto"/>
              <w:right w:val="single" w:sz="8" w:space="0" w:color="auto"/>
            </w:tcBorders>
            <w:vAlign w:val="center"/>
          </w:tcPr>
          <w:p w:rsidR="00534A18" w:rsidRPr="00654254" w:rsidRDefault="00534A18" w:rsidP="00FC2699">
            <w:pPr>
              <w:jc w:val="center"/>
              <w:rPr>
                <w:rFonts w:asciiTheme="minorEastAsia" w:hAnsiTheme="minorEastAsia" w:cs="Times New Roman"/>
                <w:sz w:val="24"/>
                <w:szCs w:val="24"/>
              </w:rPr>
            </w:pPr>
            <w:r w:rsidRPr="00654254">
              <w:rPr>
                <w:rFonts w:asciiTheme="minorEastAsia" w:hAnsiTheme="minorEastAsia" w:cs="Times New Roman"/>
                <w:sz w:val="24"/>
                <w:szCs w:val="24"/>
              </w:rPr>
              <w:t>结束</w:t>
            </w:r>
          </w:p>
        </w:tc>
      </w:tr>
    </w:tbl>
    <w:p w:rsidR="00602B58" w:rsidRPr="00B73A4A" w:rsidRDefault="00602B58" w:rsidP="00602B58">
      <w:pPr>
        <w:pStyle w:val="ab"/>
        <w:numPr>
          <w:ilvl w:val="0"/>
          <w:numId w:val="22"/>
        </w:numPr>
        <w:spacing w:line="560" w:lineRule="exact"/>
        <w:ind w:firstLineChars="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竞赛流程</w:t>
      </w:r>
    </w:p>
    <w:p w:rsidR="003F3117" w:rsidRPr="00B73A4A" w:rsidRDefault="00AC1259" w:rsidP="00AC1259">
      <w:pPr>
        <w:snapToGrid w:val="0"/>
        <w:spacing w:line="360" w:lineRule="auto"/>
        <w:rPr>
          <w:rFonts w:ascii="Times New Roman" w:eastAsia="仿宋_GB2312" w:hAnsi="Times New Roman" w:cs="Times New Roman"/>
          <w:sz w:val="30"/>
          <w:szCs w:val="30"/>
        </w:rPr>
      </w:pPr>
      <w:r w:rsidRPr="00B73A4A">
        <w:rPr>
          <w:rFonts w:ascii="Times New Roman" w:eastAsia="仿宋_GB2312" w:hAnsi="Times New Roman" w:cs="Times New Roman"/>
          <w:noProof/>
          <w:sz w:val="30"/>
          <w:szCs w:val="30"/>
        </w:rPr>
        <w:lastRenderedPageBreak/>
        <w:drawing>
          <wp:inline distT="0" distB="0" distL="0" distR="0">
            <wp:extent cx="5274310" cy="7689215"/>
            <wp:effectExtent l="19050" t="0" r="2540" b="0"/>
            <wp:docPr id="8" name="图片 7" descr="微信图片_20170827172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827172250.png"/>
                    <pic:cNvPicPr/>
                  </pic:nvPicPr>
                  <pic:blipFill>
                    <a:blip r:embed="rId13" cstate="print"/>
                    <a:stretch>
                      <a:fillRect/>
                    </a:stretch>
                  </pic:blipFill>
                  <pic:spPr>
                    <a:xfrm>
                      <a:off x="0" y="0"/>
                      <a:ext cx="5274310" cy="7689215"/>
                    </a:xfrm>
                    <a:prstGeom prst="rect">
                      <a:avLst/>
                    </a:prstGeom>
                  </pic:spPr>
                </pic:pic>
              </a:graphicData>
            </a:graphic>
          </wp:inline>
        </w:drawing>
      </w:r>
    </w:p>
    <w:p w:rsidR="00602B58" w:rsidRPr="0080692D" w:rsidRDefault="00602B58" w:rsidP="00602B58">
      <w:pPr>
        <w:jc w:val="center"/>
        <w:rPr>
          <w:rFonts w:ascii="Times New Roman" w:eastAsia="仿宋_GB2312" w:hAnsi="Times New Roman" w:cs="Times New Roman"/>
          <w:sz w:val="24"/>
          <w:szCs w:val="24"/>
        </w:rPr>
      </w:pPr>
      <w:r w:rsidRPr="0080692D">
        <w:rPr>
          <w:rFonts w:ascii="Times New Roman" w:eastAsia="仿宋_GB2312" w:hAnsi="Times New Roman" w:cs="Times New Roman"/>
          <w:sz w:val="24"/>
          <w:szCs w:val="24"/>
        </w:rPr>
        <w:t>图</w:t>
      </w:r>
      <w:r w:rsidR="009A6F45" w:rsidRPr="0080692D">
        <w:rPr>
          <w:rFonts w:ascii="Times New Roman" w:eastAsia="仿宋_GB2312" w:hAnsi="Times New Roman" w:cs="Times New Roman"/>
          <w:sz w:val="24"/>
          <w:szCs w:val="24"/>
        </w:rPr>
        <w:t>5</w:t>
      </w:r>
      <w:r w:rsidRPr="0080692D">
        <w:rPr>
          <w:rFonts w:ascii="Times New Roman" w:eastAsia="仿宋_GB2312" w:hAnsi="Times New Roman" w:cs="Times New Roman"/>
          <w:sz w:val="24"/>
          <w:szCs w:val="24"/>
        </w:rPr>
        <w:t xml:space="preserve"> </w:t>
      </w:r>
      <w:r w:rsidRPr="0080692D">
        <w:rPr>
          <w:rFonts w:ascii="Times New Roman" w:eastAsia="仿宋_GB2312" w:hAnsi="Times New Roman" w:cs="Times New Roman"/>
          <w:sz w:val="24"/>
          <w:szCs w:val="24"/>
        </w:rPr>
        <w:t>竞赛流程图</w:t>
      </w:r>
    </w:p>
    <w:p w:rsidR="003328D3" w:rsidRPr="00B73A4A" w:rsidRDefault="00866B32" w:rsidP="00602B58">
      <w:pPr>
        <w:snapToGrid w:val="0"/>
        <w:spacing w:line="560" w:lineRule="exact"/>
        <w:ind w:firstLineChars="200" w:firstLine="602"/>
        <w:outlineLvl w:val="0"/>
        <w:rPr>
          <w:rFonts w:ascii="Times New Roman" w:eastAsia="仿宋_GB2312" w:hAnsi="Times New Roman" w:cs="Times New Roman"/>
          <w:b/>
          <w:sz w:val="30"/>
          <w:szCs w:val="30"/>
        </w:rPr>
      </w:pPr>
      <w:r w:rsidRPr="00B73A4A">
        <w:rPr>
          <w:rFonts w:ascii="Times New Roman" w:eastAsia="黑体" w:hAnsi="Times New Roman" w:cs="Times New Roman"/>
          <w:b/>
          <w:sz w:val="30"/>
          <w:szCs w:val="30"/>
        </w:rPr>
        <w:t>九、竞赛试题</w:t>
      </w:r>
    </w:p>
    <w:p w:rsidR="00981577" w:rsidRDefault="004223D5" w:rsidP="00602B58">
      <w:pPr>
        <w:spacing w:line="560" w:lineRule="exact"/>
        <w:jc w:val="center"/>
        <w:outlineLvl w:val="0"/>
        <w:rPr>
          <w:rFonts w:ascii="Times New Roman" w:eastAsia="仿宋_GB2312" w:hAnsi="Times New Roman" w:cs="Times New Roman"/>
          <w:b/>
          <w:sz w:val="36"/>
        </w:rPr>
      </w:pPr>
      <w:r>
        <w:rPr>
          <w:rFonts w:ascii="Times New Roman" w:eastAsia="仿宋_GB2312" w:hAnsi="Times New Roman" w:cs="Times New Roman" w:hint="eastAsia"/>
          <w:b/>
          <w:sz w:val="36"/>
        </w:rPr>
        <w:t>2018</w:t>
      </w:r>
      <w:r>
        <w:rPr>
          <w:rFonts w:ascii="Times New Roman" w:eastAsia="仿宋_GB2312" w:hAnsi="Times New Roman" w:cs="Times New Roman" w:hint="eastAsia"/>
          <w:b/>
          <w:sz w:val="36"/>
        </w:rPr>
        <w:t>年</w:t>
      </w:r>
      <w:r w:rsidR="00602B58" w:rsidRPr="00B73A4A">
        <w:rPr>
          <w:rFonts w:ascii="Times New Roman" w:eastAsia="仿宋_GB2312" w:hAnsi="Times New Roman" w:cs="Times New Roman"/>
          <w:b/>
          <w:sz w:val="36"/>
        </w:rPr>
        <w:t>全国职业院校技能大赛</w:t>
      </w:r>
    </w:p>
    <w:p w:rsidR="00602B58" w:rsidRPr="00B73A4A" w:rsidRDefault="00825B2E" w:rsidP="00602B58">
      <w:pPr>
        <w:spacing w:line="560" w:lineRule="exact"/>
        <w:jc w:val="center"/>
        <w:outlineLvl w:val="0"/>
        <w:rPr>
          <w:rFonts w:ascii="Times New Roman" w:eastAsia="仿宋_GB2312" w:hAnsi="Times New Roman" w:cs="Times New Roman"/>
          <w:b/>
          <w:sz w:val="36"/>
        </w:rPr>
      </w:pPr>
      <w:r>
        <w:rPr>
          <w:rFonts w:ascii="Times New Roman" w:eastAsia="仿宋_GB2312" w:hAnsi="Times New Roman" w:cs="Times New Roman" w:hint="eastAsia"/>
          <w:b/>
          <w:sz w:val="36"/>
        </w:rPr>
        <w:lastRenderedPageBreak/>
        <w:t>“</w:t>
      </w:r>
      <w:r>
        <w:rPr>
          <w:rFonts w:ascii="Times New Roman" w:eastAsia="仿宋_GB2312" w:hAnsi="Times New Roman" w:cs="Times New Roman" w:hint="eastAsia"/>
          <w:b/>
          <w:sz w:val="36"/>
        </w:rPr>
        <w:t>4G</w:t>
      </w:r>
      <w:r>
        <w:rPr>
          <w:rFonts w:ascii="Times New Roman" w:eastAsia="仿宋_GB2312" w:hAnsi="Times New Roman" w:cs="Times New Roman" w:hint="eastAsia"/>
          <w:b/>
          <w:sz w:val="36"/>
        </w:rPr>
        <w:t>全网建设技术”赛项</w:t>
      </w:r>
      <w:r w:rsidR="00602B58" w:rsidRPr="00B73A4A">
        <w:rPr>
          <w:rFonts w:ascii="Times New Roman" w:eastAsia="仿宋_GB2312" w:hAnsi="Times New Roman" w:cs="Times New Roman"/>
          <w:b/>
          <w:kern w:val="0"/>
          <w:sz w:val="36"/>
          <w:szCs w:val="32"/>
        </w:rPr>
        <w:t>样题</w:t>
      </w:r>
    </w:p>
    <w:p w:rsidR="00975155" w:rsidRPr="00B73A4A" w:rsidRDefault="00602B58" w:rsidP="00602B58">
      <w:pPr>
        <w:pStyle w:val="ab"/>
        <w:numPr>
          <w:ilvl w:val="0"/>
          <w:numId w:val="23"/>
        </w:numPr>
        <w:autoSpaceDE w:val="0"/>
        <w:autoSpaceDN w:val="0"/>
        <w:adjustRightInd w:val="0"/>
        <w:spacing w:line="560" w:lineRule="exact"/>
        <w:ind w:firstLineChars="0"/>
        <w:jc w:val="left"/>
        <w:outlineLvl w:val="0"/>
        <w:rPr>
          <w:rFonts w:ascii="Times New Roman" w:eastAsia="仿宋_GB2312" w:hAnsi="Times New Roman" w:cs="Times New Roman"/>
          <w:b/>
          <w:kern w:val="0"/>
          <w:sz w:val="30"/>
          <w:szCs w:val="30"/>
        </w:rPr>
      </w:pPr>
      <w:r w:rsidRPr="00B73A4A">
        <w:rPr>
          <w:rFonts w:ascii="Times New Roman" w:eastAsia="仿宋_GB2312" w:hAnsi="Times New Roman" w:cs="Times New Roman"/>
          <w:b/>
          <w:kern w:val="0"/>
          <w:sz w:val="30"/>
          <w:szCs w:val="30"/>
        </w:rPr>
        <w:t>4G</w:t>
      </w:r>
      <w:r w:rsidRPr="00B73A4A">
        <w:rPr>
          <w:rFonts w:ascii="Times New Roman" w:eastAsia="仿宋_GB2312" w:hAnsi="Times New Roman" w:cs="Times New Roman"/>
          <w:b/>
          <w:kern w:val="0"/>
          <w:sz w:val="30"/>
          <w:szCs w:val="30"/>
        </w:rPr>
        <w:t>网络部署与优化（</w:t>
      </w:r>
      <w:r w:rsidR="00840002" w:rsidRPr="00B73A4A">
        <w:rPr>
          <w:rFonts w:ascii="Times New Roman" w:eastAsia="仿宋_GB2312" w:hAnsi="Times New Roman" w:cs="Times New Roman"/>
          <w:b/>
          <w:kern w:val="0"/>
          <w:sz w:val="30"/>
          <w:szCs w:val="30"/>
        </w:rPr>
        <w:t>4</w:t>
      </w:r>
      <w:r w:rsidRPr="00B73A4A">
        <w:rPr>
          <w:rFonts w:ascii="Times New Roman" w:eastAsia="仿宋_GB2312" w:hAnsi="Times New Roman" w:cs="Times New Roman"/>
          <w:b/>
          <w:kern w:val="0"/>
          <w:sz w:val="30"/>
          <w:szCs w:val="30"/>
        </w:rPr>
        <w:t>0</w:t>
      </w:r>
      <w:r w:rsidRPr="00B73A4A">
        <w:rPr>
          <w:rFonts w:ascii="Times New Roman" w:eastAsia="仿宋_GB2312" w:hAnsi="Times New Roman" w:cs="Times New Roman"/>
          <w:b/>
          <w:kern w:val="0"/>
          <w:sz w:val="30"/>
          <w:szCs w:val="30"/>
        </w:rPr>
        <w:t>分）</w:t>
      </w:r>
    </w:p>
    <w:p w:rsidR="00602B58" w:rsidRPr="00B73A4A" w:rsidRDefault="009556D1" w:rsidP="00975155">
      <w:pPr>
        <w:autoSpaceDE w:val="0"/>
        <w:autoSpaceDN w:val="0"/>
        <w:adjustRightInd w:val="0"/>
        <w:spacing w:line="560" w:lineRule="exact"/>
        <w:ind w:left="600"/>
        <w:jc w:val="left"/>
        <w:outlineLvl w:val="0"/>
        <w:rPr>
          <w:rFonts w:ascii="Times New Roman" w:eastAsia="仿宋_GB2312" w:hAnsi="Times New Roman" w:cs="Times New Roman"/>
          <w:b/>
          <w:kern w:val="0"/>
          <w:sz w:val="30"/>
          <w:szCs w:val="30"/>
        </w:rPr>
      </w:pPr>
      <w:r w:rsidRPr="00B73A4A">
        <w:rPr>
          <w:rFonts w:ascii="Times New Roman" w:eastAsia="仿宋_GB2312" w:hAnsi="Times New Roman" w:cs="Times New Roman"/>
          <w:b/>
          <w:kern w:val="0"/>
          <w:sz w:val="30"/>
          <w:szCs w:val="30"/>
        </w:rPr>
        <w:t>任务一、</w:t>
      </w:r>
    </w:p>
    <w:p w:rsidR="00602B58" w:rsidRPr="00B73A4A" w:rsidRDefault="00975155" w:rsidP="00975155">
      <w:pPr>
        <w:autoSpaceDE w:val="0"/>
        <w:autoSpaceDN w:val="0"/>
        <w:adjustRightIn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1</w:t>
      </w:r>
      <w:r w:rsidR="009556D1" w:rsidRPr="00B73A4A">
        <w:rPr>
          <w:rFonts w:ascii="Times New Roman" w:eastAsia="仿宋_GB2312" w:hAnsi="Times New Roman" w:cs="Times New Roman"/>
          <w:kern w:val="0"/>
          <w:sz w:val="30"/>
          <w:szCs w:val="30"/>
        </w:rPr>
        <w:t xml:space="preserve">. </w:t>
      </w:r>
      <w:r w:rsidRPr="00B73A4A">
        <w:rPr>
          <w:rFonts w:ascii="Times New Roman" w:eastAsia="仿宋_GB2312" w:hAnsi="Times New Roman" w:cs="Times New Roman"/>
          <w:kern w:val="0"/>
          <w:sz w:val="30"/>
          <w:szCs w:val="30"/>
        </w:rPr>
        <w:t>操作说明</w:t>
      </w:r>
    </w:p>
    <w:p w:rsidR="00975155" w:rsidRPr="00B73A4A" w:rsidRDefault="00975155" w:rsidP="00126AC1">
      <w:pPr>
        <w:pStyle w:val="ab"/>
        <w:snapToGrid w:val="0"/>
        <w:spacing w:line="560" w:lineRule="exact"/>
        <w:ind w:left="42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站点工程实务</w:t>
      </w:r>
      <w:r w:rsidRPr="00B73A4A">
        <w:rPr>
          <w:rFonts w:ascii="Times New Roman" w:eastAsia="仿宋_GB2312" w:hAnsi="Times New Roman" w:cs="Times New Roman"/>
          <w:sz w:val="30"/>
          <w:szCs w:val="30"/>
        </w:rPr>
        <w:t>VR</w:t>
      </w:r>
      <w:r w:rsidRPr="00B73A4A">
        <w:rPr>
          <w:rFonts w:ascii="Times New Roman" w:eastAsia="仿宋_GB2312" w:hAnsi="Times New Roman" w:cs="Times New Roman"/>
          <w:sz w:val="30"/>
          <w:szCs w:val="30"/>
        </w:rPr>
        <w:t>操作：每参赛队的一名选手使用竞赛账号登录虚拟现实仿真实训系统，完成</w:t>
      </w: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铁塔站点设备部署及连线。</w:t>
      </w:r>
    </w:p>
    <w:p w:rsidR="00975155" w:rsidRPr="00B73A4A" w:rsidRDefault="00840002" w:rsidP="00840002">
      <w:pPr>
        <w:autoSpaceDE w:val="0"/>
        <w:autoSpaceDN w:val="0"/>
        <w:adjustRightIn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 xml:space="preserve">2. </w:t>
      </w:r>
      <w:r w:rsidR="00975155" w:rsidRPr="00B73A4A">
        <w:rPr>
          <w:rFonts w:ascii="Times New Roman" w:eastAsia="仿宋_GB2312" w:hAnsi="Times New Roman" w:cs="Times New Roman"/>
          <w:kern w:val="0"/>
          <w:sz w:val="30"/>
          <w:szCs w:val="30"/>
        </w:rPr>
        <w:t>任务说明</w:t>
      </w:r>
    </w:p>
    <w:p w:rsidR="00975155" w:rsidRPr="00B73A4A" w:rsidRDefault="00AB04F2" w:rsidP="00AB04F2">
      <w:pPr>
        <w:pStyle w:val="ab"/>
        <w:snapToGrid w:val="0"/>
        <w:spacing w:line="560" w:lineRule="exact"/>
        <w:ind w:left="42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1</w:t>
      </w:r>
      <w:r w:rsidRPr="00B73A4A">
        <w:rPr>
          <w:rFonts w:ascii="Times New Roman" w:eastAsia="仿宋_GB2312" w:hAnsi="Times New Roman" w:cs="Times New Roman"/>
          <w:sz w:val="30"/>
          <w:szCs w:val="30"/>
        </w:rPr>
        <w:t>）</w:t>
      </w:r>
      <w:r w:rsidR="00975155" w:rsidRPr="00B73A4A">
        <w:rPr>
          <w:rFonts w:ascii="Times New Roman" w:eastAsia="仿宋_GB2312" w:hAnsi="Times New Roman" w:cs="Times New Roman"/>
          <w:sz w:val="30"/>
          <w:szCs w:val="30"/>
        </w:rPr>
        <w:t xml:space="preserve"> </w:t>
      </w:r>
      <w:r w:rsidRPr="00B73A4A">
        <w:rPr>
          <w:rFonts w:ascii="Times New Roman" w:eastAsia="仿宋_GB2312" w:hAnsi="Times New Roman" w:cs="Times New Roman"/>
          <w:sz w:val="30"/>
          <w:szCs w:val="30"/>
        </w:rPr>
        <w:t>站点机房完成</w:t>
      </w:r>
      <w:r w:rsidRPr="00B73A4A">
        <w:rPr>
          <w:rFonts w:ascii="Times New Roman" w:eastAsia="仿宋_GB2312" w:hAnsi="Times New Roman" w:cs="Times New Roman"/>
          <w:sz w:val="30"/>
          <w:szCs w:val="30"/>
        </w:rPr>
        <w:t>BBU</w:t>
      </w:r>
      <w:r w:rsidRPr="00B73A4A">
        <w:rPr>
          <w:rFonts w:ascii="Times New Roman" w:eastAsia="仿宋_GB2312" w:hAnsi="Times New Roman" w:cs="Times New Roman"/>
          <w:sz w:val="30"/>
          <w:szCs w:val="30"/>
        </w:rPr>
        <w:t>的设备部署，承载设备采用</w:t>
      </w:r>
      <w:r w:rsidRPr="00B73A4A">
        <w:rPr>
          <w:rFonts w:ascii="Times New Roman" w:eastAsia="仿宋_GB2312" w:hAnsi="Times New Roman" w:cs="Times New Roman"/>
          <w:sz w:val="30"/>
          <w:szCs w:val="30"/>
        </w:rPr>
        <w:t>PTN</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BBU</w:t>
      </w:r>
      <w:r w:rsidRPr="00B73A4A">
        <w:rPr>
          <w:rFonts w:ascii="Times New Roman" w:eastAsia="仿宋_GB2312" w:hAnsi="Times New Roman" w:cs="Times New Roman"/>
          <w:sz w:val="30"/>
          <w:szCs w:val="30"/>
        </w:rPr>
        <w:t>与</w:t>
      </w:r>
      <w:r w:rsidRPr="00B73A4A">
        <w:rPr>
          <w:rFonts w:ascii="Times New Roman" w:eastAsia="仿宋_GB2312" w:hAnsi="Times New Roman" w:cs="Times New Roman"/>
          <w:sz w:val="30"/>
          <w:szCs w:val="30"/>
        </w:rPr>
        <w:t>PTN</w:t>
      </w:r>
      <w:r w:rsidRPr="00B73A4A">
        <w:rPr>
          <w:rFonts w:ascii="Times New Roman" w:eastAsia="仿宋_GB2312" w:hAnsi="Times New Roman" w:cs="Times New Roman"/>
          <w:sz w:val="30"/>
          <w:szCs w:val="30"/>
        </w:rPr>
        <w:t>之间采用光纤连接。</w:t>
      </w:r>
    </w:p>
    <w:p w:rsidR="00D67E6B" w:rsidRPr="00B73A4A" w:rsidRDefault="00AB04F2" w:rsidP="00D67E6B">
      <w:pPr>
        <w:pStyle w:val="ab"/>
        <w:snapToGrid w:val="0"/>
        <w:spacing w:line="560" w:lineRule="exact"/>
        <w:ind w:left="42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2</w:t>
      </w:r>
      <w:r w:rsidRPr="00B73A4A">
        <w:rPr>
          <w:rFonts w:ascii="Times New Roman" w:eastAsia="仿宋_GB2312" w:hAnsi="Times New Roman" w:cs="Times New Roman"/>
          <w:sz w:val="30"/>
          <w:szCs w:val="30"/>
        </w:rPr>
        <w:t>）</w:t>
      </w:r>
      <w:r w:rsidR="00975155" w:rsidRPr="00B73A4A">
        <w:rPr>
          <w:rFonts w:ascii="Times New Roman" w:eastAsia="仿宋_GB2312" w:hAnsi="Times New Roman" w:cs="Times New Roman"/>
          <w:sz w:val="30"/>
          <w:szCs w:val="30"/>
        </w:rPr>
        <w:t>在</w:t>
      </w:r>
      <w:r w:rsidRPr="00B73A4A">
        <w:rPr>
          <w:rFonts w:ascii="Times New Roman" w:eastAsia="仿宋_GB2312" w:hAnsi="Times New Roman" w:cs="Times New Roman"/>
          <w:sz w:val="30"/>
          <w:szCs w:val="30"/>
        </w:rPr>
        <w:t>铁塔部署</w:t>
      </w:r>
      <w:r w:rsidR="00B05A96" w:rsidRPr="00B73A4A">
        <w:rPr>
          <w:rFonts w:ascii="Times New Roman" w:eastAsia="仿宋_GB2312" w:hAnsi="Times New Roman" w:cs="Times New Roman"/>
          <w:sz w:val="30"/>
          <w:szCs w:val="30"/>
        </w:rPr>
        <w:t>1</w:t>
      </w:r>
      <w:r w:rsidR="00975155" w:rsidRPr="00B73A4A">
        <w:rPr>
          <w:rFonts w:ascii="Times New Roman" w:eastAsia="仿宋_GB2312" w:hAnsi="Times New Roman" w:cs="Times New Roman"/>
          <w:sz w:val="30"/>
          <w:szCs w:val="30"/>
        </w:rPr>
        <w:t>个</w:t>
      </w:r>
      <w:r w:rsidRPr="00B73A4A">
        <w:rPr>
          <w:rFonts w:ascii="Times New Roman" w:eastAsia="仿宋_GB2312" w:hAnsi="Times New Roman" w:cs="Times New Roman"/>
          <w:sz w:val="30"/>
          <w:szCs w:val="30"/>
        </w:rPr>
        <w:t>RRU</w:t>
      </w:r>
      <w:r w:rsidRPr="00B73A4A">
        <w:rPr>
          <w:rFonts w:ascii="Times New Roman" w:eastAsia="仿宋_GB2312" w:hAnsi="Times New Roman" w:cs="Times New Roman"/>
          <w:sz w:val="30"/>
          <w:szCs w:val="30"/>
        </w:rPr>
        <w:t>和天线</w:t>
      </w:r>
      <w:r w:rsidR="00D67E6B"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完成</w:t>
      </w:r>
      <w:r w:rsidRPr="00B73A4A">
        <w:rPr>
          <w:rFonts w:ascii="Times New Roman" w:eastAsia="仿宋_GB2312" w:hAnsi="Times New Roman" w:cs="Times New Roman"/>
          <w:sz w:val="30"/>
          <w:szCs w:val="30"/>
        </w:rPr>
        <w:t>BBU</w:t>
      </w:r>
      <w:r w:rsidRPr="00B73A4A">
        <w:rPr>
          <w:rFonts w:ascii="Times New Roman" w:eastAsia="仿宋_GB2312" w:hAnsi="Times New Roman" w:cs="Times New Roman"/>
          <w:sz w:val="30"/>
          <w:szCs w:val="30"/>
        </w:rPr>
        <w:t>与</w:t>
      </w:r>
      <w:r w:rsidRPr="00B73A4A">
        <w:rPr>
          <w:rFonts w:ascii="Times New Roman" w:eastAsia="仿宋_GB2312" w:hAnsi="Times New Roman" w:cs="Times New Roman"/>
          <w:sz w:val="30"/>
          <w:szCs w:val="30"/>
        </w:rPr>
        <w:t>RRU</w:t>
      </w:r>
      <w:r w:rsidRPr="00B73A4A">
        <w:rPr>
          <w:rFonts w:ascii="Times New Roman" w:eastAsia="仿宋_GB2312" w:hAnsi="Times New Roman" w:cs="Times New Roman"/>
          <w:sz w:val="30"/>
          <w:szCs w:val="30"/>
        </w:rPr>
        <w:t>之间的</w:t>
      </w:r>
      <w:r w:rsidR="00D67E6B" w:rsidRPr="00B73A4A">
        <w:rPr>
          <w:rFonts w:ascii="Times New Roman" w:eastAsia="仿宋_GB2312" w:hAnsi="Times New Roman" w:cs="Times New Roman"/>
          <w:sz w:val="30"/>
          <w:szCs w:val="30"/>
        </w:rPr>
        <w:t>线缆</w:t>
      </w:r>
      <w:r w:rsidRPr="00B73A4A">
        <w:rPr>
          <w:rFonts w:ascii="Times New Roman" w:eastAsia="仿宋_GB2312" w:hAnsi="Times New Roman" w:cs="Times New Roman"/>
          <w:sz w:val="30"/>
          <w:szCs w:val="30"/>
        </w:rPr>
        <w:t>连接</w:t>
      </w:r>
      <w:r w:rsidR="00D67E6B" w:rsidRPr="00B73A4A">
        <w:rPr>
          <w:rFonts w:ascii="Times New Roman" w:eastAsia="仿宋_GB2312" w:hAnsi="Times New Roman" w:cs="Times New Roman"/>
          <w:sz w:val="30"/>
          <w:szCs w:val="30"/>
        </w:rPr>
        <w:t>以及</w:t>
      </w:r>
      <w:r w:rsidR="00D67E6B" w:rsidRPr="00B73A4A">
        <w:rPr>
          <w:rFonts w:ascii="Times New Roman" w:eastAsia="仿宋_GB2312" w:hAnsi="Times New Roman" w:cs="Times New Roman"/>
          <w:sz w:val="30"/>
          <w:szCs w:val="30"/>
        </w:rPr>
        <w:t>RRU</w:t>
      </w:r>
      <w:r w:rsidR="00D67E6B" w:rsidRPr="00B73A4A">
        <w:rPr>
          <w:rFonts w:ascii="Times New Roman" w:eastAsia="仿宋_GB2312" w:hAnsi="Times New Roman" w:cs="Times New Roman"/>
          <w:sz w:val="30"/>
          <w:szCs w:val="30"/>
        </w:rPr>
        <w:t>与天线之间的线缆连接。</w:t>
      </w:r>
    </w:p>
    <w:p w:rsidR="00602B58" w:rsidRPr="00B73A4A" w:rsidRDefault="00602B58" w:rsidP="00840002">
      <w:pPr>
        <w:autoSpaceDE w:val="0"/>
        <w:autoSpaceDN w:val="0"/>
        <w:adjustRightInd w:val="0"/>
        <w:spacing w:line="560" w:lineRule="exact"/>
        <w:ind w:firstLineChars="100" w:firstLine="301"/>
        <w:jc w:val="left"/>
        <w:outlineLvl w:val="0"/>
        <w:rPr>
          <w:rFonts w:ascii="Times New Roman" w:eastAsia="仿宋_GB2312" w:hAnsi="Times New Roman" w:cs="Times New Roman"/>
          <w:b/>
          <w:kern w:val="0"/>
          <w:sz w:val="30"/>
          <w:szCs w:val="30"/>
        </w:rPr>
      </w:pPr>
      <w:r w:rsidRPr="00B73A4A">
        <w:rPr>
          <w:rFonts w:ascii="Times New Roman" w:eastAsia="仿宋_GB2312" w:hAnsi="Times New Roman" w:cs="Times New Roman"/>
          <w:b/>
          <w:kern w:val="0"/>
          <w:sz w:val="30"/>
          <w:szCs w:val="30"/>
        </w:rPr>
        <w:t>任务二、</w:t>
      </w:r>
    </w:p>
    <w:p w:rsidR="00602B58" w:rsidRPr="00B73A4A" w:rsidRDefault="00602B58" w:rsidP="00840002">
      <w:pPr>
        <w:autoSpaceDE w:val="0"/>
        <w:autoSpaceDN w:val="0"/>
        <w:adjustRightInd w:val="0"/>
        <w:spacing w:line="560" w:lineRule="exact"/>
        <w:ind w:firstLineChars="100" w:firstLine="3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 xml:space="preserve">1. </w:t>
      </w:r>
      <w:r w:rsidRPr="00B73A4A">
        <w:rPr>
          <w:rFonts w:ascii="Times New Roman" w:eastAsia="仿宋_GB2312" w:hAnsi="Times New Roman" w:cs="Times New Roman"/>
          <w:kern w:val="0"/>
          <w:sz w:val="30"/>
          <w:szCs w:val="30"/>
        </w:rPr>
        <w:t>操作说明</w:t>
      </w:r>
    </w:p>
    <w:p w:rsidR="00602B58" w:rsidRPr="00B73A4A" w:rsidRDefault="00602B58" w:rsidP="00126AC1">
      <w:pPr>
        <w:autoSpaceDE w:val="0"/>
        <w:autoSpaceDN w:val="0"/>
        <w:adjustRightInd w:val="0"/>
        <w:spacing w:line="560" w:lineRule="exact"/>
        <w:ind w:leftChars="100" w:left="210"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每参赛队的两名选手分别使用竞赛账号以</w:t>
      </w:r>
      <w:r w:rsidRPr="00B73A4A">
        <w:rPr>
          <w:rFonts w:ascii="Times New Roman" w:eastAsia="仿宋_GB2312" w:hAnsi="Times New Roman" w:cs="Times New Roman"/>
          <w:kern w:val="0"/>
          <w:sz w:val="30"/>
          <w:szCs w:val="30"/>
        </w:rPr>
        <w:t>“</w:t>
      </w:r>
      <w:r w:rsidRPr="00B73A4A">
        <w:rPr>
          <w:rFonts w:ascii="Times New Roman" w:eastAsia="仿宋_GB2312" w:hAnsi="Times New Roman" w:cs="Times New Roman"/>
          <w:kern w:val="0"/>
          <w:sz w:val="30"/>
          <w:szCs w:val="30"/>
        </w:rPr>
        <w:t>竞技</w:t>
      </w:r>
      <w:r w:rsidRPr="00B73A4A">
        <w:rPr>
          <w:rFonts w:ascii="Times New Roman" w:eastAsia="仿宋_GB2312" w:hAnsi="Times New Roman" w:cs="Times New Roman"/>
          <w:kern w:val="0"/>
          <w:sz w:val="30"/>
          <w:szCs w:val="30"/>
        </w:rPr>
        <w:t>”</w:t>
      </w:r>
      <w:r w:rsidRPr="00B73A4A">
        <w:rPr>
          <w:rFonts w:ascii="Times New Roman" w:eastAsia="仿宋_GB2312" w:hAnsi="Times New Roman" w:cs="Times New Roman"/>
          <w:kern w:val="0"/>
          <w:sz w:val="30"/>
          <w:szCs w:val="30"/>
        </w:rPr>
        <w:t>模式登录</w:t>
      </w:r>
      <w:r w:rsidRPr="00B73A4A">
        <w:rPr>
          <w:rFonts w:ascii="Times New Roman" w:eastAsia="仿宋_GB2312" w:hAnsi="Times New Roman" w:cs="Times New Roman"/>
          <w:kern w:val="0"/>
          <w:sz w:val="30"/>
          <w:szCs w:val="30"/>
        </w:rPr>
        <w:t>4G LTE</w:t>
      </w:r>
      <w:r w:rsidRPr="00B73A4A">
        <w:rPr>
          <w:rFonts w:ascii="Times New Roman" w:eastAsia="仿宋_GB2312" w:hAnsi="Times New Roman" w:cs="Times New Roman"/>
          <w:kern w:val="0"/>
          <w:sz w:val="30"/>
          <w:szCs w:val="30"/>
        </w:rPr>
        <w:t>全网竞技系统，在工程模式下，完成千湖、百山两个城市</w:t>
      </w:r>
      <w:r w:rsidRPr="00B73A4A">
        <w:rPr>
          <w:rFonts w:ascii="Times New Roman" w:eastAsia="仿宋_GB2312" w:hAnsi="Times New Roman" w:cs="Times New Roman"/>
          <w:kern w:val="0"/>
          <w:sz w:val="30"/>
          <w:szCs w:val="30"/>
        </w:rPr>
        <w:t>4G</w:t>
      </w:r>
      <w:r w:rsidRPr="00B73A4A">
        <w:rPr>
          <w:rFonts w:ascii="Times New Roman" w:eastAsia="仿宋_GB2312" w:hAnsi="Times New Roman" w:cs="Times New Roman"/>
          <w:kern w:val="0"/>
          <w:sz w:val="30"/>
          <w:szCs w:val="30"/>
        </w:rPr>
        <w:t>网络配置与优化。</w:t>
      </w:r>
    </w:p>
    <w:p w:rsidR="00602B58" w:rsidRPr="00B73A4A" w:rsidRDefault="00602B58" w:rsidP="00840002">
      <w:pPr>
        <w:autoSpaceDE w:val="0"/>
        <w:autoSpaceDN w:val="0"/>
        <w:adjustRightInd w:val="0"/>
        <w:spacing w:line="560" w:lineRule="exact"/>
        <w:ind w:firstLineChars="100" w:firstLine="3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 xml:space="preserve">2. </w:t>
      </w:r>
      <w:r w:rsidRPr="00B73A4A">
        <w:rPr>
          <w:rFonts w:ascii="Times New Roman" w:eastAsia="仿宋_GB2312" w:hAnsi="Times New Roman" w:cs="Times New Roman"/>
          <w:kern w:val="0"/>
          <w:sz w:val="30"/>
          <w:szCs w:val="30"/>
        </w:rPr>
        <w:t>任务说明</w:t>
      </w:r>
    </w:p>
    <w:p w:rsidR="00602B58" w:rsidRPr="00B73A4A" w:rsidRDefault="00602B58" w:rsidP="00126AC1">
      <w:pPr>
        <w:autoSpaceDE w:val="0"/>
        <w:autoSpaceDN w:val="0"/>
        <w:adjustRightInd w:val="0"/>
        <w:spacing w:line="560" w:lineRule="exact"/>
        <w:ind w:leftChars="100" w:left="210" w:firstLineChars="200" w:firstLine="600"/>
        <w:jc w:val="left"/>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千湖市及百山市计划部署</w:t>
      </w:r>
      <w:r w:rsidRPr="00B73A4A">
        <w:rPr>
          <w:rFonts w:ascii="Times New Roman" w:eastAsia="仿宋_GB2312" w:hAnsi="Times New Roman" w:cs="Times New Roman"/>
          <w:kern w:val="0"/>
          <w:sz w:val="30"/>
          <w:szCs w:val="30"/>
        </w:rPr>
        <w:t>LTE</w:t>
      </w:r>
      <w:r w:rsidRPr="00B73A4A">
        <w:rPr>
          <w:rFonts w:ascii="Times New Roman" w:eastAsia="仿宋_GB2312" w:hAnsi="Times New Roman" w:cs="Times New Roman"/>
          <w:kern w:val="0"/>
          <w:sz w:val="30"/>
          <w:szCs w:val="30"/>
        </w:rPr>
        <w:t>网络，目前两市已经完成一部分网络建设工作，尚未完工。请基于系统当前数据，继续完善补全无线、核心网、承载网的容量规划、设备部署及开局配置等环节的规划设计和配置调测工作。具体任务如下：</w:t>
      </w:r>
    </w:p>
    <w:p w:rsidR="00602B58" w:rsidRPr="00B73A4A" w:rsidRDefault="00602B58" w:rsidP="001C3FE5">
      <w:pPr>
        <w:pStyle w:val="ab"/>
        <w:numPr>
          <w:ilvl w:val="0"/>
          <w:numId w:val="29"/>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根据以下背景说明及话务模型，在软件</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容量规划</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部分完成两市的容量规划报告，并在答题卡上填写相应答案。</w:t>
      </w:r>
    </w:p>
    <w:p w:rsidR="00602B58" w:rsidRPr="00B73A4A" w:rsidRDefault="00602B58" w:rsidP="00602B58">
      <w:pPr>
        <w:autoSpaceDE w:val="0"/>
        <w:autoSpaceDN w:val="0"/>
        <w:adjustRightInd w:val="0"/>
        <w:spacing w:line="560" w:lineRule="exact"/>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lastRenderedPageBreak/>
        <w:t>千湖市：该市总移动上网用户数为</w:t>
      </w:r>
      <w:r w:rsidRPr="00B73A4A">
        <w:rPr>
          <w:rFonts w:ascii="Times New Roman" w:eastAsia="仿宋_GB2312" w:hAnsi="Times New Roman" w:cs="Times New Roman"/>
          <w:kern w:val="0"/>
          <w:sz w:val="30"/>
          <w:szCs w:val="30"/>
        </w:rPr>
        <w:t>700</w:t>
      </w:r>
      <w:r w:rsidRPr="00B73A4A">
        <w:rPr>
          <w:rFonts w:ascii="Times New Roman" w:eastAsia="仿宋_GB2312" w:hAnsi="Times New Roman" w:cs="Times New Roman"/>
          <w:kern w:val="0"/>
          <w:sz w:val="30"/>
          <w:szCs w:val="30"/>
        </w:rPr>
        <w:t>万，规划覆盖区域</w:t>
      </w:r>
      <w:r w:rsidRPr="00B73A4A">
        <w:rPr>
          <w:rFonts w:ascii="Times New Roman" w:eastAsia="仿宋_GB2312" w:hAnsi="Times New Roman" w:cs="Times New Roman"/>
          <w:kern w:val="0"/>
          <w:sz w:val="30"/>
          <w:szCs w:val="30"/>
        </w:rPr>
        <w:t>600</w:t>
      </w:r>
      <w:r w:rsidRPr="00B73A4A">
        <w:rPr>
          <w:rFonts w:ascii="Times New Roman" w:eastAsia="仿宋_GB2312" w:hAnsi="Times New Roman" w:cs="Times New Roman"/>
          <w:kern w:val="0"/>
          <w:sz w:val="30"/>
          <w:szCs w:val="30"/>
        </w:rPr>
        <w:t>平方公里，分布在一般楼房建筑的居民区和个别商业区，用户密度相对分散，初期建网部署</w:t>
      </w:r>
      <w:r w:rsidRPr="00B73A4A">
        <w:rPr>
          <w:rFonts w:ascii="Times New Roman" w:eastAsia="仿宋_GB2312" w:hAnsi="Times New Roman" w:cs="Times New Roman"/>
          <w:kern w:val="0"/>
          <w:sz w:val="30"/>
          <w:szCs w:val="30"/>
        </w:rPr>
        <w:t>TDD-LTE</w:t>
      </w:r>
      <w:r w:rsidRPr="00B73A4A">
        <w:rPr>
          <w:rFonts w:ascii="Times New Roman" w:eastAsia="仿宋_GB2312" w:hAnsi="Times New Roman" w:cs="Times New Roman"/>
          <w:kern w:val="0"/>
          <w:sz w:val="30"/>
          <w:szCs w:val="30"/>
        </w:rPr>
        <w:t>无线网络。千湖市话务模型请参照表</w:t>
      </w:r>
      <w:r w:rsidR="008B7712" w:rsidRPr="00B73A4A">
        <w:rPr>
          <w:rFonts w:ascii="Times New Roman" w:eastAsia="仿宋_GB2312" w:hAnsi="Times New Roman" w:cs="Times New Roman"/>
          <w:kern w:val="0"/>
          <w:sz w:val="30"/>
          <w:szCs w:val="30"/>
        </w:rPr>
        <w:t>3</w:t>
      </w:r>
      <w:r w:rsidRPr="00B73A4A">
        <w:rPr>
          <w:rFonts w:ascii="Times New Roman" w:eastAsia="仿宋_GB2312" w:hAnsi="Times New Roman" w:cs="Times New Roman"/>
          <w:kern w:val="0"/>
          <w:sz w:val="30"/>
          <w:szCs w:val="30"/>
        </w:rPr>
        <w:t xml:space="preserve"> </w:t>
      </w:r>
      <w:r w:rsidRPr="00B73A4A">
        <w:rPr>
          <w:rFonts w:ascii="Times New Roman" w:eastAsia="仿宋_GB2312" w:hAnsi="Times New Roman" w:cs="Times New Roman"/>
          <w:kern w:val="0"/>
          <w:sz w:val="30"/>
          <w:szCs w:val="30"/>
        </w:rPr>
        <w:t>千湖市网络话务模型。</w:t>
      </w:r>
    </w:p>
    <w:p w:rsidR="00602B58" w:rsidRPr="0080692D" w:rsidRDefault="00602B58" w:rsidP="004223D5">
      <w:pPr>
        <w:jc w:val="center"/>
        <w:rPr>
          <w:rFonts w:ascii="宋体" w:eastAsia="宋体" w:hAnsi="宋体" w:cs="Times New Roman"/>
          <w:b/>
          <w:kern w:val="0"/>
          <w:sz w:val="24"/>
          <w:szCs w:val="24"/>
        </w:rPr>
      </w:pPr>
      <w:r w:rsidRPr="0080692D">
        <w:rPr>
          <w:rFonts w:ascii="宋体" w:eastAsia="宋体" w:hAnsi="宋体" w:cs="Times New Roman"/>
          <w:b/>
          <w:kern w:val="0"/>
          <w:sz w:val="24"/>
          <w:szCs w:val="24"/>
        </w:rPr>
        <w:t>表</w:t>
      </w:r>
      <w:r w:rsidR="008B7712" w:rsidRPr="0080692D">
        <w:rPr>
          <w:rFonts w:ascii="宋体" w:eastAsia="宋体" w:hAnsi="宋体" w:cs="Times New Roman"/>
          <w:b/>
          <w:kern w:val="0"/>
          <w:sz w:val="24"/>
          <w:szCs w:val="24"/>
        </w:rPr>
        <w:t>3</w:t>
      </w:r>
      <w:r w:rsidRPr="0080692D">
        <w:rPr>
          <w:rFonts w:ascii="宋体" w:eastAsia="宋体" w:hAnsi="宋体" w:cs="Times New Roman"/>
          <w:b/>
          <w:kern w:val="0"/>
          <w:sz w:val="24"/>
          <w:szCs w:val="24"/>
        </w:rPr>
        <w:t xml:space="preserve"> 千湖市网络话务模型</w:t>
      </w:r>
    </w:p>
    <w:tbl>
      <w:tblPr>
        <w:tblW w:w="6922" w:type="dxa"/>
        <w:jc w:val="center"/>
        <w:tblLook w:val="04A0" w:firstRow="1" w:lastRow="0" w:firstColumn="1" w:lastColumn="0" w:noHBand="0" w:noVBand="1"/>
      </w:tblPr>
      <w:tblGrid>
        <w:gridCol w:w="4837"/>
        <w:gridCol w:w="1201"/>
        <w:gridCol w:w="936"/>
      </w:tblGrid>
      <w:tr w:rsidR="00602B58" w:rsidRPr="0080692D" w:rsidTr="00DB67FA">
        <w:trPr>
          <w:trHeight w:val="408"/>
          <w:jc w:val="center"/>
        </w:trPr>
        <w:tc>
          <w:tcPr>
            <w:tcW w:w="48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单业务业务速率（kbps）</w:t>
            </w:r>
          </w:p>
        </w:tc>
        <w:tc>
          <w:tcPr>
            <w:tcW w:w="1201" w:type="dxa"/>
            <w:tcBorders>
              <w:top w:val="single" w:sz="4" w:space="0" w:color="auto"/>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HTTP WWW</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256</w:t>
            </w:r>
          </w:p>
        </w:tc>
      </w:tr>
      <w:tr w:rsidR="00602B58" w:rsidRPr="0080692D" w:rsidTr="00DB67FA">
        <w:trPr>
          <w:trHeight w:val="408"/>
          <w:jc w:val="center"/>
        </w:trPr>
        <w:tc>
          <w:tcPr>
            <w:tcW w:w="4837" w:type="dxa"/>
            <w:vMerge/>
            <w:tcBorders>
              <w:top w:val="single" w:sz="4" w:space="0" w:color="auto"/>
              <w:left w:val="single" w:sz="4" w:space="0" w:color="auto"/>
              <w:bottom w:val="single" w:sz="4" w:space="0" w:color="auto"/>
              <w:right w:val="single" w:sz="4" w:space="0" w:color="auto"/>
            </w:tcBorders>
            <w:vAlign w:val="center"/>
          </w:tcPr>
          <w:p w:rsidR="00602B58" w:rsidRPr="0080692D" w:rsidRDefault="00602B58" w:rsidP="008677DB">
            <w:pPr>
              <w:widowControl/>
              <w:jc w:val="center"/>
              <w:rPr>
                <w:rFonts w:ascii="宋体" w:eastAsia="宋体" w:hAnsi="宋体" w:cs="Times New Roman"/>
                <w:bCs/>
                <w:color w:val="000000"/>
                <w:kern w:val="0"/>
                <w:sz w:val="24"/>
                <w:szCs w:val="24"/>
              </w:rPr>
            </w:pPr>
          </w:p>
        </w:tc>
        <w:tc>
          <w:tcPr>
            <w:tcW w:w="1201" w:type="dxa"/>
            <w:tcBorders>
              <w:top w:val="nil"/>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FTP</w:t>
            </w:r>
          </w:p>
        </w:tc>
        <w:tc>
          <w:tcPr>
            <w:tcW w:w="884" w:type="dxa"/>
            <w:tcBorders>
              <w:top w:val="nil"/>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1024</w:t>
            </w:r>
          </w:p>
        </w:tc>
      </w:tr>
      <w:tr w:rsidR="00602B58" w:rsidRPr="0080692D" w:rsidTr="00DB67FA">
        <w:trPr>
          <w:trHeight w:val="408"/>
          <w:jc w:val="center"/>
        </w:trPr>
        <w:tc>
          <w:tcPr>
            <w:tcW w:w="4837" w:type="dxa"/>
            <w:vMerge/>
            <w:tcBorders>
              <w:top w:val="single" w:sz="4" w:space="0" w:color="auto"/>
              <w:left w:val="single" w:sz="4" w:space="0" w:color="auto"/>
              <w:bottom w:val="single" w:sz="4" w:space="0" w:color="auto"/>
              <w:right w:val="single" w:sz="4" w:space="0" w:color="auto"/>
            </w:tcBorders>
            <w:vAlign w:val="center"/>
          </w:tcPr>
          <w:p w:rsidR="00602B58" w:rsidRPr="0080692D" w:rsidRDefault="00602B58" w:rsidP="008677DB">
            <w:pPr>
              <w:widowControl/>
              <w:jc w:val="center"/>
              <w:rPr>
                <w:rFonts w:ascii="宋体" w:eastAsia="宋体" w:hAnsi="宋体" w:cs="Times New Roman"/>
                <w:bCs/>
                <w:color w:val="000000"/>
                <w:kern w:val="0"/>
                <w:sz w:val="24"/>
                <w:szCs w:val="24"/>
              </w:rPr>
            </w:pPr>
          </w:p>
        </w:tc>
        <w:tc>
          <w:tcPr>
            <w:tcW w:w="1201" w:type="dxa"/>
            <w:tcBorders>
              <w:top w:val="nil"/>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VOD/AOD</w:t>
            </w:r>
          </w:p>
        </w:tc>
        <w:tc>
          <w:tcPr>
            <w:tcW w:w="884" w:type="dxa"/>
            <w:tcBorders>
              <w:top w:val="nil"/>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1024</w:t>
            </w:r>
          </w:p>
        </w:tc>
      </w:tr>
      <w:tr w:rsidR="00602B58" w:rsidRPr="0080692D" w:rsidTr="00DB67FA">
        <w:trPr>
          <w:trHeight w:val="408"/>
          <w:jc w:val="center"/>
        </w:trPr>
        <w:tc>
          <w:tcPr>
            <w:tcW w:w="4837" w:type="dxa"/>
            <w:vMerge w:val="restart"/>
            <w:tcBorders>
              <w:top w:val="nil"/>
              <w:left w:val="single" w:sz="4" w:space="0" w:color="auto"/>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单业务忙时占比系数</w:t>
            </w:r>
          </w:p>
        </w:tc>
        <w:tc>
          <w:tcPr>
            <w:tcW w:w="1201" w:type="dxa"/>
            <w:tcBorders>
              <w:top w:val="nil"/>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HTTP WWW</w:t>
            </w:r>
          </w:p>
        </w:tc>
        <w:tc>
          <w:tcPr>
            <w:tcW w:w="884" w:type="dxa"/>
            <w:tcBorders>
              <w:top w:val="nil"/>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35.00%</w:t>
            </w:r>
          </w:p>
        </w:tc>
      </w:tr>
      <w:tr w:rsidR="00602B58" w:rsidRPr="0080692D" w:rsidTr="00DB67FA">
        <w:trPr>
          <w:trHeight w:val="408"/>
          <w:jc w:val="center"/>
        </w:trPr>
        <w:tc>
          <w:tcPr>
            <w:tcW w:w="4837" w:type="dxa"/>
            <w:vMerge/>
            <w:tcBorders>
              <w:top w:val="nil"/>
              <w:left w:val="single" w:sz="4" w:space="0" w:color="auto"/>
              <w:bottom w:val="single" w:sz="4" w:space="0" w:color="auto"/>
              <w:right w:val="single" w:sz="4" w:space="0" w:color="auto"/>
            </w:tcBorders>
            <w:vAlign w:val="center"/>
          </w:tcPr>
          <w:p w:rsidR="00602B58" w:rsidRPr="0080692D" w:rsidRDefault="00602B58" w:rsidP="008677DB">
            <w:pPr>
              <w:widowControl/>
              <w:jc w:val="center"/>
              <w:rPr>
                <w:rFonts w:ascii="宋体" w:eastAsia="宋体" w:hAnsi="宋体" w:cs="Times New Roman"/>
                <w:bCs/>
                <w:color w:val="000000"/>
                <w:kern w:val="0"/>
                <w:sz w:val="24"/>
                <w:szCs w:val="24"/>
              </w:rPr>
            </w:pPr>
          </w:p>
        </w:tc>
        <w:tc>
          <w:tcPr>
            <w:tcW w:w="1201" w:type="dxa"/>
            <w:tcBorders>
              <w:top w:val="nil"/>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FTP</w:t>
            </w:r>
          </w:p>
        </w:tc>
        <w:tc>
          <w:tcPr>
            <w:tcW w:w="884" w:type="dxa"/>
            <w:tcBorders>
              <w:top w:val="nil"/>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35.00%</w:t>
            </w:r>
          </w:p>
        </w:tc>
      </w:tr>
      <w:tr w:rsidR="00602B58" w:rsidRPr="0080692D" w:rsidTr="00DB67FA">
        <w:trPr>
          <w:trHeight w:val="408"/>
          <w:jc w:val="center"/>
        </w:trPr>
        <w:tc>
          <w:tcPr>
            <w:tcW w:w="4837" w:type="dxa"/>
            <w:vMerge/>
            <w:tcBorders>
              <w:top w:val="nil"/>
              <w:left w:val="single" w:sz="4" w:space="0" w:color="auto"/>
              <w:bottom w:val="single" w:sz="4" w:space="0" w:color="auto"/>
              <w:right w:val="single" w:sz="4" w:space="0" w:color="auto"/>
            </w:tcBorders>
            <w:vAlign w:val="center"/>
          </w:tcPr>
          <w:p w:rsidR="00602B58" w:rsidRPr="0080692D" w:rsidRDefault="00602B58" w:rsidP="008677DB">
            <w:pPr>
              <w:widowControl/>
              <w:jc w:val="center"/>
              <w:rPr>
                <w:rFonts w:ascii="宋体" w:eastAsia="宋体" w:hAnsi="宋体" w:cs="Times New Roman"/>
                <w:bCs/>
                <w:color w:val="000000"/>
                <w:kern w:val="0"/>
                <w:sz w:val="24"/>
                <w:szCs w:val="24"/>
              </w:rPr>
            </w:pPr>
          </w:p>
        </w:tc>
        <w:tc>
          <w:tcPr>
            <w:tcW w:w="1201" w:type="dxa"/>
            <w:tcBorders>
              <w:top w:val="nil"/>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VOD/AOD</w:t>
            </w:r>
          </w:p>
        </w:tc>
        <w:tc>
          <w:tcPr>
            <w:tcW w:w="884" w:type="dxa"/>
            <w:tcBorders>
              <w:top w:val="nil"/>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30.00%</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平均上网总业务忙时激活时间（s）</w:t>
            </w:r>
          </w:p>
        </w:tc>
        <w:tc>
          <w:tcPr>
            <w:tcW w:w="2085" w:type="dxa"/>
            <w:gridSpan w:val="2"/>
            <w:tcBorders>
              <w:top w:val="single" w:sz="4" w:space="0" w:color="auto"/>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650</w:t>
            </w:r>
          </w:p>
        </w:tc>
      </w:tr>
      <w:tr w:rsidR="00602B58" w:rsidRPr="0080692D" w:rsidTr="00DB67FA">
        <w:trPr>
          <w:trHeight w:val="408"/>
          <w:jc w:val="center"/>
        </w:trPr>
        <w:tc>
          <w:tcPr>
            <w:tcW w:w="4837" w:type="dxa"/>
            <w:tcBorders>
              <w:top w:val="single" w:sz="4" w:space="0" w:color="auto"/>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本市移动上网用户数（万）</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（根据背景说明自填）</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Z运营商4G移动用户占比</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4%</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制式选择</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（根据背景说明自选）</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单站三小区吞吐量（Mbps）</w:t>
            </w:r>
          </w:p>
        </w:tc>
        <w:tc>
          <w:tcPr>
            <w:tcW w:w="2085" w:type="dxa"/>
            <w:gridSpan w:val="2"/>
            <w:tcBorders>
              <w:top w:val="single" w:sz="4" w:space="0" w:color="auto"/>
              <w:left w:val="nil"/>
              <w:bottom w:val="single" w:sz="4" w:space="0" w:color="auto"/>
              <w:right w:val="single" w:sz="4"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（根据背景说明自选）</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MIMO2*2吞吐量增加系数</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2</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本市规划区域面积（平方公里）</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（根据背景说明自填）</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小区覆盖半径基准（km）</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0.58</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制式调整因子</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（根据背景说明自选）</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半径调整比例</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65度定向站:1</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在线用户比</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0.9</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附着激活比</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0.5</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S1-MME接口每用户忙时平均信令流量（kbps）</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6</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S11接口每用户忙时平均信令流量（kbps）</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3</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S6a接口每用户忙时平均信令流量（kbps）</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5</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平均报文长度</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500字节</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基站带宽预留比</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0.5</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链路工作带宽占比</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0.5</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lastRenderedPageBreak/>
              <w:t>核心、接入层带宽收敛比</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0.5</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汇聚、接入层带宽收敛比</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0.75</w:t>
            </w:r>
          </w:p>
        </w:tc>
      </w:tr>
      <w:tr w:rsidR="00602B58" w:rsidRPr="0080692D" w:rsidTr="00DB67FA">
        <w:trPr>
          <w:trHeight w:val="408"/>
          <w:jc w:val="center"/>
        </w:trPr>
        <w:tc>
          <w:tcPr>
            <w:tcW w:w="4837" w:type="dxa"/>
            <w:tcBorders>
              <w:top w:val="single" w:sz="4" w:space="0" w:color="auto"/>
              <w:left w:val="single" w:sz="4" w:space="0" w:color="auto"/>
              <w:bottom w:val="single" w:sz="4" w:space="0" w:color="auto"/>
              <w:right w:val="single" w:sz="4"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单汇聚设备带基站数</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25</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（选择环型拓扑时）汇聚环上汇聚设备数</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6</w:t>
            </w:r>
          </w:p>
        </w:tc>
      </w:tr>
      <w:tr w:rsidR="00602B58" w:rsidRPr="0080692D" w:rsidTr="00DB67FA">
        <w:trPr>
          <w:trHeight w:val="408"/>
          <w:jc w:val="center"/>
        </w:trPr>
        <w:tc>
          <w:tcPr>
            <w:tcW w:w="4837" w:type="dxa"/>
            <w:tcBorders>
              <w:top w:val="nil"/>
              <w:left w:val="single" w:sz="4" w:space="0" w:color="auto"/>
              <w:bottom w:val="single" w:sz="4" w:space="0" w:color="auto"/>
              <w:right w:val="single" w:sz="4"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（选择环型拓扑时）接入环上接入设备数</w:t>
            </w:r>
          </w:p>
        </w:tc>
        <w:tc>
          <w:tcPr>
            <w:tcW w:w="2085" w:type="dxa"/>
            <w:gridSpan w:val="2"/>
            <w:tcBorders>
              <w:top w:val="single" w:sz="4" w:space="0" w:color="auto"/>
              <w:left w:val="nil"/>
              <w:bottom w:val="single" w:sz="4" w:space="0" w:color="auto"/>
              <w:right w:val="single" w:sz="4"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7</w:t>
            </w:r>
          </w:p>
        </w:tc>
      </w:tr>
    </w:tbl>
    <w:p w:rsidR="00602B58" w:rsidRPr="00B73A4A" w:rsidRDefault="00602B58" w:rsidP="00602B58">
      <w:pPr>
        <w:autoSpaceDE w:val="0"/>
        <w:autoSpaceDN w:val="0"/>
        <w:adjustRightInd w:val="0"/>
        <w:spacing w:line="560" w:lineRule="exact"/>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百山市：该市总移动上网用户数为</w:t>
      </w:r>
      <w:r w:rsidRPr="00B73A4A">
        <w:rPr>
          <w:rFonts w:ascii="Times New Roman" w:eastAsia="仿宋_GB2312" w:hAnsi="Times New Roman" w:cs="Times New Roman"/>
          <w:kern w:val="0"/>
          <w:sz w:val="30"/>
          <w:szCs w:val="30"/>
        </w:rPr>
        <w:t>400</w:t>
      </w:r>
      <w:r w:rsidRPr="00B73A4A">
        <w:rPr>
          <w:rFonts w:ascii="Times New Roman" w:eastAsia="仿宋_GB2312" w:hAnsi="Times New Roman" w:cs="Times New Roman"/>
          <w:kern w:val="0"/>
          <w:sz w:val="30"/>
          <w:szCs w:val="30"/>
        </w:rPr>
        <w:t>万，规划覆盖区域</w:t>
      </w:r>
      <w:r w:rsidRPr="00B73A4A">
        <w:rPr>
          <w:rFonts w:ascii="Times New Roman" w:eastAsia="仿宋_GB2312" w:hAnsi="Times New Roman" w:cs="Times New Roman"/>
          <w:kern w:val="0"/>
          <w:sz w:val="30"/>
          <w:szCs w:val="30"/>
        </w:rPr>
        <w:t>580</w:t>
      </w:r>
      <w:r w:rsidRPr="00B73A4A">
        <w:rPr>
          <w:rFonts w:ascii="Times New Roman" w:eastAsia="仿宋_GB2312" w:hAnsi="Times New Roman" w:cs="Times New Roman"/>
          <w:kern w:val="0"/>
          <w:sz w:val="30"/>
          <w:szCs w:val="30"/>
        </w:rPr>
        <w:t>平方公里，小城镇规模，用户密度低，规划初期建网部署</w:t>
      </w:r>
      <w:r w:rsidRPr="00B73A4A">
        <w:rPr>
          <w:rFonts w:ascii="Times New Roman" w:eastAsia="仿宋_GB2312" w:hAnsi="Times New Roman" w:cs="Times New Roman"/>
          <w:kern w:val="0"/>
          <w:sz w:val="30"/>
          <w:szCs w:val="30"/>
        </w:rPr>
        <w:t>FDD-LTE</w:t>
      </w:r>
      <w:r w:rsidRPr="00B73A4A">
        <w:rPr>
          <w:rFonts w:ascii="Times New Roman" w:eastAsia="仿宋_GB2312" w:hAnsi="Times New Roman" w:cs="Times New Roman"/>
          <w:kern w:val="0"/>
          <w:sz w:val="30"/>
          <w:szCs w:val="30"/>
        </w:rPr>
        <w:t>无线网络。百山市话务模型请参照表</w:t>
      </w:r>
      <w:r w:rsidR="008B7712" w:rsidRPr="00B73A4A">
        <w:rPr>
          <w:rFonts w:ascii="Times New Roman" w:eastAsia="仿宋_GB2312" w:hAnsi="Times New Roman" w:cs="Times New Roman"/>
          <w:kern w:val="0"/>
          <w:sz w:val="30"/>
          <w:szCs w:val="30"/>
        </w:rPr>
        <w:t>4</w:t>
      </w:r>
      <w:r w:rsidRPr="00B73A4A">
        <w:rPr>
          <w:rFonts w:ascii="Times New Roman" w:eastAsia="仿宋_GB2312" w:hAnsi="Times New Roman" w:cs="Times New Roman"/>
          <w:kern w:val="0"/>
          <w:sz w:val="30"/>
          <w:szCs w:val="30"/>
        </w:rPr>
        <w:t xml:space="preserve"> </w:t>
      </w:r>
      <w:r w:rsidRPr="00B73A4A">
        <w:rPr>
          <w:rFonts w:ascii="Times New Roman" w:eastAsia="仿宋_GB2312" w:hAnsi="Times New Roman" w:cs="Times New Roman"/>
          <w:kern w:val="0"/>
          <w:sz w:val="30"/>
          <w:szCs w:val="30"/>
        </w:rPr>
        <w:t>百山市网络话务模型。</w:t>
      </w:r>
    </w:p>
    <w:p w:rsidR="00602B58" w:rsidRPr="0080692D" w:rsidRDefault="00602B58" w:rsidP="00731975">
      <w:pPr>
        <w:jc w:val="center"/>
        <w:rPr>
          <w:rFonts w:ascii="宋体" w:eastAsia="宋体" w:hAnsi="宋体" w:cs="Times New Roman"/>
          <w:b/>
          <w:kern w:val="0"/>
          <w:sz w:val="24"/>
          <w:szCs w:val="24"/>
        </w:rPr>
      </w:pPr>
      <w:r w:rsidRPr="0080692D">
        <w:rPr>
          <w:rFonts w:ascii="宋体" w:eastAsia="宋体" w:hAnsi="宋体" w:cs="Times New Roman"/>
          <w:b/>
          <w:kern w:val="0"/>
          <w:sz w:val="24"/>
          <w:szCs w:val="24"/>
        </w:rPr>
        <w:t>表</w:t>
      </w:r>
      <w:r w:rsidR="008B7712" w:rsidRPr="0080692D">
        <w:rPr>
          <w:rFonts w:ascii="宋体" w:eastAsia="宋体" w:hAnsi="宋体" w:cs="Times New Roman"/>
          <w:b/>
          <w:kern w:val="0"/>
          <w:sz w:val="24"/>
          <w:szCs w:val="24"/>
        </w:rPr>
        <w:t>4</w:t>
      </w:r>
      <w:r w:rsidRPr="0080692D">
        <w:rPr>
          <w:rFonts w:ascii="宋体" w:eastAsia="宋体" w:hAnsi="宋体" w:cs="Times New Roman"/>
          <w:b/>
          <w:kern w:val="0"/>
          <w:sz w:val="24"/>
          <w:szCs w:val="24"/>
        </w:rPr>
        <w:t xml:space="preserve"> 百山市网络话务模型</w:t>
      </w:r>
    </w:p>
    <w:tbl>
      <w:tblPr>
        <w:tblW w:w="6920" w:type="dxa"/>
        <w:jc w:val="center"/>
        <w:tblLook w:val="04A0" w:firstRow="1" w:lastRow="0" w:firstColumn="1" w:lastColumn="0" w:noHBand="0" w:noVBand="1"/>
      </w:tblPr>
      <w:tblGrid>
        <w:gridCol w:w="4410"/>
        <w:gridCol w:w="1490"/>
        <w:gridCol w:w="1020"/>
      </w:tblGrid>
      <w:tr w:rsidR="00602B58" w:rsidRPr="0080692D" w:rsidTr="00DB67FA">
        <w:trPr>
          <w:trHeight w:val="285"/>
          <w:jc w:val="center"/>
        </w:trPr>
        <w:tc>
          <w:tcPr>
            <w:tcW w:w="441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单业务业务速率（kbps）</w:t>
            </w:r>
          </w:p>
        </w:tc>
        <w:tc>
          <w:tcPr>
            <w:tcW w:w="1490" w:type="dxa"/>
            <w:tcBorders>
              <w:top w:val="single" w:sz="8" w:space="0" w:color="auto"/>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HTTP WWW</w:t>
            </w:r>
          </w:p>
        </w:tc>
        <w:tc>
          <w:tcPr>
            <w:tcW w:w="1020" w:type="dxa"/>
            <w:tcBorders>
              <w:top w:val="single" w:sz="8" w:space="0" w:color="auto"/>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256</w:t>
            </w:r>
          </w:p>
        </w:tc>
      </w:tr>
      <w:tr w:rsidR="00602B58" w:rsidRPr="0080692D" w:rsidTr="00DB67FA">
        <w:trPr>
          <w:trHeight w:val="285"/>
          <w:jc w:val="center"/>
        </w:trPr>
        <w:tc>
          <w:tcPr>
            <w:tcW w:w="4410" w:type="dxa"/>
            <w:vMerge/>
            <w:tcBorders>
              <w:top w:val="single" w:sz="8" w:space="0" w:color="auto"/>
              <w:left w:val="single" w:sz="8" w:space="0" w:color="auto"/>
              <w:bottom w:val="single" w:sz="8" w:space="0" w:color="000000"/>
              <w:right w:val="single" w:sz="8" w:space="0" w:color="auto"/>
            </w:tcBorders>
            <w:vAlign w:val="center"/>
          </w:tcPr>
          <w:p w:rsidR="00602B58" w:rsidRPr="0080692D" w:rsidRDefault="00602B58" w:rsidP="008677DB">
            <w:pPr>
              <w:widowControl/>
              <w:jc w:val="center"/>
              <w:rPr>
                <w:rFonts w:ascii="宋体" w:eastAsia="宋体" w:hAnsi="宋体" w:cs="Times New Roman"/>
                <w:bCs/>
                <w:color w:val="000000"/>
                <w:kern w:val="0"/>
                <w:sz w:val="24"/>
                <w:szCs w:val="24"/>
              </w:rPr>
            </w:pPr>
          </w:p>
        </w:tc>
        <w:tc>
          <w:tcPr>
            <w:tcW w:w="1490" w:type="dxa"/>
            <w:tcBorders>
              <w:top w:val="nil"/>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FTP</w:t>
            </w:r>
          </w:p>
        </w:tc>
        <w:tc>
          <w:tcPr>
            <w:tcW w:w="1020" w:type="dxa"/>
            <w:tcBorders>
              <w:top w:val="nil"/>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1024</w:t>
            </w:r>
          </w:p>
        </w:tc>
      </w:tr>
      <w:tr w:rsidR="00602B58" w:rsidRPr="0080692D" w:rsidTr="00DB67FA">
        <w:trPr>
          <w:trHeight w:val="285"/>
          <w:jc w:val="center"/>
        </w:trPr>
        <w:tc>
          <w:tcPr>
            <w:tcW w:w="4410" w:type="dxa"/>
            <w:vMerge/>
            <w:tcBorders>
              <w:top w:val="single" w:sz="8" w:space="0" w:color="auto"/>
              <w:left w:val="single" w:sz="8" w:space="0" w:color="auto"/>
              <w:bottom w:val="single" w:sz="8" w:space="0" w:color="000000"/>
              <w:right w:val="single" w:sz="8" w:space="0" w:color="auto"/>
            </w:tcBorders>
            <w:vAlign w:val="center"/>
          </w:tcPr>
          <w:p w:rsidR="00602B58" w:rsidRPr="0080692D" w:rsidRDefault="00602B58" w:rsidP="008677DB">
            <w:pPr>
              <w:widowControl/>
              <w:jc w:val="center"/>
              <w:rPr>
                <w:rFonts w:ascii="宋体" w:eastAsia="宋体" w:hAnsi="宋体" w:cs="Times New Roman"/>
                <w:bCs/>
                <w:color w:val="000000"/>
                <w:kern w:val="0"/>
                <w:sz w:val="24"/>
                <w:szCs w:val="24"/>
              </w:rPr>
            </w:pPr>
          </w:p>
        </w:tc>
        <w:tc>
          <w:tcPr>
            <w:tcW w:w="1490" w:type="dxa"/>
            <w:tcBorders>
              <w:top w:val="nil"/>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VOD/AOD</w:t>
            </w:r>
          </w:p>
        </w:tc>
        <w:tc>
          <w:tcPr>
            <w:tcW w:w="1020" w:type="dxa"/>
            <w:tcBorders>
              <w:top w:val="nil"/>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1024</w:t>
            </w:r>
          </w:p>
        </w:tc>
      </w:tr>
      <w:tr w:rsidR="00602B58" w:rsidRPr="0080692D" w:rsidTr="00DB67FA">
        <w:trPr>
          <w:trHeight w:val="285"/>
          <w:jc w:val="center"/>
        </w:trPr>
        <w:tc>
          <w:tcPr>
            <w:tcW w:w="4410" w:type="dxa"/>
            <w:vMerge w:val="restart"/>
            <w:tcBorders>
              <w:top w:val="nil"/>
              <w:left w:val="single" w:sz="8" w:space="0" w:color="auto"/>
              <w:bottom w:val="single" w:sz="8" w:space="0" w:color="000000"/>
              <w:right w:val="single" w:sz="8"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单业务忙时占比系数</w:t>
            </w:r>
          </w:p>
        </w:tc>
        <w:tc>
          <w:tcPr>
            <w:tcW w:w="1490" w:type="dxa"/>
            <w:tcBorders>
              <w:top w:val="nil"/>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HTTP WWW</w:t>
            </w:r>
          </w:p>
        </w:tc>
        <w:tc>
          <w:tcPr>
            <w:tcW w:w="1020" w:type="dxa"/>
            <w:tcBorders>
              <w:top w:val="nil"/>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40.00%</w:t>
            </w:r>
          </w:p>
        </w:tc>
      </w:tr>
      <w:tr w:rsidR="00602B58" w:rsidRPr="0080692D" w:rsidTr="00DB67FA">
        <w:trPr>
          <w:trHeight w:val="285"/>
          <w:jc w:val="center"/>
        </w:trPr>
        <w:tc>
          <w:tcPr>
            <w:tcW w:w="4410" w:type="dxa"/>
            <w:vMerge/>
            <w:tcBorders>
              <w:top w:val="nil"/>
              <w:left w:val="single" w:sz="8" w:space="0" w:color="auto"/>
              <w:bottom w:val="single" w:sz="8" w:space="0" w:color="000000"/>
              <w:right w:val="single" w:sz="8" w:space="0" w:color="auto"/>
            </w:tcBorders>
            <w:vAlign w:val="center"/>
          </w:tcPr>
          <w:p w:rsidR="00602B58" w:rsidRPr="0080692D" w:rsidRDefault="00602B58" w:rsidP="008677DB">
            <w:pPr>
              <w:widowControl/>
              <w:jc w:val="center"/>
              <w:rPr>
                <w:rFonts w:ascii="宋体" w:eastAsia="宋体" w:hAnsi="宋体" w:cs="Times New Roman"/>
                <w:bCs/>
                <w:color w:val="000000"/>
                <w:kern w:val="0"/>
                <w:sz w:val="24"/>
                <w:szCs w:val="24"/>
              </w:rPr>
            </w:pPr>
          </w:p>
        </w:tc>
        <w:tc>
          <w:tcPr>
            <w:tcW w:w="1490" w:type="dxa"/>
            <w:tcBorders>
              <w:top w:val="nil"/>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FTP</w:t>
            </w:r>
          </w:p>
        </w:tc>
        <w:tc>
          <w:tcPr>
            <w:tcW w:w="1020" w:type="dxa"/>
            <w:tcBorders>
              <w:top w:val="nil"/>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30.00%</w:t>
            </w:r>
          </w:p>
        </w:tc>
      </w:tr>
      <w:tr w:rsidR="00602B58" w:rsidRPr="0080692D" w:rsidTr="00DB67FA">
        <w:trPr>
          <w:trHeight w:val="285"/>
          <w:jc w:val="center"/>
        </w:trPr>
        <w:tc>
          <w:tcPr>
            <w:tcW w:w="4410" w:type="dxa"/>
            <w:vMerge/>
            <w:tcBorders>
              <w:top w:val="nil"/>
              <w:left w:val="single" w:sz="8" w:space="0" w:color="auto"/>
              <w:bottom w:val="single" w:sz="8" w:space="0" w:color="000000"/>
              <w:right w:val="single" w:sz="8" w:space="0" w:color="auto"/>
            </w:tcBorders>
            <w:vAlign w:val="center"/>
          </w:tcPr>
          <w:p w:rsidR="00602B58" w:rsidRPr="0080692D" w:rsidRDefault="00602B58" w:rsidP="008677DB">
            <w:pPr>
              <w:widowControl/>
              <w:jc w:val="center"/>
              <w:rPr>
                <w:rFonts w:ascii="宋体" w:eastAsia="宋体" w:hAnsi="宋体" w:cs="Times New Roman"/>
                <w:bCs/>
                <w:color w:val="000000"/>
                <w:kern w:val="0"/>
                <w:sz w:val="24"/>
                <w:szCs w:val="24"/>
              </w:rPr>
            </w:pPr>
          </w:p>
        </w:tc>
        <w:tc>
          <w:tcPr>
            <w:tcW w:w="1490" w:type="dxa"/>
            <w:tcBorders>
              <w:top w:val="nil"/>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VOD/AOD</w:t>
            </w:r>
          </w:p>
        </w:tc>
        <w:tc>
          <w:tcPr>
            <w:tcW w:w="1020" w:type="dxa"/>
            <w:tcBorders>
              <w:top w:val="nil"/>
              <w:left w:val="nil"/>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30.00%</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平均上网总业务忙时激活时间（s）</w:t>
            </w:r>
          </w:p>
        </w:tc>
        <w:tc>
          <w:tcPr>
            <w:tcW w:w="2510" w:type="dxa"/>
            <w:gridSpan w:val="2"/>
            <w:tcBorders>
              <w:top w:val="single" w:sz="8" w:space="0" w:color="auto"/>
              <w:left w:val="nil"/>
              <w:bottom w:val="single" w:sz="8" w:space="0" w:color="auto"/>
              <w:right w:val="single" w:sz="8" w:space="0" w:color="000000"/>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650</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本市移动上网用户数（万）</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（根据背景说明自填）</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Z运营商4G移动用户占比</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3%</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制式选择</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（根据背景说明自选）</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单站三小区吞吐量（Mbps）</w:t>
            </w:r>
          </w:p>
        </w:tc>
        <w:tc>
          <w:tcPr>
            <w:tcW w:w="2510" w:type="dxa"/>
            <w:gridSpan w:val="2"/>
            <w:tcBorders>
              <w:top w:val="single" w:sz="8" w:space="0" w:color="auto"/>
              <w:left w:val="nil"/>
              <w:bottom w:val="single" w:sz="8" w:space="0" w:color="auto"/>
              <w:right w:val="single" w:sz="8" w:space="0" w:color="000000"/>
            </w:tcBorders>
            <w:shd w:val="clear" w:color="auto" w:fill="auto"/>
            <w:noWrap/>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（根据背景说明自选）</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MIMO2*2吞吐量增加系数</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2</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本市规划区域面积（平方公里）</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（根据背景说明自填）</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小区覆盖半径基准（km）</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0.85</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制式调整因子</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（根据背景说明自选）</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半径调整比例</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90度定向站:0.9</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 xml:space="preserve">            在线用户比</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0.9</w:t>
            </w:r>
          </w:p>
        </w:tc>
      </w:tr>
      <w:tr w:rsidR="00602B58" w:rsidRPr="0080692D" w:rsidTr="00DB67FA">
        <w:trPr>
          <w:trHeight w:val="285"/>
          <w:jc w:val="center"/>
        </w:trPr>
        <w:tc>
          <w:tcPr>
            <w:tcW w:w="4410" w:type="dxa"/>
            <w:tcBorders>
              <w:top w:val="single" w:sz="8" w:space="0" w:color="auto"/>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附着激活比</w:t>
            </w:r>
          </w:p>
        </w:tc>
        <w:tc>
          <w:tcPr>
            <w:tcW w:w="2510" w:type="dxa"/>
            <w:gridSpan w:val="2"/>
            <w:tcBorders>
              <w:top w:val="single" w:sz="8" w:space="0" w:color="auto"/>
              <w:left w:val="nil"/>
              <w:bottom w:val="single" w:sz="8" w:space="0" w:color="auto"/>
              <w:right w:val="single" w:sz="8" w:space="0" w:color="auto"/>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0.5</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S1-MME接口每用户忙时平均信令流量（kbps）</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6</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S11接口每用户忙时平均信令流量（kbps）</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3</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S6a接口每用户忙时平均信令流量（kbps）</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5</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bottom"/>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平均报文长度</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500字节</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基站带宽预留比</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0.5</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链路工作带宽占比</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0.5</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核心、接入层带宽收敛比</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0.5</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汇聚、接入层带宽收敛比</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0.75</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lastRenderedPageBreak/>
              <w:t>单汇聚设备带基站数</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16</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（选择环型拓扑时）汇聚环上汇聚设备数</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5</w:t>
            </w:r>
          </w:p>
        </w:tc>
      </w:tr>
      <w:tr w:rsidR="00602B58" w:rsidRPr="0080692D" w:rsidTr="00DB67FA">
        <w:trPr>
          <w:trHeight w:val="285"/>
          <w:jc w:val="center"/>
        </w:trPr>
        <w:tc>
          <w:tcPr>
            <w:tcW w:w="4410" w:type="dxa"/>
            <w:tcBorders>
              <w:top w:val="nil"/>
              <w:left w:val="single" w:sz="8" w:space="0" w:color="auto"/>
              <w:bottom w:val="single" w:sz="8" w:space="0" w:color="auto"/>
              <w:right w:val="single" w:sz="8" w:space="0" w:color="auto"/>
            </w:tcBorders>
            <w:shd w:val="clear" w:color="auto" w:fill="auto"/>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（选择环型拓扑时）接入环上接入设备数</w:t>
            </w:r>
          </w:p>
        </w:tc>
        <w:tc>
          <w:tcPr>
            <w:tcW w:w="2510" w:type="dxa"/>
            <w:gridSpan w:val="2"/>
            <w:tcBorders>
              <w:top w:val="single" w:sz="8" w:space="0" w:color="auto"/>
              <w:left w:val="nil"/>
              <w:bottom w:val="single" w:sz="8" w:space="0" w:color="auto"/>
              <w:right w:val="single" w:sz="8" w:space="0" w:color="000000"/>
            </w:tcBorders>
            <w:shd w:val="clear" w:color="auto" w:fill="auto"/>
            <w:noWrap/>
            <w:vAlign w:val="center"/>
          </w:tcPr>
          <w:p w:rsidR="00602B58" w:rsidRPr="0080692D" w:rsidRDefault="00602B58" w:rsidP="008677DB">
            <w:pPr>
              <w:widowControl/>
              <w:jc w:val="center"/>
              <w:rPr>
                <w:rFonts w:ascii="宋体" w:eastAsia="宋体" w:hAnsi="宋体" w:cs="Times New Roman"/>
                <w:bCs/>
                <w:color w:val="000000"/>
                <w:kern w:val="0"/>
                <w:sz w:val="24"/>
                <w:szCs w:val="24"/>
              </w:rPr>
            </w:pPr>
            <w:r w:rsidRPr="0080692D">
              <w:rPr>
                <w:rFonts w:ascii="宋体" w:eastAsia="宋体" w:hAnsi="宋体" w:cs="Times New Roman"/>
                <w:bCs/>
                <w:color w:val="000000"/>
                <w:kern w:val="0"/>
                <w:sz w:val="24"/>
                <w:szCs w:val="24"/>
              </w:rPr>
              <w:t>6</w:t>
            </w:r>
          </w:p>
        </w:tc>
      </w:tr>
    </w:tbl>
    <w:p w:rsidR="00602B58" w:rsidRPr="00B73A4A" w:rsidRDefault="00602B58" w:rsidP="001C3FE5">
      <w:pPr>
        <w:pStyle w:val="ab"/>
        <w:numPr>
          <w:ilvl w:val="0"/>
          <w:numId w:val="29"/>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合理部署并完成各机房中设备及连线。</w:t>
      </w:r>
    </w:p>
    <w:p w:rsidR="00602B58" w:rsidRPr="00B73A4A" w:rsidRDefault="00602B58" w:rsidP="001C3FE5">
      <w:pPr>
        <w:pStyle w:val="ab"/>
        <w:numPr>
          <w:ilvl w:val="0"/>
          <w:numId w:val="29"/>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完善数据配置，在工程模式下实现千湖和百山两市</w:t>
      </w:r>
      <w:r w:rsidRPr="00B73A4A">
        <w:rPr>
          <w:rFonts w:ascii="Times New Roman" w:eastAsia="仿宋_GB2312" w:hAnsi="Times New Roman" w:cs="Times New Roman"/>
          <w:sz w:val="30"/>
          <w:szCs w:val="30"/>
        </w:rPr>
        <w:t>Q1</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Q2</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Q3</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B1</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B2</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B3</w:t>
      </w:r>
      <w:r w:rsidRPr="00B73A4A">
        <w:rPr>
          <w:rFonts w:ascii="Times New Roman" w:eastAsia="仿宋_GB2312" w:hAnsi="Times New Roman" w:cs="Times New Roman"/>
          <w:sz w:val="30"/>
          <w:szCs w:val="30"/>
        </w:rPr>
        <w:t>共</w:t>
      </w:r>
      <w:r w:rsidRPr="00B73A4A">
        <w:rPr>
          <w:rFonts w:ascii="Times New Roman" w:eastAsia="仿宋_GB2312" w:hAnsi="Times New Roman" w:cs="Times New Roman"/>
          <w:sz w:val="30"/>
          <w:szCs w:val="30"/>
        </w:rPr>
        <w:t>6</w:t>
      </w:r>
      <w:r w:rsidRPr="00B73A4A">
        <w:rPr>
          <w:rFonts w:ascii="Times New Roman" w:eastAsia="仿宋_GB2312" w:hAnsi="Times New Roman" w:cs="Times New Roman"/>
          <w:sz w:val="30"/>
          <w:szCs w:val="30"/>
        </w:rPr>
        <w:t>个小区的业务拨测，并实现工程模式下</w:t>
      </w:r>
      <w:r w:rsidRPr="00B73A4A">
        <w:rPr>
          <w:rFonts w:ascii="Times New Roman" w:eastAsia="仿宋_GB2312" w:hAnsi="Times New Roman" w:cs="Times New Roman"/>
          <w:sz w:val="30"/>
          <w:szCs w:val="30"/>
        </w:rPr>
        <w:t>B2&lt;-&gt;Q1</w:t>
      </w:r>
      <w:r w:rsidRPr="00B73A4A">
        <w:rPr>
          <w:rFonts w:ascii="Times New Roman" w:eastAsia="仿宋_GB2312" w:hAnsi="Times New Roman" w:cs="Times New Roman"/>
          <w:sz w:val="30"/>
          <w:szCs w:val="30"/>
        </w:rPr>
        <w:t>之间业务的双向切换。</w:t>
      </w:r>
    </w:p>
    <w:p w:rsidR="00602B58" w:rsidRPr="00B73A4A" w:rsidRDefault="00602B58" w:rsidP="001C3FE5">
      <w:pPr>
        <w:pStyle w:val="ab"/>
        <w:numPr>
          <w:ilvl w:val="0"/>
          <w:numId w:val="29"/>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其他要求（此项仅用于在试卷总成绩相同的情况下区分名次，符合以下要求较好的参赛队其名次居前）</w:t>
      </w:r>
    </w:p>
    <w:p w:rsidR="00602B58" w:rsidRPr="00B73A4A" w:rsidRDefault="00602B58" w:rsidP="00602B58">
      <w:pPr>
        <w:autoSpaceDE w:val="0"/>
        <w:autoSpaceDN w:val="0"/>
        <w:adjustRightInd w:val="0"/>
        <w:spacing w:line="560" w:lineRule="exact"/>
        <w:jc w:val="left"/>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要求</w:t>
      </w:r>
      <w:r w:rsidRPr="00B73A4A">
        <w:rPr>
          <w:rFonts w:ascii="Times New Roman" w:eastAsia="仿宋_GB2312" w:hAnsi="Times New Roman" w:cs="Times New Roman"/>
          <w:kern w:val="0"/>
          <w:sz w:val="30"/>
          <w:szCs w:val="30"/>
        </w:rPr>
        <w:t>A</w:t>
      </w:r>
      <w:r w:rsidRPr="00B73A4A">
        <w:rPr>
          <w:rFonts w:ascii="Times New Roman" w:eastAsia="仿宋_GB2312" w:hAnsi="Times New Roman" w:cs="Times New Roman"/>
          <w:kern w:val="0"/>
          <w:sz w:val="30"/>
          <w:szCs w:val="30"/>
        </w:rPr>
        <w:t>：不能对已有的网络数据做任何改动</w:t>
      </w:r>
    </w:p>
    <w:p w:rsidR="00602B58" w:rsidRPr="00B73A4A" w:rsidRDefault="00602B58" w:rsidP="00602B58">
      <w:pPr>
        <w:autoSpaceDE w:val="0"/>
        <w:autoSpaceDN w:val="0"/>
        <w:adjustRightInd w:val="0"/>
        <w:spacing w:line="560" w:lineRule="exact"/>
        <w:jc w:val="left"/>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要求</w:t>
      </w:r>
      <w:r w:rsidRPr="00B73A4A">
        <w:rPr>
          <w:rFonts w:ascii="Times New Roman" w:eastAsia="仿宋_GB2312" w:hAnsi="Times New Roman" w:cs="Times New Roman"/>
          <w:kern w:val="0"/>
          <w:sz w:val="30"/>
          <w:szCs w:val="30"/>
        </w:rPr>
        <w:t>B</w:t>
      </w:r>
      <w:r w:rsidRPr="00B73A4A">
        <w:rPr>
          <w:rFonts w:ascii="Times New Roman" w:eastAsia="仿宋_GB2312" w:hAnsi="Times New Roman" w:cs="Times New Roman"/>
          <w:kern w:val="0"/>
          <w:sz w:val="30"/>
          <w:szCs w:val="30"/>
        </w:rPr>
        <w:t>：在满足网络需求的前提下，尽可能的节约设备成本</w:t>
      </w:r>
    </w:p>
    <w:p w:rsidR="00602B58" w:rsidRPr="00B73A4A" w:rsidRDefault="00602B58" w:rsidP="001C3FE5">
      <w:pPr>
        <w:autoSpaceDE w:val="0"/>
        <w:autoSpaceDN w:val="0"/>
        <w:adjustRightInd w:val="0"/>
        <w:spacing w:line="560" w:lineRule="exact"/>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 xml:space="preserve">3. </w:t>
      </w:r>
      <w:r w:rsidRPr="00B73A4A">
        <w:rPr>
          <w:rFonts w:ascii="Times New Roman" w:eastAsia="仿宋_GB2312" w:hAnsi="Times New Roman" w:cs="Times New Roman"/>
          <w:kern w:val="0"/>
          <w:sz w:val="30"/>
          <w:szCs w:val="30"/>
        </w:rPr>
        <w:t>补充说明：</w:t>
      </w:r>
    </w:p>
    <w:p w:rsidR="00602B58" w:rsidRPr="00B73A4A" w:rsidRDefault="00602B58" w:rsidP="001C3FE5">
      <w:pPr>
        <w:pStyle w:val="ab"/>
        <w:numPr>
          <w:ilvl w:val="0"/>
          <w:numId w:val="30"/>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小区拨测</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任务以</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工程模式</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下的</w:t>
      </w:r>
      <w:r w:rsidRPr="00B73A4A">
        <w:rPr>
          <w:rFonts w:ascii="Times New Roman" w:eastAsia="仿宋_GB2312" w:hAnsi="Times New Roman" w:cs="Times New Roman"/>
          <w:sz w:val="30"/>
          <w:szCs w:val="30"/>
        </w:rPr>
        <w:t>Q1</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Q2</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Q3</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B1</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B2</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B3</w:t>
      </w:r>
      <w:r w:rsidRPr="00B73A4A">
        <w:rPr>
          <w:rFonts w:ascii="Times New Roman" w:eastAsia="仿宋_GB2312" w:hAnsi="Times New Roman" w:cs="Times New Roman"/>
          <w:sz w:val="30"/>
          <w:szCs w:val="30"/>
        </w:rPr>
        <w:t>六个小区的拨测成功为验收指标。</w:t>
      </w:r>
      <w:r w:rsidRPr="00B73A4A">
        <w:rPr>
          <w:rFonts w:ascii="Times New Roman" w:eastAsia="仿宋_GB2312" w:hAnsi="Times New Roman" w:cs="Times New Roman"/>
          <w:sz w:val="30"/>
          <w:szCs w:val="30"/>
        </w:rPr>
        <w:t xml:space="preserve"> </w:t>
      </w:r>
    </w:p>
    <w:p w:rsidR="00602B58" w:rsidRPr="00B73A4A" w:rsidRDefault="00602B58" w:rsidP="001C3FE5">
      <w:pPr>
        <w:pStyle w:val="ab"/>
        <w:numPr>
          <w:ilvl w:val="0"/>
          <w:numId w:val="30"/>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小区切换</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任务以</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工程模式</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下双向切换成功为验收指标，两小区间切换如只完成单向切换将视为切换不通过，</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小区切换</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任务不得分。</w:t>
      </w:r>
    </w:p>
    <w:p w:rsidR="00602B58" w:rsidRPr="00B73A4A" w:rsidRDefault="00602B58" w:rsidP="001C3FE5">
      <w:pPr>
        <w:pStyle w:val="ab"/>
        <w:numPr>
          <w:ilvl w:val="0"/>
          <w:numId w:val="30"/>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容量规划按空计算得分，计算结果请保留</w:t>
      </w:r>
      <w:r w:rsidRPr="00B73A4A">
        <w:rPr>
          <w:rFonts w:ascii="Times New Roman" w:eastAsia="仿宋_GB2312" w:hAnsi="Times New Roman" w:cs="Times New Roman"/>
          <w:sz w:val="30"/>
          <w:szCs w:val="30"/>
        </w:rPr>
        <w:t>2</w:t>
      </w:r>
      <w:r w:rsidRPr="00B73A4A">
        <w:rPr>
          <w:rFonts w:ascii="Times New Roman" w:eastAsia="仿宋_GB2312" w:hAnsi="Times New Roman" w:cs="Times New Roman"/>
          <w:sz w:val="30"/>
          <w:szCs w:val="30"/>
        </w:rPr>
        <w:t>位小数，计算结果错误不得分。</w:t>
      </w:r>
    </w:p>
    <w:p w:rsidR="00602B58" w:rsidRPr="00B73A4A" w:rsidRDefault="00602B58" w:rsidP="00602B58">
      <w:pPr>
        <w:pStyle w:val="ab"/>
        <w:numPr>
          <w:ilvl w:val="0"/>
          <w:numId w:val="23"/>
        </w:numPr>
        <w:autoSpaceDE w:val="0"/>
        <w:autoSpaceDN w:val="0"/>
        <w:adjustRightInd w:val="0"/>
        <w:spacing w:line="560" w:lineRule="exact"/>
        <w:ind w:firstLineChars="0"/>
        <w:jc w:val="left"/>
        <w:outlineLvl w:val="0"/>
        <w:rPr>
          <w:rFonts w:ascii="Times New Roman" w:eastAsia="仿宋_GB2312" w:hAnsi="Times New Roman" w:cs="Times New Roman"/>
          <w:b/>
          <w:kern w:val="0"/>
          <w:sz w:val="30"/>
          <w:szCs w:val="30"/>
        </w:rPr>
      </w:pPr>
      <w:r w:rsidRPr="00B73A4A">
        <w:rPr>
          <w:rFonts w:ascii="Times New Roman" w:eastAsia="仿宋_GB2312" w:hAnsi="Times New Roman" w:cs="Times New Roman"/>
          <w:b/>
          <w:kern w:val="0"/>
          <w:sz w:val="30"/>
          <w:szCs w:val="30"/>
        </w:rPr>
        <w:t>4G</w:t>
      </w:r>
      <w:r w:rsidRPr="00B73A4A">
        <w:rPr>
          <w:rFonts w:ascii="Times New Roman" w:eastAsia="仿宋_GB2312" w:hAnsi="Times New Roman" w:cs="Times New Roman"/>
          <w:b/>
          <w:kern w:val="0"/>
          <w:sz w:val="30"/>
          <w:szCs w:val="30"/>
        </w:rPr>
        <w:t>网络故障排除（</w:t>
      </w:r>
      <w:r w:rsidR="00840002" w:rsidRPr="00B73A4A">
        <w:rPr>
          <w:rFonts w:ascii="Times New Roman" w:eastAsia="仿宋_GB2312" w:hAnsi="Times New Roman" w:cs="Times New Roman"/>
          <w:b/>
          <w:kern w:val="0"/>
          <w:sz w:val="30"/>
          <w:szCs w:val="30"/>
        </w:rPr>
        <w:t>6</w:t>
      </w:r>
      <w:r w:rsidRPr="00B73A4A">
        <w:rPr>
          <w:rFonts w:ascii="Times New Roman" w:eastAsia="仿宋_GB2312" w:hAnsi="Times New Roman" w:cs="Times New Roman"/>
          <w:b/>
          <w:kern w:val="0"/>
          <w:sz w:val="30"/>
          <w:szCs w:val="30"/>
        </w:rPr>
        <w:t>0</w:t>
      </w:r>
      <w:r w:rsidRPr="00B73A4A">
        <w:rPr>
          <w:rFonts w:ascii="Times New Roman" w:eastAsia="仿宋_GB2312" w:hAnsi="Times New Roman" w:cs="Times New Roman"/>
          <w:b/>
          <w:kern w:val="0"/>
          <w:sz w:val="30"/>
          <w:szCs w:val="30"/>
        </w:rPr>
        <w:t>分）</w:t>
      </w:r>
    </w:p>
    <w:p w:rsidR="00602B58" w:rsidRPr="00B73A4A" w:rsidRDefault="00602B58" w:rsidP="00602B58">
      <w:pPr>
        <w:autoSpaceDE w:val="0"/>
        <w:autoSpaceDN w:val="0"/>
        <w:adjustRightInd w:val="0"/>
        <w:spacing w:line="560" w:lineRule="exact"/>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 xml:space="preserve">1. </w:t>
      </w:r>
      <w:r w:rsidRPr="00B73A4A">
        <w:rPr>
          <w:rFonts w:ascii="Times New Roman" w:eastAsia="仿宋_GB2312" w:hAnsi="Times New Roman" w:cs="Times New Roman"/>
          <w:kern w:val="0"/>
          <w:sz w:val="30"/>
          <w:szCs w:val="30"/>
        </w:rPr>
        <w:t>操作说明：</w:t>
      </w:r>
    </w:p>
    <w:p w:rsidR="00602B58" w:rsidRPr="00B73A4A" w:rsidRDefault="00602B58" w:rsidP="00602B58">
      <w:pPr>
        <w:autoSpaceDE w:val="0"/>
        <w:autoSpaceDN w:val="0"/>
        <w:adjustRightIn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每参赛队的两名选手分别使用竞赛账号以</w:t>
      </w:r>
      <w:r w:rsidRPr="00B73A4A">
        <w:rPr>
          <w:rFonts w:ascii="Times New Roman" w:eastAsia="仿宋_GB2312" w:hAnsi="Times New Roman" w:cs="Times New Roman"/>
          <w:kern w:val="0"/>
          <w:sz w:val="30"/>
          <w:szCs w:val="30"/>
        </w:rPr>
        <w:t>“</w:t>
      </w:r>
      <w:r w:rsidRPr="00B73A4A">
        <w:rPr>
          <w:rFonts w:ascii="Times New Roman" w:eastAsia="仿宋_GB2312" w:hAnsi="Times New Roman" w:cs="Times New Roman"/>
          <w:kern w:val="0"/>
          <w:sz w:val="30"/>
          <w:szCs w:val="30"/>
        </w:rPr>
        <w:t>竞技</w:t>
      </w:r>
      <w:r w:rsidRPr="00B73A4A">
        <w:rPr>
          <w:rFonts w:ascii="Times New Roman" w:eastAsia="仿宋_GB2312" w:hAnsi="Times New Roman" w:cs="Times New Roman"/>
          <w:kern w:val="0"/>
          <w:sz w:val="30"/>
          <w:szCs w:val="30"/>
        </w:rPr>
        <w:t>”</w:t>
      </w:r>
      <w:r w:rsidRPr="00B73A4A">
        <w:rPr>
          <w:rFonts w:ascii="Times New Roman" w:eastAsia="仿宋_GB2312" w:hAnsi="Times New Roman" w:cs="Times New Roman"/>
          <w:kern w:val="0"/>
          <w:sz w:val="30"/>
          <w:szCs w:val="30"/>
        </w:rPr>
        <w:t>模式登录</w:t>
      </w:r>
      <w:r w:rsidRPr="00B73A4A">
        <w:rPr>
          <w:rFonts w:ascii="Times New Roman" w:eastAsia="仿宋_GB2312" w:hAnsi="Times New Roman" w:cs="Times New Roman"/>
          <w:kern w:val="0"/>
          <w:sz w:val="30"/>
          <w:szCs w:val="30"/>
        </w:rPr>
        <w:t>4G LTE</w:t>
      </w:r>
      <w:r w:rsidRPr="00B73A4A">
        <w:rPr>
          <w:rFonts w:ascii="Times New Roman" w:eastAsia="仿宋_GB2312" w:hAnsi="Times New Roman" w:cs="Times New Roman"/>
          <w:kern w:val="0"/>
          <w:sz w:val="30"/>
          <w:szCs w:val="30"/>
        </w:rPr>
        <w:t>全网竞技系统，在工程模式下，完成万绿、百山两个城市</w:t>
      </w:r>
      <w:r w:rsidRPr="00B73A4A">
        <w:rPr>
          <w:rFonts w:ascii="Times New Roman" w:eastAsia="仿宋_GB2312" w:hAnsi="Times New Roman" w:cs="Times New Roman"/>
          <w:kern w:val="0"/>
          <w:sz w:val="30"/>
          <w:szCs w:val="30"/>
        </w:rPr>
        <w:t>4G</w:t>
      </w:r>
      <w:r w:rsidRPr="00B73A4A">
        <w:rPr>
          <w:rFonts w:ascii="Times New Roman" w:eastAsia="仿宋_GB2312" w:hAnsi="Times New Roman" w:cs="Times New Roman"/>
          <w:kern w:val="0"/>
          <w:sz w:val="30"/>
          <w:szCs w:val="30"/>
        </w:rPr>
        <w:t>全网故障排除。</w:t>
      </w:r>
    </w:p>
    <w:p w:rsidR="00602B58" w:rsidRPr="00B73A4A" w:rsidRDefault="00602B58" w:rsidP="00840002">
      <w:pPr>
        <w:autoSpaceDE w:val="0"/>
        <w:autoSpaceDN w:val="0"/>
        <w:adjustRightInd w:val="0"/>
        <w:spacing w:line="560" w:lineRule="exact"/>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lastRenderedPageBreak/>
        <w:t xml:space="preserve">2. </w:t>
      </w:r>
      <w:r w:rsidRPr="00B73A4A">
        <w:rPr>
          <w:rFonts w:ascii="Times New Roman" w:eastAsia="仿宋_GB2312" w:hAnsi="Times New Roman" w:cs="Times New Roman"/>
          <w:kern w:val="0"/>
          <w:sz w:val="30"/>
          <w:szCs w:val="30"/>
        </w:rPr>
        <w:t>任务说明：</w:t>
      </w:r>
    </w:p>
    <w:p w:rsidR="00602B58" w:rsidRPr="00B73A4A" w:rsidRDefault="00602B58" w:rsidP="00602B58">
      <w:pPr>
        <w:autoSpaceDE w:val="0"/>
        <w:autoSpaceDN w:val="0"/>
        <w:adjustRightInd w:val="0"/>
        <w:spacing w:line="560" w:lineRule="exact"/>
        <w:ind w:firstLineChars="200" w:firstLine="600"/>
        <w:jc w:val="left"/>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万绿市和百山市计划建设</w:t>
      </w:r>
      <w:r w:rsidRPr="00B73A4A">
        <w:rPr>
          <w:rFonts w:ascii="Times New Roman" w:eastAsia="仿宋_GB2312" w:hAnsi="Times New Roman" w:cs="Times New Roman"/>
          <w:kern w:val="0"/>
          <w:sz w:val="30"/>
          <w:szCs w:val="30"/>
        </w:rPr>
        <w:t>FDD-LTE</w:t>
      </w:r>
      <w:r w:rsidRPr="00B73A4A">
        <w:rPr>
          <w:rFonts w:ascii="Times New Roman" w:eastAsia="仿宋_GB2312" w:hAnsi="Times New Roman" w:cs="Times New Roman"/>
          <w:kern w:val="0"/>
          <w:sz w:val="30"/>
          <w:szCs w:val="30"/>
        </w:rPr>
        <w:t>网络。目前工程建设已经完成，但由于设备部署和配置存在问题，不能正常提供两市六个小区的网络服务，请使用相关工具，排查无线、核心网及承载网的所有故障点并完成以下任务：</w:t>
      </w:r>
    </w:p>
    <w:p w:rsidR="00602B58" w:rsidRPr="00B73A4A" w:rsidRDefault="00602B58" w:rsidP="001C3FE5">
      <w:pPr>
        <w:pStyle w:val="ab"/>
        <w:numPr>
          <w:ilvl w:val="0"/>
          <w:numId w:val="31"/>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在</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工程模式</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下，完成</w:t>
      </w:r>
      <w:r w:rsidRPr="00B73A4A">
        <w:rPr>
          <w:rFonts w:ascii="Times New Roman" w:eastAsia="仿宋_GB2312" w:hAnsi="Times New Roman" w:cs="Times New Roman"/>
          <w:sz w:val="30"/>
          <w:szCs w:val="30"/>
        </w:rPr>
        <w:t>W1</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W2</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W3</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B1</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B2</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B3</w:t>
      </w:r>
      <w:r w:rsidRPr="00B73A4A">
        <w:rPr>
          <w:rFonts w:ascii="Times New Roman" w:eastAsia="仿宋_GB2312" w:hAnsi="Times New Roman" w:cs="Times New Roman"/>
          <w:sz w:val="30"/>
          <w:szCs w:val="30"/>
        </w:rPr>
        <w:t>六个小区的拨测任务。</w:t>
      </w:r>
    </w:p>
    <w:p w:rsidR="00602B58" w:rsidRPr="00B73A4A" w:rsidRDefault="00602B58" w:rsidP="001C3FE5">
      <w:pPr>
        <w:pStyle w:val="ab"/>
        <w:numPr>
          <w:ilvl w:val="0"/>
          <w:numId w:val="31"/>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在</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工程模式</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下，完成以下小区间业务的双向切换：</w:t>
      </w:r>
      <w:r w:rsidRPr="00B73A4A">
        <w:rPr>
          <w:rFonts w:ascii="Times New Roman" w:eastAsia="仿宋_GB2312" w:hAnsi="Times New Roman" w:cs="Times New Roman"/>
          <w:sz w:val="30"/>
          <w:szCs w:val="30"/>
        </w:rPr>
        <w:t>W1&lt;-&gt;W2</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W1&lt;-&gt;B2</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W1&lt;-&gt;B3</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B3&lt;-&gt;W3</w:t>
      </w:r>
      <w:r w:rsidRPr="00B73A4A">
        <w:rPr>
          <w:rFonts w:ascii="Times New Roman" w:eastAsia="仿宋_GB2312" w:hAnsi="Times New Roman" w:cs="Times New Roman"/>
          <w:sz w:val="30"/>
          <w:szCs w:val="30"/>
        </w:rPr>
        <w:t>。</w:t>
      </w:r>
    </w:p>
    <w:p w:rsidR="00602B58" w:rsidRPr="00B73A4A" w:rsidRDefault="00602B58" w:rsidP="001C3FE5">
      <w:pPr>
        <w:pStyle w:val="ab"/>
        <w:numPr>
          <w:ilvl w:val="0"/>
          <w:numId w:val="31"/>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请在</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故障排查选项</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页面，选择列举出所有故障发生的位置，并在答题卡上填写对应答案。</w:t>
      </w:r>
    </w:p>
    <w:p w:rsidR="00E76677" w:rsidRPr="00B73A4A" w:rsidRDefault="00E76677" w:rsidP="00E76677">
      <w:pPr>
        <w:autoSpaceDE w:val="0"/>
        <w:autoSpaceDN w:val="0"/>
        <w:adjustRightInd w:val="0"/>
        <w:spacing w:line="360" w:lineRule="auto"/>
        <w:jc w:val="left"/>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示例：如</w:t>
      </w:r>
      <w:r w:rsidR="00602B58" w:rsidRPr="00B73A4A">
        <w:rPr>
          <w:rFonts w:ascii="Times New Roman" w:eastAsia="仿宋_GB2312" w:hAnsi="Times New Roman" w:cs="Times New Roman"/>
          <w:kern w:val="0"/>
          <w:sz w:val="30"/>
          <w:szCs w:val="30"/>
        </w:rPr>
        <w:t>图</w:t>
      </w:r>
      <w:r w:rsidR="00722F11" w:rsidRPr="00B73A4A">
        <w:rPr>
          <w:rFonts w:ascii="Times New Roman" w:eastAsia="仿宋_GB2312" w:hAnsi="Times New Roman" w:cs="Times New Roman"/>
          <w:kern w:val="0"/>
          <w:sz w:val="30"/>
          <w:szCs w:val="30"/>
        </w:rPr>
        <w:t>6</w:t>
      </w:r>
      <w:r w:rsidR="00602B58" w:rsidRPr="00B73A4A">
        <w:rPr>
          <w:rFonts w:ascii="Times New Roman" w:eastAsia="仿宋_GB2312" w:hAnsi="Times New Roman" w:cs="Times New Roman"/>
          <w:kern w:val="0"/>
          <w:sz w:val="30"/>
          <w:szCs w:val="30"/>
        </w:rPr>
        <w:t>所列的三个故障点，请填写在答题卡</w:t>
      </w:r>
      <w:r w:rsidR="00602B58" w:rsidRPr="00B73A4A">
        <w:rPr>
          <w:rFonts w:ascii="Times New Roman" w:eastAsia="仿宋_GB2312" w:hAnsi="Times New Roman" w:cs="Times New Roman"/>
          <w:kern w:val="0"/>
          <w:sz w:val="30"/>
          <w:szCs w:val="30"/>
        </w:rPr>
        <w:t>“</w:t>
      </w:r>
      <w:r w:rsidR="00602B58" w:rsidRPr="00B73A4A">
        <w:rPr>
          <w:rFonts w:ascii="Times New Roman" w:eastAsia="仿宋_GB2312" w:hAnsi="Times New Roman" w:cs="Times New Roman"/>
          <w:kern w:val="0"/>
          <w:sz w:val="30"/>
          <w:szCs w:val="30"/>
        </w:rPr>
        <w:t>设备配置类</w:t>
      </w:r>
      <w:r w:rsidR="00602B58" w:rsidRPr="00B73A4A">
        <w:rPr>
          <w:rFonts w:ascii="Times New Roman" w:eastAsia="仿宋_GB2312" w:hAnsi="Times New Roman" w:cs="Times New Roman"/>
          <w:kern w:val="0"/>
          <w:sz w:val="30"/>
          <w:szCs w:val="30"/>
        </w:rPr>
        <w:t>”</w:t>
      </w:r>
      <w:r w:rsidRPr="00B73A4A">
        <w:rPr>
          <w:rFonts w:ascii="Times New Roman" w:eastAsia="仿宋_GB2312" w:hAnsi="Times New Roman" w:cs="Times New Roman"/>
          <w:kern w:val="0"/>
          <w:sz w:val="30"/>
          <w:szCs w:val="30"/>
        </w:rPr>
        <w:t>的相应列中（每一列的第一位故障编码已给出），故障编码分别为</w:t>
      </w:r>
      <w:r w:rsidRPr="00B73A4A">
        <w:rPr>
          <w:rFonts w:ascii="Times New Roman" w:eastAsia="仿宋_GB2312" w:hAnsi="Times New Roman" w:cs="Times New Roman"/>
          <w:kern w:val="0"/>
          <w:sz w:val="30"/>
          <w:szCs w:val="30"/>
        </w:rPr>
        <w:t>(1)(2)(2)(-)(7)</w:t>
      </w:r>
      <w:r w:rsidRPr="00B73A4A">
        <w:rPr>
          <w:rFonts w:ascii="Times New Roman" w:eastAsia="仿宋_GB2312" w:hAnsi="Times New Roman" w:cs="Times New Roman"/>
          <w:kern w:val="0"/>
          <w:sz w:val="30"/>
          <w:szCs w:val="30"/>
        </w:rPr>
        <w:t>，</w:t>
      </w:r>
      <w:r w:rsidRPr="00B73A4A">
        <w:rPr>
          <w:rFonts w:ascii="Times New Roman" w:eastAsia="仿宋_GB2312" w:hAnsi="Times New Roman" w:cs="Times New Roman"/>
          <w:kern w:val="0"/>
          <w:sz w:val="30"/>
          <w:szCs w:val="30"/>
        </w:rPr>
        <w:t>(2)(2)(2)(1)(1)</w:t>
      </w:r>
      <w:r w:rsidRPr="00B73A4A">
        <w:rPr>
          <w:rFonts w:ascii="Times New Roman" w:eastAsia="仿宋_GB2312" w:hAnsi="Times New Roman" w:cs="Times New Roman"/>
          <w:kern w:val="0"/>
          <w:sz w:val="30"/>
          <w:szCs w:val="30"/>
        </w:rPr>
        <w:t>，</w:t>
      </w:r>
      <w:r w:rsidRPr="00B73A4A">
        <w:rPr>
          <w:rFonts w:ascii="Times New Roman" w:eastAsia="仿宋_GB2312" w:hAnsi="Times New Roman" w:cs="Times New Roman"/>
          <w:kern w:val="0"/>
          <w:sz w:val="30"/>
          <w:szCs w:val="30"/>
        </w:rPr>
        <w:t>(3)(11)(2)(5)(1)</w:t>
      </w:r>
      <w:r w:rsidRPr="00B73A4A">
        <w:rPr>
          <w:rFonts w:ascii="Times New Roman" w:eastAsia="仿宋_GB2312" w:hAnsi="Times New Roman" w:cs="Times New Roman"/>
          <w:kern w:val="0"/>
          <w:sz w:val="30"/>
          <w:szCs w:val="30"/>
        </w:rPr>
        <w:t>。</w:t>
      </w:r>
      <w:r w:rsidRPr="00B73A4A">
        <w:rPr>
          <w:rFonts w:ascii="Times New Roman" w:eastAsia="仿宋_GB2312" w:hAnsi="Times New Roman" w:cs="Times New Roman"/>
          <w:noProof/>
          <w:kern w:val="0"/>
          <w:sz w:val="30"/>
          <w:szCs w:val="30"/>
        </w:rPr>
        <w:drawing>
          <wp:inline distT="0" distB="0" distL="0" distR="0">
            <wp:extent cx="5274310" cy="2070100"/>
            <wp:effectExtent l="1905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srcRect/>
                    <a:stretch>
                      <a:fillRect/>
                    </a:stretch>
                  </pic:blipFill>
                  <pic:spPr bwMode="auto">
                    <a:xfrm>
                      <a:off x="0" y="0"/>
                      <a:ext cx="5274310" cy="2070100"/>
                    </a:xfrm>
                    <a:prstGeom prst="rect">
                      <a:avLst/>
                    </a:prstGeom>
                    <a:noFill/>
                    <a:ln w="9525">
                      <a:noFill/>
                      <a:miter lim="800000"/>
                      <a:headEnd/>
                      <a:tailEnd/>
                    </a:ln>
                  </pic:spPr>
                </pic:pic>
              </a:graphicData>
            </a:graphic>
          </wp:inline>
        </w:drawing>
      </w:r>
    </w:p>
    <w:p w:rsidR="00E76677" w:rsidRPr="0080692D" w:rsidRDefault="00E76677" w:rsidP="00E76677">
      <w:pPr>
        <w:jc w:val="center"/>
        <w:rPr>
          <w:rFonts w:ascii="Times New Roman" w:eastAsia="仿宋_GB2312" w:hAnsi="Times New Roman" w:cs="Times New Roman"/>
          <w:sz w:val="24"/>
          <w:szCs w:val="24"/>
        </w:rPr>
      </w:pPr>
      <w:r w:rsidRPr="0080692D">
        <w:rPr>
          <w:rFonts w:ascii="Times New Roman" w:eastAsia="仿宋_GB2312" w:hAnsi="Times New Roman" w:cs="Times New Roman"/>
          <w:sz w:val="24"/>
          <w:szCs w:val="24"/>
        </w:rPr>
        <w:t>图</w:t>
      </w:r>
      <w:r w:rsidR="009A6F45" w:rsidRPr="0080692D">
        <w:rPr>
          <w:rFonts w:ascii="Times New Roman" w:eastAsia="仿宋_GB2312" w:hAnsi="Times New Roman" w:cs="Times New Roman"/>
          <w:sz w:val="24"/>
          <w:szCs w:val="24"/>
        </w:rPr>
        <w:t>6</w:t>
      </w:r>
      <w:r w:rsidRPr="0080692D">
        <w:rPr>
          <w:rFonts w:ascii="Times New Roman" w:eastAsia="仿宋_GB2312" w:hAnsi="Times New Roman" w:cs="Times New Roman"/>
          <w:sz w:val="24"/>
          <w:szCs w:val="24"/>
        </w:rPr>
        <w:t xml:space="preserve"> </w:t>
      </w:r>
      <w:r w:rsidRPr="0080692D">
        <w:rPr>
          <w:rFonts w:ascii="Times New Roman" w:eastAsia="仿宋_GB2312" w:hAnsi="Times New Roman" w:cs="Times New Roman"/>
          <w:sz w:val="24"/>
          <w:szCs w:val="24"/>
        </w:rPr>
        <w:t>故障排查选项</w:t>
      </w:r>
    </w:p>
    <w:p w:rsidR="00602B58" w:rsidRPr="00B73A4A" w:rsidRDefault="00602B58" w:rsidP="00840002">
      <w:pPr>
        <w:autoSpaceDE w:val="0"/>
        <w:autoSpaceDN w:val="0"/>
        <w:adjustRightInd w:val="0"/>
        <w:spacing w:line="560" w:lineRule="exact"/>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 xml:space="preserve">3. </w:t>
      </w:r>
      <w:r w:rsidRPr="00B73A4A">
        <w:rPr>
          <w:rFonts w:ascii="Times New Roman" w:eastAsia="仿宋_GB2312" w:hAnsi="Times New Roman" w:cs="Times New Roman"/>
          <w:kern w:val="0"/>
          <w:sz w:val="30"/>
          <w:szCs w:val="30"/>
        </w:rPr>
        <w:t>补充说明</w:t>
      </w:r>
    </w:p>
    <w:p w:rsidR="00602B58" w:rsidRPr="00B73A4A" w:rsidRDefault="00602B58" w:rsidP="001C3FE5">
      <w:pPr>
        <w:pStyle w:val="ab"/>
        <w:numPr>
          <w:ilvl w:val="0"/>
          <w:numId w:val="3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小区拨测</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任务以</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工程模式</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下</w:t>
      </w:r>
      <w:r w:rsidRPr="00B73A4A">
        <w:rPr>
          <w:rFonts w:ascii="Times New Roman" w:eastAsia="仿宋_GB2312" w:hAnsi="Times New Roman" w:cs="Times New Roman"/>
          <w:sz w:val="30"/>
          <w:szCs w:val="30"/>
        </w:rPr>
        <w:t>W1</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W2</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W3</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B1</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B2</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B3</w:t>
      </w:r>
      <w:r w:rsidRPr="00B73A4A">
        <w:rPr>
          <w:rFonts w:ascii="Times New Roman" w:eastAsia="仿宋_GB2312" w:hAnsi="Times New Roman" w:cs="Times New Roman"/>
          <w:sz w:val="30"/>
          <w:szCs w:val="30"/>
        </w:rPr>
        <w:t>六个小区的拨测成功为验收指标。</w:t>
      </w:r>
    </w:p>
    <w:p w:rsidR="00602B58" w:rsidRPr="00B73A4A" w:rsidRDefault="00261FCB" w:rsidP="001C3FE5">
      <w:pPr>
        <w:pStyle w:val="ab"/>
        <w:numPr>
          <w:ilvl w:val="0"/>
          <w:numId w:val="3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lastRenderedPageBreak/>
        <w:t xml:space="preserve"> </w:t>
      </w:r>
      <w:r w:rsidR="00602B58" w:rsidRPr="00B73A4A">
        <w:rPr>
          <w:rFonts w:ascii="Times New Roman" w:eastAsia="仿宋_GB2312" w:hAnsi="Times New Roman" w:cs="Times New Roman"/>
          <w:sz w:val="30"/>
          <w:szCs w:val="30"/>
        </w:rPr>
        <w:t>“</w:t>
      </w:r>
      <w:r w:rsidR="00602B58" w:rsidRPr="00B73A4A">
        <w:rPr>
          <w:rFonts w:ascii="Times New Roman" w:eastAsia="仿宋_GB2312" w:hAnsi="Times New Roman" w:cs="Times New Roman"/>
          <w:sz w:val="30"/>
          <w:szCs w:val="30"/>
        </w:rPr>
        <w:t>小区切换</w:t>
      </w:r>
      <w:r w:rsidR="00602B58" w:rsidRPr="00B73A4A">
        <w:rPr>
          <w:rFonts w:ascii="Times New Roman" w:eastAsia="仿宋_GB2312" w:hAnsi="Times New Roman" w:cs="Times New Roman"/>
          <w:sz w:val="30"/>
          <w:szCs w:val="30"/>
        </w:rPr>
        <w:t>”</w:t>
      </w:r>
      <w:r w:rsidR="00602B58" w:rsidRPr="00B73A4A">
        <w:rPr>
          <w:rFonts w:ascii="Times New Roman" w:eastAsia="仿宋_GB2312" w:hAnsi="Times New Roman" w:cs="Times New Roman"/>
          <w:sz w:val="30"/>
          <w:szCs w:val="30"/>
        </w:rPr>
        <w:t>任务以</w:t>
      </w:r>
      <w:r w:rsidR="00602B58" w:rsidRPr="00B73A4A">
        <w:rPr>
          <w:rFonts w:ascii="Times New Roman" w:eastAsia="仿宋_GB2312" w:hAnsi="Times New Roman" w:cs="Times New Roman"/>
          <w:sz w:val="30"/>
          <w:szCs w:val="30"/>
        </w:rPr>
        <w:t>“</w:t>
      </w:r>
      <w:r w:rsidR="00602B58" w:rsidRPr="00B73A4A">
        <w:rPr>
          <w:rFonts w:ascii="Times New Roman" w:eastAsia="仿宋_GB2312" w:hAnsi="Times New Roman" w:cs="Times New Roman"/>
          <w:sz w:val="30"/>
          <w:szCs w:val="30"/>
        </w:rPr>
        <w:t>工程模式</w:t>
      </w:r>
      <w:r w:rsidR="00602B58" w:rsidRPr="00B73A4A">
        <w:rPr>
          <w:rFonts w:ascii="Times New Roman" w:eastAsia="仿宋_GB2312" w:hAnsi="Times New Roman" w:cs="Times New Roman"/>
          <w:sz w:val="30"/>
          <w:szCs w:val="30"/>
        </w:rPr>
        <w:t>”</w:t>
      </w:r>
      <w:r w:rsidR="00602B58" w:rsidRPr="00B73A4A">
        <w:rPr>
          <w:rFonts w:ascii="Times New Roman" w:eastAsia="仿宋_GB2312" w:hAnsi="Times New Roman" w:cs="Times New Roman"/>
          <w:sz w:val="30"/>
          <w:szCs w:val="30"/>
        </w:rPr>
        <w:t>下双向切换成功为验收指标，两小区间切换如只完成单向切换将视为切换不通过，不得分。</w:t>
      </w:r>
      <w:r w:rsidR="00602B58" w:rsidRPr="00B73A4A">
        <w:rPr>
          <w:rFonts w:ascii="Times New Roman" w:eastAsia="仿宋_GB2312" w:hAnsi="Times New Roman" w:cs="Times New Roman"/>
          <w:sz w:val="30"/>
          <w:szCs w:val="30"/>
        </w:rPr>
        <w:t xml:space="preserve"> </w:t>
      </w:r>
    </w:p>
    <w:p w:rsidR="00602B58" w:rsidRPr="00B73A4A" w:rsidRDefault="00602B58" w:rsidP="001C3FE5">
      <w:pPr>
        <w:pStyle w:val="ab"/>
        <w:numPr>
          <w:ilvl w:val="0"/>
          <w:numId w:val="3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对于两端参数协商错误导致的故障，指出一端位置即可得分，同时指出两端故障只计一次得分。示例：如</w:t>
      </w:r>
      <w:r w:rsidRPr="00B73A4A">
        <w:rPr>
          <w:rFonts w:ascii="Times New Roman" w:eastAsia="仿宋_GB2312" w:hAnsi="Times New Roman" w:cs="Times New Roman"/>
          <w:sz w:val="30"/>
          <w:szCs w:val="30"/>
        </w:rPr>
        <w:t>S1</w:t>
      </w:r>
      <w:r w:rsidRPr="00B73A4A">
        <w:rPr>
          <w:rFonts w:ascii="Times New Roman" w:eastAsia="仿宋_GB2312" w:hAnsi="Times New Roman" w:cs="Times New Roman"/>
          <w:sz w:val="30"/>
          <w:szCs w:val="30"/>
        </w:rPr>
        <w:t>偶联端口，无线与核心网两端配置不一致时，故障位置只需指出无线配置错误位置或核心网配置错误位置其中一个即可，如同时列举两端错误位置，只统计一次得分。</w:t>
      </w:r>
    </w:p>
    <w:p w:rsidR="00602B58" w:rsidRPr="00B73A4A" w:rsidRDefault="00602B58" w:rsidP="001C3FE5">
      <w:pPr>
        <w:pStyle w:val="ab"/>
        <w:numPr>
          <w:ilvl w:val="0"/>
          <w:numId w:val="3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如某一故障存在多种修改方案，以最少改动方案为准，其他方案不得分。</w:t>
      </w:r>
    </w:p>
    <w:p w:rsidR="00602B58" w:rsidRPr="00B73A4A" w:rsidRDefault="00602B58" w:rsidP="00602B58">
      <w:pPr>
        <w:autoSpaceDE w:val="0"/>
        <w:autoSpaceDN w:val="0"/>
        <w:adjustRightInd w:val="0"/>
        <w:spacing w:line="560" w:lineRule="exact"/>
        <w:jc w:val="left"/>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示例：例如终端配置网络号与</w:t>
      </w:r>
      <w:r w:rsidRPr="00B73A4A">
        <w:rPr>
          <w:rFonts w:ascii="Times New Roman" w:eastAsia="仿宋_GB2312" w:hAnsi="Times New Roman" w:cs="Times New Roman"/>
          <w:kern w:val="0"/>
          <w:sz w:val="30"/>
          <w:szCs w:val="30"/>
        </w:rPr>
        <w:t>LTE</w:t>
      </w:r>
      <w:r w:rsidRPr="00B73A4A">
        <w:rPr>
          <w:rFonts w:ascii="Times New Roman" w:eastAsia="仿宋_GB2312" w:hAnsi="Times New Roman" w:cs="Times New Roman"/>
          <w:kern w:val="0"/>
          <w:sz w:val="30"/>
          <w:szCs w:val="30"/>
        </w:rPr>
        <w:t>网络系统不一致，方案一为修改</w:t>
      </w:r>
      <w:r w:rsidRPr="00B73A4A">
        <w:rPr>
          <w:rFonts w:ascii="Times New Roman" w:eastAsia="仿宋_GB2312" w:hAnsi="Times New Roman" w:cs="Times New Roman"/>
          <w:kern w:val="0"/>
          <w:sz w:val="30"/>
          <w:szCs w:val="30"/>
        </w:rPr>
        <w:t>LTE</w:t>
      </w:r>
      <w:r w:rsidRPr="00B73A4A">
        <w:rPr>
          <w:rFonts w:ascii="Times New Roman" w:eastAsia="仿宋_GB2312" w:hAnsi="Times New Roman" w:cs="Times New Roman"/>
          <w:kern w:val="0"/>
          <w:sz w:val="30"/>
          <w:szCs w:val="30"/>
        </w:rPr>
        <w:t>网络系统中多处网络号地址，方案二为修改终端配置网络号，相比而言后者为最少改动方案，故此处故障指出终端配置错误的位置为正确答案，列举其他修改方案不得分。</w:t>
      </w:r>
    </w:p>
    <w:p w:rsidR="00602B58" w:rsidRPr="00B73A4A" w:rsidRDefault="00602B58" w:rsidP="001C3FE5">
      <w:pPr>
        <w:pStyle w:val="ab"/>
        <w:numPr>
          <w:ilvl w:val="0"/>
          <w:numId w:val="3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对于某个</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配置项</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完全缺失的情况下，</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参数项</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请选择</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全部</w:t>
      </w:r>
      <w:r w:rsidRPr="00B73A4A">
        <w:rPr>
          <w:rFonts w:ascii="Times New Roman" w:eastAsia="仿宋_GB2312" w:hAnsi="Times New Roman" w:cs="Times New Roman"/>
          <w:sz w:val="30"/>
          <w:szCs w:val="30"/>
        </w:rPr>
        <w:t>”</w:t>
      </w:r>
      <w:r w:rsidRPr="00B73A4A">
        <w:rPr>
          <w:rFonts w:ascii="Times New Roman" w:eastAsia="仿宋_GB2312" w:hAnsi="Times New Roman" w:cs="Times New Roman"/>
          <w:sz w:val="30"/>
          <w:szCs w:val="30"/>
        </w:rPr>
        <w:t>。</w:t>
      </w:r>
    </w:p>
    <w:p w:rsidR="00602B58" w:rsidRPr="00B73A4A" w:rsidRDefault="00602B58" w:rsidP="001C3FE5">
      <w:pPr>
        <w:pStyle w:val="ab"/>
        <w:numPr>
          <w:ilvl w:val="0"/>
          <w:numId w:val="3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网络中共存在</w:t>
      </w:r>
      <w:r w:rsidRPr="00B73A4A">
        <w:rPr>
          <w:rFonts w:ascii="Times New Roman" w:eastAsia="仿宋_GB2312" w:hAnsi="Times New Roman" w:cs="Times New Roman"/>
          <w:sz w:val="30"/>
          <w:szCs w:val="30"/>
        </w:rPr>
        <w:t>20</w:t>
      </w:r>
      <w:r w:rsidRPr="00B73A4A">
        <w:rPr>
          <w:rFonts w:ascii="Times New Roman" w:eastAsia="仿宋_GB2312" w:hAnsi="Times New Roman" w:cs="Times New Roman"/>
          <w:sz w:val="30"/>
          <w:szCs w:val="30"/>
        </w:rPr>
        <w:t>处故障，每正确指出一处故障，得</w:t>
      </w:r>
      <w:r w:rsidRPr="00B73A4A">
        <w:rPr>
          <w:rFonts w:ascii="Times New Roman" w:eastAsia="仿宋_GB2312" w:hAnsi="Times New Roman" w:cs="Times New Roman"/>
          <w:sz w:val="30"/>
          <w:szCs w:val="30"/>
        </w:rPr>
        <w:t>2</w:t>
      </w:r>
      <w:r w:rsidRPr="00B73A4A">
        <w:rPr>
          <w:rFonts w:ascii="Times New Roman" w:eastAsia="仿宋_GB2312" w:hAnsi="Times New Roman" w:cs="Times New Roman"/>
          <w:sz w:val="30"/>
          <w:szCs w:val="30"/>
        </w:rPr>
        <w:t>分，故障指出错误、重复或指出不存在的故障不得分。</w:t>
      </w:r>
    </w:p>
    <w:p w:rsidR="00602B58" w:rsidRPr="00B73A4A" w:rsidRDefault="00602B58" w:rsidP="001C3FE5">
      <w:pPr>
        <w:pStyle w:val="ab"/>
        <w:numPr>
          <w:ilvl w:val="0"/>
          <w:numId w:val="3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答题卡中仅限填入</w:t>
      </w:r>
      <w:r w:rsidRPr="00B73A4A">
        <w:rPr>
          <w:rFonts w:ascii="Times New Roman" w:eastAsia="仿宋_GB2312" w:hAnsi="Times New Roman" w:cs="Times New Roman"/>
          <w:sz w:val="30"/>
          <w:szCs w:val="30"/>
        </w:rPr>
        <w:t>20</w:t>
      </w:r>
      <w:r w:rsidRPr="00B73A4A">
        <w:rPr>
          <w:rFonts w:ascii="Times New Roman" w:eastAsia="仿宋_GB2312" w:hAnsi="Times New Roman" w:cs="Times New Roman"/>
          <w:sz w:val="30"/>
          <w:szCs w:val="30"/>
        </w:rPr>
        <w:t>个故障，每多填入一个故障，扣</w:t>
      </w:r>
      <w:r w:rsidRPr="00B73A4A">
        <w:rPr>
          <w:rFonts w:ascii="Times New Roman" w:eastAsia="仿宋_GB2312" w:hAnsi="Times New Roman" w:cs="Times New Roman"/>
          <w:sz w:val="30"/>
          <w:szCs w:val="30"/>
        </w:rPr>
        <w:t>1</w:t>
      </w:r>
      <w:r w:rsidRPr="00B73A4A">
        <w:rPr>
          <w:rFonts w:ascii="Times New Roman" w:eastAsia="仿宋_GB2312" w:hAnsi="Times New Roman" w:cs="Times New Roman"/>
          <w:sz w:val="30"/>
          <w:szCs w:val="30"/>
        </w:rPr>
        <w:t>分。</w:t>
      </w:r>
    </w:p>
    <w:p w:rsidR="00602B58" w:rsidRPr="00B73A4A" w:rsidRDefault="00602B58" w:rsidP="001C3FE5">
      <w:pPr>
        <w:pStyle w:val="ab"/>
        <w:numPr>
          <w:ilvl w:val="0"/>
          <w:numId w:val="32"/>
        </w:numPr>
        <w:snapToGrid w:val="0"/>
        <w:spacing w:line="560" w:lineRule="exact"/>
        <w:ind w:firstLineChars="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故障排除过程中由于某个操作造成需要新增部分参数配置，不计入故障点。</w:t>
      </w:r>
    </w:p>
    <w:p w:rsidR="00602B58" w:rsidRPr="00B73A4A" w:rsidRDefault="00602B58" w:rsidP="001C3FE5">
      <w:pPr>
        <w:autoSpaceDE w:val="0"/>
        <w:autoSpaceDN w:val="0"/>
        <w:adjustRightInd w:val="0"/>
        <w:spacing w:line="560" w:lineRule="exact"/>
        <w:jc w:val="left"/>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示例：某</w:t>
      </w:r>
      <w:r w:rsidRPr="00B73A4A">
        <w:rPr>
          <w:rFonts w:ascii="Times New Roman" w:eastAsia="仿宋_GB2312" w:hAnsi="Times New Roman" w:cs="Times New Roman"/>
          <w:kern w:val="0"/>
          <w:sz w:val="30"/>
          <w:szCs w:val="30"/>
        </w:rPr>
        <w:t>PTN</w:t>
      </w:r>
      <w:r w:rsidRPr="00B73A4A">
        <w:rPr>
          <w:rFonts w:ascii="Times New Roman" w:eastAsia="仿宋_GB2312" w:hAnsi="Times New Roman" w:cs="Times New Roman"/>
          <w:kern w:val="0"/>
          <w:sz w:val="30"/>
          <w:szCs w:val="30"/>
        </w:rPr>
        <w:t>接口关联</w:t>
      </w:r>
      <w:r w:rsidRPr="00B73A4A">
        <w:rPr>
          <w:rFonts w:ascii="Times New Roman" w:eastAsia="仿宋_GB2312" w:hAnsi="Times New Roman" w:cs="Times New Roman"/>
          <w:kern w:val="0"/>
          <w:sz w:val="30"/>
          <w:szCs w:val="30"/>
        </w:rPr>
        <w:t>VLAN</w:t>
      </w:r>
      <w:r w:rsidRPr="00B73A4A">
        <w:rPr>
          <w:rFonts w:ascii="Times New Roman" w:eastAsia="仿宋_GB2312" w:hAnsi="Times New Roman" w:cs="Times New Roman"/>
          <w:kern w:val="0"/>
          <w:sz w:val="30"/>
          <w:szCs w:val="30"/>
        </w:rPr>
        <w:t>修改为</w:t>
      </w:r>
      <w:r w:rsidRPr="00B73A4A">
        <w:rPr>
          <w:rFonts w:ascii="Times New Roman" w:eastAsia="仿宋_GB2312" w:hAnsi="Times New Roman" w:cs="Times New Roman"/>
          <w:kern w:val="0"/>
          <w:sz w:val="30"/>
          <w:szCs w:val="30"/>
        </w:rPr>
        <w:t>VLAN 100</w:t>
      </w:r>
      <w:r w:rsidRPr="00B73A4A">
        <w:rPr>
          <w:rFonts w:ascii="Times New Roman" w:eastAsia="仿宋_GB2312" w:hAnsi="Times New Roman" w:cs="Times New Roman"/>
          <w:kern w:val="0"/>
          <w:sz w:val="30"/>
          <w:szCs w:val="30"/>
        </w:rPr>
        <w:t>，需要新增</w:t>
      </w:r>
      <w:r w:rsidRPr="00B73A4A">
        <w:rPr>
          <w:rFonts w:ascii="Times New Roman" w:eastAsia="仿宋_GB2312" w:hAnsi="Times New Roman" w:cs="Times New Roman"/>
          <w:kern w:val="0"/>
          <w:sz w:val="30"/>
          <w:szCs w:val="30"/>
        </w:rPr>
        <w:t>VLAN 100</w:t>
      </w:r>
      <w:r w:rsidRPr="00B73A4A">
        <w:rPr>
          <w:rFonts w:ascii="Times New Roman" w:eastAsia="仿宋_GB2312" w:hAnsi="Times New Roman" w:cs="Times New Roman"/>
          <w:kern w:val="0"/>
          <w:sz w:val="30"/>
          <w:szCs w:val="30"/>
        </w:rPr>
        <w:t>的</w:t>
      </w:r>
      <w:r w:rsidRPr="00B73A4A">
        <w:rPr>
          <w:rFonts w:ascii="Times New Roman" w:eastAsia="仿宋_GB2312" w:hAnsi="Times New Roman" w:cs="Times New Roman"/>
          <w:kern w:val="0"/>
          <w:sz w:val="30"/>
          <w:szCs w:val="30"/>
        </w:rPr>
        <w:t>IP</w:t>
      </w:r>
      <w:r w:rsidRPr="00B73A4A">
        <w:rPr>
          <w:rFonts w:ascii="Times New Roman" w:eastAsia="仿宋_GB2312" w:hAnsi="Times New Roman" w:cs="Times New Roman"/>
          <w:kern w:val="0"/>
          <w:sz w:val="30"/>
          <w:szCs w:val="30"/>
        </w:rPr>
        <w:t>地址、</w:t>
      </w:r>
      <w:r w:rsidRPr="00B73A4A">
        <w:rPr>
          <w:rFonts w:ascii="Times New Roman" w:eastAsia="仿宋_GB2312" w:hAnsi="Times New Roman" w:cs="Times New Roman"/>
          <w:kern w:val="0"/>
          <w:sz w:val="30"/>
          <w:szCs w:val="30"/>
        </w:rPr>
        <w:t>OSPF</w:t>
      </w:r>
      <w:r w:rsidRPr="00B73A4A">
        <w:rPr>
          <w:rFonts w:ascii="Times New Roman" w:eastAsia="仿宋_GB2312" w:hAnsi="Times New Roman" w:cs="Times New Roman"/>
          <w:kern w:val="0"/>
          <w:sz w:val="30"/>
          <w:szCs w:val="30"/>
        </w:rPr>
        <w:t>接口配置，此两项不计入故障点。</w:t>
      </w:r>
      <w:r w:rsidRPr="00B73A4A">
        <w:rPr>
          <w:rFonts w:ascii="Times New Roman" w:eastAsia="仿宋_GB2312" w:hAnsi="Times New Roman" w:cs="Times New Roman"/>
          <w:kern w:val="0"/>
          <w:sz w:val="30"/>
          <w:szCs w:val="30"/>
        </w:rPr>
        <w:t xml:space="preserve"> </w:t>
      </w:r>
    </w:p>
    <w:p w:rsidR="003328D3" w:rsidRPr="00B73A4A" w:rsidRDefault="00866B32" w:rsidP="00AE247C">
      <w:pPr>
        <w:snapToGrid w:val="0"/>
        <w:spacing w:line="560" w:lineRule="exact"/>
        <w:ind w:firstLineChars="200" w:firstLine="602"/>
        <w:outlineLvl w:val="0"/>
        <w:rPr>
          <w:rFonts w:ascii="Times New Roman" w:eastAsia="仿宋_GB2312" w:hAnsi="Times New Roman" w:cs="Times New Roman"/>
          <w:b/>
          <w:sz w:val="30"/>
          <w:szCs w:val="30"/>
        </w:rPr>
      </w:pPr>
      <w:r w:rsidRPr="00B73A4A">
        <w:rPr>
          <w:rFonts w:ascii="Times New Roman" w:eastAsia="黑体" w:hAnsi="Times New Roman" w:cs="Times New Roman"/>
          <w:b/>
          <w:sz w:val="30"/>
          <w:szCs w:val="30"/>
        </w:rPr>
        <w:t>十、评分标准制定原则、评分方法、评分细则</w:t>
      </w:r>
    </w:p>
    <w:p w:rsidR="001C3FE5" w:rsidRPr="00B73A4A" w:rsidRDefault="001C3FE5" w:rsidP="001C3FE5">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（一）评分标准制定原则</w:t>
      </w:r>
    </w:p>
    <w:p w:rsidR="001C3FE5" w:rsidRPr="00B73A4A" w:rsidRDefault="001C3FE5" w:rsidP="001C3FE5">
      <w:pPr>
        <w:pStyle w:val="1"/>
        <w:rPr>
          <w:rFonts w:ascii="Times New Roman" w:hAnsi="Times New Roman" w:cs="Times New Roman"/>
        </w:rPr>
      </w:pPr>
      <w:r w:rsidRPr="00B73A4A">
        <w:rPr>
          <w:rFonts w:ascii="Times New Roman" w:hAnsi="Times New Roman" w:cs="Times New Roman"/>
        </w:rPr>
        <w:t xml:space="preserve">1. </w:t>
      </w:r>
      <w:r w:rsidRPr="00B73A4A">
        <w:rPr>
          <w:rFonts w:ascii="Times New Roman" w:hAnsi="Times New Roman" w:cs="Times New Roman"/>
        </w:rPr>
        <w:t>本次大赛的评定原则由专家组制定，以技能考核为主，</w:t>
      </w:r>
      <w:r w:rsidRPr="00B73A4A">
        <w:rPr>
          <w:rFonts w:ascii="Times New Roman" w:hAnsi="Times New Roman" w:cs="Times New Roman"/>
        </w:rPr>
        <w:lastRenderedPageBreak/>
        <w:t>兼顾团队协作精神综合评定。主要考核以下几个方面：</w:t>
      </w:r>
    </w:p>
    <w:p w:rsidR="001C3FE5" w:rsidRPr="00B73A4A" w:rsidRDefault="001C3FE5" w:rsidP="001C3FE5">
      <w:pPr>
        <w:pStyle w:val="ab"/>
        <w:numPr>
          <w:ilvl w:val="0"/>
          <w:numId w:val="33"/>
        </w:numPr>
        <w:snapToGrid w:val="0"/>
        <w:spacing w:line="560" w:lineRule="exact"/>
        <w:ind w:firstLineChars="0"/>
        <w:jc w:val="left"/>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网络基础知识；</w:t>
      </w:r>
    </w:p>
    <w:p w:rsidR="00A26B83" w:rsidRPr="00B73A4A" w:rsidRDefault="00A26B83" w:rsidP="001C3FE5">
      <w:pPr>
        <w:pStyle w:val="ab"/>
        <w:numPr>
          <w:ilvl w:val="0"/>
          <w:numId w:val="33"/>
        </w:numPr>
        <w:snapToGrid w:val="0"/>
        <w:spacing w:line="560" w:lineRule="exact"/>
        <w:ind w:firstLineChars="0"/>
        <w:jc w:val="left"/>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站点工程实施操作和规范；</w:t>
      </w:r>
    </w:p>
    <w:p w:rsidR="001C3FE5" w:rsidRPr="00B73A4A" w:rsidRDefault="001C3FE5" w:rsidP="001C3FE5">
      <w:pPr>
        <w:pStyle w:val="ab"/>
        <w:numPr>
          <w:ilvl w:val="0"/>
          <w:numId w:val="33"/>
        </w:numPr>
        <w:snapToGrid w:val="0"/>
        <w:spacing w:line="560" w:lineRule="exact"/>
        <w:ind w:firstLineChars="0"/>
        <w:jc w:val="left"/>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网络规划与部署能力；</w:t>
      </w:r>
    </w:p>
    <w:p w:rsidR="001C3FE5" w:rsidRPr="00B73A4A" w:rsidRDefault="001C3FE5" w:rsidP="001C3FE5">
      <w:pPr>
        <w:pStyle w:val="ab"/>
        <w:numPr>
          <w:ilvl w:val="0"/>
          <w:numId w:val="33"/>
        </w:numPr>
        <w:snapToGrid w:val="0"/>
        <w:spacing w:line="560" w:lineRule="exact"/>
        <w:ind w:firstLineChars="0"/>
        <w:jc w:val="left"/>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网络常见业务调测能力；</w:t>
      </w:r>
    </w:p>
    <w:p w:rsidR="001C3FE5" w:rsidRPr="00B73A4A" w:rsidRDefault="001C3FE5" w:rsidP="001C3FE5">
      <w:pPr>
        <w:pStyle w:val="ab"/>
        <w:numPr>
          <w:ilvl w:val="0"/>
          <w:numId w:val="33"/>
        </w:numPr>
        <w:snapToGrid w:val="0"/>
        <w:spacing w:line="560" w:lineRule="exact"/>
        <w:ind w:firstLineChars="0"/>
        <w:jc w:val="left"/>
        <w:rPr>
          <w:rFonts w:ascii="Times New Roman" w:eastAsia="仿宋_GB2312" w:hAnsi="Times New Roman" w:cs="Times New Roman"/>
          <w:sz w:val="30"/>
          <w:szCs w:val="30"/>
        </w:rPr>
      </w:pPr>
      <w:bookmarkStart w:id="1" w:name="OLE_LINK7"/>
      <w:bookmarkStart w:id="2" w:name="OLE_LINK8"/>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网络</w:t>
      </w:r>
      <w:bookmarkEnd w:id="1"/>
      <w:bookmarkEnd w:id="2"/>
      <w:r w:rsidRPr="00B73A4A">
        <w:rPr>
          <w:rFonts w:ascii="Times New Roman" w:eastAsia="仿宋_GB2312" w:hAnsi="Times New Roman" w:cs="Times New Roman"/>
          <w:sz w:val="30"/>
          <w:szCs w:val="30"/>
        </w:rPr>
        <w:t>故障定位与排除能力；</w:t>
      </w:r>
    </w:p>
    <w:p w:rsidR="00A26B83" w:rsidRPr="00B73A4A" w:rsidRDefault="00A26B83" w:rsidP="001C3FE5">
      <w:pPr>
        <w:pStyle w:val="ab"/>
        <w:numPr>
          <w:ilvl w:val="0"/>
          <w:numId w:val="33"/>
        </w:numPr>
        <w:snapToGrid w:val="0"/>
        <w:spacing w:line="560" w:lineRule="exact"/>
        <w:ind w:firstLineChars="0"/>
        <w:jc w:val="left"/>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LTE</w:t>
      </w:r>
      <w:r w:rsidRPr="00B73A4A">
        <w:rPr>
          <w:rFonts w:ascii="Times New Roman" w:eastAsia="仿宋_GB2312" w:hAnsi="Times New Roman" w:cs="Times New Roman"/>
          <w:sz w:val="30"/>
          <w:szCs w:val="30"/>
        </w:rPr>
        <w:t>网络指标分析与优化；</w:t>
      </w:r>
    </w:p>
    <w:p w:rsidR="001C3FE5" w:rsidRPr="00B73A4A" w:rsidRDefault="001C3FE5" w:rsidP="001C3FE5">
      <w:pPr>
        <w:pStyle w:val="ab"/>
        <w:numPr>
          <w:ilvl w:val="0"/>
          <w:numId w:val="33"/>
        </w:numPr>
        <w:snapToGrid w:val="0"/>
        <w:spacing w:line="560" w:lineRule="exact"/>
        <w:ind w:firstLineChars="0"/>
        <w:jc w:val="left"/>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团队组织协同能力。</w:t>
      </w:r>
    </w:p>
    <w:p w:rsidR="001C3FE5" w:rsidRPr="00B73A4A" w:rsidRDefault="001C3FE5" w:rsidP="001C3FE5">
      <w:pPr>
        <w:pStyle w:val="1"/>
        <w:rPr>
          <w:rFonts w:ascii="Times New Roman" w:hAnsi="Times New Roman" w:cs="Times New Roman"/>
        </w:rPr>
      </w:pPr>
      <w:r w:rsidRPr="00B73A4A">
        <w:rPr>
          <w:rFonts w:ascii="Times New Roman" w:hAnsi="Times New Roman" w:cs="Times New Roman"/>
        </w:rPr>
        <w:t>2.</w:t>
      </w:r>
      <w:r w:rsidRPr="00B73A4A">
        <w:rPr>
          <w:rFonts w:ascii="Times New Roman" w:hAnsi="Times New Roman" w:cs="Times New Roman"/>
        </w:rPr>
        <w:t>充分体现</w:t>
      </w:r>
      <w:r w:rsidRPr="00B73A4A">
        <w:rPr>
          <w:rFonts w:ascii="Times New Roman" w:hAnsi="Times New Roman" w:cs="Times New Roman"/>
        </w:rPr>
        <w:t>“</w:t>
      </w:r>
      <w:r w:rsidRPr="00B73A4A">
        <w:rPr>
          <w:rFonts w:ascii="Times New Roman" w:hAnsi="Times New Roman" w:cs="Times New Roman"/>
        </w:rPr>
        <w:t>公正、公平、科学</w:t>
      </w:r>
      <w:r w:rsidRPr="00B73A4A">
        <w:rPr>
          <w:rFonts w:ascii="Times New Roman" w:hAnsi="Times New Roman" w:cs="Times New Roman"/>
        </w:rPr>
        <w:t>”</w:t>
      </w:r>
      <w:r w:rsidRPr="00B73A4A">
        <w:rPr>
          <w:rFonts w:ascii="Times New Roman" w:hAnsi="Times New Roman" w:cs="Times New Roman"/>
        </w:rPr>
        <w:t>的执裁原则，本赛项主体为客观题。</w:t>
      </w:r>
    </w:p>
    <w:p w:rsidR="001C3FE5" w:rsidRPr="00B73A4A" w:rsidRDefault="001C3FE5" w:rsidP="001C3FE5">
      <w:pPr>
        <w:pStyle w:val="1"/>
        <w:rPr>
          <w:rFonts w:ascii="Times New Roman" w:hAnsi="Times New Roman" w:cs="Times New Roman"/>
        </w:rPr>
      </w:pPr>
      <w:r w:rsidRPr="00B73A4A">
        <w:rPr>
          <w:rFonts w:ascii="Times New Roman" w:hAnsi="Times New Roman" w:cs="Times New Roman"/>
        </w:rPr>
        <w:t>3.</w:t>
      </w:r>
      <w:r w:rsidRPr="00B73A4A">
        <w:rPr>
          <w:rFonts w:ascii="Times New Roman" w:hAnsi="Times New Roman" w:cs="Times New Roman"/>
        </w:rPr>
        <w:t>竞赛成绩评定在加密且不受外界干扰的情况下进行。</w:t>
      </w:r>
    </w:p>
    <w:p w:rsidR="001C3FE5" w:rsidRPr="00B73A4A" w:rsidRDefault="001C3FE5" w:rsidP="001C3FE5">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（二）评分方法</w:t>
      </w:r>
    </w:p>
    <w:p w:rsidR="001C3FE5" w:rsidRPr="00B73A4A" w:rsidRDefault="001C3FE5" w:rsidP="001C3FE5">
      <w:pPr>
        <w:pStyle w:val="1"/>
        <w:rPr>
          <w:rFonts w:ascii="Times New Roman" w:hAnsi="Times New Roman" w:cs="Times New Roman"/>
        </w:rPr>
      </w:pPr>
      <w:r w:rsidRPr="00B73A4A">
        <w:rPr>
          <w:rFonts w:ascii="Times New Roman" w:hAnsi="Times New Roman" w:cs="Times New Roman"/>
        </w:rPr>
        <w:t>比赛总成绩满分</w:t>
      </w:r>
      <w:r w:rsidRPr="00B73A4A">
        <w:rPr>
          <w:rFonts w:ascii="Times New Roman" w:hAnsi="Times New Roman" w:cs="Times New Roman"/>
        </w:rPr>
        <w:t>100</w:t>
      </w:r>
      <w:r w:rsidRPr="00B73A4A">
        <w:rPr>
          <w:rFonts w:ascii="Times New Roman" w:hAnsi="Times New Roman" w:cs="Times New Roman"/>
        </w:rPr>
        <w:t>分。各部分分别计算得分，计入团队总分，错误不传递。</w:t>
      </w:r>
    </w:p>
    <w:p w:rsidR="001C3FE5" w:rsidRPr="00B73A4A" w:rsidRDefault="001C3FE5" w:rsidP="001C3FE5">
      <w:pPr>
        <w:pStyle w:val="1"/>
        <w:rPr>
          <w:rFonts w:ascii="Times New Roman" w:hAnsi="Times New Roman" w:cs="Times New Roman"/>
        </w:rPr>
      </w:pPr>
      <w:r w:rsidRPr="00B73A4A">
        <w:rPr>
          <w:rFonts w:ascii="Times New Roman" w:hAnsi="Times New Roman" w:cs="Times New Roman"/>
        </w:rPr>
        <w:t>本次竞赛共设</w:t>
      </w:r>
      <w:r w:rsidR="00C55956" w:rsidRPr="00B73A4A">
        <w:rPr>
          <w:rFonts w:ascii="Times New Roman" w:hAnsi="Times New Roman" w:cs="Times New Roman"/>
        </w:rPr>
        <w:t>17</w:t>
      </w:r>
      <w:r w:rsidRPr="00B73A4A">
        <w:rPr>
          <w:rFonts w:ascii="Times New Roman" w:hAnsi="Times New Roman" w:cs="Times New Roman"/>
        </w:rPr>
        <w:t>名裁判，其中裁判长</w:t>
      </w:r>
      <w:r w:rsidRPr="00B73A4A">
        <w:rPr>
          <w:rFonts w:ascii="Times New Roman" w:hAnsi="Times New Roman" w:cs="Times New Roman"/>
        </w:rPr>
        <w:t>1</w:t>
      </w:r>
      <w:r w:rsidRPr="00B73A4A">
        <w:rPr>
          <w:rFonts w:ascii="Times New Roman" w:hAnsi="Times New Roman" w:cs="Times New Roman"/>
        </w:rPr>
        <w:t>名，加密裁判</w:t>
      </w:r>
      <w:r w:rsidRPr="00B73A4A">
        <w:rPr>
          <w:rFonts w:ascii="Times New Roman" w:hAnsi="Times New Roman" w:cs="Times New Roman"/>
        </w:rPr>
        <w:t>2</w:t>
      </w:r>
      <w:r w:rsidRPr="00B73A4A">
        <w:rPr>
          <w:rFonts w:ascii="Times New Roman" w:hAnsi="Times New Roman" w:cs="Times New Roman"/>
        </w:rPr>
        <w:t>名，现场裁判</w:t>
      </w:r>
      <w:r w:rsidRPr="00B73A4A">
        <w:rPr>
          <w:rFonts w:ascii="Times New Roman" w:hAnsi="Times New Roman" w:cs="Times New Roman"/>
        </w:rPr>
        <w:t>6</w:t>
      </w:r>
      <w:r w:rsidRPr="00B73A4A">
        <w:rPr>
          <w:rFonts w:ascii="Times New Roman" w:hAnsi="Times New Roman" w:cs="Times New Roman"/>
        </w:rPr>
        <w:t>名，评分裁判</w:t>
      </w:r>
      <w:r w:rsidR="00765A41" w:rsidRPr="00B73A4A">
        <w:rPr>
          <w:rFonts w:ascii="Times New Roman" w:hAnsi="Times New Roman" w:cs="Times New Roman"/>
        </w:rPr>
        <w:t>6</w:t>
      </w:r>
      <w:r w:rsidRPr="00B73A4A">
        <w:rPr>
          <w:rFonts w:ascii="Times New Roman" w:hAnsi="Times New Roman" w:cs="Times New Roman"/>
        </w:rPr>
        <w:t>名</w:t>
      </w:r>
      <w:r w:rsidR="00C55956" w:rsidRPr="00B73A4A">
        <w:rPr>
          <w:rFonts w:ascii="Times New Roman" w:hAnsi="Times New Roman" w:cs="Times New Roman"/>
        </w:rPr>
        <w:t>，记分员</w:t>
      </w:r>
      <w:r w:rsidR="00C55956" w:rsidRPr="00B73A4A">
        <w:rPr>
          <w:rFonts w:ascii="Times New Roman" w:hAnsi="Times New Roman" w:cs="Times New Roman"/>
        </w:rPr>
        <w:t>2</w:t>
      </w:r>
      <w:r w:rsidR="00C55956" w:rsidRPr="00B73A4A">
        <w:rPr>
          <w:rFonts w:ascii="Times New Roman" w:hAnsi="Times New Roman" w:cs="Times New Roman"/>
        </w:rPr>
        <w:t>名</w:t>
      </w:r>
      <w:r w:rsidRPr="00B73A4A">
        <w:rPr>
          <w:rFonts w:ascii="Times New Roman" w:hAnsi="Times New Roman" w:cs="Times New Roman"/>
        </w:rPr>
        <w:t>。</w:t>
      </w:r>
    </w:p>
    <w:p w:rsidR="001C3FE5" w:rsidRPr="00B73A4A" w:rsidRDefault="001C3FE5" w:rsidP="001C3FE5">
      <w:pPr>
        <w:pStyle w:val="1"/>
        <w:rPr>
          <w:rFonts w:ascii="Times New Roman" w:hAnsi="Times New Roman" w:cs="Times New Roman"/>
        </w:rPr>
      </w:pPr>
      <w:r w:rsidRPr="00B73A4A">
        <w:rPr>
          <w:rFonts w:ascii="Times New Roman" w:hAnsi="Times New Roman" w:cs="Times New Roman"/>
        </w:rPr>
        <w:t>裁判长为竞赛的总负责人，当竞赛中出现裁判员不能判定的问题时，裁判长将依据规则进行最终的判定。</w:t>
      </w:r>
    </w:p>
    <w:p w:rsidR="001C3FE5" w:rsidRPr="00B73A4A" w:rsidRDefault="001C3FE5" w:rsidP="001C3FE5">
      <w:pPr>
        <w:pStyle w:val="1"/>
        <w:rPr>
          <w:rFonts w:ascii="Times New Roman" w:hAnsi="Times New Roman" w:cs="Times New Roman"/>
        </w:rPr>
      </w:pPr>
      <w:r w:rsidRPr="00B73A4A">
        <w:rPr>
          <w:rFonts w:ascii="Times New Roman" w:hAnsi="Times New Roman" w:cs="Times New Roman"/>
        </w:rPr>
        <w:t>现场裁判负责保持比赛公平公正且有序的进行，并对参赛选手的疑问进行解答。</w:t>
      </w:r>
    </w:p>
    <w:p w:rsidR="005E2D5C" w:rsidRPr="00B73A4A" w:rsidRDefault="001C3FE5" w:rsidP="00765A41">
      <w:pPr>
        <w:pStyle w:val="1"/>
        <w:rPr>
          <w:rFonts w:ascii="Times New Roman" w:hAnsi="Times New Roman" w:cs="Times New Roman"/>
        </w:rPr>
      </w:pPr>
      <w:r w:rsidRPr="00B73A4A">
        <w:rPr>
          <w:rFonts w:ascii="Times New Roman" w:hAnsi="Times New Roman" w:cs="Times New Roman"/>
        </w:rPr>
        <w:t>本次竞赛采用机考评分与结果评分相结合，所有题目均采用客观评分，机考部分的各队完成状态及得分将在裁判计算机上显示（以比赛结束时的状态为准）</w:t>
      </w:r>
      <w:r w:rsidR="005E2D5C" w:rsidRPr="00B73A4A">
        <w:rPr>
          <w:rFonts w:ascii="Times New Roman" w:hAnsi="Times New Roman" w:cs="Times New Roman"/>
        </w:rPr>
        <w:t>，裁判长实时汇总各赛位的成绩，经复核无误，由裁判长、监督人员和仲裁人员签字确认。结果评</w:t>
      </w:r>
      <w:r w:rsidR="005E2D5C" w:rsidRPr="00B73A4A">
        <w:rPr>
          <w:rFonts w:ascii="Times New Roman" w:hAnsi="Times New Roman" w:cs="Times New Roman"/>
        </w:rPr>
        <w:lastRenderedPageBreak/>
        <w:t>分，</w:t>
      </w:r>
      <w:r w:rsidR="00765A41" w:rsidRPr="00B73A4A">
        <w:rPr>
          <w:rFonts w:ascii="Times New Roman" w:hAnsi="Times New Roman" w:cs="Times New Roman"/>
        </w:rPr>
        <w:t>每个部分由两名评分裁判独立评分，其中</w:t>
      </w:r>
      <w:r w:rsidRPr="00B73A4A">
        <w:rPr>
          <w:rFonts w:ascii="Times New Roman" w:hAnsi="Times New Roman" w:cs="Times New Roman"/>
        </w:rPr>
        <w:t>共设</w:t>
      </w:r>
      <w:r w:rsidRPr="00B73A4A">
        <w:rPr>
          <w:rFonts w:ascii="Times New Roman" w:hAnsi="Times New Roman" w:cs="Times New Roman"/>
        </w:rPr>
        <w:t>LTE</w:t>
      </w:r>
      <w:r w:rsidR="00DE250E" w:rsidRPr="00B73A4A">
        <w:rPr>
          <w:rFonts w:ascii="Times New Roman" w:hAnsi="Times New Roman" w:cs="Times New Roman"/>
        </w:rPr>
        <w:t>网络规划</w:t>
      </w:r>
      <w:r w:rsidRPr="00B73A4A">
        <w:rPr>
          <w:rFonts w:ascii="Times New Roman" w:hAnsi="Times New Roman" w:cs="Times New Roman"/>
        </w:rPr>
        <w:t>评分裁判</w:t>
      </w:r>
      <w:r w:rsidRPr="00B73A4A">
        <w:rPr>
          <w:rFonts w:ascii="Times New Roman" w:hAnsi="Times New Roman" w:cs="Times New Roman"/>
        </w:rPr>
        <w:t>2</w:t>
      </w:r>
      <w:r w:rsidRPr="00B73A4A">
        <w:rPr>
          <w:rFonts w:ascii="Times New Roman" w:hAnsi="Times New Roman" w:cs="Times New Roman"/>
        </w:rPr>
        <w:t>名，</w:t>
      </w:r>
      <w:r w:rsidRPr="00B73A4A">
        <w:rPr>
          <w:rFonts w:ascii="Times New Roman" w:hAnsi="Times New Roman" w:cs="Times New Roman"/>
        </w:rPr>
        <w:t>LTE</w:t>
      </w:r>
      <w:r w:rsidRPr="00B73A4A">
        <w:rPr>
          <w:rFonts w:ascii="Times New Roman" w:hAnsi="Times New Roman" w:cs="Times New Roman"/>
        </w:rPr>
        <w:t>网络配置与优化评分裁判</w:t>
      </w:r>
      <w:r w:rsidRPr="00B73A4A">
        <w:rPr>
          <w:rFonts w:ascii="Times New Roman" w:hAnsi="Times New Roman" w:cs="Times New Roman"/>
        </w:rPr>
        <w:t>2</w:t>
      </w:r>
      <w:r w:rsidRPr="00B73A4A">
        <w:rPr>
          <w:rFonts w:ascii="Times New Roman" w:hAnsi="Times New Roman" w:cs="Times New Roman"/>
        </w:rPr>
        <w:t>名，</w:t>
      </w:r>
      <w:r w:rsidRPr="00B73A4A">
        <w:rPr>
          <w:rFonts w:ascii="Times New Roman" w:hAnsi="Times New Roman" w:cs="Times New Roman"/>
        </w:rPr>
        <w:t>LTE</w:t>
      </w:r>
      <w:r w:rsidRPr="00B73A4A">
        <w:rPr>
          <w:rFonts w:ascii="Times New Roman" w:hAnsi="Times New Roman" w:cs="Times New Roman"/>
        </w:rPr>
        <w:t>网络故障排除评分裁判</w:t>
      </w:r>
      <w:r w:rsidRPr="00B73A4A">
        <w:rPr>
          <w:rFonts w:ascii="Times New Roman" w:hAnsi="Times New Roman" w:cs="Times New Roman"/>
        </w:rPr>
        <w:t>2</w:t>
      </w:r>
      <w:r w:rsidRPr="00B73A4A">
        <w:rPr>
          <w:rFonts w:ascii="Times New Roman" w:hAnsi="Times New Roman" w:cs="Times New Roman"/>
        </w:rPr>
        <w:t>名</w:t>
      </w:r>
      <w:r w:rsidR="00765A41" w:rsidRPr="00B73A4A">
        <w:rPr>
          <w:rFonts w:ascii="Times New Roman" w:hAnsi="Times New Roman" w:cs="Times New Roman"/>
        </w:rPr>
        <w:t>，两名记分员在监督人员的现场监督下负责计分，裁判长在竞赛结束</w:t>
      </w:r>
      <w:r w:rsidR="00765A41" w:rsidRPr="00B73A4A">
        <w:rPr>
          <w:rFonts w:ascii="Times New Roman" w:hAnsi="Times New Roman" w:cs="Times New Roman"/>
        </w:rPr>
        <w:t xml:space="preserve"> 18 </w:t>
      </w:r>
      <w:r w:rsidR="00765A41" w:rsidRPr="00B73A4A">
        <w:rPr>
          <w:rFonts w:ascii="Times New Roman" w:hAnsi="Times New Roman" w:cs="Times New Roman"/>
        </w:rPr>
        <w:t>小时内提交赛位评分结果，经复核无误，由裁判长、监督人员和仲裁人员签字确认后公布。</w:t>
      </w:r>
    </w:p>
    <w:p w:rsidR="001C3FE5" w:rsidRPr="00B73A4A" w:rsidRDefault="00877E41" w:rsidP="00877E41">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（三）复核检查</w:t>
      </w:r>
    </w:p>
    <w:p w:rsidR="001C3FE5" w:rsidRPr="00B73A4A" w:rsidRDefault="001C3FE5" w:rsidP="00E76677">
      <w:pPr>
        <w:pStyle w:val="1"/>
        <w:rPr>
          <w:rFonts w:ascii="Times New Roman" w:hAnsi="Times New Roman" w:cs="Times New Roman"/>
        </w:rPr>
      </w:pPr>
      <w:r w:rsidRPr="00B73A4A">
        <w:rPr>
          <w:rFonts w:ascii="Times New Roman" w:hAnsi="Times New Roman" w:cs="Times New Roman"/>
        </w:rPr>
        <w:t xml:space="preserve">1. </w:t>
      </w:r>
      <w:r w:rsidR="00E76677" w:rsidRPr="00B73A4A">
        <w:rPr>
          <w:rFonts w:ascii="Times New Roman" w:hAnsi="Times New Roman" w:cs="Times New Roman"/>
        </w:rPr>
        <w:t>为保障成绩评判的准确性，监督组对赛项总成绩排名前</w:t>
      </w:r>
      <w:r w:rsidR="00E76677" w:rsidRPr="00B73A4A">
        <w:rPr>
          <w:rFonts w:ascii="Times New Roman" w:hAnsi="Times New Roman" w:cs="Times New Roman"/>
        </w:rPr>
        <w:t xml:space="preserve"> 30%</w:t>
      </w:r>
      <w:r w:rsidR="00E76677" w:rsidRPr="00B73A4A">
        <w:rPr>
          <w:rFonts w:ascii="Times New Roman" w:hAnsi="Times New Roman" w:cs="Times New Roman"/>
        </w:rPr>
        <w:t>的所有参赛队伍的成绩进行复核。对其余成绩进行抽检复核，抽检覆盖率不得低于</w:t>
      </w:r>
      <w:r w:rsidR="00E76677" w:rsidRPr="00B73A4A">
        <w:rPr>
          <w:rFonts w:ascii="Times New Roman" w:hAnsi="Times New Roman" w:cs="Times New Roman"/>
        </w:rPr>
        <w:t xml:space="preserve"> 15%</w:t>
      </w:r>
      <w:r w:rsidR="00E76677" w:rsidRPr="00B73A4A">
        <w:rPr>
          <w:rFonts w:ascii="Times New Roman" w:hAnsi="Times New Roman" w:cs="Times New Roman"/>
        </w:rPr>
        <w:t>。复核、抽检错误率超过</w:t>
      </w:r>
      <w:r w:rsidR="00E76677" w:rsidRPr="00B73A4A">
        <w:rPr>
          <w:rFonts w:ascii="Times New Roman" w:hAnsi="Times New Roman" w:cs="Times New Roman"/>
        </w:rPr>
        <w:t xml:space="preserve"> 5%</w:t>
      </w:r>
      <w:r w:rsidR="00E76677" w:rsidRPr="00B73A4A">
        <w:rPr>
          <w:rFonts w:ascii="Times New Roman" w:hAnsi="Times New Roman" w:cs="Times New Roman"/>
        </w:rPr>
        <w:t>的，裁判组需对所有成绩进行复核。复核抽检完成后，</w:t>
      </w:r>
      <w:r w:rsidRPr="00B73A4A">
        <w:rPr>
          <w:rFonts w:ascii="Times New Roman" w:hAnsi="Times New Roman" w:cs="Times New Roman"/>
        </w:rPr>
        <w:t>最终生成参赛队总成绩表，由裁判长签字确认后，将工作任务书、现场记录表、确认表等相关纸质文档移交执委会。</w:t>
      </w:r>
      <w:r w:rsidRPr="00B73A4A">
        <w:rPr>
          <w:rFonts w:ascii="Times New Roman" w:hAnsi="Times New Roman" w:cs="Times New Roman"/>
        </w:rPr>
        <w:t> </w:t>
      </w:r>
    </w:p>
    <w:p w:rsidR="001C3FE5" w:rsidRPr="00B73A4A" w:rsidRDefault="001C3FE5" w:rsidP="001C3FE5">
      <w:pPr>
        <w:pStyle w:val="1"/>
        <w:rPr>
          <w:rFonts w:ascii="Times New Roman" w:hAnsi="Times New Roman" w:cs="Times New Roman"/>
        </w:rPr>
      </w:pPr>
      <w:r w:rsidRPr="00B73A4A">
        <w:rPr>
          <w:rFonts w:ascii="Times New Roman" w:hAnsi="Times New Roman" w:cs="Times New Roman"/>
        </w:rPr>
        <w:t>2.</w:t>
      </w:r>
      <w:r w:rsidRPr="00B73A4A">
        <w:rPr>
          <w:rFonts w:ascii="Times New Roman" w:hAnsi="Times New Roman" w:cs="Times New Roman"/>
        </w:rPr>
        <w:t>评分中所有涂改处均需向裁判长说明并备案；在复查中发现的问题均需向裁判长说明并备案。</w:t>
      </w:r>
      <w:r w:rsidRPr="00B73A4A">
        <w:rPr>
          <w:rFonts w:ascii="Times New Roman" w:hAnsi="Times New Roman" w:cs="Times New Roman"/>
        </w:rPr>
        <w:t> </w:t>
      </w:r>
    </w:p>
    <w:p w:rsidR="001C3FE5" w:rsidRPr="00B73A4A" w:rsidRDefault="001C3FE5" w:rsidP="001C3FE5">
      <w:pPr>
        <w:pStyle w:val="1"/>
        <w:rPr>
          <w:rFonts w:ascii="Times New Roman" w:hAnsi="Times New Roman" w:cs="Times New Roman"/>
        </w:rPr>
      </w:pPr>
      <w:r w:rsidRPr="00B73A4A">
        <w:rPr>
          <w:rFonts w:ascii="Times New Roman" w:hAnsi="Times New Roman" w:cs="Times New Roman"/>
        </w:rPr>
        <w:t xml:space="preserve">3. </w:t>
      </w:r>
      <w:r w:rsidRPr="00B73A4A">
        <w:rPr>
          <w:rFonts w:ascii="Times New Roman" w:hAnsi="Times New Roman" w:cs="Times New Roman"/>
        </w:rPr>
        <w:t>各项竞赛内容得分总和为参赛队得分，按照得分从高到低排定名次。比赛成绩与完成比赛任务的用时不挂钩。</w:t>
      </w:r>
    </w:p>
    <w:p w:rsidR="001E7E7B" w:rsidRPr="00B73A4A" w:rsidRDefault="001E7E7B" w:rsidP="001C3FE5">
      <w:pPr>
        <w:pStyle w:val="1"/>
        <w:rPr>
          <w:rFonts w:ascii="Times New Roman" w:hAnsi="Times New Roman" w:cs="Times New Roman"/>
        </w:rPr>
      </w:pPr>
      <w:r w:rsidRPr="00B73A4A">
        <w:rPr>
          <w:rFonts w:ascii="Times New Roman" w:hAnsi="Times New Roman" w:cs="Times New Roman"/>
        </w:rPr>
        <w:t xml:space="preserve">4. </w:t>
      </w:r>
      <w:r w:rsidRPr="00B73A4A">
        <w:rPr>
          <w:rFonts w:ascii="Times New Roman" w:hAnsi="Times New Roman" w:cs="Times New Roman"/>
        </w:rPr>
        <w:t>出现</w:t>
      </w:r>
      <w:r w:rsidRPr="00B73A4A">
        <w:rPr>
          <w:rFonts w:ascii="Times New Roman" w:hAnsi="Times New Roman" w:cs="Times New Roman"/>
        </w:rPr>
        <w:t>2</w:t>
      </w:r>
      <w:r w:rsidRPr="00B73A4A">
        <w:rPr>
          <w:rFonts w:ascii="Times New Roman" w:hAnsi="Times New Roman" w:cs="Times New Roman"/>
        </w:rPr>
        <w:t>个或</w:t>
      </w:r>
      <w:r w:rsidRPr="00B73A4A">
        <w:rPr>
          <w:rFonts w:ascii="Times New Roman" w:hAnsi="Times New Roman" w:cs="Times New Roman"/>
        </w:rPr>
        <w:t>2</w:t>
      </w:r>
      <w:r w:rsidRPr="00B73A4A">
        <w:rPr>
          <w:rFonts w:ascii="Times New Roman" w:hAnsi="Times New Roman" w:cs="Times New Roman"/>
        </w:rPr>
        <w:t>个以上参赛队同分情况下，则并列名次。</w:t>
      </w:r>
    </w:p>
    <w:p w:rsidR="001C3FE5" w:rsidRPr="00B73A4A" w:rsidRDefault="00877E41" w:rsidP="001C3FE5">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（四</w:t>
      </w:r>
      <w:r w:rsidR="001C3FE5" w:rsidRPr="00B73A4A">
        <w:rPr>
          <w:rFonts w:ascii="Times New Roman" w:eastAsia="仿宋_GB2312" w:hAnsi="Times New Roman" w:cs="Times New Roman"/>
          <w:kern w:val="0"/>
          <w:sz w:val="30"/>
          <w:szCs w:val="30"/>
        </w:rPr>
        <w:t>）评分流程</w:t>
      </w:r>
    </w:p>
    <w:p w:rsidR="001C3FE5" w:rsidRPr="00B73A4A" w:rsidRDefault="005E2D5C" w:rsidP="001C3FE5">
      <w:pPr>
        <w:pStyle w:val="ol"/>
        <w:spacing w:line="560" w:lineRule="exact"/>
        <w:ind w:firstLine="600"/>
        <w:rPr>
          <w:rFonts w:ascii="Times New Roman" w:hAnsi="Times New Roman"/>
          <w:sz w:val="30"/>
          <w:szCs w:val="30"/>
        </w:rPr>
      </w:pPr>
      <w:r w:rsidRPr="00B73A4A">
        <w:rPr>
          <w:rFonts w:ascii="Times New Roman" w:hAnsi="Times New Roman"/>
          <w:sz w:val="30"/>
          <w:szCs w:val="30"/>
        </w:rPr>
        <w:t>1</w:t>
      </w:r>
      <w:r w:rsidR="001C3FE5" w:rsidRPr="00B73A4A">
        <w:rPr>
          <w:rFonts w:ascii="Times New Roman" w:hAnsi="Times New Roman"/>
          <w:sz w:val="30"/>
          <w:szCs w:val="30"/>
        </w:rPr>
        <w:t>.</w:t>
      </w:r>
      <w:r w:rsidRPr="00B73A4A">
        <w:rPr>
          <w:rFonts w:ascii="Times New Roman" w:hAnsi="Times New Roman"/>
          <w:sz w:val="30"/>
          <w:szCs w:val="30"/>
        </w:rPr>
        <w:t>比赛结束后，评分裁判对各赛位进行评分，机考部分由对应评分裁判导出并确认分数，结果评分由对应评分裁判截图、拍照并确认分数，并将结果评分部分的成绩与机考评分部分的成绩相加，得到各赛位的最终成绩，交由裁判长进行汇总。</w:t>
      </w:r>
    </w:p>
    <w:p w:rsidR="001C3FE5" w:rsidRPr="00B73A4A" w:rsidRDefault="005E2D5C" w:rsidP="001C3FE5">
      <w:pPr>
        <w:pStyle w:val="ol"/>
        <w:spacing w:line="560" w:lineRule="exact"/>
        <w:ind w:firstLine="600"/>
        <w:rPr>
          <w:rFonts w:ascii="Times New Roman" w:hAnsi="Times New Roman"/>
          <w:sz w:val="30"/>
          <w:szCs w:val="30"/>
        </w:rPr>
      </w:pPr>
      <w:r w:rsidRPr="00B73A4A">
        <w:rPr>
          <w:rFonts w:ascii="Times New Roman" w:hAnsi="Times New Roman"/>
          <w:sz w:val="30"/>
          <w:szCs w:val="30"/>
        </w:rPr>
        <w:t>2</w:t>
      </w:r>
      <w:r w:rsidR="001C3FE5" w:rsidRPr="00B73A4A">
        <w:rPr>
          <w:rFonts w:ascii="Times New Roman" w:hAnsi="Times New Roman"/>
          <w:sz w:val="30"/>
          <w:szCs w:val="30"/>
        </w:rPr>
        <w:t>.</w:t>
      </w:r>
      <w:r w:rsidR="001C3FE5" w:rsidRPr="00B73A4A">
        <w:rPr>
          <w:rFonts w:ascii="Times New Roman" w:hAnsi="Times New Roman"/>
          <w:sz w:val="30"/>
          <w:szCs w:val="30"/>
        </w:rPr>
        <w:t>第二组和第一组加密裁判分别对参赛编号进行解密，得到各参赛队成绩。</w:t>
      </w:r>
    </w:p>
    <w:p w:rsidR="001C3FE5" w:rsidRPr="00B73A4A" w:rsidRDefault="00877E41" w:rsidP="001C3FE5">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lastRenderedPageBreak/>
        <w:t>（五</w:t>
      </w:r>
      <w:r w:rsidR="001C3FE5" w:rsidRPr="00B73A4A">
        <w:rPr>
          <w:rFonts w:ascii="Times New Roman" w:eastAsia="仿宋_GB2312" w:hAnsi="Times New Roman" w:cs="Times New Roman"/>
          <w:kern w:val="0"/>
          <w:sz w:val="30"/>
          <w:szCs w:val="30"/>
        </w:rPr>
        <w:t>）评分细则</w:t>
      </w:r>
    </w:p>
    <w:p w:rsidR="001C3FE5" w:rsidRPr="00B73A4A" w:rsidRDefault="001C3FE5" w:rsidP="001C3FE5">
      <w:pPr>
        <w:pStyle w:val="ol"/>
        <w:spacing w:line="560" w:lineRule="exact"/>
        <w:ind w:firstLine="600"/>
        <w:rPr>
          <w:rFonts w:ascii="Times New Roman" w:hAnsi="Times New Roman"/>
          <w:sz w:val="30"/>
          <w:szCs w:val="30"/>
        </w:rPr>
      </w:pPr>
      <w:r w:rsidRPr="00B73A4A">
        <w:rPr>
          <w:rFonts w:ascii="Times New Roman" w:hAnsi="Times New Roman"/>
          <w:sz w:val="30"/>
          <w:szCs w:val="30"/>
        </w:rPr>
        <w:t>评分标准由专家组制定，综合考察参赛选手对</w:t>
      </w:r>
      <w:r w:rsidRPr="00B73A4A">
        <w:rPr>
          <w:rFonts w:ascii="Times New Roman" w:hAnsi="Times New Roman"/>
          <w:sz w:val="30"/>
          <w:szCs w:val="30"/>
        </w:rPr>
        <w:t>LTE</w:t>
      </w:r>
      <w:r w:rsidRPr="00B73A4A">
        <w:rPr>
          <w:rFonts w:ascii="Times New Roman" w:hAnsi="Times New Roman"/>
          <w:sz w:val="30"/>
          <w:szCs w:val="30"/>
        </w:rPr>
        <w:t>无线接入网、承载网及核心网的组网规划、业务开通、综合联调</w:t>
      </w:r>
      <w:r w:rsidR="0050336B" w:rsidRPr="00B73A4A">
        <w:rPr>
          <w:rFonts w:ascii="Times New Roman" w:hAnsi="Times New Roman"/>
          <w:sz w:val="30"/>
          <w:szCs w:val="30"/>
        </w:rPr>
        <w:t>、网络优化</w:t>
      </w:r>
      <w:r w:rsidRPr="00B73A4A">
        <w:rPr>
          <w:rFonts w:ascii="Times New Roman" w:hAnsi="Times New Roman"/>
          <w:sz w:val="30"/>
          <w:szCs w:val="30"/>
        </w:rPr>
        <w:t>与故障排查的能力。</w:t>
      </w:r>
    </w:p>
    <w:p w:rsidR="001C3FE5" w:rsidRPr="00B73A4A" w:rsidRDefault="001C3FE5" w:rsidP="001C3FE5">
      <w:pPr>
        <w:pStyle w:val="ol"/>
        <w:spacing w:line="560" w:lineRule="exact"/>
        <w:ind w:firstLine="600"/>
        <w:rPr>
          <w:rFonts w:ascii="Times New Roman" w:hAnsi="Times New Roman"/>
          <w:sz w:val="30"/>
          <w:szCs w:val="30"/>
        </w:rPr>
      </w:pPr>
      <w:r w:rsidRPr="00B73A4A">
        <w:rPr>
          <w:rFonts w:ascii="Times New Roman" w:hAnsi="Times New Roman"/>
          <w:sz w:val="30"/>
          <w:szCs w:val="30"/>
        </w:rPr>
        <w:t>本次竞赛分为两部分，两部分得分总和为参赛队得分，按照得分从高到低排定名次。</w:t>
      </w:r>
    </w:p>
    <w:p w:rsidR="00B16DD5" w:rsidRPr="0080692D" w:rsidRDefault="00B16DD5" w:rsidP="00731975">
      <w:pPr>
        <w:pStyle w:val="1"/>
        <w:ind w:firstLine="482"/>
        <w:jc w:val="center"/>
        <w:rPr>
          <w:rFonts w:ascii="宋体" w:eastAsia="宋体" w:cs="Times New Roman"/>
          <w:b/>
          <w:sz w:val="24"/>
        </w:rPr>
      </w:pPr>
      <w:r w:rsidRPr="0080692D">
        <w:rPr>
          <w:rFonts w:ascii="宋体" w:eastAsia="宋体" w:cs="Times New Roman"/>
          <w:b/>
          <w:sz w:val="24"/>
        </w:rPr>
        <w:t>表5 赛项评分分配</w:t>
      </w:r>
    </w:p>
    <w:tbl>
      <w:tblPr>
        <w:tblStyle w:val="ae"/>
        <w:tblW w:w="0" w:type="auto"/>
        <w:tblLook w:val="04A0" w:firstRow="1" w:lastRow="0" w:firstColumn="1" w:lastColumn="0" w:noHBand="0" w:noVBand="1"/>
      </w:tblPr>
      <w:tblGrid>
        <w:gridCol w:w="4261"/>
        <w:gridCol w:w="4261"/>
      </w:tblGrid>
      <w:tr w:rsidR="00B16DD5" w:rsidRPr="0080692D" w:rsidTr="00731975">
        <w:trPr>
          <w:trHeight w:val="112"/>
        </w:trPr>
        <w:tc>
          <w:tcPr>
            <w:tcW w:w="4261" w:type="dxa"/>
            <w:vAlign w:val="center"/>
          </w:tcPr>
          <w:p w:rsidR="00B16DD5" w:rsidRPr="0080692D" w:rsidRDefault="00B16DD5" w:rsidP="00731975">
            <w:pPr>
              <w:pStyle w:val="1"/>
              <w:ind w:firstLineChars="0" w:firstLine="0"/>
              <w:jc w:val="center"/>
              <w:rPr>
                <w:rFonts w:ascii="宋体" w:eastAsia="宋体" w:cs="Times New Roman"/>
                <w:b/>
                <w:bCs/>
                <w:snapToGrid w:val="0"/>
                <w:sz w:val="24"/>
                <w:szCs w:val="24"/>
              </w:rPr>
            </w:pPr>
            <w:r w:rsidRPr="0080692D">
              <w:rPr>
                <w:rFonts w:ascii="宋体" w:eastAsia="宋体" w:cs="Times New Roman"/>
                <w:b/>
                <w:bCs/>
                <w:snapToGrid w:val="0"/>
                <w:sz w:val="24"/>
                <w:szCs w:val="24"/>
              </w:rPr>
              <w:t>评分项目</w:t>
            </w:r>
          </w:p>
        </w:tc>
        <w:tc>
          <w:tcPr>
            <w:tcW w:w="4261" w:type="dxa"/>
            <w:vAlign w:val="center"/>
          </w:tcPr>
          <w:p w:rsidR="00B16DD5" w:rsidRPr="0080692D" w:rsidRDefault="00B16DD5" w:rsidP="00731975">
            <w:pPr>
              <w:pStyle w:val="1"/>
              <w:ind w:firstLineChars="0" w:firstLine="0"/>
              <w:jc w:val="center"/>
              <w:rPr>
                <w:rFonts w:ascii="宋体" w:eastAsia="宋体" w:cs="Times New Roman"/>
                <w:b/>
                <w:bCs/>
                <w:snapToGrid w:val="0"/>
                <w:sz w:val="24"/>
                <w:szCs w:val="24"/>
              </w:rPr>
            </w:pPr>
            <w:r w:rsidRPr="0080692D">
              <w:rPr>
                <w:rFonts w:ascii="宋体" w:eastAsia="宋体" w:cs="Times New Roman"/>
                <w:b/>
                <w:bCs/>
                <w:snapToGrid w:val="0"/>
                <w:sz w:val="24"/>
                <w:szCs w:val="24"/>
              </w:rPr>
              <w:t>分值</w:t>
            </w:r>
          </w:p>
        </w:tc>
      </w:tr>
      <w:tr w:rsidR="00AB04F2" w:rsidRPr="0080692D" w:rsidTr="009727CB">
        <w:tc>
          <w:tcPr>
            <w:tcW w:w="4261" w:type="dxa"/>
          </w:tcPr>
          <w:p w:rsidR="00AB04F2" w:rsidRPr="0080692D" w:rsidRDefault="00AB04F2" w:rsidP="00B16DD5">
            <w:pPr>
              <w:ind w:firstLine="480"/>
              <w:jc w:val="left"/>
              <w:rPr>
                <w:rFonts w:ascii="宋体" w:hAnsi="宋体"/>
                <w:sz w:val="24"/>
                <w:szCs w:val="24"/>
              </w:rPr>
            </w:pPr>
            <w:r w:rsidRPr="0080692D">
              <w:rPr>
                <w:rFonts w:ascii="宋体" w:hAnsi="宋体"/>
                <w:sz w:val="24"/>
                <w:szCs w:val="24"/>
              </w:rPr>
              <w:t>LTE站点工工程实务</w:t>
            </w:r>
          </w:p>
        </w:tc>
        <w:tc>
          <w:tcPr>
            <w:tcW w:w="4261" w:type="dxa"/>
          </w:tcPr>
          <w:p w:rsidR="00AB04F2" w:rsidRPr="0080692D" w:rsidRDefault="00AB04F2" w:rsidP="00B16DD5">
            <w:pPr>
              <w:ind w:firstLine="480"/>
              <w:jc w:val="center"/>
              <w:rPr>
                <w:rFonts w:ascii="宋体" w:hAnsi="宋体"/>
                <w:sz w:val="24"/>
                <w:szCs w:val="24"/>
              </w:rPr>
            </w:pPr>
            <w:r w:rsidRPr="0080692D">
              <w:rPr>
                <w:rFonts w:ascii="宋体" w:hAnsi="宋体"/>
                <w:sz w:val="24"/>
                <w:szCs w:val="24"/>
              </w:rPr>
              <w:t>10分</w:t>
            </w:r>
          </w:p>
        </w:tc>
      </w:tr>
      <w:tr w:rsidR="00B16DD5" w:rsidRPr="0080692D" w:rsidTr="009727CB">
        <w:tc>
          <w:tcPr>
            <w:tcW w:w="4261" w:type="dxa"/>
          </w:tcPr>
          <w:p w:rsidR="00B16DD5" w:rsidRPr="0080692D" w:rsidRDefault="00B16DD5" w:rsidP="00B16DD5">
            <w:pPr>
              <w:ind w:firstLine="480"/>
              <w:jc w:val="left"/>
              <w:rPr>
                <w:rFonts w:ascii="宋体" w:hAnsi="宋体"/>
                <w:sz w:val="24"/>
                <w:szCs w:val="24"/>
              </w:rPr>
            </w:pPr>
            <w:r w:rsidRPr="0080692D">
              <w:rPr>
                <w:rFonts w:ascii="宋体" w:hAnsi="宋体"/>
                <w:sz w:val="24"/>
                <w:szCs w:val="24"/>
              </w:rPr>
              <w:t>LTE网络配置与优化</w:t>
            </w:r>
          </w:p>
        </w:tc>
        <w:tc>
          <w:tcPr>
            <w:tcW w:w="4261" w:type="dxa"/>
          </w:tcPr>
          <w:p w:rsidR="00B16DD5" w:rsidRPr="0080692D" w:rsidRDefault="00722F11" w:rsidP="00B16DD5">
            <w:pPr>
              <w:ind w:firstLine="480"/>
              <w:jc w:val="center"/>
              <w:rPr>
                <w:rFonts w:ascii="宋体" w:hAnsi="宋体"/>
                <w:sz w:val="24"/>
                <w:szCs w:val="24"/>
              </w:rPr>
            </w:pPr>
            <w:r w:rsidRPr="0080692D">
              <w:rPr>
                <w:rFonts w:ascii="宋体" w:hAnsi="宋体"/>
                <w:sz w:val="24"/>
                <w:szCs w:val="24"/>
              </w:rPr>
              <w:t>3</w:t>
            </w:r>
            <w:r w:rsidR="00B16DD5" w:rsidRPr="0080692D">
              <w:rPr>
                <w:rFonts w:ascii="宋体" w:hAnsi="宋体"/>
                <w:sz w:val="24"/>
                <w:szCs w:val="24"/>
              </w:rPr>
              <w:t>0分</w:t>
            </w:r>
          </w:p>
        </w:tc>
      </w:tr>
      <w:tr w:rsidR="00B16DD5" w:rsidRPr="0080692D" w:rsidTr="009727CB">
        <w:tc>
          <w:tcPr>
            <w:tcW w:w="4261" w:type="dxa"/>
          </w:tcPr>
          <w:p w:rsidR="00B16DD5" w:rsidRPr="0080692D" w:rsidRDefault="00B16DD5" w:rsidP="00B16DD5">
            <w:pPr>
              <w:ind w:firstLine="480"/>
              <w:jc w:val="left"/>
              <w:rPr>
                <w:rFonts w:ascii="宋体" w:hAnsi="宋体"/>
                <w:sz w:val="24"/>
                <w:szCs w:val="24"/>
              </w:rPr>
            </w:pPr>
            <w:r w:rsidRPr="0080692D">
              <w:rPr>
                <w:rFonts w:ascii="宋体" w:hAnsi="宋体"/>
                <w:sz w:val="24"/>
                <w:szCs w:val="24"/>
              </w:rPr>
              <w:t>LTE网络故障排除</w:t>
            </w:r>
          </w:p>
        </w:tc>
        <w:tc>
          <w:tcPr>
            <w:tcW w:w="4261" w:type="dxa"/>
          </w:tcPr>
          <w:p w:rsidR="00B16DD5" w:rsidRPr="0080692D" w:rsidRDefault="00B16DD5" w:rsidP="00B16DD5">
            <w:pPr>
              <w:ind w:firstLine="480"/>
              <w:jc w:val="center"/>
              <w:rPr>
                <w:rFonts w:ascii="宋体" w:hAnsi="宋体"/>
                <w:sz w:val="24"/>
                <w:szCs w:val="24"/>
              </w:rPr>
            </w:pPr>
            <w:r w:rsidRPr="0080692D">
              <w:rPr>
                <w:rFonts w:ascii="宋体" w:hAnsi="宋体"/>
                <w:sz w:val="24"/>
                <w:szCs w:val="24"/>
              </w:rPr>
              <w:t>60分</w:t>
            </w:r>
          </w:p>
        </w:tc>
      </w:tr>
      <w:tr w:rsidR="00B16DD5" w:rsidRPr="0080692D" w:rsidTr="009727CB">
        <w:tc>
          <w:tcPr>
            <w:tcW w:w="4261" w:type="dxa"/>
          </w:tcPr>
          <w:p w:rsidR="00B16DD5" w:rsidRPr="0080692D" w:rsidRDefault="00B16DD5" w:rsidP="00B16DD5">
            <w:pPr>
              <w:ind w:firstLine="480"/>
              <w:jc w:val="left"/>
              <w:rPr>
                <w:rFonts w:ascii="宋体" w:hAnsi="宋体"/>
                <w:sz w:val="24"/>
                <w:szCs w:val="24"/>
              </w:rPr>
            </w:pPr>
            <w:r w:rsidRPr="0080692D">
              <w:rPr>
                <w:rFonts w:ascii="宋体" w:hAnsi="宋体"/>
                <w:sz w:val="24"/>
                <w:szCs w:val="24"/>
              </w:rPr>
              <w:t>合计</w:t>
            </w:r>
          </w:p>
        </w:tc>
        <w:tc>
          <w:tcPr>
            <w:tcW w:w="4261" w:type="dxa"/>
          </w:tcPr>
          <w:p w:rsidR="00B16DD5" w:rsidRPr="0080692D" w:rsidRDefault="00B16DD5" w:rsidP="00B16DD5">
            <w:pPr>
              <w:ind w:firstLine="480"/>
              <w:jc w:val="center"/>
              <w:rPr>
                <w:rFonts w:ascii="宋体" w:hAnsi="宋体"/>
                <w:sz w:val="24"/>
                <w:szCs w:val="24"/>
              </w:rPr>
            </w:pPr>
            <w:r w:rsidRPr="0080692D">
              <w:rPr>
                <w:rFonts w:ascii="宋体" w:hAnsi="宋体"/>
                <w:sz w:val="24"/>
                <w:szCs w:val="24"/>
              </w:rPr>
              <w:t>100分</w:t>
            </w:r>
          </w:p>
        </w:tc>
      </w:tr>
    </w:tbl>
    <w:p w:rsidR="001C3FE5" w:rsidRPr="0080692D" w:rsidRDefault="001C3FE5" w:rsidP="00731975">
      <w:pPr>
        <w:pStyle w:val="1"/>
        <w:ind w:firstLine="482"/>
        <w:jc w:val="center"/>
        <w:rPr>
          <w:rFonts w:asciiTheme="minorEastAsia" w:eastAsiaTheme="minorEastAsia" w:hAnsiTheme="minorEastAsia" w:cs="Times New Roman"/>
          <w:b/>
          <w:sz w:val="24"/>
          <w:szCs w:val="24"/>
        </w:rPr>
      </w:pPr>
      <w:r w:rsidRPr="0080692D">
        <w:rPr>
          <w:rFonts w:asciiTheme="minorEastAsia" w:eastAsiaTheme="minorEastAsia" w:hAnsiTheme="minorEastAsia" w:cs="Times New Roman"/>
          <w:b/>
          <w:sz w:val="24"/>
          <w:szCs w:val="24"/>
        </w:rPr>
        <w:t>表</w:t>
      </w:r>
      <w:r w:rsidR="00B16DD5" w:rsidRPr="0080692D">
        <w:rPr>
          <w:rFonts w:asciiTheme="minorEastAsia" w:eastAsiaTheme="minorEastAsia" w:hAnsiTheme="minorEastAsia" w:cs="Times New Roman"/>
          <w:b/>
          <w:sz w:val="24"/>
          <w:szCs w:val="24"/>
        </w:rPr>
        <w:t>6</w:t>
      </w:r>
      <w:r w:rsidRPr="0080692D">
        <w:rPr>
          <w:rFonts w:asciiTheme="minorEastAsia" w:eastAsiaTheme="minorEastAsia" w:hAnsiTheme="minorEastAsia" w:cs="Times New Roman"/>
          <w:b/>
          <w:sz w:val="24"/>
          <w:szCs w:val="24"/>
        </w:rPr>
        <w:t xml:space="preserve"> 赛项评分细则</w:t>
      </w:r>
    </w:p>
    <w:tbl>
      <w:tblPr>
        <w:tblW w:w="8104" w:type="dxa"/>
        <w:jc w:val="center"/>
        <w:tblLayout w:type="fixed"/>
        <w:tblLook w:val="04A0" w:firstRow="1" w:lastRow="0" w:firstColumn="1" w:lastColumn="0" w:noHBand="0" w:noVBand="1"/>
      </w:tblPr>
      <w:tblGrid>
        <w:gridCol w:w="1393"/>
        <w:gridCol w:w="3688"/>
        <w:gridCol w:w="1339"/>
        <w:gridCol w:w="1684"/>
      </w:tblGrid>
      <w:tr w:rsidR="001C3FE5" w:rsidRPr="0080692D" w:rsidTr="00722F11">
        <w:trPr>
          <w:jc w:val="center"/>
        </w:trPr>
        <w:tc>
          <w:tcPr>
            <w:tcW w:w="1393" w:type="dxa"/>
            <w:tcBorders>
              <w:top w:val="single" w:sz="4" w:space="0" w:color="auto"/>
              <w:left w:val="single" w:sz="4" w:space="0" w:color="auto"/>
              <w:bottom w:val="single" w:sz="4" w:space="0" w:color="auto"/>
              <w:right w:val="single" w:sz="4" w:space="0" w:color="auto"/>
            </w:tcBorders>
            <w:vAlign w:val="center"/>
          </w:tcPr>
          <w:p w:rsidR="001C3FE5" w:rsidRPr="0080692D" w:rsidRDefault="001C3FE5" w:rsidP="00DB67FA">
            <w:pPr>
              <w:adjustRightInd w:val="0"/>
              <w:snapToGrid w:val="0"/>
              <w:jc w:val="center"/>
              <w:rPr>
                <w:rFonts w:asciiTheme="minorEastAsia" w:hAnsiTheme="minorEastAsia" w:cs="Times New Roman"/>
                <w:b/>
                <w:sz w:val="24"/>
                <w:szCs w:val="24"/>
              </w:rPr>
            </w:pPr>
            <w:r w:rsidRPr="0080692D">
              <w:rPr>
                <w:rFonts w:asciiTheme="minorEastAsia" w:hAnsiTheme="minorEastAsia" w:cs="Times New Roman"/>
                <w:b/>
                <w:sz w:val="24"/>
                <w:szCs w:val="24"/>
              </w:rPr>
              <w:t>评分项目</w:t>
            </w:r>
          </w:p>
        </w:tc>
        <w:tc>
          <w:tcPr>
            <w:tcW w:w="3688" w:type="dxa"/>
            <w:tcBorders>
              <w:top w:val="single" w:sz="4" w:space="0" w:color="auto"/>
              <w:left w:val="nil"/>
              <w:bottom w:val="single" w:sz="4" w:space="0" w:color="auto"/>
              <w:right w:val="single" w:sz="4" w:space="0" w:color="auto"/>
            </w:tcBorders>
            <w:vAlign w:val="center"/>
          </w:tcPr>
          <w:p w:rsidR="001C3FE5" w:rsidRPr="0080692D" w:rsidRDefault="001C3FE5" w:rsidP="00DB67FA">
            <w:pPr>
              <w:adjustRightInd w:val="0"/>
              <w:snapToGrid w:val="0"/>
              <w:jc w:val="center"/>
              <w:rPr>
                <w:rFonts w:asciiTheme="minorEastAsia" w:hAnsiTheme="minorEastAsia" w:cs="Times New Roman"/>
                <w:b/>
                <w:sz w:val="24"/>
                <w:szCs w:val="24"/>
              </w:rPr>
            </w:pPr>
            <w:r w:rsidRPr="0080692D">
              <w:rPr>
                <w:rFonts w:asciiTheme="minorEastAsia" w:hAnsiTheme="minorEastAsia" w:cs="Times New Roman"/>
                <w:b/>
                <w:sz w:val="24"/>
                <w:szCs w:val="24"/>
              </w:rPr>
              <w:t>评分细则</w:t>
            </w:r>
          </w:p>
        </w:tc>
        <w:tc>
          <w:tcPr>
            <w:tcW w:w="1339" w:type="dxa"/>
            <w:tcBorders>
              <w:top w:val="single" w:sz="4" w:space="0" w:color="auto"/>
              <w:left w:val="nil"/>
              <w:bottom w:val="single" w:sz="4" w:space="0" w:color="auto"/>
              <w:right w:val="single" w:sz="4" w:space="0" w:color="auto"/>
            </w:tcBorders>
            <w:vAlign w:val="center"/>
          </w:tcPr>
          <w:p w:rsidR="001C3FE5" w:rsidRPr="0080692D" w:rsidRDefault="001C3FE5" w:rsidP="00DB67FA">
            <w:pPr>
              <w:adjustRightInd w:val="0"/>
              <w:snapToGrid w:val="0"/>
              <w:jc w:val="center"/>
              <w:rPr>
                <w:rFonts w:asciiTheme="minorEastAsia" w:hAnsiTheme="minorEastAsia" w:cs="Times New Roman"/>
                <w:b/>
                <w:sz w:val="24"/>
                <w:szCs w:val="24"/>
              </w:rPr>
            </w:pPr>
            <w:r w:rsidRPr="0080692D">
              <w:rPr>
                <w:rFonts w:asciiTheme="minorEastAsia" w:hAnsiTheme="minorEastAsia" w:cs="Times New Roman"/>
                <w:b/>
                <w:sz w:val="24"/>
                <w:szCs w:val="24"/>
              </w:rPr>
              <w:t>分值</w:t>
            </w:r>
          </w:p>
        </w:tc>
        <w:tc>
          <w:tcPr>
            <w:tcW w:w="1684" w:type="dxa"/>
            <w:tcBorders>
              <w:top w:val="single" w:sz="4" w:space="0" w:color="auto"/>
              <w:left w:val="nil"/>
              <w:bottom w:val="single" w:sz="4" w:space="0" w:color="auto"/>
              <w:right w:val="single" w:sz="4" w:space="0" w:color="auto"/>
            </w:tcBorders>
            <w:vAlign w:val="center"/>
          </w:tcPr>
          <w:p w:rsidR="001C3FE5" w:rsidRPr="0080692D" w:rsidRDefault="001C3FE5" w:rsidP="00DB67FA">
            <w:pPr>
              <w:adjustRightInd w:val="0"/>
              <w:snapToGrid w:val="0"/>
              <w:jc w:val="center"/>
              <w:rPr>
                <w:rFonts w:asciiTheme="minorEastAsia" w:hAnsiTheme="minorEastAsia" w:cs="Times New Roman"/>
                <w:b/>
                <w:sz w:val="24"/>
                <w:szCs w:val="24"/>
              </w:rPr>
            </w:pPr>
            <w:r w:rsidRPr="0080692D">
              <w:rPr>
                <w:rFonts w:asciiTheme="minorEastAsia" w:hAnsiTheme="minorEastAsia" w:cs="Times New Roman"/>
                <w:b/>
                <w:sz w:val="24"/>
                <w:szCs w:val="24"/>
              </w:rPr>
              <w:t>评分方式</w:t>
            </w:r>
          </w:p>
        </w:tc>
      </w:tr>
      <w:tr w:rsidR="00AB04F2" w:rsidRPr="0080692D" w:rsidTr="00722F11">
        <w:trPr>
          <w:jc w:val="center"/>
        </w:trPr>
        <w:tc>
          <w:tcPr>
            <w:tcW w:w="1393" w:type="dxa"/>
            <w:tcBorders>
              <w:top w:val="single" w:sz="4" w:space="0" w:color="auto"/>
              <w:left w:val="single" w:sz="4" w:space="0" w:color="auto"/>
              <w:right w:val="single" w:sz="4" w:space="0" w:color="auto"/>
            </w:tcBorders>
            <w:vAlign w:val="center"/>
          </w:tcPr>
          <w:p w:rsidR="00AB04F2" w:rsidRPr="0080692D" w:rsidRDefault="00AB04F2" w:rsidP="003C3F38">
            <w:pPr>
              <w:rPr>
                <w:rFonts w:asciiTheme="minorEastAsia" w:hAnsiTheme="minorEastAsia" w:cs="Times New Roman"/>
                <w:sz w:val="24"/>
                <w:szCs w:val="24"/>
              </w:rPr>
            </w:pPr>
            <w:r w:rsidRPr="0080692D">
              <w:rPr>
                <w:rFonts w:asciiTheme="minorEastAsia" w:hAnsiTheme="minorEastAsia" w:cs="Times New Roman"/>
                <w:sz w:val="24"/>
                <w:szCs w:val="24"/>
              </w:rPr>
              <w:t>LTE站点工工程实务（10%）</w:t>
            </w: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3C3F38">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LTE站点设备部署与线缆连接</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3C3F38">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10</w:t>
            </w:r>
          </w:p>
        </w:tc>
        <w:tc>
          <w:tcPr>
            <w:tcW w:w="1684" w:type="dxa"/>
            <w:vMerge w:val="restart"/>
            <w:tcBorders>
              <w:top w:val="single" w:sz="4" w:space="0" w:color="auto"/>
              <w:left w:val="nil"/>
              <w:right w:val="single" w:sz="4" w:space="0" w:color="auto"/>
            </w:tcBorders>
            <w:vAlign w:val="center"/>
          </w:tcPr>
          <w:p w:rsidR="00AB04F2" w:rsidRPr="0080692D" w:rsidRDefault="00AB04F2" w:rsidP="00DB67FA">
            <w:pPr>
              <w:adjustRightInd w:val="0"/>
              <w:snapToGrid w:val="0"/>
              <w:jc w:val="left"/>
              <w:rPr>
                <w:rFonts w:asciiTheme="minorEastAsia" w:hAnsiTheme="minorEastAsia" w:cs="Times New Roman"/>
                <w:sz w:val="24"/>
                <w:szCs w:val="24"/>
              </w:rPr>
            </w:pPr>
            <w:r w:rsidRPr="0080692D">
              <w:rPr>
                <w:rFonts w:asciiTheme="minorEastAsia" w:hAnsiTheme="minorEastAsia" w:cs="Times New Roman"/>
                <w:sz w:val="24"/>
                <w:szCs w:val="24"/>
              </w:rPr>
              <w:t>结果评分（客观）</w:t>
            </w:r>
          </w:p>
          <w:p w:rsidR="00AB04F2" w:rsidRPr="0080692D" w:rsidRDefault="00AB04F2" w:rsidP="00C65F22">
            <w:pPr>
              <w:adjustRightInd w:val="0"/>
              <w:snapToGrid w:val="0"/>
              <w:jc w:val="left"/>
              <w:rPr>
                <w:rFonts w:asciiTheme="minorEastAsia" w:hAnsiTheme="minorEastAsia" w:cs="Times New Roman"/>
                <w:sz w:val="24"/>
                <w:szCs w:val="24"/>
              </w:rPr>
            </w:pPr>
            <w:r w:rsidRPr="0080692D">
              <w:rPr>
                <w:rFonts w:asciiTheme="minorEastAsia" w:hAnsiTheme="minorEastAsia" w:cs="Times New Roman"/>
                <w:sz w:val="24"/>
                <w:szCs w:val="24"/>
              </w:rPr>
              <w:t>机考评分（客观）</w:t>
            </w:r>
          </w:p>
          <w:p w:rsidR="00AB04F2" w:rsidRPr="0080692D" w:rsidRDefault="00AB04F2" w:rsidP="00DB67FA">
            <w:pPr>
              <w:adjustRightInd w:val="0"/>
              <w:snapToGrid w:val="0"/>
              <w:jc w:val="left"/>
              <w:rPr>
                <w:rFonts w:asciiTheme="minorEastAsia" w:hAnsiTheme="minorEastAsia" w:cs="Times New Roman"/>
                <w:sz w:val="24"/>
                <w:szCs w:val="24"/>
              </w:rPr>
            </w:pPr>
            <w:r w:rsidRPr="0080692D">
              <w:rPr>
                <w:rFonts w:asciiTheme="minorEastAsia" w:hAnsiTheme="minorEastAsia" w:cs="Times New Roman"/>
                <w:sz w:val="24"/>
                <w:szCs w:val="24"/>
              </w:rPr>
              <w:t>（2名裁判）</w:t>
            </w:r>
          </w:p>
        </w:tc>
      </w:tr>
      <w:tr w:rsidR="00AB04F2" w:rsidRPr="0080692D" w:rsidTr="00722F11">
        <w:trPr>
          <w:jc w:val="center"/>
        </w:trPr>
        <w:tc>
          <w:tcPr>
            <w:tcW w:w="1393" w:type="dxa"/>
            <w:vMerge w:val="restart"/>
            <w:tcBorders>
              <w:top w:val="single" w:sz="4" w:space="0" w:color="auto"/>
              <w:left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r w:rsidRPr="0080692D">
              <w:rPr>
                <w:rFonts w:asciiTheme="minorEastAsia" w:hAnsiTheme="minorEastAsia" w:cs="Times New Roman"/>
                <w:sz w:val="24"/>
                <w:szCs w:val="24"/>
              </w:rPr>
              <w:t>LTE网络配置与优化（30%）</w:t>
            </w: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LTE接入网、承载网、核心网容量计算</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5</w:t>
            </w:r>
          </w:p>
        </w:tc>
        <w:tc>
          <w:tcPr>
            <w:tcW w:w="1684" w:type="dxa"/>
            <w:vMerge/>
            <w:tcBorders>
              <w:left w:val="nil"/>
              <w:bottom w:val="single" w:sz="4" w:space="0" w:color="auto"/>
              <w:right w:val="single" w:sz="4" w:space="0" w:color="auto"/>
            </w:tcBorders>
            <w:vAlign w:val="center"/>
          </w:tcPr>
          <w:p w:rsidR="00AB04F2" w:rsidRPr="0080692D" w:rsidRDefault="00AB04F2" w:rsidP="00DB67FA">
            <w:pPr>
              <w:adjustRightInd w:val="0"/>
              <w:snapToGrid w:val="0"/>
              <w:jc w:val="left"/>
              <w:rPr>
                <w:rFonts w:asciiTheme="minorEastAsia" w:hAnsiTheme="minorEastAsia" w:cs="Times New Roman"/>
                <w:sz w:val="24"/>
                <w:szCs w:val="24"/>
              </w:rPr>
            </w:pPr>
          </w:p>
        </w:tc>
      </w:tr>
      <w:tr w:rsidR="00AB04F2" w:rsidRPr="0080692D" w:rsidTr="00722F11">
        <w:trPr>
          <w:jc w:val="center"/>
        </w:trPr>
        <w:tc>
          <w:tcPr>
            <w:tcW w:w="1393" w:type="dxa"/>
            <w:vMerge/>
            <w:tcBorders>
              <w:left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rPr>
                <w:rFonts w:asciiTheme="minorEastAsia" w:hAnsiTheme="minorEastAsia" w:cs="Times New Roman"/>
                <w:sz w:val="24"/>
                <w:szCs w:val="24"/>
              </w:rPr>
            </w:pPr>
            <w:r w:rsidRPr="0080692D">
              <w:rPr>
                <w:rFonts w:asciiTheme="minorEastAsia" w:hAnsiTheme="minorEastAsia" w:cs="Times New Roman"/>
                <w:sz w:val="24"/>
                <w:szCs w:val="24"/>
              </w:rPr>
              <w:t>LTE设备配置、数据配置、手机拨测业务功能测试</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10</w:t>
            </w:r>
          </w:p>
        </w:tc>
        <w:tc>
          <w:tcPr>
            <w:tcW w:w="1684" w:type="dxa"/>
            <w:vMerge w:val="restart"/>
            <w:tcBorders>
              <w:top w:val="single" w:sz="4" w:space="0" w:color="auto"/>
              <w:left w:val="nil"/>
              <w:right w:val="single" w:sz="4" w:space="0" w:color="auto"/>
            </w:tcBorders>
            <w:vAlign w:val="center"/>
          </w:tcPr>
          <w:p w:rsidR="00AB04F2" w:rsidRPr="0080692D" w:rsidRDefault="00AB04F2" w:rsidP="00DB67FA">
            <w:pPr>
              <w:adjustRightInd w:val="0"/>
              <w:snapToGrid w:val="0"/>
              <w:jc w:val="left"/>
              <w:rPr>
                <w:rFonts w:asciiTheme="minorEastAsia" w:hAnsiTheme="minorEastAsia" w:cs="Times New Roman"/>
                <w:sz w:val="24"/>
                <w:szCs w:val="24"/>
              </w:rPr>
            </w:pPr>
            <w:r w:rsidRPr="0080692D">
              <w:rPr>
                <w:rFonts w:asciiTheme="minorEastAsia" w:hAnsiTheme="minorEastAsia" w:cs="Times New Roman"/>
                <w:sz w:val="24"/>
                <w:szCs w:val="24"/>
              </w:rPr>
              <w:t>结果评分（客观）</w:t>
            </w:r>
          </w:p>
          <w:p w:rsidR="00AB04F2" w:rsidRPr="0080692D" w:rsidRDefault="00AB04F2" w:rsidP="00DB67FA">
            <w:pPr>
              <w:adjustRightInd w:val="0"/>
              <w:snapToGrid w:val="0"/>
              <w:jc w:val="left"/>
              <w:rPr>
                <w:rFonts w:asciiTheme="minorEastAsia" w:hAnsiTheme="minorEastAsia" w:cs="Times New Roman"/>
                <w:sz w:val="24"/>
                <w:szCs w:val="24"/>
              </w:rPr>
            </w:pPr>
            <w:r w:rsidRPr="0080692D">
              <w:rPr>
                <w:rFonts w:asciiTheme="minorEastAsia" w:hAnsiTheme="minorEastAsia" w:cs="Times New Roman"/>
                <w:sz w:val="24"/>
                <w:szCs w:val="24"/>
              </w:rPr>
              <w:t>机考评分（客观）</w:t>
            </w:r>
          </w:p>
          <w:p w:rsidR="00AB04F2" w:rsidRPr="0080692D" w:rsidRDefault="00AB04F2" w:rsidP="00DB67FA">
            <w:pPr>
              <w:rPr>
                <w:rFonts w:asciiTheme="minorEastAsia" w:hAnsiTheme="minorEastAsia" w:cs="Times New Roman"/>
                <w:sz w:val="24"/>
                <w:szCs w:val="24"/>
              </w:rPr>
            </w:pPr>
            <w:r w:rsidRPr="0080692D">
              <w:rPr>
                <w:rFonts w:asciiTheme="minorEastAsia" w:hAnsiTheme="minorEastAsia" w:cs="Times New Roman"/>
                <w:sz w:val="24"/>
                <w:szCs w:val="24"/>
              </w:rPr>
              <w:t>（2名裁判）</w:t>
            </w:r>
          </w:p>
        </w:tc>
      </w:tr>
      <w:tr w:rsidR="00AB04F2" w:rsidRPr="0080692D" w:rsidTr="00722F11">
        <w:trPr>
          <w:jc w:val="center"/>
        </w:trPr>
        <w:tc>
          <w:tcPr>
            <w:tcW w:w="1393" w:type="dxa"/>
            <w:vMerge/>
            <w:tcBorders>
              <w:left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LTE设备配置、数据配置、手机漫游业务功能测试</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5</w:t>
            </w:r>
          </w:p>
        </w:tc>
        <w:tc>
          <w:tcPr>
            <w:tcW w:w="1684" w:type="dxa"/>
            <w:vMerge/>
            <w:tcBorders>
              <w:left w:val="nil"/>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r>
      <w:tr w:rsidR="00AB04F2" w:rsidRPr="0080692D" w:rsidTr="00722F11">
        <w:trPr>
          <w:jc w:val="center"/>
        </w:trPr>
        <w:tc>
          <w:tcPr>
            <w:tcW w:w="1393" w:type="dxa"/>
            <w:vMerge/>
            <w:tcBorders>
              <w:left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LTE设备配置、数据配置、手机切换业务功能测试</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5</w:t>
            </w:r>
          </w:p>
        </w:tc>
        <w:tc>
          <w:tcPr>
            <w:tcW w:w="1684" w:type="dxa"/>
            <w:vMerge/>
            <w:tcBorders>
              <w:left w:val="nil"/>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r>
      <w:tr w:rsidR="00AB04F2" w:rsidRPr="0080692D" w:rsidTr="00722F11">
        <w:trPr>
          <w:trHeight w:val="563"/>
          <w:jc w:val="center"/>
        </w:trPr>
        <w:tc>
          <w:tcPr>
            <w:tcW w:w="1393" w:type="dxa"/>
            <w:vMerge/>
            <w:tcBorders>
              <w:top w:val="single" w:sz="4" w:space="0" w:color="auto"/>
              <w:left w:val="single" w:sz="4" w:space="0" w:color="auto"/>
              <w:bottom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手机业务速率优化</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5</w:t>
            </w:r>
          </w:p>
        </w:tc>
        <w:tc>
          <w:tcPr>
            <w:tcW w:w="1684" w:type="dxa"/>
            <w:vMerge/>
            <w:tcBorders>
              <w:left w:val="nil"/>
              <w:bottom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r>
      <w:tr w:rsidR="00AB04F2" w:rsidRPr="0080692D" w:rsidTr="00722F11">
        <w:trPr>
          <w:jc w:val="center"/>
        </w:trPr>
        <w:tc>
          <w:tcPr>
            <w:tcW w:w="1393" w:type="dxa"/>
            <w:vMerge w:val="restart"/>
            <w:tcBorders>
              <w:top w:val="single" w:sz="4" w:space="0" w:color="auto"/>
              <w:left w:val="single" w:sz="4" w:space="0" w:color="auto"/>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LTE网络故障排除（60%）</w:t>
            </w: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无线接入网故障排除</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20</w:t>
            </w:r>
          </w:p>
        </w:tc>
        <w:tc>
          <w:tcPr>
            <w:tcW w:w="1684" w:type="dxa"/>
            <w:vMerge w:val="restart"/>
            <w:tcBorders>
              <w:top w:val="single" w:sz="4" w:space="0" w:color="auto"/>
              <w:left w:val="single" w:sz="4" w:space="0" w:color="auto"/>
              <w:right w:val="single" w:sz="4" w:space="0" w:color="auto"/>
            </w:tcBorders>
            <w:vAlign w:val="center"/>
          </w:tcPr>
          <w:p w:rsidR="00AB04F2" w:rsidRPr="0080692D" w:rsidRDefault="00AB04F2" w:rsidP="00DB67FA">
            <w:pPr>
              <w:adjustRightInd w:val="0"/>
              <w:snapToGrid w:val="0"/>
              <w:jc w:val="left"/>
              <w:rPr>
                <w:rFonts w:asciiTheme="minorEastAsia" w:hAnsiTheme="minorEastAsia" w:cs="Times New Roman"/>
                <w:sz w:val="24"/>
                <w:szCs w:val="24"/>
              </w:rPr>
            </w:pPr>
            <w:r w:rsidRPr="0080692D">
              <w:rPr>
                <w:rFonts w:asciiTheme="minorEastAsia" w:hAnsiTheme="minorEastAsia" w:cs="Times New Roman"/>
                <w:sz w:val="24"/>
                <w:szCs w:val="24"/>
              </w:rPr>
              <w:t>结果评分（客观）</w:t>
            </w:r>
          </w:p>
          <w:p w:rsidR="00AB04F2" w:rsidRPr="0080692D" w:rsidRDefault="00AB04F2" w:rsidP="00DB67FA">
            <w:pPr>
              <w:adjustRightInd w:val="0"/>
              <w:snapToGrid w:val="0"/>
              <w:jc w:val="left"/>
              <w:rPr>
                <w:rFonts w:asciiTheme="minorEastAsia" w:hAnsiTheme="minorEastAsia" w:cs="Times New Roman"/>
                <w:sz w:val="24"/>
                <w:szCs w:val="24"/>
              </w:rPr>
            </w:pPr>
            <w:r w:rsidRPr="0080692D">
              <w:rPr>
                <w:rFonts w:asciiTheme="minorEastAsia" w:hAnsiTheme="minorEastAsia" w:cs="Times New Roman"/>
                <w:sz w:val="24"/>
                <w:szCs w:val="24"/>
              </w:rPr>
              <w:t>机考评分（客观）</w:t>
            </w:r>
          </w:p>
          <w:p w:rsidR="00AB04F2" w:rsidRPr="0080692D" w:rsidRDefault="00AB04F2" w:rsidP="00DB67FA">
            <w:pPr>
              <w:adjustRightInd w:val="0"/>
              <w:snapToGrid w:val="0"/>
              <w:jc w:val="left"/>
              <w:rPr>
                <w:rFonts w:asciiTheme="minorEastAsia" w:hAnsiTheme="minorEastAsia" w:cs="Times New Roman"/>
                <w:sz w:val="24"/>
                <w:szCs w:val="24"/>
              </w:rPr>
            </w:pPr>
            <w:r w:rsidRPr="0080692D">
              <w:rPr>
                <w:rFonts w:asciiTheme="minorEastAsia" w:hAnsiTheme="minorEastAsia" w:cs="Times New Roman"/>
                <w:sz w:val="24"/>
                <w:szCs w:val="24"/>
              </w:rPr>
              <w:t>（2名裁判）</w:t>
            </w:r>
          </w:p>
        </w:tc>
      </w:tr>
      <w:tr w:rsidR="00AB04F2" w:rsidRPr="0080692D" w:rsidTr="00722F11">
        <w:trPr>
          <w:jc w:val="center"/>
        </w:trPr>
        <w:tc>
          <w:tcPr>
            <w:tcW w:w="1393" w:type="dxa"/>
            <w:vMerge/>
            <w:tcBorders>
              <w:top w:val="single" w:sz="4" w:space="0" w:color="auto"/>
              <w:left w:val="single" w:sz="4" w:space="0" w:color="auto"/>
              <w:bottom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数据通信网络故障排除</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15</w:t>
            </w:r>
          </w:p>
        </w:tc>
        <w:tc>
          <w:tcPr>
            <w:tcW w:w="1684" w:type="dxa"/>
            <w:vMerge/>
            <w:tcBorders>
              <w:left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p>
        </w:tc>
      </w:tr>
      <w:tr w:rsidR="00AB04F2" w:rsidRPr="0080692D" w:rsidTr="00722F11">
        <w:trPr>
          <w:jc w:val="center"/>
        </w:trPr>
        <w:tc>
          <w:tcPr>
            <w:tcW w:w="1393" w:type="dxa"/>
            <w:vMerge/>
            <w:tcBorders>
              <w:top w:val="single" w:sz="4" w:space="0" w:color="auto"/>
              <w:left w:val="single" w:sz="4" w:space="0" w:color="auto"/>
              <w:bottom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传输网故障排除</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5</w:t>
            </w:r>
          </w:p>
        </w:tc>
        <w:tc>
          <w:tcPr>
            <w:tcW w:w="1684" w:type="dxa"/>
            <w:vMerge/>
            <w:tcBorders>
              <w:left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r>
      <w:tr w:rsidR="00AB04F2" w:rsidRPr="0080692D" w:rsidTr="00722F11">
        <w:trPr>
          <w:jc w:val="center"/>
        </w:trPr>
        <w:tc>
          <w:tcPr>
            <w:tcW w:w="1393" w:type="dxa"/>
            <w:vMerge/>
            <w:tcBorders>
              <w:top w:val="single" w:sz="4" w:space="0" w:color="auto"/>
              <w:left w:val="single" w:sz="4" w:space="0" w:color="auto"/>
              <w:bottom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核心网业务故障排除</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18</w:t>
            </w:r>
          </w:p>
        </w:tc>
        <w:tc>
          <w:tcPr>
            <w:tcW w:w="1684" w:type="dxa"/>
            <w:vMerge/>
            <w:tcBorders>
              <w:left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r>
      <w:tr w:rsidR="00AB04F2" w:rsidRPr="0080692D" w:rsidTr="00722F11">
        <w:trPr>
          <w:jc w:val="center"/>
        </w:trPr>
        <w:tc>
          <w:tcPr>
            <w:tcW w:w="1393" w:type="dxa"/>
            <w:vMerge/>
            <w:tcBorders>
              <w:top w:val="single" w:sz="4" w:space="0" w:color="auto"/>
              <w:left w:val="single" w:sz="4" w:space="0" w:color="auto"/>
              <w:bottom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手机终端故障排除</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2</w:t>
            </w:r>
          </w:p>
        </w:tc>
        <w:tc>
          <w:tcPr>
            <w:tcW w:w="1684" w:type="dxa"/>
            <w:vMerge/>
            <w:tcBorders>
              <w:left w:val="single" w:sz="4" w:space="0" w:color="auto"/>
              <w:right w:val="single" w:sz="4" w:space="0" w:color="auto"/>
            </w:tcBorders>
            <w:vAlign w:val="center"/>
          </w:tcPr>
          <w:p w:rsidR="00AB04F2" w:rsidRPr="0080692D" w:rsidRDefault="00AB04F2" w:rsidP="00DB67FA">
            <w:pPr>
              <w:rPr>
                <w:rFonts w:asciiTheme="minorEastAsia" w:hAnsiTheme="minorEastAsia" w:cs="Times New Roman"/>
                <w:sz w:val="24"/>
                <w:szCs w:val="24"/>
              </w:rPr>
            </w:pPr>
          </w:p>
        </w:tc>
      </w:tr>
      <w:tr w:rsidR="00AB04F2" w:rsidRPr="0080692D" w:rsidTr="00722F11">
        <w:trPr>
          <w:jc w:val="center"/>
        </w:trPr>
        <w:tc>
          <w:tcPr>
            <w:tcW w:w="1393" w:type="dxa"/>
            <w:tcBorders>
              <w:top w:val="nil"/>
              <w:left w:val="single" w:sz="4" w:space="0" w:color="auto"/>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扣分项</w:t>
            </w:r>
          </w:p>
        </w:tc>
        <w:tc>
          <w:tcPr>
            <w:tcW w:w="3688"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rPr>
                <w:rFonts w:asciiTheme="minorEastAsia" w:hAnsiTheme="minorEastAsia" w:cs="Times New Roman"/>
                <w:sz w:val="24"/>
                <w:szCs w:val="24"/>
              </w:rPr>
            </w:pPr>
            <w:r w:rsidRPr="0080692D">
              <w:rPr>
                <w:rFonts w:asciiTheme="minorEastAsia" w:hAnsiTheme="minorEastAsia" w:cs="Times New Roman"/>
                <w:sz w:val="24"/>
                <w:szCs w:val="24"/>
              </w:rPr>
              <w:t>违纪扣分</w:t>
            </w:r>
          </w:p>
        </w:tc>
        <w:tc>
          <w:tcPr>
            <w:tcW w:w="1339" w:type="dxa"/>
            <w:tcBorders>
              <w:top w:val="single" w:sz="4" w:space="0" w:color="auto"/>
              <w:left w:val="nil"/>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视情节而定</w:t>
            </w:r>
          </w:p>
        </w:tc>
        <w:tc>
          <w:tcPr>
            <w:tcW w:w="1684" w:type="dxa"/>
            <w:tcBorders>
              <w:top w:val="single" w:sz="4" w:space="0" w:color="auto"/>
              <w:left w:val="single" w:sz="4" w:space="0" w:color="auto"/>
              <w:bottom w:val="single" w:sz="4" w:space="0" w:color="auto"/>
              <w:right w:val="single" w:sz="4" w:space="0" w:color="auto"/>
            </w:tcBorders>
            <w:vAlign w:val="center"/>
          </w:tcPr>
          <w:p w:rsidR="00AB04F2" w:rsidRPr="0080692D" w:rsidRDefault="00AB04F2"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裁判长</w:t>
            </w:r>
          </w:p>
        </w:tc>
      </w:tr>
      <w:tr w:rsidR="00E10B18" w:rsidRPr="0080692D" w:rsidTr="00894CC0">
        <w:trPr>
          <w:trHeight w:val="468"/>
          <w:jc w:val="center"/>
        </w:trPr>
        <w:tc>
          <w:tcPr>
            <w:tcW w:w="1393" w:type="dxa"/>
            <w:tcBorders>
              <w:top w:val="single" w:sz="4" w:space="0" w:color="auto"/>
              <w:left w:val="single" w:sz="4" w:space="0" w:color="auto"/>
              <w:bottom w:val="single" w:sz="4" w:space="0" w:color="auto"/>
              <w:right w:val="single" w:sz="4" w:space="0" w:color="auto"/>
            </w:tcBorders>
            <w:vAlign w:val="center"/>
          </w:tcPr>
          <w:p w:rsidR="00E10B18" w:rsidRPr="0080692D" w:rsidRDefault="00E10B18"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总  计</w:t>
            </w:r>
          </w:p>
        </w:tc>
        <w:tc>
          <w:tcPr>
            <w:tcW w:w="6711" w:type="dxa"/>
            <w:gridSpan w:val="3"/>
            <w:tcBorders>
              <w:top w:val="single" w:sz="4" w:space="0" w:color="auto"/>
              <w:left w:val="nil"/>
              <w:bottom w:val="single" w:sz="4" w:space="0" w:color="auto"/>
              <w:right w:val="single" w:sz="4" w:space="0" w:color="auto"/>
            </w:tcBorders>
            <w:vAlign w:val="center"/>
          </w:tcPr>
          <w:p w:rsidR="00E10B18" w:rsidRPr="0080692D" w:rsidRDefault="00E10B18" w:rsidP="00DB67FA">
            <w:pPr>
              <w:adjustRightInd w:val="0"/>
              <w:snapToGrid w:val="0"/>
              <w:jc w:val="center"/>
              <w:rPr>
                <w:rFonts w:asciiTheme="minorEastAsia" w:hAnsiTheme="minorEastAsia" w:cs="Times New Roman"/>
                <w:sz w:val="24"/>
                <w:szCs w:val="24"/>
              </w:rPr>
            </w:pPr>
            <w:r w:rsidRPr="0080692D">
              <w:rPr>
                <w:rFonts w:asciiTheme="minorEastAsia" w:hAnsiTheme="minorEastAsia" w:cs="Times New Roman"/>
                <w:sz w:val="24"/>
                <w:szCs w:val="24"/>
              </w:rPr>
              <w:t>10</w:t>
            </w:r>
            <w:r>
              <w:rPr>
                <w:rFonts w:asciiTheme="minorEastAsia" w:hAnsiTheme="minorEastAsia" w:cs="Times New Roman"/>
                <w:sz w:val="24"/>
                <w:szCs w:val="24"/>
              </w:rPr>
              <w:t>0</w:t>
            </w:r>
            <w:r>
              <w:rPr>
                <w:rFonts w:asciiTheme="minorEastAsia" w:hAnsiTheme="minorEastAsia" w:cs="Times New Roman" w:hint="eastAsia"/>
                <w:sz w:val="24"/>
                <w:szCs w:val="24"/>
              </w:rPr>
              <w:t>%</w:t>
            </w:r>
          </w:p>
        </w:tc>
      </w:tr>
    </w:tbl>
    <w:p w:rsidR="003328D3" w:rsidRPr="00B73A4A" w:rsidRDefault="00866B32" w:rsidP="00AE247C">
      <w:pPr>
        <w:snapToGrid w:val="0"/>
        <w:spacing w:line="560" w:lineRule="exact"/>
        <w:ind w:firstLineChars="200" w:firstLine="602"/>
        <w:outlineLvl w:val="0"/>
        <w:rPr>
          <w:rFonts w:ascii="Times New Roman" w:eastAsia="仿宋_GB2312" w:hAnsi="Times New Roman" w:cs="Times New Roman"/>
          <w:b/>
          <w:sz w:val="30"/>
          <w:szCs w:val="30"/>
        </w:rPr>
      </w:pPr>
      <w:r w:rsidRPr="00B73A4A">
        <w:rPr>
          <w:rFonts w:ascii="Times New Roman" w:eastAsia="黑体" w:hAnsi="Times New Roman" w:cs="Times New Roman"/>
          <w:b/>
          <w:sz w:val="30"/>
          <w:szCs w:val="30"/>
        </w:rPr>
        <w:lastRenderedPageBreak/>
        <w:t>十一、奖项设置</w:t>
      </w:r>
    </w:p>
    <w:p w:rsidR="00B839D8" w:rsidRPr="00B73A4A" w:rsidRDefault="00B839D8" w:rsidP="00B839D8">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赛项设参赛选手团体奖，一等奖占比</w:t>
      </w:r>
      <w:r w:rsidRPr="00B73A4A">
        <w:rPr>
          <w:rFonts w:ascii="Times New Roman" w:eastAsia="仿宋_GB2312" w:hAnsi="Times New Roman" w:cs="Times New Roman"/>
          <w:sz w:val="30"/>
          <w:szCs w:val="30"/>
        </w:rPr>
        <w:t>10%</w:t>
      </w:r>
      <w:r w:rsidRPr="00B73A4A">
        <w:rPr>
          <w:rFonts w:ascii="Times New Roman" w:eastAsia="仿宋_GB2312" w:hAnsi="Times New Roman" w:cs="Times New Roman"/>
          <w:sz w:val="30"/>
          <w:szCs w:val="30"/>
        </w:rPr>
        <w:t>，二等奖占比</w:t>
      </w:r>
      <w:r w:rsidRPr="00B73A4A">
        <w:rPr>
          <w:rFonts w:ascii="Times New Roman" w:eastAsia="仿宋_GB2312" w:hAnsi="Times New Roman" w:cs="Times New Roman"/>
          <w:sz w:val="30"/>
          <w:szCs w:val="30"/>
        </w:rPr>
        <w:t>20%</w:t>
      </w:r>
      <w:r w:rsidRPr="00B73A4A">
        <w:rPr>
          <w:rFonts w:ascii="Times New Roman" w:eastAsia="仿宋_GB2312" w:hAnsi="Times New Roman" w:cs="Times New Roman"/>
          <w:sz w:val="30"/>
          <w:szCs w:val="30"/>
        </w:rPr>
        <w:t>，三等奖占比</w:t>
      </w:r>
      <w:r w:rsidRPr="00B73A4A">
        <w:rPr>
          <w:rFonts w:ascii="Times New Roman" w:eastAsia="仿宋_GB2312" w:hAnsi="Times New Roman" w:cs="Times New Roman"/>
          <w:sz w:val="30"/>
          <w:szCs w:val="30"/>
        </w:rPr>
        <w:t>30%</w:t>
      </w:r>
      <w:r w:rsidRPr="00B73A4A">
        <w:rPr>
          <w:rFonts w:ascii="Times New Roman" w:eastAsia="仿宋_GB2312" w:hAnsi="Times New Roman" w:cs="Times New Roman"/>
          <w:sz w:val="30"/>
          <w:szCs w:val="30"/>
        </w:rPr>
        <w:t>。</w:t>
      </w:r>
      <w:r w:rsidR="001C4EF1" w:rsidRPr="00B73A4A">
        <w:rPr>
          <w:rFonts w:ascii="Times New Roman" w:eastAsia="仿宋_GB2312" w:hAnsi="Times New Roman" w:cs="Times New Roman"/>
          <w:sz w:val="30"/>
          <w:szCs w:val="30"/>
        </w:rPr>
        <w:t>奖项数量为非整数时向上取整。</w:t>
      </w:r>
      <w:r w:rsidRPr="00B73A4A">
        <w:rPr>
          <w:rFonts w:ascii="Times New Roman" w:eastAsia="仿宋_GB2312" w:hAnsi="Times New Roman" w:cs="Times New Roman"/>
          <w:sz w:val="30"/>
          <w:szCs w:val="30"/>
        </w:rPr>
        <w:t>获得一等奖的参赛队指导教师由组委会颁发优秀指导教师证书。</w:t>
      </w:r>
    </w:p>
    <w:p w:rsidR="003328D3" w:rsidRPr="00B73A4A" w:rsidRDefault="00866B32" w:rsidP="00AE247C">
      <w:pPr>
        <w:snapToGrid w:val="0"/>
        <w:spacing w:line="560" w:lineRule="exact"/>
        <w:ind w:firstLineChars="200" w:firstLine="602"/>
        <w:outlineLvl w:val="0"/>
        <w:rPr>
          <w:rFonts w:ascii="Times New Roman" w:eastAsia="仿宋_GB2312" w:hAnsi="Times New Roman" w:cs="Times New Roman"/>
          <w:b/>
          <w:sz w:val="30"/>
          <w:szCs w:val="30"/>
        </w:rPr>
      </w:pPr>
      <w:r w:rsidRPr="00B73A4A">
        <w:rPr>
          <w:rFonts w:ascii="Times New Roman" w:eastAsia="黑体" w:hAnsi="Times New Roman" w:cs="Times New Roman"/>
          <w:b/>
          <w:sz w:val="30"/>
          <w:szCs w:val="30"/>
        </w:rPr>
        <w:t>十二、技术规范</w:t>
      </w:r>
    </w:p>
    <w:p w:rsidR="005A4548" w:rsidRPr="00B73A4A" w:rsidRDefault="005A4548" w:rsidP="005A4548">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（一）通信行业标准</w:t>
      </w:r>
    </w:p>
    <w:p w:rsidR="005A4548" w:rsidRPr="00B73A4A" w:rsidRDefault="005A4548" w:rsidP="005A4548">
      <w:pPr>
        <w:pStyle w:val="1"/>
        <w:rPr>
          <w:rFonts w:ascii="Times New Roman" w:hAnsi="Times New Roman" w:cs="Times New Roman"/>
          <w:szCs w:val="15"/>
        </w:rPr>
      </w:pPr>
      <w:r w:rsidRPr="00B73A4A">
        <w:rPr>
          <w:rFonts w:ascii="Times New Roman" w:hAnsi="Times New Roman" w:cs="Times New Roman"/>
        </w:rPr>
        <w:t>1.</w:t>
      </w:r>
      <w:r w:rsidRPr="00B73A4A">
        <w:rPr>
          <w:rFonts w:ascii="Times New Roman" w:hAnsi="Times New Roman" w:cs="Times New Roman"/>
          <w:szCs w:val="15"/>
        </w:rPr>
        <w:t>无线通信系统室内覆盖工程设计规范</w:t>
      </w:r>
      <w:r w:rsidRPr="00B73A4A">
        <w:rPr>
          <w:rFonts w:ascii="Times New Roman" w:hAnsi="Times New Roman" w:cs="Times New Roman"/>
          <w:szCs w:val="15"/>
        </w:rPr>
        <w:t xml:space="preserve">  YD/T 5120</w:t>
      </w:r>
      <w:r w:rsidRPr="00B73A4A">
        <w:rPr>
          <w:rFonts w:ascii="Times New Roman" w:hAnsi="Times New Roman" w:cs="Times New Roman"/>
          <w:szCs w:val="15"/>
        </w:rPr>
        <w:t>－</w:t>
      </w:r>
      <w:r w:rsidRPr="00B73A4A">
        <w:rPr>
          <w:rFonts w:ascii="Times New Roman" w:hAnsi="Times New Roman" w:cs="Times New Roman"/>
          <w:szCs w:val="15"/>
        </w:rPr>
        <w:t>2005</w:t>
      </w:r>
    </w:p>
    <w:p w:rsidR="005A4548" w:rsidRPr="00B73A4A" w:rsidRDefault="005A4548" w:rsidP="005A4548">
      <w:pPr>
        <w:pStyle w:val="1"/>
        <w:rPr>
          <w:rFonts w:ascii="Times New Roman" w:hAnsi="Times New Roman" w:cs="Times New Roman"/>
          <w:szCs w:val="15"/>
        </w:rPr>
      </w:pPr>
      <w:r w:rsidRPr="00B73A4A">
        <w:rPr>
          <w:rFonts w:ascii="Times New Roman" w:hAnsi="Times New Roman" w:cs="Times New Roman"/>
        </w:rPr>
        <w:t>2.</w:t>
      </w:r>
      <w:r w:rsidRPr="00B73A4A">
        <w:rPr>
          <w:rFonts w:ascii="Times New Roman" w:hAnsi="Times New Roman" w:cs="Times New Roman"/>
          <w:szCs w:val="15"/>
        </w:rPr>
        <w:t>综合布线系统工程设计规范</w:t>
      </w:r>
      <w:r w:rsidRPr="00B73A4A">
        <w:rPr>
          <w:rFonts w:ascii="Times New Roman" w:hAnsi="Times New Roman" w:cs="Times New Roman"/>
        </w:rPr>
        <w:t xml:space="preserve"> </w:t>
      </w:r>
      <w:r w:rsidRPr="00B73A4A">
        <w:rPr>
          <w:rFonts w:ascii="Times New Roman" w:hAnsi="Times New Roman" w:cs="Times New Roman"/>
          <w:szCs w:val="15"/>
        </w:rPr>
        <w:t>GB50311-2007</w:t>
      </w:r>
    </w:p>
    <w:p w:rsidR="005A4548" w:rsidRPr="00B73A4A" w:rsidRDefault="005A4548" w:rsidP="005A4548">
      <w:pPr>
        <w:pStyle w:val="1"/>
        <w:rPr>
          <w:rFonts w:ascii="Times New Roman" w:hAnsi="Times New Roman" w:cs="Times New Roman"/>
          <w:szCs w:val="15"/>
        </w:rPr>
      </w:pPr>
      <w:r w:rsidRPr="00B73A4A">
        <w:rPr>
          <w:rFonts w:ascii="Times New Roman" w:hAnsi="Times New Roman" w:cs="Times New Roman"/>
          <w:szCs w:val="15"/>
        </w:rPr>
        <w:t>3.</w:t>
      </w:r>
      <w:r w:rsidRPr="00B73A4A">
        <w:rPr>
          <w:rFonts w:ascii="Times New Roman" w:hAnsi="Times New Roman" w:cs="Times New Roman"/>
          <w:szCs w:val="15"/>
        </w:rPr>
        <w:t>移动通信直放站工程设计规范</w:t>
      </w:r>
      <w:r w:rsidRPr="00B73A4A">
        <w:rPr>
          <w:rFonts w:ascii="Times New Roman" w:hAnsi="Times New Roman" w:cs="Times New Roman"/>
          <w:szCs w:val="15"/>
        </w:rPr>
        <w:t xml:space="preserve">  YD/T 5115</w:t>
      </w:r>
      <w:r w:rsidRPr="00B73A4A">
        <w:rPr>
          <w:rFonts w:ascii="Times New Roman" w:hAnsi="Times New Roman" w:cs="Times New Roman"/>
          <w:szCs w:val="15"/>
        </w:rPr>
        <w:t>－</w:t>
      </w:r>
      <w:r w:rsidRPr="00B73A4A">
        <w:rPr>
          <w:rFonts w:ascii="Times New Roman" w:hAnsi="Times New Roman" w:cs="Times New Roman"/>
          <w:szCs w:val="15"/>
        </w:rPr>
        <w:t>2005</w:t>
      </w:r>
    </w:p>
    <w:p w:rsidR="005A4548" w:rsidRPr="00B73A4A" w:rsidRDefault="005A4548" w:rsidP="005A4548">
      <w:pPr>
        <w:pStyle w:val="1"/>
        <w:rPr>
          <w:rFonts w:ascii="Times New Roman" w:hAnsi="Times New Roman" w:cs="Times New Roman"/>
          <w:szCs w:val="15"/>
        </w:rPr>
      </w:pPr>
      <w:r w:rsidRPr="00B73A4A">
        <w:rPr>
          <w:rFonts w:ascii="Times New Roman" w:hAnsi="Times New Roman" w:cs="Times New Roman"/>
          <w:szCs w:val="15"/>
        </w:rPr>
        <w:t>4.</w:t>
      </w:r>
      <w:r w:rsidRPr="00B73A4A">
        <w:rPr>
          <w:rFonts w:ascii="Times New Roman" w:hAnsi="Times New Roman" w:cs="Times New Roman"/>
          <w:szCs w:val="15"/>
        </w:rPr>
        <w:t>无线通信系统室内覆盖工程验收规范</w:t>
      </w:r>
      <w:r w:rsidRPr="00B73A4A">
        <w:rPr>
          <w:rFonts w:ascii="Times New Roman" w:hAnsi="Times New Roman" w:cs="Times New Roman"/>
          <w:szCs w:val="15"/>
        </w:rPr>
        <w:t xml:space="preserve">  YD/T 5160-2007</w:t>
      </w:r>
    </w:p>
    <w:p w:rsidR="005A4548" w:rsidRPr="00B73A4A" w:rsidRDefault="005A4548" w:rsidP="005A4548">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（二）职业资格标准</w:t>
      </w:r>
    </w:p>
    <w:p w:rsidR="005A4548" w:rsidRPr="00B73A4A" w:rsidRDefault="005A4548" w:rsidP="005A4548">
      <w:pPr>
        <w:pStyle w:val="1"/>
        <w:rPr>
          <w:rFonts w:ascii="Times New Roman" w:hAnsi="Times New Roman" w:cs="Times New Roman"/>
          <w:bCs/>
        </w:rPr>
      </w:pPr>
      <w:r w:rsidRPr="00B73A4A">
        <w:rPr>
          <w:rFonts w:ascii="Times New Roman" w:hAnsi="Times New Roman" w:cs="Times New Roman"/>
        </w:rPr>
        <w:t>1.</w:t>
      </w:r>
      <w:r w:rsidRPr="00B73A4A">
        <w:rPr>
          <w:rFonts w:ascii="Times New Roman" w:hAnsi="Times New Roman" w:cs="Times New Roman"/>
          <w:bCs/>
        </w:rPr>
        <w:t>电信机务员国家职业标准（职业编码</w:t>
      </w:r>
      <w:r w:rsidRPr="00B73A4A">
        <w:rPr>
          <w:rFonts w:ascii="Times New Roman" w:hAnsi="Times New Roman" w:cs="Times New Roman"/>
          <w:bCs/>
        </w:rPr>
        <w:t>3-03-03-01</w:t>
      </w:r>
      <w:r w:rsidRPr="00B73A4A">
        <w:rPr>
          <w:rFonts w:ascii="Times New Roman" w:hAnsi="Times New Roman" w:cs="Times New Roman"/>
          <w:bCs/>
        </w:rPr>
        <w:t>）</w:t>
      </w:r>
    </w:p>
    <w:p w:rsidR="005A4548" w:rsidRPr="00B73A4A" w:rsidRDefault="005A4548" w:rsidP="005A4548">
      <w:pPr>
        <w:pStyle w:val="1"/>
        <w:rPr>
          <w:rFonts w:ascii="Times New Roman" w:hAnsi="Times New Roman" w:cs="Times New Roman"/>
          <w:bCs/>
        </w:rPr>
      </w:pPr>
      <w:r w:rsidRPr="00B73A4A">
        <w:rPr>
          <w:rFonts w:ascii="Times New Roman" w:hAnsi="Times New Roman" w:cs="Times New Roman"/>
        </w:rPr>
        <w:t>2.</w:t>
      </w:r>
      <w:r w:rsidRPr="00B73A4A">
        <w:rPr>
          <w:rFonts w:ascii="Times New Roman" w:hAnsi="Times New Roman" w:cs="Times New Roman"/>
          <w:bCs/>
        </w:rPr>
        <w:t>话务员国家职业标准（职业编码</w:t>
      </w:r>
      <w:r w:rsidRPr="00B73A4A">
        <w:rPr>
          <w:rFonts w:ascii="Times New Roman" w:hAnsi="Times New Roman" w:cs="Times New Roman"/>
          <w:bCs/>
        </w:rPr>
        <w:t>3-03-02-02</w:t>
      </w:r>
      <w:r w:rsidRPr="00B73A4A">
        <w:rPr>
          <w:rFonts w:ascii="Times New Roman" w:eastAsia="宋体" w:hAnsi="Times New Roman" w:cs="Times New Roman"/>
          <w:bCs/>
        </w:rPr>
        <w:t> </w:t>
      </w:r>
      <w:r w:rsidRPr="00B73A4A">
        <w:rPr>
          <w:rFonts w:ascii="Times New Roman" w:hAnsi="Times New Roman" w:cs="Times New Roman"/>
          <w:bCs/>
        </w:rPr>
        <w:t>）</w:t>
      </w:r>
    </w:p>
    <w:p w:rsidR="005A4548" w:rsidRPr="00B73A4A" w:rsidRDefault="005A4548" w:rsidP="005A4548">
      <w:pPr>
        <w:pStyle w:val="1"/>
        <w:rPr>
          <w:rFonts w:ascii="Times New Roman" w:hAnsi="Times New Roman" w:cs="Times New Roman"/>
          <w:bCs/>
        </w:rPr>
      </w:pPr>
      <w:r w:rsidRPr="00B73A4A">
        <w:rPr>
          <w:rFonts w:ascii="Times New Roman" w:hAnsi="Times New Roman" w:cs="Times New Roman"/>
        </w:rPr>
        <w:t>3.</w:t>
      </w:r>
      <w:r w:rsidRPr="00B73A4A">
        <w:rPr>
          <w:rFonts w:ascii="Times New Roman" w:hAnsi="Times New Roman" w:cs="Times New Roman"/>
          <w:bCs/>
        </w:rPr>
        <w:t>网络设备调试员国家职业标准（职业编码</w:t>
      </w:r>
      <w:r w:rsidRPr="00B73A4A">
        <w:rPr>
          <w:rFonts w:ascii="Times New Roman" w:hAnsi="Times New Roman" w:cs="Times New Roman"/>
          <w:bCs/>
        </w:rPr>
        <w:t>6-08-04-16</w:t>
      </w:r>
      <w:r w:rsidRPr="00B73A4A">
        <w:rPr>
          <w:rFonts w:ascii="Times New Roman" w:hAnsi="Times New Roman" w:cs="Times New Roman"/>
          <w:bCs/>
        </w:rPr>
        <w:t>）</w:t>
      </w:r>
    </w:p>
    <w:p w:rsidR="005A4548" w:rsidRPr="00B73A4A" w:rsidRDefault="005A4548" w:rsidP="005A4548">
      <w:pPr>
        <w:pStyle w:val="1"/>
        <w:rPr>
          <w:rFonts w:ascii="Times New Roman" w:hAnsi="Times New Roman" w:cs="Times New Roman"/>
          <w:bCs/>
        </w:rPr>
      </w:pPr>
      <w:r w:rsidRPr="00B73A4A">
        <w:rPr>
          <w:rFonts w:ascii="Times New Roman" w:hAnsi="Times New Roman" w:cs="Times New Roman"/>
        </w:rPr>
        <w:t>4.</w:t>
      </w:r>
      <w:r w:rsidRPr="00B73A4A">
        <w:rPr>
          <w:rFonts w:ascii="Times New Roman" w:hAnsi="Times New Roman" w:cs="Times New Roman"/>
          <w:bCs/>
        </w:rPr>
        <w:t>通信网络管理员国家职业标准（职业编码</w:t>
      </w:r>
      <w:r w:rsidRPr="00B73A4A">
        <w:rPr>
          <w:rFonts w:ascii="Times New Roman" w:hAnsi="Times New Roman" w:cs="Times New Roman"/>
          <w:bCs/>
        </w:rPr>
        <w:t>3-03-03-06</w:t>
      </w:r>
      <w:r w:rsidRPr="00B73A4A">
        <w:rPr>
          <w:rFonts w:ascii="Times New Roman" w:hAnsi="Times New Roman" w:cs="Times New Roman"/>
          <w:bCs/>
        </w:rPr>
        <w:t>）</w:t>
      </w:r>
    </w:p>
    <w:p w:rsidR="005A4548" w:rsidRPr="00B73A4A" w:rsidRDefault="005A4548" w:rsidP="005A4548">
      <w:pPr>
        <w:pStyle w:val="1"/>
        <w:rPr>
          <w:rFonts w:ascii="Times New Roman" w:hAnsi="Times New Roman" w:cs="Times New Roman"/>
          <w:bCs/>
        </w:rPr>
      </w:pPr>
      <w:r w:rsidRPr="00B73A4A">
        <w:rPr>
          <w:rFonts w:ascii="Times New Roman" w:hAnsi="Times New Roman" w:cs="Times New Roman"/>
        </w:rPr>
        <w:t>5.</w:t>
      </w:r>
      <w:r w:rsidRPr="00B73A4A">
        <w:rPr>
          <w:rFonts w:ascii="Times New Roman" w:hAnsi="Times New Roman" w:cs="Times New Roman"/>
          <w:bCs/>
        </w:rPr>
        <w:t>用户通信终端维修员国家职业标准（职业编码</w:t>
      </w:r>
      <w:r w:rsidRPr="00B73A4A">
        <w:rPr>
          <w:rFonts w:ascii="Times New Roman" w:hAnsi="Times New Roman" w:cs="Times New Roman"/>
          <w:bCs/>
        </w:rPr>
        <w:t>3-03-03-04</w:t>
      </w:r>
      <w:r w:rsidRPr="00B73A4A">
        <w:rPr>
          <w:rFonts w:ascii="Times New Roman" w:hAnsi="Times New Roman" w:cs="Times New Roman"/>
          <w:bCs/>
        </w:rPr>
        <w:t>）</w:t>
      </w:r>
    </w:p>
    <w:p w:rsidR="00B839D8" w:rsidRPr="00B73A4A" w:rsidRDefault="00B839D8" w:rsidP="00B839D8">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w:t>
      </w:r>
      <w:r w:rsidR="005A4548" w:rsidRPr="00B73A4A">
        <w:rPr>
          <w:rFonts w:ascii="Times New Roman" w:eastAsia="仿宋_GB2312" w:hAnsi="Times New Roman" w:cs="Times New Roman"/>
          <w:kern w:val="0"/>
          <w:sz w:val="30"/>
          <w:szCs w:val="30"/>
        </w:rPr>
        <w:t>三</w:t>
      </w:r>
      <w:r w:rsidRPr="00B73A4A">
        <w:rPr>
          <w:rFonts w:ascii="Times New Roman" w:eastAsia="仿宋_GB2312" w:hAnsi="Times New Roman" w:cs="Times New Roman"/>
          <w:kern w:val="0"/>
          <w:sz w:val="30"/>
          <w:szCs w:val="30"/>
        </w:rPr>
        <w:t>）相关知识与技能</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sz w:val="30"/>
          <w:szCs w:val="30"/>
        </w:rPr>
        <w:t xml:space="preserve">1. </w:t>
      </w:r>
      <w:r w:rsidRPr="00B73A4A">
        <w:rPr>
          <w:rFonts w:ascii="Times New Roman" w:hAnsi="Times New Roman"/>
          <w:bCs/>
          <w:sz w:val="30"/>
          <w:szCs w:val="30"/>
        </w:rPr>
        <w:t>移动通信基本概念及原理。</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sz w:val="30"/>
          <w:szCs w:val="30"/>
        </w:rPr>
        <w:t xml:space="preserve">2. </w:t>
      </w:r>
      <w:r w:rsidRPr="00B73A4A">
        <w:rPr>
          <w:rFonts w:ascii="Times New Roman" w:hAnsi="Times New Roman"/>
          <w:bCs/>
          <w:sz w:val="30"/>
          <w:szCs w:val="30"/>
        </w:rPr>
        <w:t>4G</w:t>
      </w:r>
      <w:r w:rsidRPr="00B73A4A">
        <w:rPr>
          <w:rFonts w:ascii="Times New Roman" w:hAnsi="Times New Roman"/>
          <w:bCs/>
          <w:sz w:val="30"/>
          <w:szCs w:val="30"/>
        </w:rPr>
        <w:t>关键技术、协议规范。</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sz w:val="30"/>
          <w:szCs w:val="30"/>
        </w:rPr>
        <w:t xml:space="preserve">3. </w:t>
      </w:r>
      <w:r w:rsidRPr="00B73A4A">
        <w:rPr>
          <w:rFonts w:ascii="Times New Roman" w:hAnsi="Times New Roman"/>
          <w:bCs/>
          <w:sz w:val="30"/>
          <w:szCs w:val="30"/>
        </w:rPr>
        <w:t>4G</w:t>
      </w:r>
      <w:r w:rsidRPr="00B73A4A">
        <w:rPr>
          <w:rFonts w:ascii="Times New Roman" w:hAnsi="Times New Roman"/>
          <w:bCs/>
          <w:sz w:val="30"/>
          <w:szCs w:val="30"/>
        </w:rPr>
        <w:t>设备基础知识、设备配置操作、工程规范。</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 xml:space="preserve">4. </w:t>
      </w:r>
      <w:r w:rsidRPr="00B73A4A">
        <w:rPr>
          <w:rFonts w:ascii="Times New Roman" w:hAnsi="Times New Roman"/>
          <w:bCs/>
          <w:sz w:val="30"/>
          <w:szCs w:val="30"/>
        </w:rPr>
        <w:t>4G</w:t>
      </w:r>
      <w:r w:rsidRPr="00B73A4A">
        <w:rPr>
          <w:rFonts w:ascii="Times New Roman" w:hAnsi="Times New Roman"/>
          <w:bCs/>
          <w:sz w:val="30"/>
          <w:szCs w:val="30"/>
        </w:rPr>
        <w:t>仿真系统操作能力。</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sz w:val="30"/>
          <w:szCs w:val="30"/>
        </w:rPr>
        <w:t xml:space="preserve">5. </w:t>
      </w:r>
      <w:r w:rsidRPr="00B73A4A">
        <w:rPr>
          <w:rFonts w:ascii="Times New Roman" w:hAnsi="Times New Roman"/>
          <w:bCs/>
          <w:sz w:val="30"/>
          <w:szCs w:val="30"/>
        </w:rPr>
        <w:t>4G</w:t>
      </w:r>
      <w:r w:rsidRPr="00B73A4A">
        <w:rPr>
          <w:rFonts w:ascii="Times New Roman" w:hAnsi="Times New Roman"/>
          <w:bCs/>
          <w:sz w:val="30"/>
          <w:szCs w:val="30"/>
        </w:rPr>
        <w:t>网络系统各种线缆的认知与应用。</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bCs/>
          <w:sz w:val="30"/>
          <w:szCs w:val="30"/>
        </w:rPr>
        <w:t>6. 4G</w:t>
      </w:r>
      <w:r w:rsidRPr="00B73A4A">
        <w:rPr>
          <w:rFonts w:ascii="Times New Roman" w:hAnsi="Times New Roman"/>
          <w:bCs/>
          <w:sz w:val="30"/>
          <w:szCs w:val="30"/>
        </w:rPr>
        <w:t>网络优化原理、技术规范。</w:t>
      </w:r>
    </w:p>
    <w:p w:rsidR="00B839D8" w:rsidRPr="00B73A4A" w:rsidRDefault="00B839D8" w:rsidP="00B839D8">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w:t>
      </w:r>
      <w:r w:rsidR="005A4548" w:rsidRPr="00B73A4A">
        <w:rPr>
          <w:rFonts w:ascii="Times New Roman" w:eastAsia="仿宋_GB2312" w:hAnsi="Times New Roman" w:cs="Times New Roman"/>
          <w:kern w:val="0"/>
          <w:sz w:val="30"/>
          <w:szCs w:val="30"/>
        </w:rPr>
        <w:t>四</w:t>
      </w:r>
      <w:r w:rsidRPr="00B73A4A">
        <w:rPr>
          <w:rFonts w:ascii="Times New Roman" w:eastAsia="仿宋_GB2312" w:hAnsi="Times New Roman" w:cs="Times New Roman"/>
          <w:kern w:val="0"/>
          <w:sz w:val="30"/>
          <w:szCs w:val="30"/>
        </w:rPr>
        <w:t>）基础技术及要求</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sz w:val="30"/>
          <w:szCs w:val="30"/>
        </w:rPr>
        <w:lastRenderedPageBreak/>
        <w:t>1.</w:t>
      </w:r>
      <w:r w:rsidR="005A4548" w:rsidRPr="00B73A4A">
        <w:rPr>
          <w:rFonts w:ascii="Times New Roman" w:hAnsi="Times New Roman"/>
          <w:sz w:val="30"/>
          <w:szCs w:val="30"/>
        </w:rPr>
        <w:t xml:space="preserve"> </w:t>
      </w:r>
      <w:r w:rsidRPr="00B73A4A">
        <w:rPr>
          <w:rFonts w:ascii="Times New Roman" w:hAnsi="Times New Roman"/>
          <w:bCs/>
          <w:sz w:val="30"/>
          <w:szCs w:val="30"/>
        </w:rPr>
        <w:t>LTE</w:t>
      </w:r>
      <w:r w:rsidRPr="00B73A4A">
        <w:rPr>
          <w:rFonts w:ascii="Times New Roman" w:hAnsi="Times New Roman"/>
          <w:bCs/>
          <w:sz w:val="30"/>
          <w:szCs w:val="30"/>
        </w:rPr>
        <w:t>无线接入网设备调试技术、系统组网技术、网络优化技术。</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sz w:val="30"/>
          <w:szCs w:val="30"/>
        </w:rPr>
        <w:t>2.</w:t>
      </w:r>
      <w:r w:rsidR="005A4548" w:rsidRPr="00B73A4A">
        <w:rPr>
          <w:rFonts w:ascii="Times New Roman" w:hAnsi="Times New Roman"/>
          <w:sz w:val="30"/>
          <w:szCs w:val="30"/>
        </w:rPr>
        <w:t xml:space="preserve"> </w:t>
      </w:r>
      <w:r w:rsidRPr="00B73A4A">
        <w:rPr>
          <w:rFonts w:ascii="Times New Roman" w:hAnsi="Times New Roman"/>
          <w:bCs/>
          <w:sz w:val="30"/>
          <w:szCs w:val="30"/>
        </w:rPr>
        <w:t>LTE</w:t>
      </w:r>
      <w:r w:rsidRPr="00B73A4A">
        <w:rPr>
          <w:rFonts w:ascii="Times New Roman" w:hAnsi="Times New Roman"/>
          <w:bCs/>
          <w:sz w:val="30"/>
          <w:szCs w:val="30"/>
        </w:rPr>
        <w:t>无线接入网设备常见故障的分析和排查技术。</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sz w:val="30"/>
          <w:szCs w:val="30"/>
        </w:rPr>
        <w:t>3.</w:t>
      </w:r>
      <w:r w:rsidR="005A4548" w:rsidRPr="00B73A4A">
        <w:rPr>
          <w:rFonts w:ascii="Times New Roman" w:hAnsi="Times New Roman"/>
          <w:sz w:val="30"/>
          <w:szCs w:val="30"/>
        </w:rPr>
        <w:t xml:space="preserve"> </w:t>
      </w:r>
      <w:r w:rsidRPr="00B73A4A">
        <w:rPr>
          <w:rFonts w:ascii="Times New Roman" w:hAnsi="Times New Roman"/>
          <w:bCs/>
          <w:sz w:val="30"/>
          <w:szCs w:val="30"/>
        </w:rPr>
        <w:t>承载网设备调试技术、系统组网技术。</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sz w:val="30"/>
          <w:szCs w:val="30"/>
        </w:rPr>
        <w:t>4.</w:t>
      </w:r>
      <w:r w:rsidR="005A4548" w:rsidRPr="00B73A4A">
        <w:rPr>
          <w:rFonts w:ascii="Times New Roman" w:hAnsi="Times New Roman"/>
          <w:sz w:val="30"/>
          <w:szCs w:val="30"/>
        </w:rPr>
        <w:t xml:space="preserve"> </w:t>
      </w:r>
      <w:r w:rsidRPr="00B73A4A">
        <w:rPr>
          <w:rFonts w:ascii="Times New Roman" w:hAnsi="Times New Roman"/>
          <w:bCs/>
          <w:sz w:val="30"/>
          <w:szCs w:val="30"/>
        </w:rPr>
        <w:t>承载网设备常见故障的分析和排查技术。</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sz w:val="30"/>
          <w:szCs w:val="30"/>
        </w:rPr>
        <w:t>5.</w:t>
      </w:r>
      <w:r w:rsidR="001C4EF1" w:rsidRPr="00B73A4A">
        <w:rPr>
          <w:rFonts w:ascii="Times New Roman" w:hAnsi="Times New Roman"/>
          <w:sz w:val="30"/>
          <w:szCs w:val="30"/>
        </w:rPr>
        <w:t xml:space="preserve"> </w:t>
      </w:r>
      <w:r w:rsidRPr="00B73A4A">
        <w:rPr>
          <w:rFonts w:ascii="Times New Roman" w:hAnsi="Times New Roman"/>
          <w:bCs/>
          <w:sz w:val="30"/>
          <w:szCs w:val="30"/>
        </w:rPr>
        <w:t>EPC</w:t>
      </w:r>
      <w:r w:rsidRPr="00B73A4A">
        <w:rPr>
          <w:rFonts w:ascii="Times New Roman" w:hAnsi="Times New Roman"/>
          <w:bCs/>
          <w:sz w:val="30"/>
          <w:szCs w:val="30"/>
        </w:rPr>
        <w:t>核心网设备调试技术、系统组网技术。</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sz w:val="30"/>
          <w:szCs w:val="30"/>
        </w:rPr>
        <w:t>6.</w:t>
      </w:r>
      <w:r w:rsidR="001C4EF1" w:rsidRPr="00B73A4A">
        <w:rPr>
          <w:rFonts w:ascii="Times New Roman" w:hAnsi="Times New Roman"/>
          <w:sz w:val="30"/>
          <w:szCs w:val="30"/>
        </w:rPr>
        <w:t xml:space="preserve"> </w:t>
      </w:r>
      <w:r w:rsidRPr="00B73A4A">
        <w:rPr>
          <w:rFonts w:ascii="Times New Roman" w:hAnsi="Times New Roman"/>
          <w:bCs/>
          <w:sz w:val="30"/>
          <w:szCs w:val="30"/>
        </w:rPr>
        <w:t>EPC</w:t>
      </w:r>
      <w:r w:rsidRPr="00B73A4A">
        <w:rPr>
          <w:rFonts w:ascii="Times New Roman" w:hAnsi="Times New Roman"/>
          <w:bCs/>
          <w:sz w:val="30"/>
          <w:szCs w:val="30"/>
        </w:rPr>
        <w:t>核心网设备常见故障的分析和排查技术。</w:t>
      </w:r>
    </w:p>
    <w:p w:rsidR="00B839D8" w:rsidRPr="00B73A4A" w:rsidRDefault="00B839D8" w:rsidP="00B839D8">
      <w:pPr>
        <w:pStyle w:val="ol"/>
        <w:spacing w:line="560" w:lineRule="exact"/>
        <w:ind w:firstLine="600"/>
        <w:rPr>
          <w:rFonts w:ascii="Times New Roman" w:hAnsi="Times New Roman"/>
          <w:bCs/>
          <w:sz w:val="30"/>
          <w:szCs w:val="30"/>
        </w:rPr>
      </w:pPr>
      <w:r w:rsidRPr="00B73A4A">
        <w:rPr>
          <w:rFonts w:ascii="Times New Roman" w:hAnsi="Times New Roman"/>
          <w:bCs/>
          <w:sz w:val="30"/>
          <w:szCs w:val="30"/>
        </w:rPr>
        <w:t>7</w:t>
      </w:r>
      <w:r w:rsidRPr="00B73A4A">
        <w:rPr>
          <w:rFonts w:ascii="Times New Roman" w:hAnsi="Times New Roman"/>
          <w:sz w:val="30"/>
          <w:szCs w:val="30"/>
        </w:rPr>
        <w:t>.</w:t>
      </w:r>
      <w:r w:rsidR="001C4EF1" w:rsidRPr="00B73A4A">
        <w:rPr>
          <w:rFonts w:ascii="Times New Roman" w:hAnsi="Times New Roman"/>
          <w:sz w:val="30"/>
          <w:szCs w:val="30"/>
        </w:rPr>
        <w:t xml:space="preserve"> </w:t>
      </w:r>
      <w:r w:rsidRPr="00B73A4A">
        <w:rPr>
          <w:rFonts w:ascii="Times New Roman" w:hAnsi="Times New Roman"/>
          <w:bCs/>
          <w:sz w:val="30"/>
          <w:szCs w:val="30"/>
        </w:rPr>
        <w:t>4G</w:t>
      </w:r>
      <w:r w:rsidRPr="00B73A4A">
        <w:rPr>
          <w:rFonts w:ascii="Times New Roman" w:hAnsi="Times New Roman"/>
          <w:bCs/>
          <w:sz w:val="30"/>
          <w:szCs w:val="30"/>
        </w:rPr>
        <w:t>工程规范和文档编写。</w:t>
      </w:r>
    </w:p>
    <w:p w:rsidR="00B839D8" w:rsidRPr="00B73A4A" w:rsidRDefault="00B839D8" w:rsidP="00B839D8">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w:t>
      </w:r>
      <w:r w:rsidR="005A4548" w:rsidRPr="00B73A4A">
        <w:rPr>
          <w:rFonts w:ascii="Times New Roman" w:eastAsia="仿宋_GB2312" w:hAnsi="Times New Roman" w:cs="Times New Roman"/>
          <w:kern w:val="0"/>
          <w:sz w:val="30"/>
          <w:szCs w:val="30"/>
        </w:rPr>
        <w:t>五</w:t>
      </w:r>
      <w:r w:rsidRPr="00B73A4A">
        <w:rPr>
          <w:rFonts w:ascii="Times New Roman" w:eastAsia="仿宋_GB2312" w:hAnsi="Times New Roman" w:cs="Times New Roman"/>
          <w:kern w:val="0"/>
          <w:sz w:val="30"/>
          <w:szCs w:val="30"/>
        </w:rPr>
        <w:t>）操作规程与要求</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1.BBU</w:t>
      </w:r>
      <w:r w:rsidRPr="00B73A4A">
        <w:rPr>
          <w:rFonts w:ascii="Times New Roman" w:hAnsi="Times New Roman"/>
          <w:sz w:val="30"/>
          <w:szCs w:val="30"/>
        </w:rPr>
        <w:t>设备操作规程与要求。</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2.RRU</w:t>
      </w:r>
      <w:r w:rsidRPr="00B73A4A">
        <w:rPr>
          <w:rFonts w:ascii="Times New Roman" w:hAnsi="Times New Roman"/>
          <w:sz w:val="30"/>
          <w:szCs w:val="30"/>
        </w:rPr>
        <w:t>设备操作规程与要求。</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3.ODF</w:t>
      </w:r>
      <w:r w:rsidRPr="00B73A4A">
        <w:rPr>
          <w:rFonts w:ascii="Times New Roman" w:hAnsi="Times New Roman"/>
          <w:sz w:val="30"/>
          <w:szCs w:val="30"/>
        </w:rPr>
        <w:t>设备操作规程与要求。</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4.PTN</w:t>
      </w:r>
      <w:r w:rsidRPr="00B73A4A">
        <w:rPr>
          <w:rFonts w:ascii="Times New Roman" w:hAnsi="Times New Roman"/>
          <w:sz w:val="30"/>
          <w:szCs w:val="30"/>
        </w:rPr>
        <w:t>设备操作规程与要求。</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5.OTN</w:t>
      </w:r>
      <w:r w:rsidRPr="00B73A4A">
        <w:rPr>
          <w:rFonts w:ascii="Times New Roman" w:hAnsi="Times New Roman"/>
          <w:sz w:val="30"/>
          <w:szCs w:val="30"/>
        </w:rPr>
        <w:t>设备操作规程与要求。</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6.</w:t>
      </w:r>
      <w:r w:rsidRPr="00B73A4A">
        <w:rPr>
          <w:rFonts w:ascii="Times New Roman" w:hAnsi="Times New Roman"/>
          <w:sz w:val="30"/>
          <w:szCs w:val="30"/>
        </w:rPr>
        <w:t>路由器操作规程与要求。</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7.</w:t>
      </w:r>
      <w:r w:rsidRPr="00B73A4A">
        <w:rPr>
          <w:rFonts w:ascii="Times New Roman" w:hAnsi="Times New Roman"/>
          <w:sz w:val="30"/>
          <w:szCs w:val="30"/>
        </w:rPr>
        <w:t>交换机操作规程与要求。</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8.MME</w:t>
      </w:r>
      <w:r w:rsidRPr="00B73A4A">
        <w:rPr>
          <w:rFonts w:ascii="Times New Roman" w:hAnsi="Times New Roman"/>
          <w:sz w:val="30"/>
          <w:szCs w:val="30"/>
        </w:rPr>
        <w:t>设备操作规程与要求。</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9.SGW</w:t>
      </w:r>
      <w:r w:rsidRPr="00B73A4A">
        <w:rPr>
          <w:rFonts w:ascii="Times New Roman" w:hAnsi="Times New Roman"/>
          <w:sz w:val="30"/>
          <w:szCs w:val="30"/>
        </w:rPr>
        <w:t>设备操作规程与要求。</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10. PGW</w:t>
      </w:r>
      <w:r w:rsidRPr="00B73A4A">
        <w:rPr>
          <w:rFonts w:ascii="Times New Roman" w:hAnsi="Times New Roman"/>
          <w:sz w:val="30"/>
          <w:szCs w:val="30"/>
        </w:rPr>
        <w:t>设备操作规程与要求。</w:t>
      </w:r>
    </w:p>
    <w:p w:rsidR="00B839D8" w:rsidRPr="00B73A4A" w:rsidRDefault="00B839D8" w:rsidP="00B839D8">
      <w:pPr>
        <w:pStyle w:val="ol"/>
        <w:spacing w:line="560" w:lineRule="exact"/>
        <w:ind w:firstLine="600"/>
        <w:rPr>
          <w:rFonts w:ascii="Times New Roman" w:hAnsi="Times New Roman"/>
          <w:sz w:val="30"/>
          <w:szCs w:val="30"/>
        </w:rPr>
      </w:pPr>
      <w:r w:rsidRPr="00B73A4A">
        <w:rPr>
          <w:rFonts w:ascii="Times New Roman" w:hAnsi="Times New Roman"/>
          <w:sz w:val="30"/>
          <w:szCs w:val="30"/>
        </w:rPr>
        <w:t>11.HSS</w:t>
      </w:r>
      <w:r w:rsidRPr="00B73A4A">
        <w:rPr>
          <w:rFonts w:ascii="Times New Roman" w:hAnsi="Times New Roman"/>
          <w:sz w:val="30"/>
          <w:szCs w:val="30"/>
        </w:rPr>
        <w:t>设备操作规程与要求。</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12.UE</w:t>
      </w:r>
      <w:r w:rsidRPr="00B73A4A">
        <w:rPr>
          <w:rFonts w:ascii="Times New Roman" w:hAnsi="Times New Roman" w:cs="Times New Roman"/>
        </w:rPr>
        <w:t>设备操作规程与要求。</w:t>
      </w:r>
    </w:p>
    <w:p w:rsidR="00B839D8" w:rsidRPr="00B73A4A" w:rsidRDefault="00B839D8" w:rsidP="00B839D8">
      <w:pPr>
        <w:snapToGrid w:val="0"/>
        <w:spacing w:line="560" w:lineRule="exact"/>
        <w:ind w:firstLineChars="200" w:firstLine="602"/>
        <w:outlineLvl w:val="0"/>
        <w:rPr>
          <w:rFonts w:ascii="Times New Roman" w:eastAsia="仿宋_GB2312" w:hAnsi="Times New Roman" w:cs="Times New Roman"/>
          <w:b/>
          <w:sz w:val="30"/>
          <w:szCs w:val="30"/>
        </w:rPr>
      </w:pPr>
      <w:r w:rsidRPr="00B73A4A">
        <w:rPr>
          <w:rFonts w:ascii="Times New Roman" w:eastAsia="黑体" w:hAnsi="Times New Roman" w:cs="Times New Roman"/>
          <w:b/>
          <w:sz w:val="30"/>
          <w:szCs w:val="30"/>
        </w:rPr>
        <w:t>十三、建议使用的比赛器材、技术平台和场地要求</w:t>
      </w:r>
    </w:p>
    <w:p w:rsidR="00B839D8" w:rsidRPr="00B73A4A" w:rsidRDefault="00B839D8" w:rsidP="00B839D8">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（一）赛项所需</w:t>
      </w:r>
      <w:r w:rsidR="0093358C" w:rsidRPr="00B73A4A">
        <w:rPr>
          <w:rFonts w:ascii="Times New Roman" w:eastAsia="仿宋_GB2312" w:hAnsi="Times New Roman" w:cs="Times New Roman"/>
          <w:kern w:val="0"/>
          <w:sz w:val="30"/>
          <w:szCs w:val="30"/>
        </w:rPr>
        <w:t>器材及</w:t>
      </w:r>
      <w:r w:rsidRPr="00B73A4A">
        <w:rPr>
          <w:rFonts w:ascii="Times New Roman" w:eastAsia="仿宋_GB2312" w:hAnsi="Times New Roman" w:cs="Times New Roman"/>
          <w:kern w:val="0"/>
          <w:sz w:val="30"/>
          <w:szCs w:val="30"/>
        </w:rPr>
        <w:t>技术平台</w:t>
      </w:r>
    </w:p>
    <w:p w:rsidR="00B839D8" w:rsidRPr="00B73A4A" w:rsidRDefault="001515AE" w:rsidP="001515AE">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赛项专家组</w:t>
      </w:r>
      <w:r w:rsidR="009556D1" w:rsidRPr="00B73A4A">
        <w:rPr>
          <w:rFonts w:ascii="Times New Roman" w:eastAsia="仿宋_GB2312" w:hAnsi="Times New Roman" w:cs="Times New Roman"/>
          <w:sz w:val="30"/>
          <w:szCs w:val="30"/>
        </w:rPr>
        <w:t>参照现行的</w:t>
      </w:r>
      <w:r w:rsidR="005A4548" w:rsidRPr="00B73A4A">
        <w:rPr>
          <w:rFonts w:ascii="Times New Roman" w:eastAsia="仿宋_GB2312" w:hAnsi="Times New Roman" w:cs="Times New Roman"/>
          <w:sz w:val="30"/>
          <w:szCs w:val="30"/>
        </w:rPr>
        <w:t>移动</w:t>
      </w:r>
      <w:r w:rsidR="009556D1" w:rsidRPr="00B73A4A">
        <w:rPr>
          <w:rFonts w:ascii="Times New Roman" w:eastAsia="仿宋_GB2312" w:hAnsi="Times New Roman" w:cs="Times New Roman"/>
          <w:sz w:val="30"/>
          <w:szCs w:val="30"/>
        </w:rPr>
        <w:t>通信工程设备操作规范，</w:t>
      </w:r>
      <w:r w:rsidR="005A4548" w:rsidRPr="00B73A4A">
        <w:rPr>
          <w:rFonts w:ascii="Times New Roman" w:eastAsia="仿宋_GB2312" w:hAnsi="Times New Roman" w:cs="Times New Roman"/>
          <w:sz w:val="30"/>
          <w:szCs w:val="30"/>
        </w:rPr>
        <w:t>提出技</w:t>
      </w:r>
      <w:r w:rsidR="005A4548" w:rsidRPr="00B73A4A">
        <w:rPr>
          <w:rFonts w:ascii="Times New Roman" w:eastAsia="仿宋_GB2312" w:hAnsi="Times New Roman" w:cs="Times New Roman"/>
          <w:sz w:val="30"/>
          <w:szCs w:val="30"/>
        </w:rPr>
        <w:lastRenderedPageBreak/>
        <w:t>术需求</w:t>
      </w:r>
      <w:r w:rsidR="009556D1" w:rsidRPr="00B73A4A">
        <w:rPr>
          <w:rFonts w:ascii="Times New Roman" w:eastAsia="仿宋_GB2312" w:hAnsi="Times New Roman" w:cs="Times New Roman"/>
          <w:sz w:val="30"/>
          <w:szCs w:val="30"/>
        </w:rPr>
        <w:t>，</w:t>
      </w:r>
      <w:r w:rsidR="005A4548" w:rsidRPr="00B73A4A">
        <w:rPr>
          <w:rFonts w:ascii="Times New Roman" w:eastAsia="仿宋_GB2312" w:hAnsi="Times New Roman" w:cs="Times New Roman"/>
          <w:sz w:val="30"/>
          <w:szCs w:val="30"/>
        </w:rPr>
        <w:t>按照</w:t>
      </w:r>
      <w:r w:rsidRPr="00B73A4A">
        <w:rPr>
          <w:rFonts w:ascii="Times New Roman" w:eastAsia="仿宋_GB2312" w:hAnsi="Times New Roman" w:cs="Times New Roman"/>
          <w:sz w:val="30"/>
          <w:szCs w:val="30"/>
        </w:rPr>
        <w:t>大赛</w:t>
      </w:r>
      <w:r w:rsidR="005A4548" w:rsidRPr="00B73A4A">
        <w:rPr>
          <w:rFonts w:ascii="Times New Roman" w:eastAsia="仿宋_GB2312" w:hAnsi="Times New Roman" w:cs="Times New Roman"/>
          <w:sz w:val="30"/>
          <w:szCs w:val="30"/>
        </w:rPr>
        <w:t>相关制度最终确认比赛平台</w:t>
      </w:r>
      <w:r w:rsidR="009556D1" w:rsidRPr="00B73A4A">
        <w:rPr>
          <w:rFonts w:ascii="Times New Roman" w:eastAsia="仿宋_GB2312" w:hAnsi="Times New Roman" w:cs="Times New Roman"/>
          <w:sz w:val="30"/>
          <w:szCs w:val="30"/>
        </w:rPr>
        <w:t>，</w:t>
      </w:r>
      <w:r w:rsidR="00B839D8" w:rsidRPr="00B73A4A">
        <w:rPr>
          <w:rFonts w:ascii="Times New Roman" w:eastAsia="仿宋_GB2312" w:hAnsi="Times New Roman" w:cs="Times New Roman"/>
          <w:sz w:val="30"/>
          <w:szCs w:val="30"/>
        </w:rPr>
        <w:t>具体设备</w:t>
      </w:r>
      <w:r w:rsidR="00372E9E" w:rsidRPr="00B73A4A">
        <w:rPr>
          <w:rFonts w:ascii="Times New Roman" w:eastAsia="仿宋_GB2312" w:hAnsi="Times New Roman" w:cs="Times New Roman"/>
          <w:sz w:val="30"/>
          <w:szCs w:val="30"/>
        </w:rPr>
        <w:t>器材需求</w:t>
      </w:r>
      <w:r w:rsidR="00731975">
        <w:rPr>
          <w:rFonts w:ascii="Times New Roman" w:eastAsia="仿宋_GB2312" w:hAnsi="Times New Roman" w:cs="Times New Roman" w:hint="eastAsia"/>
          <w:sz w:val="30"/>
          <w:szCs w:val="30"/>
        </w:rPr>
        <w:t>建议</w:t>
      </w:r>
      <w:r w:rsidR="0093358C" w:rsidRPr="00B73A4A">
        <w:rPr>
          <w:rFonts w:ascii="Times New Roman" w:eastAsia="仿宋_GB2312" w:hAnsi="Times New Roman" w:cs="Times New Roman"/>
          <w:sz w:val="30"/>
          <w:szCs w:val="30"/>
        </w:rPr>
        <w:t>见</w:t>
      </w:r>
      <w:r w:rsidR="00B839D8" w:rsidRPr="00B73A4A">
        <w:rPr>
          <w:rFonts w:ascii="Times New Roman" w:eastAsia="仿宋_GB2312" w:hAnsi="Times New Roman" w:cs="Times New Roman"/>
          <w:sz w:val="30"/>
          <w:szCs w:val="30"/>
        </w:rPr>
        <w:t>表</w:t>
      </w:r>
      <w:r w:rsidR="00B16DD5" w:rsidRPr="00B73A4A">
        <w:rPr>
          <w:rFonts w:ascii="Times New Roman" w:eastAsia="仿宋_GB2312" w:hAnsi="Times New Roman" w:cs="Times New Roman"/>
          <w:sz w:val="30"/>
          <w:szCs w:val="30"/>
        </w:rPr>
        <w:t>7</w:t>
      </w:r>
      <w:r w:rsidR="00536AD5" w:rsidRPr="00B73A4A">
        <w:rPr>
          <w:rFonts w:ascii="Times New Roman" w:eastAsia="仿宋_GB2312" w:hAnsi="Times New Roman" w:cs="Times New Roman"/>
          <w:sz w:val="30"/>
          <w:szCs w:val="30"/>
        </w:rPr>
        <w:t>。</w:t>
      </w:r>
    </w:p>
    <w:p w:rsidR="00B839D8" w:rsidRPr="0080692D" w:rsidRDefault="00B839D8" w:rsidP="00731975">
      <w:pPr>
        <w:pStyle w:val="1"/>
        <w:ind w:firstLine="482"/>
        <w:jc w:val="center"/>
        <w:rPr>
          <w:rFonts w:ascii="宋体" w:eastAsia="宋体" w:cs="Times New Roman"/>
          <w:b/>
          <w:sz w:val="24"/>
        </w:rPr>
      </w:pPr>
      <w:r w:rsidRPr="0080692D">
        <w:rPr>
          <w:rFonts w:ascii="宋体" w:eastAsia="宋体" w:cs="Times New Roman"/>
          <w:b/>
          <w:sz w:val="24"/>
        </w:rPr>
        <w:t>表</w:t>
      </w:r>
      <w:r w:rsidR="00B16DD5" w:rsidRPr="0080692D">
        <w:rPr>
          <w:rFonts w:ascii="宋体" w:eastAsia="宋体" w:cs="Times New Roman"/>
          <w:b/>
          <w:sz w:val="24"/>
        </w:rPr>
        <w:t>7</w:t>
      </w:r>
      <w:r w:rsidRPr="0080692D">
        <w:rPr>
          <w:rFonts w:ascii="宋体" w:eastAsia="宋体" w:cs="Times New Roman"/>
          <w:b/>
          <w:sz w:val="24"/>
        </w:rPr>
        <w:t xml:space="preserve"> “4G全网建设技术”赛项设备</w:t>
      </w:r>
      <w:r w:rsidR="00731975" w:rsidRPr="0080692D">
        <w:rPr>
          <w:rFonts w:ascii="宋体" w:eastAsia="宋体" w:cs="Times New Roman" w:hint="eastAsia"/>
          <w:b/>
          <w:sz w:val="24"/>
        </w:rPr>
        <w:t>建议</w:t>
      </w:r>
      <w:r w:rsidRPr="0080692D">
        <w:rPr>
          <w:rFonts w:ascii="宋体" w:eastAsia="宋体" w:cs="Times New Roman"/>
          <w:b/>
          <w:sz w:val="24"/>
        </w:rPr>
        <w:t>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062"/>
        <w:gridCol w:w="4394"/>
        <w:gridCol w:w="851"/>
      </w:tblGrid>
      <w:tr w:rsidR="00B839D8" w:rsidRPr="00731975" w:rsidTr="00536AD5">
        <w:tc>
          <w:tcPr>
            <w:tcW w:w="1023" w:type="dxa"/>
          </w:tcPr>
          <w:p w:rsidR="00B839D8" w:rsidRPr="0080692D" w:rsidRDefault="00B839D8" w:rsidP="00DB67FA">
            <w:pPr>
              <w:rPr>
                <w:rFonts w:ascii="宋体" w:eastAsia="宋体" w:hAnsi="宋体" w:cs="Times New Roman"/>
                <w:b/>
                <w:sz w:val="24"/>
                <w:szCs w:val="24"/>
              </w:rPr>
            </w:pPr>
            <w:r w:rsidRPr="0080692D">
              <w:rPr>
                <w:rFonts w:ascii="宋体" w:eastAsia="宋体" w:hAnsi="宋体" w:cs="Times New Roman"/>
                <w:b/>
                <w:sz w:val="24"/>
                <w:szCs w:val="24"/>
              </w:rPr>
              <w:t>序号</w:t>
            </w:r>
          </w:p>
        </w:tc>
        <w:tc>
          <w:tcPr>
            <w:tcW w:w="2062" w:type="dxa"/>
          </w:tcPr>
          <w:p w:rsidR="00B839D8" w:rsidRPr="0080692D" w:rsidRDefault="00B839D8" w:rsidP="00DB67FA">
            <w:pPr>
              <w:rPr>
                <w:rFonts w:ascii="宋体" w:eastAsia="宋体" w:hAnsi="宋体" w:cs="Times New Roman"/>
                <w:b/>
                <w:sz w:val="24"/>
                <w:szCs w:val="24"/>
              </w:rPr>
            </w:pPr>
            <w:r w:rsidRPr="0080692D">
              <w:rPr>
                <w:rFonts w:ascii="宋体" w:eastAsia="宋体" w:hAnsi="宋体" w:cs="Times New Roman"/>
                <w:b/>
                <w:sz w:val="24"/>
                <w:szCs w:val="24"/>
              </w:rPr>
              <w:t>设备及软件名称</w:t>
            </w:r>
          </w:p>
        </w:tc>
        <w:tc>
          <w:tcPr>
            <w:tcW w:w="4394" w:type="dxa"/>
          </w:tcPr>
          <w:p w:rsidR="00B839D8" w:rsidRPr="0080692D" w:rsidRDefault="00B839D8" w:rsidP="00DB67FA">
            <w:pPr>
              <w:rPr>
                <w:rFonts w:ascii="宋体" w:eastAsia="宋体" w:hAnsi="宋体" w:cs="Times New Roman"/>
                <w:b/>
                <w:sz w:val="24"/>
                <w:szCs w:val="24"/>
              </w:rPr>
            </w:pPr>
            <w:r w:rsidRPr="0080692D">
              <w:rPr>
                <w:rFonts w:ascii="宋体" w:eastAsia="宋体" w:hAnsi="宋体" w:cs="Times New Roman"/>
                <w:b/>
                <w:sz w:val="24"/>
                <w:szCs w:val="24"/>
              </w:rPr>
              <w:t>规格及要求</w:t>
            </w:r>
          </w:p>
        </w:tc>
        <w:tc>
          <w:tcPr>
            <w:tcW w:w="851" w:type="dxa"/>
          </w:tcPr>
          <w:p w:rsidR="00B839D8" w:rsidRPr="0080692D" w:rsidRDefault="00B839D8" w:rsidP="00DB67FA">
            <w:pPr>
              <w:rPr>
                <w:rFonts w:ascii="宋体" w:eastAsia="宋体" w:hAnsi="宋体" w:cs="Times New Roman"/>
                <w:b/>
                <w:sz w:val="24"/>
                <w:szCs w:val="24"/>
              </w:rPr>
            </w:pPr>
            <w:r w:rsidRPr="0080692D">
              <w:rPr>
                <w:rFonts w:ascii="宋体" w:eastAsia="宋体" w:hAnsi="宋体" w:cs="Times New Roman"/>
                <w:b/>
                <w:sz w:val="24"/>
                <w:szCs w:val="24"/>
              </w:rPr>
              <w:t>数量</w:t>
            </w:r>
          </w:p>
        </w:tc>
      </w:tr>
      <w:tr w:rsidR="00B839D8" w:rsidRPr="00731975" w:rsidTr="00536AD5">
        <w:tc>
          <w:tcPr>
            <w:tcW w:w="1023" w:type="dxa"/>
          </w:tcPr>
          <w:p w:rsidR="00B839D8" w:rsidRPr="0080692D" w:rsidRDefault="00B839D8" w:rsidP="00DB67FA">
            <w:pPr>
              <w:rPr>
                <w:rFonts w:ascii="宋体" w:eastAsia="宋体" w:hAnsi="宋体" w:cs="Times New Roman"/>
                <w:sz w:val="24"/>
                <w:szCs w:val="24"/>
              </w:rPr>
            </w:pPr>
            <w:r w:rsidRPr="0080692D">
              <w:rPr>
                <w:rFonts w:ascii="宋体" w:eastAsia="宋体" w:hAnsi="宋体" w:cs="Times New Roman"/>
                <w:sz w:val="24"/>
                <w:szCs w:val="24"/>
              </w:rPr>
              <w:t>1</w:t>
            </w:r>
          </w:p>
        </w:tc>
        <w:tc>
          <w:tcPr>
            <w:tcW w:w="2062" w:type="dxa"/>
          </w:tcPr>
          <w:p w:rsidR="00B839D8" w:rsidRPr="0080692D" w:rsidRDefault="00A32E91" w:rsidP="00DB67FA">
            <w:pPr>
              <w:rPr>
                <w:rFonts w:ascii="宋体" w:eastAsia="宋体" w:hAnsi="宋体" w:cs="Times New Roman"/>
                <w:sz w:val="24"/>
                <w:szCs w:val="24"/>
              </w:rPr>
            </w:pPr>
            <w:r w:rsidRPr="0080692D">
              <w:rPr>
                <w:rFonts w:ascii="宋体" w:eastAsia="宋体" w:hAnsi="宋体" w:cs="Times New Roman"/>
                <w:sz w:val="24"/>
                <w:szCs w:val="24"/>
              </w:rPr>
              <w:t xml:space="preserve">4G </w:t>
            </w:r>
            <w:r w:rsidR="00B839D8" w:rsidRPr="0080692D">
              <w:rPr>
                <w:rFonts w:ascii="宋体" w:eastAsia="宋体" w:hAnsi="宋体" w:cs="Times New Roman"/>
                <w:sz w:val="24"/>
                <w:szCs w:val="24"/>
              </w:rPr>
              <w:t>LTE全网竞技系统</w:t>
            </w:r>
          </w:p>
        </w:tc>
        <w:tc>
          <w:tcPr>
            <w:tcW w:w="4394" w:type="dxa"/>
          </w:tcPr>
          <w:p w:rsidR="00B839D8" w:rsidRPr="0080692D" w:rsidRDefault="00536AD5" w:rsidP="00DB67FA">
            <w:pPr>
              <w:rPr>
                <w:rFonts w:ascii="宋体" w:eastAsia="宋体" w:hAnsi="宋体" w:cs="Times New Roman"/>
                <w:sz w:val="24"/>
                <w:szCs w:val="24"/>
              </w:rPr>
            </w:pPr>
            <w:r w:rsidRPr="0080692D">
              <w:rPr>
                <w:rFonts w:ascii="宋体" w:eastAsia="宋体" w:hAnsi="宋体" w:cs="Times New Roman"/>
                <w:sz w:val="24"/>
                <w:szCs w:val="24"/>
              </w:rPr>
              <w:t>1.</w:t>
            </w:r>
            <w:r w:rsidR="00B839D8" w:rsidRPr="0080692D">
              <w:rPr>
                <w:rFonts w:ascii="宋体" w:eastAsia="宋体" w:hAnsi="宋体" w:cs="Times New Roman"/>
                <w:sz w:val="24"/>
                <w:szCs w:val="24"/>
              </w:rPr>
              <w:t>竞技平台包含4G-LTE无线网络，4G-LTE EPC核心网络，数据通信网络及光传输网络全网。包括终端、BBU、RRU、MME、SGW、PGW、HSS、OTN、PTN、路由器、交换机等LTE网络相关设备。</w:t>
            </w:r>
          </w:p>
          <w:p w:rsidR="00B839D8" w:rsidRPr="0080692D" w:rsidRDefault="00B839D8" w:rsidP="00DB67FA">
            <w:pPr>
              <w:rPr>
                <w:rFonts w:ascii="宋体" w:eastAsia="宋体" w:hAnsi="宋体" w:cs="Times New Roman"/>
                <w:sz w:val="24"/>
                <w:szCs w:val="24"/>
              </w:rPr>
            </w:pPr>
            <w:r w:rsidRPr="0080692D">
              <w:rPr>
                <w:rFonts w:ascii="宋体" w:eastAsia="宋体" w:hAnsi="宋体" w:cs="Times New Roman"/>
                <w:sz w:val="24"/>
                <w:szCs w:val="24"/>
              </w:rPr>
              <w:t>2.竞技平台支持运营级网络规模，支持</w:t>
            </w:r>
            <w:r w:rsidR="0093358C" w:rsidRPr="0080692D">
              <w:rPr>
                <w:rFonts w:ascii="宋体" w:eastAsia="宋体" w:hAnsi="宋体" w:cs="Times New Roman"/>
                <w:sz w:val="24"/>
                <w:szCs w:val="24"/>
              </w:rPr>
              <w:t>3个</w:t>
            </w:r>
            <w:r w:rsidRPr="0080692D">
              <w:rPr>
                <w:rFonts w:ascii="宋体" w:eastAsia="宋体" w:hAnsi="宋体" w:cs="Times New Roman"/>
                <w:sz w:val="24"/>
                <w:szCs w:val="24"/>
              </w:rPr>
              <w:t>城市组网，支持</w:t>
            </w:r>
            <w:r w:rsidR="0093358C" w:rsidRPr="0080692D">
              <w:rPr>
                <w:rFonts w:ascii="宋体" w:eastAsia="宋体" w:hAnsi="宋体" w:cs="Times New Roman"/>
                <w:sz w:val="24"/>
                <w:szCs w:val="24"/>
              </w:rPr>
              <w:t>17</w:t>
            </w:r>
            <w:r w:rsidRPr="0080692D">
              <w:rPr>
                <w:rFonts w:ascii="宋体" w:eastAsia="宋体" w:hAnsi="宋体" w:cs="Times New Roman"/>
                <w:sz w:val="24"/>
                <w:szCs w:val="24"/>
              </w:rPr>
              <w:t xml:space="preserve">个机房部署。  </w:t>
            </w:r>
          </w:p>
          <w:p w:rsidR="00B839D8" w:rsidRPr="0080692D" w:rsidRDefault="00B839D8" w:rsidP="00DB67FA">
            <w:pPr>
              <w:rPr>
                <w:rFonts w:ascii="宋体" w:eastAsia="宋体" w:hAnsi="宋体" w:cs="Times New Roman"/>
                <w:sz w:val="24"/>
                <w:szCs w:val="24"/>
              </w:rPr>
            </w:pPr>
            <w:r w:rsidRPr="0080692D">
              <w:rPr>
                <w:rFonts w:ascii="宋体" w:eastAsia="宋体" w:hAnsi="宋体" w:cs="Times New Roman"/>
                <w:sz w:val="24"/>
                <w:szCs w:val="24"/>
              </w:rPr>
              <w:t>3.</w:t>
            </w:r>
            <w:r w:rsidR="00536AD5" w:rsidRPr="0080692D">
              <w:rPr>
                <w:rFonts w:ascii="宋体" w:eastAsia="宋体" w:hAnsi="宋体" w:cs="Times New Roman"/>
                <w:sz w:val="24"/>
                <w:szCs w:val="24"/>
              </w:rPr>
              <w:t>支持拓扑规划、</w:t>
            </w:r>
            <w:r w:rsidRPr="0080692D">
              <w:rPr>
                <w:rFonts w:ascii="宋体" w:eastAsia="宋体" w:hAnsi="宋体" w:cs="Times New Roman"/>
                <w:sz w:val="24"/>
                <w:szCs w:val="24"/>
              </w:rPr>
              <w:t>容量规划</w:t>
            </w:r>
            <w:r w:rsidR="00536AD5" w:rsidRPr="0080692D">
              <w:rPr>
                <w:rFonts w:ascii="宋体" w:eastAsia="宋体" w:hAnsi="宋体" w:cs="Times New Roman"/>
                <w:sz w:val="24"/>
                <w:szCs w:val="24"/>
              </w:rPr>
              <w:t>、设备配置与线缆连接、数据配置</w:t>
            </w:r>
            <w:r w:rsidRPr="0080692D">
              <w:rPr>
                <w:rFonts w:ascii="宋体" w:eastAsia="宋体" w:hAnsi="宋体" w:cs="Times New Roman"/>
                <w:sz w:val="24"/>
                <w:szCs w:val="24"/>
              </w:rPr>
              <w:t>功能。</w:t>
            </w:r>
          </w:p>
          <w:p w:rsidR="00B839D8" w:rsidRPr="0080692D" w:rsidRDefault="00536AD5" w:rsidP="00DB67FA">
            <w:pPr>
              <w:rPr>
                <w:rFonts w:ascii="宋体" w:eastAsia="宋体" w:hAnsi="宋体" w:cs="Times New Roman"/>
                <w:sz w:val="24"/>
                <w:szCs w:val="24"/>
              </w:rPr>
            </w:pPr>
            <w:r w:rsidRPr="0080692D">
              <w:rPr>
                <w:rFonts w:ascii="宋体" w:eastAsia="宋体" w:hAnsi="宋体" w:cs="Times New Roman"/>
                <w:sz w:val="24"/>
                <w:szCs w:val="24"/>
              </w:rPr>
              <w:t>4</w:t>
            </w:r>
            <w:r w:rsidR="00B839D8" w:rsidRPr="0080692D">
              <w:rPr>
                <w:rFonts w:ascii="宋体" w:eastAsia="宋体" w:hAnsi="宋体" w:cs="Times New Roman"/>
                <w:sz w:val="24"/>
                <w:szCs w:val="24"/>
              </w:rPr>
              <w:t>.支持手机上网、漫游、切换、上下行速率测试等业务验证。</w:t>
            </w:r>
          </w:p>
          <w:p w:rsidR="00B839D8" w:rsidRPr="0080692D" w:rsidRDefault="00536AD5" w:rsidP="00DB67FA">
            <w:pPr>
              <w:rPr>
                <w:rFonts w:ascii="宋体" w:eastAsia="宋体" w:hAnsi="宋体" w:cs="Times New Roman"/>
                <w:sz w:val="24"/>
                <w:szCs w:val="24"/>
              </w:rPr>
            </w:pPr>
            <w:r w:rsidRPr="0080692D">
              <w:rPr>
                <w:rFonts w:ascii="宋体" w:eastAsia="宋体" w:hAnsi="宋体" w:cs="Times New Roman"/>
                <w:sz w:val="24"/>
                <w:szCs w:val="24"/>
              </w:rPr>
              <w:t>5</w:t>
            </w:r>
            <w:r w:rsidR="00B839D8" w:rsidRPr="0080692D">
              <w:rPr>
                <w:rFonts w:ascii="宋体" w:eastAsia="宋体" w:hAnsi="宋体" w:cs="Times New Roman"/>
                <w:sz w:val="24"/>
                <w:szCs w:val="24"/>
              </w:rPr>
              <w:t>.支持告警、PING、TRACE、光路检测、状态查询、业务观察等常用调试及故障处理工具。</w:t>
            </w:r>
          </w:p>
        </w:tc>
        <w:tc>
          <w:tcPr>
            <w:tcW w:w="851" w:type="dxa"/>
          </w:tcPr>
          <w:p w:rsidR="00B839D8" w:rsidRPr="0080692D" w:rsidRDefault="00B839D8" w:rsidP="00DB67FA">
            <w:pPr>
              <w:rPr>
                <w:rFonts w:ascii="宋体" w:eastAsia="宋体" w:hAnsi="宋体" w:cs="Times New Roman"/>
                <w:sz w:val="24"/>
                <w:szCs w:val="24"/>
              </w:rPr>
            </w:pPr>
            <w:r w:rsidRPr="0080692D">
              <w:rPr>
                <w:rFonts w:ascii="宋体" w:eastAsia="宋体" w:hAnsi="宋体" w:cs="Times New Roman"/>
                <w:sz w:val="24"/>
                <w:szCs w:val="24"/>
              </w:rPr>
              <w:t>每参赛队</w:t>
            </w:r>
            <w:r w:rsidR="00BE62C2" w:rsidRPr="0080692D">
              <w:rPr>
                <w:rFonts w:ascii="宋体" w:eastAsia="宋体" w:hAnsi="宋体" w:cs="Times New Roman"/>
                <w:sz w:val="24"/>
                <w:szCs w:val="24"/>
              </w:rPr>
              <w:t>2</w:t>
            </w:r>
            <w:r w:rsidRPr="0080692D">
              <w:rPr>
                <w:rFonts w:ascii="宋体" w:eastAsia="宋体" w:hAnsi="宋体" w:cs="Times New Roman"/>
                <w:sz w:val="24"/>
                <w:szCs w:val="24"/>
              </w:rPr>
              <w:t>套</w:t>
            </w:r>
          </w:p>
        </w:tc>
      </w:tr>
      <w:tr w:rsidR="00E66280" w:rsidRPr="00731975" w:rsidTr="00536AD5">
        <w:tc>
          <w:tcPr>
            <w:tcW w:w="1023" w:type="dxa"/>
          </w:tcPr>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t>2</w:t>
            </w:r>
          </w:p>
        </w:tc>
        <w:tc>
          <w:tcPr>
            <w:tcW w:w="2062" w:type="dxa"/>
          </w:tcPr>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t>LTE站点工程虚拟现实实训系统</w:t>
            </w:r>
          </w:p>
        </w:tc>
        <w:tc>
          <w:tcPr>
            <w:tcW w:w="4394" w:type="dxa"/>
          </w:tcPr>
          <w:p w:rsidR="007D56D0" w:rsidRPr="0080692D" w:rsidRDefault="007D56D0" w:rsidP="007D56D0">
            <w:pPr>
              <w:pStyle w:val="ab"/>
              <w:numPr>
                <w:ilvl w:val="0"/>
                <w:numId w:val="35"/>
              </w:numPr>
              <w:ind w:firstLineChars="0"/>
              <w:rPr>
                <w:rFonts w:ascii="宋体" w:eastAsia="宋体" w:hAnsi="宋体" w:cs="Times New Roman"/>
                <w:sz w:val="24"/>
                <w:szCs w:val="24"/>
              </w:rPr>
            </w:pPr>
            <w:r w:rsidRPr="0080692D">
              <w:rPr>
                <w:rFonts w:ascii="宋体" w:eastAsia="宋体" w:hAnsi="宋体" w:cs="Times New Roman"/>
                <w:sz w:val="24"/>
                <w:szCs w:val="24"/>
              </w:rPr>
              <w:t>支持LTE铁塔站点场景，包含天馈系统中的所有涉及的设备及线缆资源，如铁塔、天线、天线跳线、GPS、馈线、控制线、电源线、室外走线架、馈线接地卡、室外接地铜排、馈线窗、1/2机顶跳线、等。</w:t>
            </w:r>
          </w:p>
          <w:p w:rsidR="00E66280" w:rsidRPr="0080692D" w:rsidRDefault="007D56D0" w:rsidP="007D56D0">
            <w:pPr>
              <w:pStyle w:val="ab"/>
              <w:numPr>
                <w:ilvl w:val="0"/>
                <w:numId w:val="35"/>
              </w:numPr>
              <w:ind w:firstLineChars="0"/>
              <w:rPr>
                <w:rFonts w:ascii="宋体" w:eastAsia="宋体" w:hAnsi="宋体" w:cs="Times New Roman"/>
                <w:sz w:val="24"/>
                <w:szCs w:val="24"/>
              </w:rPr>
            </w:pPr>
            <w:r w:rsidRPr="0080692D">
              <w:rPr>
                <w:rFonts w:ascii="宋体" w:eastAsia="宋体" w:hAnsi="宋体" w:cs="Times New Roman"/>
                <w:sz w:val="24"/>
                <w:szCs w:val="24"/>
              </w:rPr>
              <w:t>可自由操作和实训，当完成站点的站点建设和开通，系统通过记录每个操点和操作规范，进行自动测评，系统自动出分。</w:t>
            </w:r>
          </w:p>
        </w:tc>
        <w:tc>
          <w:tcPr>
            <w:tcW w:w="851" w:type="dxa"/>
          </w:tcPr>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t>每5个参赛队1套</w:t>
            </w:r>
          </w:p>
        </w:tc>
      </w:tr>
      <w:tr w:rsidR="00E66280" w:rsidRPr="00731975" w:rsidTr="00536AD5">
        <w:tc>
          <w:tcPr>
            <w:tcW w:w="1023" w:type="dxa"/>
          </w:tcPr>
          <w:p w:rsidR="00E66280" w:rsidRPr="0080692D" w:rsidRDefault="007D56D0" w:rsidP="003C3F38">
            <w:pPr>
              <w:rPr>
                <w:rFonts w:ascii="宋体" w:eastAsia="宋体" w:hAnsi="宋体" w:cs="Times New Roman"/>
                <w:sz w:val="24"/>
                <w:szCs w:val="24"/>
              </w:rPr>
            </w:pPr>
            <w:r w:rsidRPr="0080692D">
              <w:rPr>
                <w:rFonts w:ascii="宋体" w:eastAsia="宋体" w:hAnsi="宋体" w:cs="Times New Roman"/>
                <w:sz w:val="24"/>
                <w:szCs w:val="24"/>
              </w:rPr>
              <w:t>3</w:t>
            </w:r>
          </w:p>
        </w:tc>
        <w:tc>
          <w:tcPr>
            <w:tcW w:w="2062" w:type="dxa"/>
          </w:tcPr>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t>VR头显产品</w:t>
            </w:r>
          </w:p>
        </w:tc>
        <w:tc>
          <w:tcPr>
            <w:tcW w:w="4394" w:type="dxa"/>
          </w:tcPr>
          <w:p w:rsidR="00E66280" w:rsidRPr="0080692D" w:rsidRDefault="00E66280" w:rsidP="003C3F38">
            <w:pPr>
              <w:jc w:val="left"/>
              <w:rPr>
                <w:rFonts w:ascii="宋体" w:eastAsia="宋体" w:hAnsi="宋体" w:cs="Times New Roman"/>
                <w:sz w:val="24"/>
                <w:szCs w:val="24"/>
              </w:rPr>
            </w:pPr>
            <w:r w:rsidRPr="0080692D">
              <w:rPr>
                <w:rFonts w:ascii="宋体" w:eastAsia="宋体" w:hAnsi="宋体" w:cs="Times New Roman"/>
                <w:sz w:val="24"/>
                <w:szCs w:val="24"/>
              </w:rPr>
              <w:t>1.包含头盔1个，手柄2个，激光定位器2个。</w:t>
            </w:r>
          </w:p>
          <w:p w:rsidR="00E66280" w:rsidRPr="0080692D" w:rsidRDefault="00E66280" w:rsidP="003C3F38">
            <w:pPr>
              <w:jc w:val="left"/>
              <w:rPr>
                <w:rFonts w:ascii="宋体" w:eastAsia="宋体" w:hAnsi="宋体" w:cs="Times New Roman"/>
                <w:sz w:val="24"/>
                <w:szCs w:val="24"/>
              </w:rPr>
            </w:pPr>
            <w:r w:rsidRPr="0080692D">
              <w:rPr>
                <w:rFonts w:ascii="宋体" w:eastAsia="宋体" w:hAnsi="宋体" w:cs="Times New Roman"/>
                <w:sz w:val="24"/>
                <w:szCs w:val="24"/>
              </w:rPr>
              <w:t>2.头戴式设备感应器，360°移动追踪和空间定位。</w:t>
            </w:r>
          </w:p>
          <w:p w:rsidR="00E66280" w:rsidRPr="0080692D" w:rsidRDefault="00E66280" w:rsidP="003C3F38">
            <w:pPr>
              <w:jc w:val="left"/>
              <w:rPr>
                <w:rFonts w:ascii="宋体" w:eastAsia="宋体" w:hAnsi="宋体" w:cs="Times New Roman"/>
                <w:sz w:val="24"/>
                <w:szCs w:val="24"/>
              </w:rPr>
            </w:pPr>
            <w:r w:rsidRPr="0080692D">
              <w:rPr>
                <w:rFonts w:ascii="宋体" w:eastAsia="宋体" w:hAnsi="宋体" w:cs="Times New Roman"/>
                <w:sz w:val="24"/>
                <w:szCs w:val="24"/>
              </w:rPr>
              <w:t>3.提供2160*1200高分辨率及90Hz的超快刷新率。</w:t>
            </w:r>
          </w:p>
          <w:p w:rsidR="00E66280" w:rsidRPr="0080692D" w:rsidRDefault="00E66280" w:rsidP="003C3F38">
            <w:pPr>
              <w:jc w:val="left"/>
              <w:rPr>
                <w:rFonts w:ascii="宋体" w:eastAsia="宋体" w:hAnsi="宋体" w:cs="Times New Roman"/>
                <w:sz w:val="24"/>
                <w:szCs w:val="24"/>
              </w:rPr>
            </w:pPr>
            <w:r w:rsidRPr="0080692D">
              <w:rPr>
                <w:rFonts w:ascii="宋体" w:eastAsia="宋体" w:hAnsi="宋体" w:cs="Times New Roman"/>
                <w:sz w:val="24"/>
                <w:szCs w:val="24"/>
              </w:rPr>
              <w:t>4.110°超宽视角。</w:t>
            </w:r>
          </w:p>
          <w:p w:rsidR="00E66280" w:rsidRPr="0080692D" w:rsidRDefault="00E66280" w:rsidP="003C3F38">
            <w:pPr>
              <w:jc w:val="left"/>
              <w:rPr>
                <w:rFonts w:ascii="宋体" w:eastAsia="宋体" w:hAnsi="宋体" w:cs="Times New Roman"/>
                <w:sz w:val="24"/>
                <w:szCs w:val="24"/>
              </w:rPr>
            </w:pPr>
            <w:r w:rsidRPr="0080692D">
              <w:rPr>
                <w:rFonts w:ascii="宋体" w:eastAsia="宋体" w:hAnsi="宋体" w:cs="Times New Roman"/>
                <w:sz w:val="24"/>
                <w:szCs w:val="24"/>
              </w:rPr>
              <w:t>5.通过无线控制器实现逼真的手势操作互动，支持毫米级精度定位及低时延技术。</w:t>
            </w:r>
          </w:p>
        </w:tc>
        <w:tc>
          <w:tcPr>
            <w:tcW w:w="851" w:type="dxa"/>
          </w:tcPr>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t>每5个参赛队1套</w:t>
            </w:r>
          </w:p>
        </w:tc>
      </w:tr>
      <w:tr w:rsidR="00E66280" w:rsidRPr="00731975" w:rsidTr="00536AD5">
        <w:tc>
          <w:tcPr>
            <w:tcW w:w="1023" w:type="dxa"/>
          </w:tcPr>
          <w:p w:rsidR="00E66280" w:rsidRPr="0080692D" w:rsidRDefault="007D56D0" w:rsidP="003C3F38">
            <w:pPr>
              <w:rPr>
                <w:rFonts w:ascii="宋体" w:eastAsia="宋体" w:hAnsi="宋体" w:cs="Times New Roman"/>
                <w:sz w:val="24"/>
                <w:szCs w:val="24"/>
              </w:rPr>
            </w:pPr>
            <w:r w:rsidRPr="0080692D">
              <w:rPr>
                <w:rFonts w:ascii="宋体" w:eastAsia="宋体" w:hAnsi="宋体" w:cs="Times New Roman"/>
                <w:sz w:val="24"/>
                <w:szCs w:val="24"/>
              </w:rPr>
              <w:t>4</w:t>
            </w:r>
          </w:p>
        </w:tc>
        <w:tc>
          <w:tcPr>
            <w:tcW w:w="2062" w:type="dxa"/>
          </w:tcPr>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t>高性能VR主机</w:t>
            </w:r>
          </w:p>
        </w:tc>
        <w:tc>
          <w:tcPr>
            <w:tcW w:w="4394" w:type="dxa"/>
          </w:tcPr>
          <w:p w:rsidR="00E66280" w:rsidRPr="0080692D" w:rsidRDefault="00E66280" w:rsidP="003C3F38">
            <w:pPr>
              <w:widowControl/>
              <w:jc w:val="left"/>
              <w:rPr>
                <w:rFonts w:ascii="宋体" w:eastAsia="宋体" w:hAnsi="宋体" w:cs="Times New Roman"/>
                <w:sz w:val="24"/>
                <w:szCs w:val="24"/>
              </w:rPr>
            </w:pPr>
            <w:r w:rsidRPr="0080692D">
              <w:rPr>
                <w:rFonts w:ascii="宋体" w:eastAsia="宋体" w:hAnsi="宋体" w:cs="Times New Roman"/>
                <w:sz w:val="24"/>
                <w:szCs w:val="24"/>
              </w:rPr>
              <w:t>显卡：Nvidia GeForce GTX 1070或更高。</w:t>
            </w:r>
          </w:p>
          <w:p w:rsidR="00E66280" w:rsidRPr="0080692D" w:rsidRDefault="00E66280" w:rsidP="003C3F38">
            <w:pPr>
              <w:widowControl/>
              <w:jc w:val="left"/>
              <w:rPr>
                <w:rFonts w:ascii="宋体" w:eastAsia="宋体" w:hAnsi="宋体" w:cs="Times New Roman"/>
                <w:sz w:val="24"/>
                <w:szCs w:val="24"/>
              </w:rPr>
            </w:pPr>
            <w:r w:rsidRPr="0080692D">
              <w:rPr>
                <w:rFonts w:ascii="宋体" w:eastAsia="宋体" w:hAnsi="宋体" w:cs="Times New Roman"/>
                <w:sz w:val="24"/>
                <w:szCs w:val="24"/>
              </w:rPr>
              <w:t>处理器：Intel i5-4590, AMD FX 8350 或更高。</w:t>
            </w:r>
          </w:p>
          <w:p w:rsidR="00E66280" w:rsidRPr="0080692D" w:rsidRDefault="00E66280" w:rsidP="003C3F38">
            <w:pPr>
              <w:widowControl/>
              <w:jc w:val="left"/>
              <w:rPr>
                <w:rFonts w:ascii="宋体" w:eastAsia="宋体" w:hAnsi="宋体" w:cs="Times New Roman"/>
                <w:sz w:val="24"/>
                <w:szCs w:val="24"/>
              </w:rPr>
            </w:pPr>
            <w:r w:rsidRPr="0080692D">
              <w:rPr>
                <w:rFonts w:ascii="宋体" w:eastAsia="宋体" w:hAnsi="宋体" w:cs="Times New Roman"/>
                <w:sz w:val="24"/>
                <w:szCs w:val="24"/>
              </w:rPr>
              <w:t>内存：8GB或更高。</w:t>
            </w:r>
          </w:p>
          <w:p w:rsidR="00E66280" w:rsidRPr="0080692D" w:rsidRDefault="00E66280" w:rsidP="003C3F38">
            <w:pPr>
              <w:widowControl/>
              <w:jc w:val="left"/>
              <w:rPr>
                <w:rFonts w:ascii="宋体" w:eastAsia="宋体" w:hAnsi="宋体" w:cs="Times New Roman"/>
                <w:sz w:val="24"/>
                <w:szCs w:val="24"/>
              </w:rPr>
            </w:pPr>
            <w:r w:rsidRPr="0080692D">
              <w:rPr>
                <w:rFonts w:ascii="宋体" w:eastAsia="宋体" w:hAnsi="宋体" w:cs="Times New Roman"/>
                <w:sz w:val="24"/>
                <w:szCs w:val="24"/>
              </w:rPr>
              <w:lastRenderedPageBreak/>
              <w:t>视频输出：HDMI 1.4, DisplayPort 1.2或更高版本。</w:t>
            </w:r>
          </w:p>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t>操作系统：Windows 7 SP1 或更高版本。</w:t>
            </w:r>
          </w:p>
        </w:tc>
        <w:tc>
          <w:tcPr>
            <w:tcW w:w="851" w:type="dxa"/>
          </w:tcPr>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lastRenderedPageBreak/>
              <w:t>每5个参赛队1台</w:t>
            </w:r>
          </w:p>
        </w:tc>
      </w:tr>
      <w:tr w:rsidR="00E66280" w:rsidRPr="00731975" w:rsidTr="00536AD5">
        <w:tc>
          <w:tcPr>
            <w:tcW w:w="1023" w:type="dxa"/>
          </w:tcPr>
          <w:p w:rsidR="00E66280" w:rsidRPr="0080692D" w:rsidRDefault="007D56D0" w:rsidP="003C3F38">
            <w:pPr>
              <w:rPr>
                <w:rFonts w:ascii="宋体" w:eastAsia="宋体" w:hAnsi="宋体" w:cs="Times New Roman"/>
                <w:sz w:val="24"/>
                <w:szCs w:val="24"/>
              </w:rPr>
            </w:pPr>
            <w:r w:rsidRPr="0080692D">
              <w:rPr>
                <w:rFonts w:ascii="宋体" w:eastAsia="宋体" w:hAnsi="宋体" w:cs="Times New Roman"/>
                <w:sz w:val="24"/>
                <w:szCs w:val="24"/>
              </w:rPr>
              <w:lastRenderedPageBreak/>
              <w:t>5</w:t>
            </w:r>
          </w:p>
        </w:tc>
        <w:tc>
          <w:tcPr>
            <w:tcW w:w="2062" w:type="dxa"/>
          </w:tcPr>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t>液晶电视或显示器</w:t>
            </w:r>
          </w:p>
        </w:tc>
        <w:tc>
          <w:tcPr>
            <w:tcW w:w="4394" w:type="dxa"/>
          </w:tcPr>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t>尺寸不低于40寸。</w:t>
            </w:r>
          </w:p>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t>屏幕分辨率不低于1920*1080 。</w:t>
            </w:r>
          </w:p>
        </w:tc>
        <w:tc>
          <w:tcPr>
            <w:tcW w:w="851" w:type="dxa"/>
          </w:tcPr>
          <w:p w:rsidR="00E66280" w:rsidRPr="0080692D" w:rsidRDefault="00E66280" w:rsidP="003C3F38">
            <w:pPr>
              <w:rPr>
                <w:rFonts w:ascii="宋体" w:eastAsia="宋体" w:hAnsi="宋体" w:cs="Times New Roman"/>
                <w:sz w:val="24"/>
                <w:szCs w:val="24"/>
              </w:rPr>
            </w:pPr>
            <w:r w:rsidRPr="0080692D">
              <w:rPr>
                <w:rFonts w:ascii="宋体" w:eastAsia="宋体" w:hAnsi="宋体" w:cs="Times New Roman"/>
                <w:sz w:val="24"/>
                <w:szCs w:val="24"/>
              </w:rPr>
              <w:t>每5个参赛队1台</w:t>
            </w:r>
          </w:p>
        </w:tc>
      </w:tr>
      <w:tr w:rsidR="00E66280" w:rsidRPr="00731975" w:rsidTr="00536AD5">
        <w:tc>
          <w:tcPr>
            <w:tcW w:w="1023" w:type="dxa"/>
          </w:tcPr>
          <w:p w:rsidR="00E66280" w:rsidRPr="0080692D" w:rsidRDefault="007D56D0" w:rsidP="00DB67FA">
            <w:pPr>
              <w:rPr>
                <w:rFonts w:ascii="宋体" w:eastAsia="宋体" w:hAnsi="宋体" w:cs="Times New Roman"/>
                <w:sz w:val="24"/>
                <w:szCs w:val="24"/>
              </w:rPr>
            </w:pPr>
            <w:r w:rsidRPr="0080692D">
              <w:rPr>
                <w:rFonts w:ascii="宋体" w:eastAsia="宋体" w:hAnsi="宋体" w:cs="Times New Roman"/>
                <w:sz w:val="24"/>
                <w:szCs w:val="24"/>
              </w:rPr>
              <w:t>6</w:t>
            </w:r>
          </w:p>
        </w:tc>
        <w:tc>
          <w:tcPr>
            <w:tcW w:w="2062" w:type="dxa"/>
          </w:tcPr>
          <w:p w:rsidR="00E66280" w:rsidRPr="0080692D" w:rsidRDefault="00E66280" w:rsidP="00DB67FA">
            <w:pPr>
              <w:rPr>
                <w:rFonts w:ascii="宋体" w:eastAsia="宋体" w:hAnsi="宋体" w:cs="Times New Roman"/>
                <w:sz w:val="24"/>
                <w:szCs w:val="24"/>
              </w:rPr>
            </w:pPr>
            <w:r w:rsidRPr="0080692D">
              <w:rPr>
                <w:rFonts w:ascii="宋体" w:eastAsia="宋体" w:hAnsi="宋体" w:cs="Times New Roman"/>
                <w:sz w:val="24"/>
                <w:szCs w:val="24"/>
              </w:rPr>
              <w:t>台式电脑</w:t>
            </w:r>
          </w:p>
        </w:tc>
        <w:tc>
          <w:tcPr>
            <w:tcW w:w="4394" w:type="dxa"/>
          </w:tcPr>
          <w:p w:rsidR="00E66280" w:rsidRPr="0080692D" w:rsidRDefault="00E66280" w:rsidP="00DB67FA">
            <w:pPr>
              <w:rPr>
                <w:rFonts w:ascii="宋体" w:eastAsia="宋体" w:hAnsi="宋体" w:cs="Times New Roman"/>
                <w:sz w:val="24"/>
                <w:szCs w:val="24"/>
              </w:rPr>
            </w:pPr>
            <w:r w:rsidRPr="0080692D">
              <w:rPr>
                <w:rFonts w:ascii="宋体" w:eastAsia="宋体" w:hAnsi="宋体" w:cs="Times New Roman"/>
                <w:sz w:val="24"/>
                <w:szCs w:val="24"/>
              </w:rPr>
              <w:t>普通台式电脑，windows 7中文操作系统，预装截屏软件、录屏软件，屏幕分辨率不得低于1366*768。</w:t>
            </w:r>
          </w:p>
        </w:tc>
        <w:tc>
          <w:tcPr>
            <w:tcW w:w="851" w:type="dxa"/>
          </w:tcPr>
          <w:p w:rsidR="00E66280" w:rsidRPr="0080692D" w:rsidRDefault="00E66280" w:rsidP="00DB67FA">
            <w:pPr>
              <w:rPr>
                <w:rFonts w:ascii="宋体" w:eastAsia="宋体" w:hAnsi="宋体" w:cs="Times New Roman"/>
                <w:sz w:val="24"/>
                <w:szCs w:val="24"/>
              </w:rPr>
            </w:pPr>
            <w:r w:rsidRPr="0080692D">
              <w:rPr>
                <w:rFonts w:ascii="宋体" w:eastAsia="宋体" w:hAnsi="宋体" w:cs="Times New Roman"/>
                <w:sz w:val="24"/>
                <w:szCs w:val="24"/>
              </w:rPr>
              <w:t>每参赛队两台</w:t>
            </w:r>
          </w:p>
        </w:tc>
      </w:tr>
      <w:tr w:rsidR="00E66280" w:rsidRPr="00731975" w:rsidTr="00536AD5">
        <w:tc>
          <w:tcPr>
            <w:tcW w:w="1023" w:type="dxa"/>
          </w:tcPr>
          <w:p w:rsidR="00E66280" w:rsidRPr="0080692D" w:rsidRDefault="007D56D0" w:rsidP="00DB67FA">
            <w:pPr>
              <w:rPr>
                <w:rFonts w:ascii="宋体" w:eastAsia="宋体" w:hAnsi="宋体" w:cs="Times New Roman"/>
                <w:sz w:val="24"/>
                <w:szCs w:val="24"/>
              </w:rPr>
            </w:pPr>
            <w:r w:rsidRPr="0080692D">
              <w:rPr>
                <w:rFonts w:ascii="宋体" w:eastAsia="宋体" w:hAnsi="宋体" w:cs="Times New Roman"/>
                <w:sz w:val="24"/>
                <w:szCs w:val="24"/>
              </w:rPr>
              <w:t>7</w:t>
            </w:r>
          </w:p>
        </w:tc>
        <w:tc>
          <w:tcPr>
            <w:tcW w:w="2062" w:type="dxa"/>
          </w:tcPr>
          <w:p w:rsidR="00E66280" w:rsidRPr="0080692D" w:rsidRDefault="00E66280" w:rsidP="00DB67FA">
            <w:pPr>
              <w:rPr>
                <w:rFonts w:ascii="宋体" w:eastAsia="宋体" w:hAnsi="宋体" w:cs="Times New Roman"/>
                <w:sz w:val="24"/>
                <w:szCs w:val="24"/>
              </w:rPr>
            </w:pPr>
            <w:r w:rsidRPr="0080692D">
              <w:rPr>
                <w:rFonts w:ascii="宋体" w:eastAsia="宋体" w:hAnsi="宋体" w:cs="Times New Roman"/>
                <w:sz w:val="24"/>
                <w:szCs w:val="24"/>
              </w:rPr>
              <w:t>考试U盘</w:t>
            </w:r>
          </w:p>
        </w:tc>
        <w:tc>
          <w:tcPr>
            <w:tcW w:w="4394" w:type="dxa"/>
          </w:tcPr>
          <w:p w:rsidR="00E66280" w:rsidRPr="0080692D" w:rsidRDefault="00E66280" w:rsidP="00A8668F">
            <w:pPr>
              <w:rPr>
                <w:rFonts w:ascii="宋体" w:eastAsia="宋体" w:hAnsi="宋体" w:cs="Times New Roman"/>
                <w:sz w:val="24"/>
                <w:szCs w:val="24"/>
              </w:rPr>
            </w:pPr>
            <w:r w:rsidRPr="0080692D">
              <w:rPr>
                <w:rFonts w:ascii="宋体" w:eastAsia="宋体" w:hAnsi="宋体" w:cs="Times New Roman"/>
                <w:sz w:val="24"/>
                <w:szCs w:val="24"/>
              </w:rPr>
              <w:t>用于竞赛结果备份保存，容量不低于4个GB</w:t>
            </w:r>
          </w:p>
        </w:tc>
        <w:tc>
          <w:tcPr>
            <w:tcW w:w="851" w:type="dxa"/>
          </w:tcPr>
          <w:p w:rsidR="00E66280" w:rsidRPr="0080692D" w:rsidRDefault="00E66280" w:rsidP="00DB67FA">
            <w:pPr>
              <w:rPr>
                <w:rFonts w:ascii="宋体" w:eastAsia="宋体" w:hAnsi="宋体" w:cs="Times New Roman"/>
                <w:sz w:val="24"/>
                <w:szCs w:val="24"/>
              </w:rPr>
            </w:pPr>
            <w:r w:rsidRPr="0080692D">
              <w:rPr>
                <w:rFonts w:ascii="宋体" w:eastAsia="宋体" w:hAnsi="宋体" w:cs="Times New Roman"/>
                <w:sz w:val="24"/>
                <w:szCs w:val="24"/>
              </w:rPr>
              <w:t>每参赛队一个</w:t>
            </w:r>
          </w:p>
        </w:tc>
      </w:tr>
    </w:tbl>
    <w:p w:rsidR="00B839D8" w:rsidRPr="00B73A4A" w:rsidRDefault="00B839D8" w:rsidP="00B839D8">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（二）竞赛环境说明</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竞赛场地包括</w:t>
      </w:r>
      <w:r w:rsidRPr="00B73A4A">
        <w:rPr>
          <w:rFonts w:ascii="Times New Roman" w:hAnsi="Times New Roman" w:cs="Times New Roman"/>
        </w:rPr>
        <w:t>4</w:t>
      </w:r>
      <w:r w:rsidRPr="00B73A4A">
        <w:rPr>
          <w:rFonts w:ascii="Times New Roman" w:hAnsi="Times New Roman" w:cs="Times New Roman"/>
        </w:rPr>
        <w:t>个区域：参赛选手竞赛区域、展示平台区域、裁判区域以及后台监控中心区域。</w:t>
      </w:r>
    </w:p>
    <w:p w:rsidR="007D56D0" w:rsidRPr="00B73A4A" w:rsidRDefault="00B839D8" w:rsidP="00B839D8">
      <w:pPr>
        <w:pStyle w:val="1"/>
        <w:rPr>
          <w:rFonts w:ascii="Times New Roman" w:hAnsi="Times New Roman" w:cs="Times New Roman"/>
        </w:rPr>
      </w:pPr>
      <w:r w:rsidRPr="00B73A4A">
        <w:rPr>
          <w:rFonts w:ascii="Times New Roman" w:hAnsi="Times New Roman" w:cs="Times New Roman"/>
        </w:rPr>
        <w:t>1.</w:t>
      </w:r>
      <w:r w:rsidRPr="00B73A4A">
        <w:rPr>
          <w:rFonts w:ascii="Times New Roman" w:hAnsi="Times New Roman" w:cs="Times New Roman"/>
        </w:rPr>
        <w:t>参赛选手竞赛区域：在指定赛场设置比赛工位，每个赛位提供</w:t>
      </w:r>
      <w:r w:rsidRPr="00B73A4A">
        <w:rPr>
          <w:rFonts w:ascii="Times New Roman" w:hAnsi="Times New Roman" w:cs="Times New Roman"/>
        </w:rPr>
        <w:t>2</w:t>
      </w:r>
      <w:r w:rsidRPr="00B73A4A">
        <w:rPr>
          <w:rFonts w:ascii="Times New Roman" w:hAnsi="Times New Roman" w:cs="Times New Roman"/>
        </w:rPr>
        <w:t>台电脑及相应软件、工具等供选手使用，赛位大小满足</w:t>
      </w:r>
      <w:r w:rsidRPr="00B73A4A">
        <w:rPr>
          <w:rFonts w:ascii="Times New Roman" w:hAnsi="Times New Roman" w:cs="Times New Roman"/>
        </w:rPr>
        <w:t>2</w:t>
      </w:r>
      <w:r w:rsidRPr="00B73A4A">
        <w:rPr>
          <w:rFonts w:ascii="Times New Roman" w:hAnsi="Times New Roman" w:cs="Times New Roman"/>
        </w:rPr>
        <w:t>人同时操作电脑并的需求，具体</w:t>
      </w:r>
      <w:r w:rsidR="0093358C" w:rsidRPr="00B73A4A">
        <w:rPr>
          <w:rFonts w:ascii="Times New Roman" w:hAnsi="Times New Roman" w:cs="Times New Roman"/>
        </w:rPr>
        <w:t>软硬件</w:t>
      </w:r>
      <w:r w:rsidRPr="00B73A4A">
        <w:rPr>
          <w:rFonts w:ascii="Times New Roman" w:hAnsi="Times New Roman" w:cs="Times New Roman"/>
        </w:rPr>
        <w:t>需求标准由组委会统一制定。</w:t>
      </w:r>
    </w:p>
    <w:p w:rsidR="00B839D8" w:rsidRPr="00B73A4A" w:rsidRDefault="007D56D0" w:rsidP="00B839D8">
      <w:pPr>
        <w:pStyle w:val="1"/>
        <w:rPr>
          <w:rFonts w:ascii="Times New Roman" w:hAnsi="Times New Roman" w:cs="Times New Roman"/>
        </w:rPr>
      </w:pPr>
      <w:r w:rsidRPr="00B73A4A">
        <w:rPr>
          <w:rFonts w:ascii="Times New Roman" w:hAnsi="Times New Roman" w:cs="Times New Roman"/>
        </w:rPr>
        <w:t>在赛场内设置</w:t>
      </w:r>
      <w:r w:rsidRPr="00B73A4A">
        <w:rPr>
          <w:rFonts w:ascii="Times New Roman" w:hAnsi="Times New Roman" w:cs="Times New Roman"/>
        </w:rPr>
        <w:t>VR</w:t>
      </w:r>
      <w:r w:rsidRPr="00B73A4A">
        <w:rPr>
          <w:rFonts w:ascii="Times New Roman" w:hAnsi="Times New Roman" w:cs="Times New Roman"/>
        </w:rPr>
        <w:t>操作区，每套</w:t>
      </w:r>
      <w:r w:rsidRPr="00B73A4A">
        <w:rPr>
          <w:rFonts w:ascii="Times New Roman" w:hAnsi="Times New Roman" w:cs="Times New Roman"/>
        </w:rPr>
        <w:t>VR</w:t>
      </w:r>
      <w:r w:rsidRPr="00B73A4A">
        <w:rPr>
          <w:rFonts w:ascii="Times New Roman" w:hAnsi="Times New Roman" w:cs="Times New Roman"/>
        </w:rPr>
        <w:t>系统预留</w:t>
      </w:r>
      <w:r w:rsidRPr="00B73A4A">
        <w:rPr>
          <w:rFonts w:ascii="Times New Roman" w:hAnsi="Times New Roman" w:cs="Times New Roman"/>
        </w:rPr>
        <w:t>300cm×300cm</w:t>
      </w:r>
      <w:r w:rsidRPr="00B73A4A">
        <w:rPr>
          <w:rFonts w:ascii="Times New Roman" w:hAnsi="Times New Roman" w:cs="Times New Roman"/>
        </w:rPr>
        <w:t>空间，如图</w:t>
      </w:r>
      <w:r w:rsidR="00722F11" w:rsidRPr="00B73A4A">
        <w:rPr>
          <w:rFonts w:ascii="Times New Roman" w:hAnsi="Times New Roman" w:cs="Times New Roman"/>
        </w:rPr>
        <w:t>7</w:t>
      </w:r>
      <w:r w:rsidRPr="00B73A4A">
        <w:rPr>
          <w:rFonts w:ascii="Times New Roman" w:hAnsi="Times New Roman" w:cs="Times New Roman"/>
        </w:rPr>
        <w:t>所示。</w:t>
      </w:r>
    </w:p>
    <w:p w:rsidR="007D56D0" w:rsidRPr="00B73A4A" w:rsidRDefault="007D56D0" w:rsidP="007D56D0">
      <w:pPr>
        <w:pStyle w:val="1"/>
        <w:spacing w:line="360" w:lineRule="auto"/>
        <w:rPr>
          <w:rFonts w:ascii="Times New Roman" w:hAnsi="Times New Roman" w:cs="Times New Roman"/>
        </w:rPr>
      </w:pPr>
      <w:r w:rsidRPr="00B73A4A">
        <w:rPr>
          <w:rFonts w:ascii="Times New Roman" w:hAnsi="Times New Roman" w:cs="Times New Roman"/>
          <w:noProof/>
        </w:rPr>
        <w:lastRenderedPageBreak/>
        <w:drawing>
          <wp:inline distT="0" distB="0" distL="0" distR="0">
            <wp:extent cx="4385310" cy="3400083"/>
            <wp:effectExtent l="1905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385310" cy="3400083"/>
                    </a:xfrm>
                    <a:prstGeom prst="rect">
                      <a:avLst/>
                    </a:prstGeom>
                    <a:noFill/>
                    <a:ln w="9525">
                      <a:noFill/>
                      <a:miter lim="800000"/>
                      <a:headEnd/>
                      <a:tailEnd/>
                    </a:ln>
                  </pic:spPr>
                </pic:pic>
              </a:graphicData>
            </a:graphic>
          </wp:inline>
        </w:drawing>
      </w:r>
    </w:p>
    <w:p w:rsidR="00EC7D21" w:rsidRPr="0080692D" w:rsidRDefault="00EC7D21" w:rsidP="0080692D">
      <w:pPr>
        <w:jc w:val="center"/>
        <w:rPr>
          <w:rFonts w:ascii="Times New Roman" w:eastAsia="仿宋_GB2312" w:hAnsi="Times New Roman" w:cs="Times New Roman"/>
          <w:sz w:val="24"/>
          <w:szCs w:val="24"/>
        </w:rPr>
      </w:pPr>
      <w:r w:rsidRPr="0080692D">
        <w:rPr>
          <w:rFonts w:ascii="Times New Roman" w:eastAsia="仿宋_GB2312" w:hAnsi="Times New Roman" w:cs="Times New Roman"/>
          <w:sz w:val="24"/>
          <w:szCs w:val="24"/>
        </w:rPr>
        <w:t>图</w:t>
      </w:r>
      <w:r w:rsidR="00722F11" w:rsidRPr="0080692D">
        <w:rPr>
          <w:rFonts w:ascii="Times New Roman" w:eastAsia="仿宋_GB2312" w:hAnsi="Times New Roman" w:cs="Times New Roman"/>
          <w:sz w:val="24"/>
          <w:szCs w:val="24"/>
        </w:rPr>
        <w:t>7</w:t>
      </w:r>
      <w:r w:rsidR="00731975" w:rsidRPr="0080692D">
        <w:rPr>
          <w:rFonts w:ascii="Times New Roman" w:eastAsia="仿宋_GB2312" w:hAnsi="Times New Roman" w:cs="Times New Roman" w:hint="eastAsia"/>
          <w:sz w:val="24"/>
          <w:szCs w:val="24"/>
        </w:rPr>
        <w:t xml:space="preserve">  </w:t>
      </w:r>
      <w:r w:rsidRPr="0080692D">
        <w:rPr>
          <w:rFonts w:ascii="Times New Roman" w:eastAsia="仿宋_GB2312" w:hAnsi="Times New Roman" w:cs="Times New Roman"/>
          <w:sz w:val="24"/>
          <w:szCs w:val="24"/>
        </w:rPr>
        <w:t>VR</w:t>
      </w:r>
      <w:r w:rsidRPr="0080692D">
        <w:rPr>
          <w:rFonts w:ascii="Times New Roman" w:eastAsia="仿宋_GB2312" w:hAnsi="Times New Roman" w:cs="Times New Roman"/>
          <w:sz w:val="24"/>
          <w:szCs w:val="24"/>
        </w:rPr>
        <w:t>操作区域</w:t>
      </w:r>
    </w:p>
    <w:p w:rsidR="00B839D8" w:rsidRPr="00B73A4A" w:rsidRDefault="00B839D8" w:rsidP="00B839D8">
      <w:pPr>
        <w:pStyle w:val="1"/>
        <w:rPr>
          <w:rFonts w:ascii="Times New Roman" w:hAnsi="Times New Roman" w:cs="Times New Roman"/>
        </w:rPr>
      </w:pPr>
      <w:bookmarkStart w:id="3" w:name="OLE_LINK3"/>
      <w:bookmarkStart w:id="4" w:name="OLE_LINK4"/>
      <w:r w:rsidRPr="00B73A4A">
        <w:rPr>
          <w:rFonts w:ascii="Times New Roman" w:hAnsi="Times New Roman" w:cs="Times New Roman"/>
        </w:rPr>
        <w:t>2.</w:t>
      </w:r>
      <w:r w:rsidRPr="00B73A4A">
        <w:rPr>
          <w:rFonts w:ascii="Times New Roman" w:hAnsi="Times New Roman" w:cs="Times New Roman"/>
        </w:rPr>
        <w:t>展示平台区域</w:t>
      </w:r>
      <w:bookmarkEnd w:id="3"/>
      <w:bookmarkEnd w:id="4"/>
      <w:r w:rsidRPr="00B73A4A">
        <w:rPr>
          <w:rFonts w:ascii="Times New Roman" w:hAnsi="Times New Roman" w:cs="Times New Roman"/>
        </w:rPr>
        <w:t>：需要与比赛场地分开的隔离带，活动对象为媒体、观众与指导老师等，需配备电视墙、展示机和监控设施，大屏幕计时装置，用于倒计时。大赛当天可通过大屏幕展示赛场竞赛效果，既满足场内外信息联动，又可起到公众监督的作用，体现大赛</w:t>
      </w:r>
      <w:r w:rsidRPr="00B73A4A">
        <w:rPr>
          <w:rFonts w:ascii="Times New Roman" w:hAnsi="Times New Roman" w:cs="Times New Roman"/>
        </w:rPr>
        <w:t xml:space="preserve"> “</w:t>
      </w:r>
      <w:r w:rsidRPr="00B73A4A">
        <w:rPr>
          <w:rFonts w:ascii="Times New Roman" w:hAnsi="Times New Roman" w:cs="Times New Roman"/>
        </w:rPr>
        <w:t>公正、公开、公平</w:t>
      </w:r>
      <w:r w:rsidRPr="00B73A4A">
        <w:rPr>
          <w:rFonts w:ascii="Times New Roman" w:hAnsi="Times New Roman" w:cs="Times New Roman"/>
        </w:rPr>
        <w:t>”</w:t>
      </w:r>
      <w:r w:rsidRPr="00B73A4A">
        <w:rPr>
          <w:rFonts w:ascii="Times New Roman" w:hAnsi="Times New Roman" w:cs="Times New Roman"/>
        </w:rPr>
        <w:t>的竞赛原则。</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3.</w:t>
      </w:r>
      <w:r w:rsidRPr="00B73A4A">
        <w:rPr>
          <w:rFonts w:ascii="Times New Roman" w:hAnsi="Times New Roman" w:cs="Times New Roman"/>
        </w:rPr>
        <w:t>裁判区域：在指定裁判工作场地。场地空间满足工作需要，配备必要辅助设备。</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4.</w:t>
      </w:r>
      <w:r w:rsidRPr="00B73A4A">
        <w:rPr>
          <w:rFonts w:ascii="Times New Roman" w:hAnsi="Times New Roman" w:cs="Times New Roman"/>
        </w:rPr>
        <w:t>后台监控中心区域：由专家组监控整体大赛区域，要求封闭，一人一机，设置监控，具体软硬件需求由组委会统一制定。</w:t>
      </w:r>
    </w:p>
    <w:p w:rsidR="003328D3" w:rsidRPr="00B73A4A" w:rsidRDefault="00866B32" w:rsidP="00AE247C">
      <w:pPr>
        <w:snapToGrid w:val="0"/>
        <w:spacing w:line="560" w:lineRule="exact"/>
        <w:ind w:firstLineChars="200" w:firstLine="602"/>
        <w:outlineLvl w:val="0"/>
        <w:rPr>
          <w:rFonts w:ascii="Times New Roman" w:eastAsia="仿宋_GB2312" w:hAnsi="Times New Roman" w:cs="Times New Roman"/>
          <w:b/>
          <w:sz w:val="30"/>
          <w:szCs w:val="30"/>
        </w:rPr>
      </w:pPr>
      <w:r w:rsidRPr="00B73A4A">
        <w:rPr>
          <w:rFonts w:ascii="Times New Roman" w:eastAsia="黑体" w:hAnsi="Times New Roman" w:cs="Times New Roman"/>
          <w:b/>
          <w:sz w:val="30"/>
          <w:szCs w:val="30"/>
        </w:rPr>
        <w:t>十四、安全保障</w:t>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按照《全国职业院校技能大赛安全管理规定》的有关要求，依据申报赛项自身特点，明确所需的安全保障措施。</w:t>
      </w:r>
    </w:p>
    <w:p w:rsidR="00B839D8" w:rsidRPr="00B73A4A" w:rsidRDefault="00B839D8" w:rsidP="00B839D8">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（一）安保工作</w:t>
      </w:r>
    </w:p>
    <w:p w:rsidR="00B839D8" w:rsidRPr="00B73A4A" w:rsidRDefault="00B839D8" w:rsidP="00B839D8">
      <w:pPr>
        <w:pStyle w:val="1"/>
        <w:rPr>
          <w:rFonts w:ascii="Times New Roman" w:hAnsi="Times New Roman" w:cs="Times New Roman"/>
          <w:szCs w:val="28"/>
        </w:rPr>
      </w:pPr>
      <w:r w:rsidRPr="00B73A4A">
        <w:rPr>
          <w:rFonts w:ascii="Times New Roman" w:hAnsi="Times New Roman" w:cs="Times New Roman"/>
          <w:szCs w:val="28"/>
        </w:rPr>
        <w:t>设立安全保障小组，承办校保卫处参加，明确安全保障责任</w:t>
      </w:r>
      <w:r w:rsidRPr="00B73A4A">
        <w:rPr>
          <w:rFonts w:ascii="Times New Roman" w:hAnsi="Times New Roman" w:cs="Times New Roman"/>
          <w:szCs w:val="28"/>
        </w:rPr>
        <w:lastRenderedPageBreak/>
        <w:t>人和负责人，制定详细安全保障制度和保障预案。具体制度如下：</w:t>
      </w:r>
    </w:p>
    <w:p w:rsidR="00B839D8" w:rsidRPr="00B73A4A" w:rsidRDefault="00B839D8" w:rsidP="00B839D8">
      <w:pPr>
        <w:pStyle w:val="1"/>
        <w:rPr>
          <w:rFonts w:ascii="Times New Roman" w:hAnsi="Times New Roman" w:cs="Times New Roman"/>
          <w:szCs w:val="28"/>
        </w:rPr>
      </w:pPr>
      <w:r w:rsidRPr="00B73A4A">
        <w:rPr>
          <w:rFonts w:ascii="Times New Roman" w:hAnsi="Times New Roman" w:cs="Times New Roman"/>
        </w:rPr>
        <w:t>1.</w:t>
      </w:r>
      <w:r w:rsidRPr="00B73A4A">
        <w:rPr>
          <w:rFonts w:ascii="Times New Roman" w:hAnsi="Times New Roman" w:cs="Times New Roman"/>
          <w:szCs w:val="28"/>
        </w:rPr>
        <w:t>保证各通道口畅通</w:t>
      </w:r>
      <w:r w:rsidRPr="00B73A4A">
        <w:rPr>
          <w:rFonts w:ascii="Times New Roman" w:hAnsi="Times New Roman" w:cs="Times New Roman"/>
        </w:rPr>
        <w:t>，</w:t>
      </w:r>
      <w:r w:rsidRPr="00B73A4A">
        <w:rPr>
          <w:rFonts w:ascii="Times New Roman" w:hAnsi="Times New Roman" w:cs="Times New Roman"/>
          <w:szCs w:val="28"/>
        </w:rPr>
        <w:t>并配备专门人员</w:t>
      </w:r>
      <w:r w:rsidRPr="00B73A4A">
        <w:rPr>
          <w:rFonts w:ascii="Times New Roman" w:hAnsi="Times New Roman" w:cs="Times New Roman"/>
        </w:rPr>
        <w:t>，</w:t>
      </w:r>
      <w:r w:rsidRPr="00B73A4A">
        <w:rPr>
          <w:rFonts w:ascii="Times New Roman" w:hAnsi="Times New Roman" w:cs="Times New Roman"/>
          <w:szCs w:val="28"/>
        </w:rPr>
        <w:t>控制无关人员进入场地</w:t>
      </w:r>
      <w:r w:rsidRPr="00B73A4A">
        <w:rPr>
          <w:rFonts w:ascii="Times New Roman" w:hAnsi="Times New Roman" w:cs="Times New Roman"/>
        </w:rPr>
        <w:t>，</w:t>
      </w:r>
      <w:r w:rsidRPr="00B73A4A">
        <w:rPr>
          <w:rFonts w:ascii="Times New Roman" w:hAnsi="Times New Roman" w:cs="Times New Roman"/>
          <w:szCs w:val="28"/>
        </w:rPr>
        <w:t>控制人员流量和赛场观众饱和度</w:t>
      </w:r>
      <w:r w:rsidRPr="00B73A4A">
        <w:rPr>
          <w:rFonts w:ascii="Times New Roman" w:hAnsi="Times New Roman" w:cs="Times New Roman"/>
        </w:rPr>
        <w:t>，</w:t>
      </w:r>
      <w:r w:rsidRPr="00B73A4A">
        <w:rPr>
          <w:rFonts w:ascii="Times New Roman" w:hAnsi="Times New Roman" w:cs="Times New Roman"/>
          <w:szCs w:val="28"/>
        </w:rPr>
        <w:t>贴好安全指示标识等。</w:t>
      </w:r>
    </w:p>
    <w:p w:rsidR="00B839D8" w:rsidRPr="00B73A4A" w:rsidRDefault="00B839D8" w:rsidP="00B839D8">
      <w:pPr>
        <w:pStyle w:val="1"/>
        <w:rPr>
          <w:rFonts w:ascii="Times New Roman" w:hAnsi="Times New Roman" w:cs="Times New Roman"/>
          <w:szCs w:val="28"/>
        </w:rPr>
      </w:pPr>
      <w:r w:rsidRPr="00B73A4A">
        <w:rPr>
          <w:rFonts w:ascii="Times New Roman" w:hAnsi="Times New Roman" w:cs="Times New Roman"/>
        </w:rPr>
        <w:t>2.</w:t>
      </w:r>
      <w:r w:rsidRPr="00B73A4A">
        <w:rPr>
          <w:rFonts w:ascii="Times New Roman" w:hAnsi="Times New Roman" w:cs="Times New Roman"/>
          <w:szCs w:val="28"/>
        </w:rPr>
        <w:t>对社会观众，安全保障小组适当进行合法、合理的询问检查，对携带可疑物品包裹，又拒绝询问检查的观众，安全保障小组将禁止其入内。</w:t>
      </w:r>
    </w:p>
    <w:p w:rsidR="00B839D8" w:rsidRPr="00B73A4A" w:rsidRDefault="00B839D8" w:rsidP="00B839D8">
      <w:pPr>
        <w:pStyle w:val="1"/>
        <w:rPr>
          <w:rFonts w:ascii="Times New Roman" w:hAnsi="Times New Roman" w:cs="Times New Roman"/>
          <w:szCs w:val="28"/>
        </w:rPr>
      </w:pPr>
      <w:r w:rsidRPr="00B73A4A">
        <w:rPr>
          <w:rFonts w:ascii="Times New Roman" w:hAnsi="Times New Roman" w:cs="Times New Roman"/>
        </w:rPr>
        <w:t>3.</w:t>
      </w:r>
      <w:r w:rsidRPr="00B73A4A">
        <w:rPr>
          <w:rFonts w:ascii="Times New Roman" w:hAnsi="Times New Roman" w:cs="Times New Roman"/>
          <w:szCs w:val="28"/>
        </w:rPr>
        <w:t>安全保障小组随时对赛场进行巡查、监督，确保安全。</w:t>
      </w:r>
    </w:p>
    <w:p w:rsidR="00B839D8" w:rsidRPr="00B73A4A" w:rsidRDefault="00B839D8" w:rsidP="00B839D8">
      <w:pPr>
        <w:pStyle w:val="1"/>
        <w:rPr>
          <w:rFonts w:ascii="Times New Roman" w:hAnsi="Times New Roman" w:cs="Times New Roman"/>
          <w:szCs w:val="28"/>
        </w:rPr>
      </w:pPr>
      <w:r w:rsidRPr="00B73A4A">
        <w:rPr>
          <w:rFonts w:ascii="Times New Roman" w:hAnsi="Times New Roman" w:cs="Times New Roman"/>
        </w:rPr>
        <w:t>4.</w:t>
      </w:r>
      <w:r w:rsidRPr="00B73A4A">
        <w:rPr>
          <w:rFonts w:ascii="Times New Roman" w:hAnsi="Times New Roman" w:cs="Times New Roman"/>
          <w:szCs w:val="28"/>
        </w:rPr>
        <w:t>配备必要的医护人员和医疗药品，有应急抢救预案。</w:t>
      </w:r>
    </w:p>
    <w:p w:rsidR="00B839D8" w:rsidRPr="00B73A4A" w:rsidRDefault="00B839D8" w:rsidP="00B839D8">
      <w:pPr>
        <w:pStyle w:val="1"/>
        <w:rPr>
          <w:rFonts w:ascii="Times New Roman" w:hAnsi="Times New Roman" w:cs="Times New Roman"/>
          <w:szCs w:val="28"/>
        </w:rPr>
      </w:pPr>
      <w:r w:rsidRPr="00B73A4A">
        <w:rPr>
          <w:rFonts w:ascii="Times New Roman" w:hAnsi="Times New Roman" w:cs="Times New Roman"/>
        </w:rPr>
        <w:t>5.</w:t>
      </w:r>
      <w:r w:rsidRPr="00B73A4A">
        <w:rPr>
          <w:rFonts w:ascii="Times New Roman" w:hAnsi="Times New Roman" w:cs="Times New Roman"/>
          <w:szCs w:val="28"/>
        </w:rPr>
        <w:t>为确保比赛的顺利举行，要求所有参赛人员必须凭组委会印发的有效证件进入场地</w:t>
      </w:r>
      <w:r w:rsidR="0093358C" w:rsidRPr="00B73A4A">
        <w:rPr>
          <w:rFonts w:ascii="Times New Roman" w:hAnsi="Times New Roman" w:cs="Times New Roman"/>
          <w:szCs w:val="28"/>
        </w:rPr>
        <w:t>，</w:t>
      </w:r>
      <w:r w:rsidRPr="00B73A4A">
        <w:rPr>
          <w:rFonts w:ascii="Times New Roman" w:hAnsi="Times New Roman" w:cs="Times New Roman"/>
          <w:szCs w:val="28"/>
        </w:rPr>
        <w:t>与比赛无关人员严禁进入比赛场地，不得以任何方式干扰比赛正常进行。</w:t>
      </w:r>
    </w:p>
    <w:p w:rsidR="00B839D8" w:rsidRPr="00B73A4A" w:rsidRDefault="00B839D8" w:rsidP="00B839D8">
      <w:pPr>
        <w:pStyle w:val="1"/>
        <w:rPr>
          <w:rFonts w:ascii="Times New Roman" w:hAnsi="Times New Roman" w:cs="Times New Roman"/>
          <w:szCs w:val="28"/>
        </w:rPr>
      </w:pPr>
      <w:r w:rsidRPr="00B73A4A">
        <w:rPr>
          <w:rFonts w:ascii="Times New Roman" w:hAnsi="Times New Roman" w:cs="Times New Roman"/>
        </w:rPr>
        <w:t>6.</w:t>
      </w:r>
      <w:r w:rsidRPr="00B73A4A">
        <w:rPr>
          <w:rFonts w:ascii="Times New Roman" w:hAnsi="Times New Roman" w:cs="Times New Roman"/>
          <w:szCs w:val="28"/>
        </w:rPr>
        <w:t>严格控制与参赛无关的易燃易爆以及各类危险品进入比赛场地，不许随便携带书包进入赛场。</w:t>
      </w:r>
    </w:p>
    <w:p w:rsidR="00B839D8" w:rsidRPr="00B73A4A" w:rsidRDefault="00B839D8" w:rsidP="00B839D8">
      <w:pPr>
        <w:pStyle w:val="1"/>
        <w:rPr>
          <w:rFonts w:ascii="Times New Roman" w:hAnsi="Times New Roman" w:cs="Times New Roman"/>
          <w:szCs w:val="28"/>
        </w:rPr>
      </w:pPr>
      <w:r w:rsidRPr="00B73A4A">
        <w:rPr>
          <w:rFonts w:ascii="Times New Roman" w:hAnsi="Times New Roman" w:cs="Times New Roman"/>
        </w:rPr>
        <w:t>7.</w:t>
      </w:r>
      <w:r w:rsidRPr="00B73A4A">
        <w:rPr>
          <w:rFonts w:ascii="Times New Roman" w:hAnsi="Times New Roman" w:cs="Times New Roman"/>
          <w:szCs w:val="28"/>
        </w:rPr>
        <w:t>配备先进的仪器，防止有人利用电磁波干扰比赛秩序。</w:t>
      </w:r>
    </w:p>
    <w:p w:rsidR="00B839D8" w:rsidRPr="00B73A4A" w:rsidRDefault="00B839D8" w:rsidP="00B839D8">
      <w:pPr>
        <w:pStyle w:val="1"/>
        <w:rPr>
          <w:rFonts w:ascii="Times New Roman" w:hAnsi="Times New Roman" w:cs="Times New Roman"/>
          <w:szCs w:val="28"/>
        </w:rPr>
      </w:pPr>
      <w:r w:rsidRPr="00B73A4A">
        <w:rPr>
          <w:rFonts w:ascii="Times New Roman" w:hAnsi="Times New Roman" w:cs="Times New Roman"/>
        </w:rPr>
        <w:t>8.</w:t>
      </w:r>
      <w:r w:rsidRPr="00B73A4A">
        <w:rPr>
          <w:rFonts w:ascii="Times New Roman" w:hAnsi="Times New Roman" w:cs="Times New Roman"/>
          <w:szCs w:val="28"/>
        </w:rPr>
        <w:t>大赛现场需对赛场进行网络安全控制，以免场内外信息交互，充分体现大赛的严肃、公平和公正性。</w:t>
      </w:r>
    </w:p>
    <w:p w:rsidR="00B839D8" w:rsidRPr="00B73A4A" w:rsidRDefault="00B839D8" w:rsidP="00B839D8">
      <w:pPr>
        <w:pStyle w:val="1"/>
        <w:rPr>
          <w:rFonts w:ascii="Times New Roman" w:hAnsi="Times New Roman" w:cs="Times New Roman"/>
          <w:szCs w:val="28"/>
        </w:rPr>
      </w:pPr>
      <w:r w:rsidRPr="00B73A4A">
        <w:rPr>
          <w:rFonts w:ascii="Times New Roman" w:hAnsi="Times New Roman" w:cs="Times New Roman"/>
        </w:rPr>
        <w:t>9.</w:t>
      </w:r>
      <w:r w:rsidRPr="00B73A4A">
        <w:rPr>
          <w:rFonts w:ascii="Times New Roman" w:hAnsi="Times New Roman" w:cs="Times New Roman"/>
          <w:szCs w:val="28"/>
        </w:rPr>
        <w:t>未经组委会允许批准，严禁任何人在比赛场地私拉各种电源线。</w:t>
      </w:r>
    </w:p>
    <w:p w:rsidR="00B839D8" w:rsidRPr="00B73A4A" w:rsidRDefault="00B839D8" w:rsidP="00B839D8">
      <w:pPr>
        <w:pStyle w:val="1"/>
        <w:rPr>
          <w:rFonts w:ascii="Times New Roman" w:hAnsi="Times New Roman" w:cs="Times New Roman"/>
          <w:szCs w:val="28"/>
        </w:rPr>
      </w:pPr>
      <w:r w:rsidRPr="00B73A4A">
        <w:rPr>
          <w:rFonts w:ascii="Times New Roman" w:hAnsi="Times New Roman" w:cs="Times New Roman"/>
        </w:rPr>
        <w:t>10.</w:t>
      </w:r>
      <w:r w:rsidRPr="00B73A4A">
        <w:rPr>
          <w:rFonts w:ascii="Times New Roman" w:hAnsi="Times New Roman" w:cs="Times New Roman"/>
          <w:szCs w:val="28"/>
        </w:rPr>
        <w:t>设置突发事件应急疏散示意图。</w:t>
      </w:r>
    </w:p>
    <w:p w:rsidR="00B839D8" w:rsidRPr="00B73A4A" w:rsidRDefault="00B839D8" w:rsidP="00B839D8">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（二）赛场文明</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1.</w:t>
      </w:r>
      <w:r w:rsidRPr="00B73A4A">
        <w:rPr>
          <w:rFonts w:ascii="Times New Roman" w:hAnsi="Times New Roman" w:cs="Times New Roman"/>
        </w:rPr>
        <w:t>进入赛场人员要严格服从赛场工作人员的指挥，遵守赛场秩序，服从赛场工作人员的引导和安排。观摩人员要按指定区域观摩，切忌越过设置的警戒线。</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2.</w:t>
      </w:r>
      <w:r w:rsidRPr="00B73A4A">
        <w:rPr>
          <w:rFonts w:ascii="Times New Roman" w:hAnsi="Times New Roman" w:cs="Times New Roman"/>
        </w:rPr>
        <w:t>在赛场观摩比赛时，不要大声喧哗，不要拥挤推搡，以免</w:t>
      </w:r>
      <w:r w:rsidRPr="00B73A4A">
        <w:rPr>
          <w:rFonts w:ascii="Times New Roman" w:hAnsi="Times New Roman" w:cs="Times New Roman"/>
        </w:rPr>
        <w:lastRenderedPageBreak/>
        <w:t>影响比赛正常进行。</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3.</w:t>
      </w:r>
      <w:r w:rsidRPr="00B73A4A">
        <w:rPr>
          <w:rFonts w:ascii="Times New Roman" w:hAnsi="Times New Roman" w:cs="Times New Roman"/>
        </w:rPr>
        <w:t>赛场内严禁吸烟，严禁携带易燃易爆物品入场。</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4.</w:t>
      </w:r>
      <w:r w:rsidRPr="00B73A4A">
        <w:rPr>
          <w:rFonts w:ascii="Times New Roman" w:hAnsi="Times New Roman" w:cs="Times New Roman"/>
        </w:rPr>
        <w:t>进入赛区的人员请爱护现场各类物品，爱护公共环境，不随意张贴个人资料。</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5.</w:t>
      </w:r>
      <w:r w:rsidRPr="00B73A4A">
        <w:rPr>
          <w:rFonts w:ascii="Times New Roman" w:hAnsi="Times New Roman" w:cs="Times New Roman"/>
        </w:rPr>
        <w:t>遇到问题和意外事件及时向现场工作人员咨询寻求帮助。</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6.</w:t>
      </w:r>
      <w:r w:rsidRPr="00B73A4A">
        <w:rPr>
          <w:rFonts w:ascii="Times New Roman" w:hAnsi="Times New Roman" w:cs="Times New Roman"/>
        </w:rPr>
        <w:t>发生火灾或突发事件时，要服从赛场服务人员指挥，有序撤离现场，避免慌乱，踩踏伤人。</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7.</w:t>
      </w:r>
      <w:r w:rsidRPr="00B73A4A">
        <w:rPr>
          <w:rFonts w:ascii="Times New Roman" w:hAnsi="Times New Roman" w:cs="Times New Roman"/>
        </w:rPr>
        <w:t>参赛人员应积极配合卫生防疫部门的检测，如有发热等症状，请及时与大赛医疗卫生组联系。</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8.</w:t>
      </w:r>
      <w:r w:rsidRPr="00B73A4A">
        <w:rPr>
          <w:rFonts w:ascii="Times New Roman" w:hAnsi="Times New Roman" w:cs="Times New Roman"/>
        </w:rPr>
        <w:t>遇到紧急情况发生拥挤时，应保持镇静，在相对安全地点作短暂停留。人群拥挤时，要双手抱住胸口，防止内脏被挤压受伤。在人群中不小心跌倒时，应立即收缩身体，紧抱着头，尽量减少伤害。</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9.</w:t>
      </w:r>
      <w:r w:rsidRPr="00B73A4A">
        <w:rPr>
          <w:rFonts w:ascii="Times New Roman" w:hAnsi="Times New Roman" w:cs="Times New Roman"/>
        </w:rPr>
        <w:t>如遇特殊情况，则服从大赛统一指挥。</w:t>
      </w:r>
    </w:p>
    <w:p w:rsidR="00B839D8" w:rsidRPr="00B73A4A" w:rsidRDefault="00B839D8" w:rsidP="00B839D8">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（三）应急安全预案</w:t>
      </w:r>
      <w:r w:rsidRPr="00B73A4A">
        <w:rPr>
          <w:rFonts w:ascii="Times New Roman" w:eastAsia="仿宋_GB2312" w:hAnsi="Times New Roman" w:cs="Times New Roman"/>
          <w:kern w:val="0"/>
          <w:sz w:val="30"/>
          <w:szCs w:val="30"/>
        </w:rPr>
        <w:t xml:space="preserve"> </w:t>
      </w:r>
    </w:p>
    <w:p w:rsidR="0034721E" w:rsidRPr="0080692D" w:rsidRDefault="0034721E" w:rsidP="00731975">
      <w:pPr>
        <w:spacing w:line="360" w:lineRule="auto"/>
        <w:jc w:val="center"/>
        <w:rPr>
          <w:rFonts w:ascii="宋体" w:eastAsia="宋体" w:hAnsi="宋体" w:cs="Times New Roman"/>
          <w:b/>
          <w:bCs/>
          <w:kern w:val="0"/>
          <w:sz w:val="24"/>
          <w:szCs w:val="24"/>
        </w:rPr>
      </w:pPr>
      <w:r w:rsidRPr="0080692D">
        <w:rPr>
          <w:rFonts w:ascii="宋体" w:eastAsia="宋体" w:hAnsi="宋体" w:cs="Times New Roman"/>
          <w:b/>
          <w:bCs/>
          <w:kern w:val="0"/>
          <w:sz w:val="24"/>
          <w:szCs w:val="24"/>
        </w:rPr>
        <w:t>表</w:t>
      </w:r>
      <w:r w:rsidR="00B16DD5" w:rsidRPr="0080692D">
        <w:rPr>
          <w:rFonts w:ascii="宋体" w:eastAsia="宋体" w:hAnsi="宋体" w:cs="Times New Roman"/>
          <w:b/>
          <w:bCs/>
          <w:kern w:val="0"/>
          <w:sz w:val="24"/>
          <w:szCs w:val="24"/>
        </w:rPr>
        <w:t>8</w:t>
      </w:r>
      <w:r w:rsidRPr="0080692D">
        <w:rPr>
          <w:rFonts w:ascii="宋体" w:eastAsia="宋体" w:hAnsi="宋体" w:cs="Times New Roman"/>
          <w:b/>
          <w:bCs/>
          <w:kern w:val="0"/>
          <w:sz w:val="24"/>
          <w:szCs w:val="24"/>
        </w:rPr>
        <w:t>应急安预案表</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260"/>
        <w:gridCol w:w="3544"/>
      </w:tblGrid>
      <w:tr w:rsidR="00B839D8" w:rsidRPr="008A7295" w:rsidTr="00DB67FA">
        <w:trPr>
          <w:trHeight w:val="503"/>
        </w:trPr>
        <w:tc>
          <w:tcPr>
            <w:tcW w:w="1560" w:type="dxa"/>
            <w:vAlign w:val="center"/>
          </w:tcPr>
          <w:p w:rsidR="00B839D8" w:rsidRPr="0080692D" w:rsidRDefault="00B839D8" w:rsidP="00DB67FA">
            <w:pPr>
              <w:pStyle w:val="table1"/>
              <w:rPr>
                <w:b/>
              </w:rPr>
            </w:pPr>
            <w:r w:rsidRPr="0080692D">
              <w:rPr>
                <w:b/>
              </w:rPr>
              <w:t>突发事件</w:t>
            </w:r>
          </w:p>
        </w:tc>
        <w:tc>
          <w:tcPr>
            <w:tcW w:w="3260" w:type="dxa"/>
            <w:vAlign w:val="center"/>
          </w:tcPr>
          <w:p w:rsidR="00B839D8" w:rsidRPr="0080692D" w:rsidRDefault="00B839D8" w:rsidP="00DB67FA">
            <w:pPr>
              <w:pStyle w:val="table1"/>
              <w:rPr>
                <w:b/>
              </w:rPr>
            </w:pPr>
            <w:r w:rsidRPr="0080692D">
              <w:rPr>
                <w:b/>
              </w:rPr>
              <w:t>预防措施</w:t>
            </w:r>
          </w:p>
        </w:tc>
        <w:tc>
          <w:tcPr>
            <w:tcW w:w="3544" w:type="dxa"/>
            <w:vAlign w:val="center"/>
          </w:tcPr>
          <w:p w:rsidR="00B839D8" w:rsidRPr="0080692D" w:rsidRDefault="00B839D8" w:rsidP="00DB67FA">
            <w:pPr>
              <w:pStyle w:val="table1"/>
              <w:rPr>
                <w:b/>
              </w:rPr>
            </w:pPr>
            <w:r w:rsidRPr="0080692D">
              <w:rPr>
                <w:b/>
              </w:rPr>
              <w:t>事件发生后应对措施</w:t>
            </w:r>
          </w:p>
        </w:tc>
      </w:tr>
      <w:tr w:rsidR="00B839D8" w:rsidRPr="008A7295" w:rsidTr="00DB67FA">
        <w:trPr>
          <w:trHeight w:val="1263"/>
        </w:trPr>
        <w:tc>
          <w:tcPr>
            <w:tcW w:w="1560" w:type="dxa"/>
            <w:vAlign w:val="center"/>
          </w:tcPr>
          <w:p w:rsidR="00B839D8" w:rsidRPr="0080692D" w:rsidRDefault="00B839D8" w:rsidP="00DB67FA">
            <w:pPr>
              <w:pStyle w:val="table1"/>
            </w:pPr>
            <w:r w:rsidRPr="0080692D">
              <w:t>设备损坏（如不能启动、反复重启等）</w:t>
            </w:r>
          </w:p>
        </w:tc>
        <w:tc>
          <w:tcPr>
            <w:tcW w:w="3260" w:type="dxa"/>
            <w:vAlign w:val="center"/>
          </w:tcPr>
          <w:p w:rsidR="00B839D8" w:rsidRPr="0080692D" w:rsidRDefault="00B839D8" w:rsidP="00DB67FA">
            <w:pPr>
              <w:pStyle w:val="table1"/>
              <w:jc w:val="left"/>
            </w:pPr>
            <w:r w:rsidRPr="0080692D">
              <w:t>提前一天烤机，所有设备开机运行，现场放置备机。</w:t>
            </w:r>
          </w:p>
        </w:tc>
        <w:tc>
          <w:tcPr>
            <w:tcW w:w="3544" w:type="dxa"/>
            <w:vAlign w:val="center"/>
          </w:tcPr>
          <w:p w:rsidR="00B839D8" w:rsidRPr="0080692D" w:rsidRDefault="00B839D8" w:rsidP="00DB67FA">
            <w:pPr>
              <w:pStyle w:val="table1"/>
              <w:jc w:val="left"/>
            </w:pPr>
            <w:r w:rsidRPr="0080692D">
              <w:t>参赛选手举手示意后，监考人员计时，裁判确认后更换备机，并由主裁判确定应计入延时时间。</w:t>
            </w:r>
          </w:p>
        </w:tc>
      </w:tr>
      <w:tr w:rsidR="00B839D8" w:rsidRPr="008A7295" w:rsidTr="00DB67FA">
        <w:trPr>
          <w:trHeight w:val="416"/>
        </w:trPr>
        <w:tc>
          <w:tcPr>
            <w:tcW w:w="1560" w:type="dxa"/>
            <w:vAlign w:val="center"/>
          </w:tcPr>
          <w:p w:rsidR="00B839D8" w:rsidRPr="0080692D" w:rsidRDefault="00B839D8" w:rsidP="00DB67FA">
            <w:pPr>
              <w:pStyle w:val="table1"/>
            </w:pPr>
            <w:r w:rsidRPr="0080692D">
              <w:t>设备掉电</w:t>
            </w:r>
          </w:p>
        </w:tc>
        <w:tc>
          <w:tcPr>
            <w:tcW w:w="3260" w:type="dxa"/>
            <w:vAlign w:val="center"/>
          </w:tcPr>
          <w:p w:rsidR="00B839D8" w:rsidRPr="0080692D" w:rsidRDefault="00B839D8" w:rsidP="00DB67FA">
            <w:pPr>
              <w:pStyle w:val="table1"/>
              <w:jc w:val="left"/>
            </w:pPr>
            <w:r w:rsidRPr="0080692D">
              <w:t>竞赛前检查所有电源插头确保牢固，电源线尽量绑扎在碰不到的地方，如桌子后面等，提醒参赛选手尽量不要碰到电源，随时保存配置文件。</w:t>
            </w:r>
          </w:p>
        </w:tc>
        <w:tc>
          <w:tcPr>
            <w:tcW w:w="3544" w:type="dxa"/>
            <w:vAlign w:val="center"/>
          </w:tcPr>
          <w:p w:rsidR="00B839D8" w:rsidRPr="0080692D" w:rsidRDefault="00B839D8" w:rsidP="00DB67FA">
            <w:pPr>
              <w:pStyle w:val="table1"/>
              <w:jc w:val="left"/>
            </w:pPr>
            <w:r w:rsidRPr="0080692D">
              <w:t>参赛选手举手示意后，监考人员计时，裁判确认后重启机器，并由主裁判确定应计入延时的时间。</w:t>
            </w:r>
          </w:p>
        </w:tc>
      </w:tr>
      <w:tr w:rsidR="00B839D8" w:rsidRPr="008A7295" w:rsidTr="00DB67FA">
        <w:trPr>
          <w:trHeight w:val="836"/>
        </w:trPr>
        <w:tc>
          <w:tcPr>
            <w:tcW w:w="1560" w:type="dxa"/>
            <w:vAlign w:val="center"/>
          </w:tcPr>
          <w:p w:rsidR="00B839D8" w:rsidRPr="0080692D" w:rsidRDefault="00B839D8" w:rsidP="00DB67FA">
            <w:pPr>
              <w:pStyle w:val="table1"/>
            </w:pPr>
            <w:r w:rsidRPr="0080692D">
              <w:t>FTP服务器故障</w:t>
            </w:r>
          </w:p>
        </w:tc>
        <w:tc>
          <w:tcPr>
            <w:tcW w:w="3260" w:type="dxa"/>
            <w:vAlign w:val="center"/>
          </w:tcPr>
          <w:p w:rsidR="00B839D8" w:rsidRPr="0080692D" w:rsidRDefault="00B839D8" w:rsidP="00DB67FA">
            <w:pPr>
              <w:pStyle w:val="table1"/>
              <w:jc w:val="left"/>
            </w:pPr>
            <w:r w:rsidRPr="0080692D">
              <w:t>现场放置FTP服务器备机，预装好软件并设置好IP地址。</w:t>
            </w:r>
          </w:p>
        </w:tc>
        <w:tc>
          <w:tcPr>
            <w:tcW w:w="3544" w:type="dxa"/>
            <w:vAlign w:val="center"/>
          </w:tcPr>
          <w:p w:rsidR="00B839D8" w:rsidRPr="0080692D" w:rsidRDefault="00B839D8" w:rsidP="00DB67FA">
            <w:pPr>
              <w:pStyle w:val="table1"/>
              <w:jc w:val="left"/>
            </w:pPr>
            <w:r w:rsidRPr="0080692D">
              <w:t>专人监控其运行，如果出故障，马上用备机替换。</w:t>
            </w:r>
          </w:p>
        </w:tc>
      </w:tr>
      <w:tr w:rsidR="00B839D8" w:rsidRPr="008A7295" w:rsidTr="00DB67FA">
        <w:trPr>
          <w:trHeight w:val="1117"/>
        </w:trPr>
        <w:tc>
          <w:tcPr>
            <w:tcW w:w="1560" w:type="dxa"/>
            <w:vAlign w:val="center"/>
          </w:tcPr>
          <w:p w:rsidR="00B839D8" w:rsidRPr="0080692D" w:rsidRDefault="00B839D8" w:rsidP="00DB67FA">
            <w:pPr>
              <w:pStyle w:val="table1"/>
            </w:pPr>
            <w:r w:rsidRPr="0080692D">
              <w:lastRenderedPageBreak/>
              <w:t>电缆故障</w:t>
            </w:r>
          </w:p>
        </w:tc>
        <w:tc>
          <w:tcPr>
            <w:tcW w:w="3260" w:type="dxa"/>
            <w:vAlign w:val="center"/>
          </w:tcPr>
          <w:p w:rsidR="00B839D8" w:rsidRPr="0080692D" w:rsidRDefault="00B839D8" w:rsidP="00DB67FA">
            <w:pPr>
              <w:pStyle w:val="table1"/>
              <w:jc w:val="left"/>
            </w:pPr>
            <w:r w:rsidRPr="0080692D">
              <w:t>提前用测线仪测好，准备备用线缆，赛前提醒选手发现电缆问题使用。</w:t>
            </w:r>
          </w:p>
        </w:tc>
        <w:tc>
          <w:tcPr>
            <w:tcW w:w="3544" w:type="dxa"/>
            <w:vAlign w:val="center"/>
          </w:tcPr>
          <w:p w:rsidR="00B839D8" w:rsidRPr="0080692D" w:rsidRDefault="00B839D8" w:rsidP="00DB67FA">
            <w:pPr>
              <w:pStyle w:val="table1"/>
              <w:jc w:val="left"/>
            </w:pPr>
            <w:r w:rsidRPr="0080692D">
              <w:t>使用备用线缆，并用测线仪现场测试严重。</w:t>
            </w:r>
          </w:p>
        </w:tc>
      </w:tr>
      <w:tr w:rsidR="00B839D8" w:rsidRPr="008A7295" w:rsidTr="00DB67FA">
        <w:trPr>
          <w:trHeight w:val="1383"/>
        </w:trPr>
        <w:tc>
          <w:tcPr>
            <w:tcW w:w="1560" w:type="dxa"/>
            <w:vAlign w:val="center"/>
          </w:tcPr>
          <w:p w:rsidR="00B839D8" w:rsidRPr="0080692D" w:rsidRDefault="00B839D8" w:rsidP="00DB67FA">
            <w:pPr>
              <w:pStyle w:val="table1"/>
            </w:pPr>
            <w:r w:rsidRPr="0080692D">
              <w:t>现场网络线缆故障</w:t>
            </w:r>
          </w:p>
        </w:tc>
        <w:tc>
          <w:tcPr>
            <w:tcW w:w="3260" w:type="dxa"/>
            <w:vAlign w:val="center"/>
          </w:tcPr>
          <w:p w:rsidR="00B839D8" w:rsidRPr="0080692D" w:rsidRDefault="00B839D8" w:rsidP="00DB67FA">
            <w:pPr>
              <w:pStyle w:val="table1"/>
              <w:jc w:val="left"/>
            </w:pPr>
            <w:r w:rsidRPr="0080692D">
              <w:t>现场走线要规范，尽量走暗槽或现场人员接触不到的地方，对主要线路要在走线槽内留有备线。</w:t>
            </w:r>
          </w:p>
        </w:tc>
        <w:tc>
          <w:tcPr>
            <w:tcW w:w="3544" w:type="dxa"/>
            <w:vAlign w:val="center"/>
          </w:tcPr>
          <w:p w:rsidR="00B839D8" w:rsidRPr="0080692D" w:rsidRDefault="00B839D8" w:rsidP="00DB67FA">
            <w:pPr>
              <w:pStyle w:val="table1"/>
              <w:jc w:val="left"/>
            </w:pPr>
            <w:r w:rsidRPr="0080692D">
              <w:t>启用备线。</w:t>
            </w:r>
          </w:p>
        </w:tc>
      </w:tr>
      <w:tr w:rsidR="00B839D8" w:rsidRPr="008A7295" w:rsidTr="00DB67FA">
        <w:trPr>
          <w:trHeight w:val="435"/>
        </w:trPr>
        <w:tc>
          <w:tcPr>
            <w:tcW w:w="1560" w:type="dxa"/>
            <w:vAlign w:val="center"/>
          </w:tcPr>
          <w:p w:rsidR="00B839D8" w:rsidRPr="0080692D" w:rsidRDefault="00B839D8" w:rsidP="00DB67FA">
            <w:pPr>
              <w:pStyle w:val="table1"/>
            </w:pPr>
            <w:r w:rsidRPr="0080692D">
              <w:t>开机冲击电流大故障</w:t>
            </w:r>
          </w:p>
        </w:tc>
        <w:tc>
          <w:tcPr>
            <w:tcW w:w="3260" w:type="dxa"/>
            <w:vAlign w:val="center"/>
          </w:tcPr>
          <w:p w:rsidR="00B839D8" w:rsidRPr="0080692D" w:rsidRDefault="00B839D8" w:rsidP="00DB67FA">
            <w:pPr>
              <w:pStyle w:val="table1"/>
              <w:jc w:val="left"/>
            </w:pPr>
            <w:r w:rsidRPr="0080692D">
              <w:t>提前一天开通网络设备，开机直到竞赛结束。</w:t>
            </w:r>
          </w:p>
        </w:tc>
        <w:tc>
          <w:tcPr>
            <w:tcW w:w="3544" w:type="dxa"/>
            <w:vAlign w:val="center"/>
          </w:tcPr>
          <w:p w:rsidR="00B839D8" w:rsidRPr="0080692D" w:rsidRDefault="00B839D8" w:rsidP="00DB67FA">
            <w:pPr>
              <w:pStyle w:val="table1"/>
              <w:jc w:val="left"/>
            </w:pPr>
            <w:r w:rsidRPr="0080692D">
              <w:t>使用备用赛位。</w:t>
            </w:r>
          </w:p>
        </w:tc>
      </w:tr>
      <w:tr w:rsidR="00B839D8" w:rsidRPr="008A7295" w:rsidTr="00DB67FA">
        <w:trPr>
          <w:trHeight w:val="1408"/>
        </w:trPr>
        <w:tc>
          <w:tcPr>
            <w:tcW w:w="1560" w:type="dxa"/>
            <w:vAlign w:val="center"/>
          </w:tcPr>
          <w:p w:rsidR="00B839D8" w:rsidRPr="0080692D" w:rsidRDefault="00B839D8" w:rsidP="00DB67FA">
            <w:pPr>
              <w:pStyle w:val="table1"/>
            </w:pPr>
            <w:r w:rsidRPr="0080692D">
              <w:t>网络故障无法下载试卷及配置文件</w:t>
            </w:r>
          </w:p>
        </w:tc>
        <w:tc>
          <w:tcPr>
            <w:tcW w:w="3260" w:type="dxa"/>
            <w:vAlign w:val="center"/>
          </w:tcPr>
          <w:p w:rsidR="00B839D8" w:rsidRPr="0080692D" w:rsidRDefault="00B839D8" w:rsidP="00DB67FA">
            <w:pPr>
              <w:pStyle w:val="table1"/>
              <w:jc w:val="left"/>
            </w:pPr>
            <w:r w:rsidRPr="0080692D">
              <w:t>U盘中预先备份赛题，交保密人员保管，预先培训裁判人员文件离线下载方法。</w:t>
            </w:r>
          </w:p>
        </w:tc>
        <w:tc>
          <w:tcPr>
            <w:tcW w:w="3544" w:type="dxa"/>
            <w:vAlign w:val="center"/>
          </w:tcPr>
          <w:p w:rsidR="00B839D8" w:rsidRPr="0080692D" w:rsidRDefault="00B839D8" w:rsidP="00DB67FA">
            <w:pPr>
              <w:pStyle w:val="table1"/>
              <w:jc w:val="left"/>
            </w:pPr>
            <w:r w:rsidRPr="0080692D">
              <w:t>由裁判员使用U盘将配置文件等拷入选手计算机。</w:t>
            </w:r>
          </w:p>
        </w:tc>
      </w:tr>
      <w:tr w:rsidR="00B839D8" w:rsidRPr="008A7295" w:rsidTr="00DB67FA">
        <w:trPr>
          <w:trHeight w:val="1128"/>
        </w:trPr>
        <w:tc>
          <w:tcPr>
            <w:tcW w:w="1560" w:type="dxa"/>
            <w:vAlign w:val="center"/>
          </w:tcPr>
          <w:p w:rsidR="00B839D8" w:rsidRPr="0080692D" w:rsidRDefault="00B839D8" w:rsidP="00DB67FA">
            <w:pPr>
              <w:pStyle w:val="table1"/>
            </w:pPr>
            <w:r w:rsidRPr="0080692D">
              <w:t>网络故障无法提交结果</w:t>
            </w:r>
          </w:p>
        </w:tc>
        <w:tc>
          <w:tcPr>
            <w:tcW w:w="3260" w:type="dxa"/>
            <w:vAlign w:val="center"/>
          </w:tcPr>
          <w:p w:rsidR="00B839D8" w:rsidRPr="0080692D" w:rsidRDefault="00B839D8" w:rsidP="00DB67FA">
            <w:pPr>
              <w:pStyle w:val="table1"/>
              <w:jc w:val="left"/>
            </w:pPr>
            <w:r w:rsidRPr="0080692D">
              <w:t>预先培训裁判人员结果离线提交方法。</w:t>
            </w:r>
          </w:p>
        </w:tc>
        <w:tc>
          <w:tcPr>
            <w:tcW w:w="3544" w:type="dxa"/>
            <w:vAlign w:val="center"/>
          </w:tcPr>
          <w:p w:rsidR="00B839D8" w:rsidRPr="0080692D" w:rsidRDefault="00B839D8" w:rsidP="00DB67FA">
            <w:pPr>
              <w:pStyle w:val="table1"/>
              <w:jc w:val="left"/>
            </w:pPr>
            <w:r w:rsidRPr="0080692D">
              <w:t>由选手使用U盘到赛位拷备结果。</w:t>
            </w:r>
          </w:p>
        </w:tc>
      </w:tr>
    </w:tbl>
    <w:p w:rsidR="003328D3" w:rsidRPr="00B73A4A" w:rsidRDefault="00866B32" w:rsidP="00AE247C">
      <w:pPr>
        <w:snapToGrid w:val="0"/>
        <w:spacing w:line="560" w:lineRule="exact"/>
        <w:ind w:firstLineChars="200" w:firstLine="602"/>
        <w:outlineLvl w:val="0"/>
        <w:rPr>
          <w:rFonts w:ascii="Times New Roman" w:eastAsia="黑体" w:hAnsi="Times New Roman" w:cs="Times New Roman"/>
          <w:b/>
          <w:sz w:val="30"/>
          <w:szCs w:val="30"/>
        </w:rPr>
      </w:pPr>
      <w:r w:rsidRPr="00B73A4A">
        <w:rPr>
          <w:rFonts w:ascii="Times New Roman" w:eastAsia="黑体" w:hAnsi="Times New Roman" w:cs="Times New Roman"/>
          <w:b/>
          <w:sz w:val="30"/>
          <w:szCs w:val="30"/>
        </w:rPr>
        <w:t>十五、经费概算</w:t>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t>按照《全国职业院校技能大赛经费管理暂行办法》的有关要求，制定赛项经费概算。</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本赛项经费实行统筹管理</w:t>
      </w:r>
      <w:r w:rsidRPr="00B73A4A">
        <w:rPr>
          <w:rFonts w:ascii="Times New Roman" w:hAnsi="Times New Roman" w:cs="Times New Roman"/>
        </w:rPr>
        <w:t>,</w:t>
      </w:r>
      <w:r w:rsidRPr="00B73A4A">
        <w:rPr>
          <w:rFonts w:ascii="Times New Roman" w:hAnsi="Times New Roman" w:cs="Times New Roman"/>
        </w:rPr>
        <w:t>以下预算仅供参考。</w:t>
      </w:r>
    </w:p>
    <w:p w:rsidR="00B839D8" w:rsidRPr="0080692D" w:rsidRDefault="00B839D8" w:rsidP="008A7295">
      <w:pPr>
        <w:spacing w:line="360" w:lineRule="auto"/>
        <w:jc w:val="center"/>
        <w:rPr>
          <w:rFonts w:ascii="宋体" w:eastAsia="宋体" w:hAnsi="宋体" w:cs="Times New Roman"/>
          <w:b/>
          <w:bCs/>
          <w:kern w:val="0"/>
          <w:sz w:val="24"/>
          <w:szCs w:val="24"/>
        </w:rPr>
      </w:pPr>
      <w:r w:rsidRPr="0080692D">
        <w:rPr>
          <w:rFonts w:ascii="宋体" w:eastAsia="宋体" w:hAnsi="宋体" w:cs="Times New Roman"/>
          <w:b/>
          <w:bCs/>
          <w:kern w:val="0"/>
          <w:sz w:val="24"/>
          <w:szCs w:val="24"/>
        </w:rPr>
        <w:t>表</w:t>
      </w:r>
      <w:r w:rsidR="00B16DD5" w:rsidRPr="0080692D">
        <w:rPr>
          <w:rFonts w:ascii="宋体" w:eastAsia="宋体" w:hAnsi="宋体" w:cs="Times New Roman"/>
          <w:b/>
          <w:bCs/>
          <w:kern w:val="0"/>
          <w:sz w:val="24"/>
          <w:szCs w:val="24"/>
        </w:rPr>
        <w:t xml:space="preserve">9 </w:t>
      </w:r>
      <w:r w:rsidRPr="0080692D">
        <w:rPr>
          <w:rFonts w:ascii="宋体" w:eastAsia="宋体" w:hAnsi="宋体" w:cs="Times New Roman"/>
          <w:b/>
          <w:bCs/>
          <w:kern w:val="0"/>
          <w:sz w:val="24"/>
          <w:szCs w:val="24"/>
        </w:rPr>
        <w:t>经费预算表</w:t>
      </w:r>
    </w:p>
    <w:tbl>
      <w:tblPr>
        <w:tblW w:w="8640" w:type="dxa"/>
        <w:tblInd w:w="93" w:type="dxa"/>
        <w:tblLook w:val="04A0" w:firstRow="1" w:lastRow="0" w:firstColumn="1" w:lastColumn="0" w:noHBand="0" w:noVBand="1"/>
      </w:tblPr>
      <w:tblGrid>
        <w:gridCol w:w="1080"/>
        <w:gridCol w:w="4160"/>
        <w:gridCol w:w="3400"/>
      </w:tblGrid>
      <w:tr w:rsidR="00B839D8" w:rsidRPr="008A7295" w:rsidTr="00DB67FA">
        <w:trPr>
          <w:trHeight w:val="676"/>
        </w:trPr>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rsidR="00B839D8" w:rsidRPr="0080692D" w:rsidRDefault="00B839D8" w:rsidP="00DB67FA">
            <w:pPr>
              <w:widowControl/>
              <w:jc w:val="center"/>
              <w:rPr>
                <w:rFonts w:asciiTheme="minorEastAsia" w:hAnsiTheme="minorEastAsia" w:cs="Times New Roman"/>
                <w:b/>
                <w:bCs/>
                <w:color w:val="000000"/>
                <w:kern w:val="0"/>
                <w:sz w:val="24"/>
                <w:szCs w:val="24"/>
              </w:rPr>
            </w:pPr>
            <w:r w:rsidRPr="0080692D">
              <w:rPr>
                <w:rFonts w:asciiTheme="minorEastAsia" w:hAnsiTheme="minorEastAsia" w:cs="Times New Roman"/>
                <w:b/>
                <w:bCs/>
                <w:color w:val="000000"/>
                <w:kern w:val="0"/>
                <w:sz w:val="24"/>
                <w:szCs w:val="24"/>
              </w:rPr>
              <w:t>序号</w:t>
            </w:r>
          </w:p>
        </w:tc>
        <w:tc>
          <w:tcPr>
            <w:tcW w:w="4160" w:type="dxa"/>
            <w:tcBorders>
              <w:top w:val="single" w:sz="8" w:space="0" w:color="auto"/>
              <w:left w:val="nil"/>
              <w:bottom w:val="single" w:sz="8" w:space="0" w:color="auto"/>
              <w:right w:val="single" w:sz="8" w:space="0" w:color="auto"/>
            </w:tcBorders>
            <w:shd w:val="clear" w:color="auto" w:fill="auto"/>
            <w:vAlign w:val="center"/>
          </w:tcPr>
          <w:p w:rsidR="00B839D8" w:rsidRPr="0080692D" w:rsidRDefault="00B839D8" w:rsidP="00DB67FA">
            <w:pPr>
              <w:widowControl/>
              <w:jc w:val="center"/>
              <w:rPr>
                <w:rFonts w:asciiTheme="minorEastAsia" w:hAnsiTheme="minorEastAsia" w:cs="Times New Roman"/>
                <w:b/>
                <w:bCs/>
                <w:color w:val="000000"/>
                <w:kern w:val="0"/>
                <w:sz w:val="24"/>
                <w:szCs w:val="24"/>
              </w:rPr>
            </w:pPr>
            <w:r w:rsidRPr="0080692D">
              <w:rPr>
                <w:rFonts w:asciiTheme="minorEastAsia" w:hAnsiTheme="minorEastAsia" w:cs="Times New Roman"/>
                <w:b/>
                <w:bCs/>
                <w:color w:val="000000"/>
                <w:kern w:val="0"/>
                <w:sz w:val="24"/>
                <w:szCs w:val="24"/>
              </w:rPr>
              <w:t>项目名称</w:t>
            </w:r>
          </w:p>
        </w:tc>
        <w:tc>
          <w:tcPr>
            <w:tcW w:w="3400" w:type="dxa"/>
            <w:tcBorders>
              <w:top w:val="single" w:sz="8" w:space="0" w:color="auto"/>
              <w:left w:val="nil"/>
              <w:bottom w:val="single" w:sz="8" w:space="0" w:color="auto"/>
              <w:right w:val="single" w:sz="8" w:space="0" w:color="auto"/>
            </w:tcBorders>
            <w:shd w:val="clear" w:color="auto" w:fill="auto"/>
            <w:vAlign w:val="center"/>
          </w:tcPr>
          <w:p w:rsidR="00B839D8" w:rsidRPr="0080692D" w:rsidRDefault="00B839D8" w:rsidP="00DB67FA">
            <w:pPr>
              <w:widowControl/>
              <w:jc w:val="center"/>
              <w:rPr>
                <w:rFonts w:asciiTheme="minorEastAsia" w:hAnsiTheme="minorEastAsia" w:cs="Times New Roman"/>
                <w:b/>
                <w:bCs/>
                <w:color w:val="000000"/>
                <w:kern w:val="0"/>
                <w:sz w:val="24"/>
                <w:szCs w:val="24"/>
              </w:rPr>
            </w:pPr>
            <w:r w:rsidRPr="0080692D">
              <w:rPr>
                <w:rFonts w:asciiTheme="minorEastAsia" w:hAnsiTheme="minorEastAsia" w:cs="Times New Roman"/>
                <w:b/>
                <w:bCs/>
                <w:color w:val="000000"/>
                <w:kern w:val="0"/>
                <w:sz w:val="24"/>
                <w:szCs w:val="24"/>
              </w:rPr>
              <w:t>金额（万元）</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1</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专家费（含住宿、餐饮、劳务费）</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8</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2</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裁判费（含住宿、餐饮、劳务费）</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12</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3</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其他工作人员费用（含住宿、餐饮、劳务费）</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8</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4</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大赛宣传</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8</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5</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场地租赁布置</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10</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6</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赛务筹备会</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8</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7</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奖品</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12</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8</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服装费</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1</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9</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 xml:space="preserve"> 4G LTE 全网竞技系统（</w:t>
            </w:r>
            <w:r w:rsidRPr="0080692D">
              <w:rPr>
                <w:rFonts w:asciiTheme="minorEastAsia" w:hAnsiTheme="minorEastAsia" w:cs="Times New Roman"/>
                <w:b/>
                <w:kern w:val="0"/>
                <w:sz w:val="24"/>
                <w:szCs w:val="24"/>
              </w:rPr>
              <w:t>注1</w:t>
            </w:r>
            <w:r w:rsidRPr="0080692D">
              <w:rPr>
                <w:rFonts w:asciiTheme="minorEastAsia" w:hAnsiTheme="minorEastAsia" w:cs="Times New Roman"/>
                <w:kern w:val="0"/>
                <w:sz w:val="24"/>
                <w:szCs w:val="24"/>
              </w:rPr>
              <w:t>）</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0</w:t>
            </w:r>
          </w:p>
        </w:tc>
      </w:tr>
      <w:tr w:rsidR="002D2A99"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2D2A99" w:rsidRPr="0080692D" w:rsidRDefault="00C70F70"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10</w:t>
            </w:r>
          </w:p>
        </w:tc>
        <w:tc>
          <w:tcPr>
            <w:tcW w:w="4160" w:type="dxa"/>
            <w:tcBorders>
              <w:top w:val="nil"/>
              <w:left w:val="nil"/>
              <w:bottom w:val="single" w:sz="8" w:space="0" w:color="auto"/>
              <w:right w:val="single" w:sz="8" w:space="0" w:color="auto"/>
            </w:tcBorders>
            <w:shd w:val="clear" w:color="auto" w:fill="auto"/>
            <w:vAlign w:val="center"/>
          </w:tcPr>
          <w:p w:rsidR="002D2A99" w:rsidRPr="0080692D" w:rsidRDefault="002D2A99"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VR设备租赁费用</w:t>
            </w:r>
          </w:p>
        </w:tc>
        <w:tc>
          <w:tcPr>
            <w:tcW w:w="3400" w:type="dxa"/>
            <w:tcBorders>
              <w:top w:val="nil"/>
              <w:left w:val="nil"/>
              <w:bottom w:val="single" w:sz="8" w:space="0" w:color="auto"/>
              <w:right w:val="single" w:sz="8" w:space="0" w:color="auto"/>
            </w:tcBorders>
            <w:shd w:val="clear" w:color="auto" w:fill="auto"/>
            <w:vAlign w:val="center"/>
          </w:tcPr>
          <w:p w:rsidR="002D2A99" w:rsidRPr="0080692D" w:rsidRDefault="002D2A99"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9.6</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lastRenderedPageBreak/>
              <w:t>1</w:t>
            </w:r>
            <w:r w:rsidR="00C70F70" w:rsidRPr="0080692D">
              <w:rPr>
                <w:rFonts w:asciiTheme="minorEastAsia" w:hAnsiTheme="minorEastAsia" w:cs="Times New Roman"/>
                <w:kern w:val="0"/>
                <w:sz w:val="24"/>
                <w:szCs w:val="24"/>
              </w:rPr>
              <w:t>1</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资源转化费用</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8</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1</w:t>
            </w:r>
            <w:r w:rsidR="00C70F70" w:rsidRPr="0080692D">
              <w:rPr>
                <w:rFonts w:asciiTheme="minorEastAsia" w:hAnsiTheme="minorEastAsia" w:cs="Times New Roman"/>
                <w:kern w:val="0"/>
                <w:sz w:val="24"/>
                <w:szCs w:val="24"/>
              </w:rPr>
              <w:t>2</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不可预见费</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177D39">
            <w:pPr>
              <w:widowControl/>
              <w:jc w:val="center"/>
              <w:rPr>
                <w:rFonts w:asciiTheme="minorEastAsia" w:hAnsiTheme="minorEastAsia" w:cs="Times New Roman"/>
                <w:kern w:val="0"/>
                <w:sz w:val="24"/>
                <w:szCs w:val="24"/>
              </w:rPr>
            </w:pPr>
            <w:r w:rsidRPr="0080692D">
              <w:rPr>
                <w:rFonts w:asciiTheme="minorEastAsia" w:hAnsiTheme="minorEastAsia" w:cs="Times New Roman"/>
                <w:kern w:val="0"/>
                <w:sz w:val="24"/>
                <w:szCs w:val="24"/>
              </w:rPr>
              <w:t>5</w:t>
            </w:r>
          </w:p>
        </w:tc>
      </w:tr>
      <w:tr w:rsidR="00432EB6" w:rsidRPr="008A7295" w:rsidTr="00DB67FA">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432EB6" w:rsidRPr="0080692D" w:rsidRDefault="00432EB6" w:rsidP="00DB67FA">
            <w:pPr>
              <w:widowControl/>
              <w:jc w:val="center"/>
              <w:rPr>
                <w:rFonts w:asciiTheme="minorEastAsia" w:hAnsiTheme="minorEastAsia" w:cs="Times New Roman"/>
                <w:color w:val="000000"/>
                <w:kern w:val="0"/>
                <w:sz w:val="24"/>
                <w:szCs w:val="24"/>
              </w:rPr>
            </w:pPr>
            <w:r w:rsidRPr="0080692D">
              <w:rPr>
                <w:rFonts w:asciiTheme="minorEastAsia" w:hAnsiTheme="minorEastAsia" w:cs="Times New Roman"/>
                <w:color w:val="000000"/>
                <w:kern w:val="0"/>
                <w:sz w:val="24"/>
                <w:szCs w:val="24"/>
              </w:rPr>
              <w:t xml:space="preserve">　</w:t>
            </w:r>
          </w:p>
        </w:tc>
        <w:tc>
          <w:tcPr>
            <w:tcW w:w="4160" w:type="dxa"/>
            <w:tcBorders>
              <w:top w:val="nil"/>
              <w:left w:val="nil"/>
              <w:bottom w:val="single" w:sz="8" w:space="0" w:color="auto"/>
              <w:right w:val="single" w:sz="8" w:space="0" w:color="auto"/>
            </w:tcBorders>
            <w:shd w:val="clear" w:color="auto" w:fill="auto"/>
            <w:vAlign w:val="center"/>
          </w:tcPr>
          <w:p w:rsidR="00432EB6" w:rsidRPr="0080692D" w:rsidRDefault="00432EB6" w:rsidP="00DB67FA">
            <w:pPr>
              <w:widowControl/>
              <w:jc w:val="center"/>
              <w:rPr>
                <w:rFonts w:asciiTheme="minorEastAsia" w:hAnsiTheme="minorEastAsia" w:cs="Times New Roman"/>
                <w:color w:val="000000"/>
                <w:kern w:val="0"/>
                <w:sz w:val="24"/>
                <w:szCs w:val="24"/>
              </w:rPr>
            </w:pPr>
            <w:r w:rsidRPr="0080692D">
              <w:rPr>
                <w:rFonts w:asciiTheme="minorEastAsia" w:hAnsiTheme="minorEastAsia" w:cs="Times New Roman"/>
                <w:color w:val="000000"/>
                <w:kern w:val="0"/>
                <w:sz w:val="24"/>
                <w:szCs w:val="24"/>
              </w:rPr>
              <w:t>合计</w:t>
            </w:r>
          </w:p>
        </w:tc>
        <w:tc>
          <w:tcPr>
            <w:tcW w:w="3400" w:type="dxa"/>
            <w:tcBorders>
              <w:top w:val="nil"/>
              <w:left w:val="nil"/>
              <w:bottom w:val="single" w:sz="8" w:space="0" w:color="auto"/>
              <w:right w:val="single" w:sz="8" w:space="0" w:color="auto"/>
            </w:tcBorders>
            <w:shd w:val="clear" w:color="auto" w:fill="auto"/>
            <w:vAlign w:val="center"/>
          </w:tcPr>
          <w:p w:rsidR="00432EB6" w:rsidRPr="0080692D" w:rsidRDefault="00432EB6" w:rsidP="00DB67FA">
            <w:pPr>
              <w:widowControl/>
              <w:jc w:val="center"/>
              <w:rPr>
                <w:rFonts w:asciiTheme="minorEastAsia" w:hAnsiTheme="minorEastAsia" w:cs="Times New Roman"/>
                <w:color w:val="000000"/>
                <w:kern w:val="0"/>
                <w:sz w:val="24"/>
                <w:szCs w:val="24"/>
              </w:rPr>
            </w:pPr>
            <w:r w:rsidRPr="0080692D">
              <w:rPr>
                <w:rFonts w:asciiTheme="minorEastAsia" w:hAnsiTheme="minorEastAsia" w:cs="Times New Roman"/>
                <w:color w:val="000000"/>
                <w:kern w:val="0"/>
                <w:sz w:val="24"/>
                <w:szCs w:val="24"/>
              </w:rPr>
              <w:t>8</w:t>
            </w:r>
            <w:r w:rsidR="002D2A99" w:rsidRPr="0080692D">
              <w:rPr>
                <w:rFonts w:asciiTheme="minorEastAsia" w:hAnsiTheme="minorEastAsia" w:cs="Times New Roman"/>
                <w:color w:val="000000"/>
                <w:kern w:val="0"/>
                <w:sz w:val="24"/>
                <w:szCs w:val="24"/>
              </w:rPr>
              <w:t>9.6</w:t>
            </w:r>
          </w:p>
        </w:tc>
      </w:tr>
    </w:tbl>
    <w:p w:rsidR="00E257C5" w:rsidRPr="00B73A4A" w:rsidRDefault="00B839D8" w:rsidP="00B839D8">
      <w:pPr>
        <w:snapToGrid w:val="0"/>
        <w:spacing w:line="560" w:lineRule="exact"/>
        <w:ind w:firstLineChars="200" w:firstLine="482"/>
        <w:rPr>
          <w:rFonts w:ascii="Times New Roman" w:eastAsia="仿宋_GB2312" w:hAnsi="Times New Roman" w:cs="Times New Roman"/>
          <w:b/>
          <w:color w:val="000000"/>
          <w:kern w:val="0"/>
          <w:sz w:val="24"/>
          <w:szCs w:val="24"/>
        </w:rPr>
      </w:pPr>
      <w:r w:rsidRPr="00B73A4A">
        <w:rPr>
          <w:rFonts w:ascii="Times New Roman" w:eastAsia="仿宋_GB2312" w:hAnsi="Times New Roman" w:cs="Times New Roman"/>
          <w:b/>
          <w:color w:val="000000"/>
          <w:kern w:val="0"/>
          <w:sz w:val="24"/>
          <w:szCs w:val="24"/>
        </w:rPr>
        <w:t>注</w:t>
      </w:r>
      <w:r w:rsidR="00E257C5" w:rsidRPr="00B73A4A">
        <w:rPr>
          <w:rFonts w:ascii="Times New Roman" w:eastAsia="仿宋_GB2312" w:hAnsi="Times New Roman" w:cs="Times New Roman"/>
          <w:b/>
          <w:color w:val="000000"/>
          <w:kern w:val="0"/>
          <w:sz w:val="24"/>
          <w:szCs w:val="24"/>
        </w:rPr>
        <w:t>:</w:t>
      </w:r>
    </w:p>
    <w:p w:rsidR="00B839D8" w:rsidRPr="00B73A4A" w:rsidRDefault="00B839D8" w:rsidP="00E257C5">
      <w:pPr>
        <w:snapToGrid w:val="0"/>
        <w:spacing w:line="560" w:lineRule="exact"/>
        <w:ind w:firstLineChars="200" w:firstLine="480"/>
        <w:rPr>
          <w:rFonts w:ascii="Times New Roman" w:eastAsia="仿宋_GB2312" w:hAnsi="Times New Roman" w:cs="Times New Roman"/>
          <w:color w:val="000000"/>
          <w:kern w:val="0"/>
          <w:sz w:val="24"/>
          <w:szCs w:val="24"/>
        </w:rPr>
      </w:pPr>
      <w:r w:rsidRPr="00B73A4A">
        <w:rPr>
          <w:rFonts w:ascii="Times New Roman" w:eastAsia="仿宋_GB2312" w:hAnsi="Times New Roman" w:cs="Times New Roman"/>
          <w:color w:val="000000"/>
          <w:kern w:val="0"/>
          <w:sz w:val="24"/>
          <w:szCs w:val="24"/>
        </w:rPr>
        <w:t>1</w:t>
      </w:r>
      <w:r w:rsidRPr="00B73A4A">
        <w:rPr>
          <w:rFonts w:ascii="Times New Roman" w:eastAsia="仿宋_GB2312" w:hAnsi="Times New Roman" w:cs="Times New Roman"/>
          <w:color w:val="000000"/>
          <w:kern w:val="0"/>
          <w:sz w:val="24"/>
          <w:szCs w:val="24"/>
        </w:rPr>
        <w:t>：</w:t>
      </w:r>
      <w:bookmarkStart w:id="5" w:name="OLE_LINK1"/>
      <w:bookmarkStart w:id="6" w:name="OLE_LINK2"/>
      <w:r w:rsidRPr="00B73A4A">
        <w:rPr>
          <w:rFonts w:ascii="Times New Roman" w:eastAsia="仿宋_GB2312" w:hAnsi="Times New Roman" w:cs="Times New Roman"/>
          <w:color w:val="000000"/>
          <w:kern w:val="0"/>
          <w:sz w:val="24"/>
          <w:szCs w:val="24"/>
        </w:rPr>
        <w:t>4G LTE</w:t>
      </w:r>
      <w:r w:rsidRPr="00B73A4A">
        <w:rPr>
          <w:rFonts w:ascii="Times New Roman" w:eastAsia="仿宋_GB2312" w:hAnsi="Times New Roman" w:cs="Times New Roman"/>
          <w:color w:val="000000"/>
          <w:kern w:val="0"/>
          <w:sz w:val="24"/>
          <w:szCs w:val="24"/>
        </w:rPr>
        <w:t>全网竞技系统</w:t>
      </w:r>
      <w:bookmarkEnd w:id="5"/>
      <w:bookmarkEnd w:id="6"/>
      <w:r w:rsidRPr="00B73A4A">
        <w:rPr>
          <w:rFonts w:ascii="Times New Roman" w:eastAsia="仿宋_GB2312" w:hAnsi="Times New Roman" w:cs="Times New Roman"/>
          <w:color w:val="000000"/>
          <w:kern w:val="0"/>
          <w:sz w:val="24"/>
          <w:szCs w:val="24"/>
        </w:rPr>
        <w:t>将由合作企业免费提供。大赛期间，合作企业还将向所有参赛院校提供免费的客户端和账号，用于师生备赛。</w:t>
      </w:r>
    </w:p>
    <w:p w:rsidR="00B839D8" w:rsidRPr="00B73A4A" w:rsidRDefault="00B839D8" w:rsidP="00B839D8">
      <w:pPr>
        <w:pStyle w:val="1"/>
        <w:ind w:firstLine="480"/>
        <w:rPr>
          <w:rFonts w:ascii="Times New Roman" w:hAnsi="Times New Roman" w:cs="Times New Roman"/>
          <w:color w:val="000000"/>
          <w:sz w:val="24"/>
          <w:szCs w:val="24"/>
        </w:rPr>
      </w:pPr>
      <w:r w:rsidRPr="00B73A4A">
        <w:rPr>
          <w:rFonts w:ascii="Times New Roman" w:hAnsi="Times New Roman" w:cs="Times New Roman"/>
          <w:color w:val="000000"/>
          <w:sz w:val="24"/>
          <w:szCs w:val="24"/>
        </w:rPr>
        <w:t>2</w:t>
      </w:r>
      <w:r w:rsidR="00E257C5" w:rsidRPr="00B73A4A">
        <w:rPr>
          <w:rFonts w:ascii="Times New Roman" w:hAnsi="Times New Roman" w:cs="Times New Roman"/>
          <w:color w:val="000000"/>
          <w:sz w:val="24"/>
          <w:szCs w:val="24"/>
        </w:rPr>
        <w:t>：在竞赛前将为所有学校提供一次免费的技术答疑</w:t>
      </w:r>
      <w:r w:rsidRPr="00B73A4A">
        <w:rPr>
          <w:rFonts w:ascii="Times New Roman" w:hAnsi="Times New Roman" w:cs="Times New Roman"/>
          <w:color w:val="000000"/>
          <w:sz w:val="24"/>
          <w:szCs w:val="24"/>
        </w:rPr>
        <w:t>。</w:t>
      </w:r>
    </w:p>
    <w:p w:rsidR="003328D3" w:rsidRPr="00B73A4A" w:rsidRDefault="009556D1" w:rsidP="00AE247C">
      <w:pPr>
        <w:snapToGrid w:val="0"/>
        <w:spacing w:line="560" w:lineRule="exact"/>
        <w:ind w:firstLineChars="200" w:firstLine="602"/>
        <w:outlineLvl w:val="0"/>
        <w:rPr>
          <w:rFonts w:ascii="Times New Roman" w:eastAsia="黑体" w:hAnsi="Times New Roman" w:cs="Times New Roman"/>
          <w:b/>
          <w:sz w:val="30"/>
          <w:szCs w:val="30"/>
        </w:rPr>
      </w:pPr>
      <w:r w:rsidRPr="00B73A4A">
        <w:rPr>
          <w:rFonts w:ascii="Times New Roman" w:eastAsia="黑体" w:hAnsi="Times New Roman" w:cs="Times New Roman"/>
          <w:b/>
          <w:sz w:val="30"/>
          <w:szCs w:val="30"/>
        </w:rPr>
        <w:t>十六、比赛组织与管理</w:t>
      </w:r>
    </w:p>
    <w:p w:rsidR="00B839D8" w:rsidRPr="00B73A4A" w:rsidRDefault="00B839D8" w:rsidP="00B839D8">
      <w:pPr>
        <w:ind w:firstLineChars="200" w:firstLine="60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本赛项组织机构包括赛项执行委员会、赛项专家组、赛项承办院校、赛项裁判组、赛项监督组、赛项仲裁组。</w:t>
      </w:r>
    </w:p>
    <w:p w:rsidR="00B839D8" w:rsidRPr="00B73A4A" w:rsidRDefault="00E809AC" w:rsidP="00E809AC">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（一）</w:t>
      </w:r>
      <w:r w:rsidR="00B839D8" w:rsidRPr="00B73A4A">
        <w:rPr>
          <w:rFonts w:ascii="Times New Roman" w:eastAsia="仿宋_GB2312" w:hAnsi="Times New Roman" w:cs="Times New Roman"/>
          <w:kern w:val="0"/>
          <w:sz w:val="30"/>
          <w:szCs w:val="30"/>
        </w:rPr>
        <w:t>赛项执委会</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赛项执委会全面负责本赛项的筹备与实施工作，接受大赛</w:t>
      </w:r>
      <w:r w:rsidR="00F54BDD" w:rsidRPr="00B73A4A">
        <w:rPr>
          <w:rFonts w:ascii="Times New Roman" w:hAnsi="Times New Roman" w:cs="Times New Roman"/>
        </w:rPr>
        <w:t>组委会</w:t>
      </w:r>
      <w:r w:rsidRPr="00B73A4A">
        <w:rPr>
          <w:rFonts w:ascii="Times New Roman" w:hAnsi="Times New Roman" w:cs="Times New Roman"/>
        </w:rPr>
        <w:t>领导，接受赛项所在分赛区执行委员会的协调和指导。赛项执委会的主要职责包括：领导、协调赛项专家组和赛项承办单位开展本赛项的组织工作，管理赛项经费，选荐赛项专家组人员及赛项裁判与仲裁人员等。</w:t>
      </w:r>
    </w:p>
    <w:p w:rsidR="00B839D8" w:rsidRPr="00B73A4A" w:rsidRDefault="00B839D8" w:rsidP="00CD5872">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（二）赛项专家组</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rsidR="00B839D8" w:rsidRPr="00B73A4A" w:rsidRDefault="00B839D8" w:rsidP="00CD5872">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（三）赛项承办院校</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赛项承办院校在赛项执委会领导下，负责承办赛项的具体保障实施工作，主要职责包括：按照赛项技术方案要求落实比赛场</w:t>
      </w:r>
      <w:r w:rsidRPr="00B73A4A">
        <w:rPr>
          <w:rFonts w:ascii="Times New Roman" w:hAnsi="Times New Roman" w:cs="Times New Roman"/>
        </w:rPr>
        <w:lastRenderedPageBreak/>
        <w:t>地及基础设施，赛项宣传，组织开展各项赛期活动，参赛人员接待，比赛过程文件存档等工作，赛务人员及服务志愿者的组织，赛场秩序维持及安全保障，赛后搜集整理大赛影像文字资料上报大赛执委会等。</w:t>
      </w:r>
    </w:p>
    <w:p w:rsidR="00B839D8" w:rsidRPr="00B73A4A" w:rsidRDefault="00B839D8" w:rsidP="00CD5872">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（四）赛项裁判组</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赛项开赛前，结合赛项的特点和具体要求，由全国职业院校技能大赛执委会，根据赛项规模和裁判数量，设定计算机抽签的基本程序，由计算机在裁判人员库中随机抽取裁判人员。抽取的裁判人员须经本人确认才能正式承担裁判工作。裁判长由赛项执委会向大赛</w:t>
      </w:r>
      <w:r w:rsidR="00F54BDD" w:rsidRPr="00B73A4A">
        <w:rPr>
          <w:rFonts w:ascii="Times New Roman" w:hAnsi="Times New Roman" w:cs="Times New Roman"/>
        </w:rPr>
        <w:t>组</w:t>
      </w:r>
      <w:r w:rsidRPr="00B73A4A">
        <w:rPr>
          <w:rFonts w:ascii="Times New Roman" w:hAnsi="Times New Roman" w:cs="Times New Roman"/>
        </w:rPr>
        <w:t>委会推荐，由大赛</w:t>
      </w:r>
      <w:r w:rsidR="00F54BDD" w:rsidRPr="00B73A4A">
        <w:rPr>
          <w:rFonts w:ascii="Times New Roman" w:hAnsi="Times New Roman" w:cs="Times New Roman"/>
        </w:rPr>
        <w:t>组</w:t>
      </w:r>
      <w:r w:rsidRPr="00B73A4A">
        <w:rPr>
          <w:rFonts w:ascii="Times New Roman" w:hAnsi="Times New Roman" w:cs="Times New Roman"/>
        </w:rPr>
        <w:t>委会聘任。</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赛项裁判组根据赛项执委会和赛项专家组的要求和安排，进行赛前培训、赛场检查、现场执裁、评审、鉴定比赛结果、工作总结及建议等工作。</w:t>
      </w:r>
    </w:p>
    <w:p w:rsidR="00B839D8" w:rsidRPr="00B73A4A" w:rsidRDefault="00B839D8" w:rsidP="00CD5872">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（五）赛项监督组</w:t>
      </w:r>
    </w:p>
    <w:p w:rsidR="00B839D8" w:rsidRPr="00B73A4A" w:rsidRDefault="00B839D8" w:rsidP="00B839D8">
      <w:pPr>
        <w:pStyle w:val="1"/>
        <w:rPr>
          <w:rFonts w:ascii="Times New Roman" w:hAnsi="Times New Roman" w:cs="Times New Roman"/>
        </w:rPr>
      </w:pPr>
      <w:r w:rsidRPr="00B73A4A">
        <w:rPr>
          <w:rFonts w:ascii="Times New Roman" w:hAnsi="Times New Roman" w:cs="Times New Roman"/>
        </w:rPr>
        <w:t>赛项监督工作组由全国职业院校技能大赛执委会从设立的赛项监督员库中随机抽取，每个赛项监督工作组一般由</w:t>
      </w:r>
      <w:r w:rsidRPr="00B73A4A">
        <w:rPr>
          <w:rFonts w:ascii="Times New Roman" w:hAnsi="Times New Roman" w:cs="Times New Roman"/>
        </w:rPr>
        <w:t>2-3</w:t>
      </w:r>
      <w:r w:rsidRPr="00B73A4A">
        <w:rPr>
          <w:rFonts w:ascii="Times New Roman" w:hAnsi="Times New Roman" w:cs="Times New Roman"/>
        </w:rPr>
        <w:t>人组成，直接受大赛</w:t>
      </w:r>
      <w:r w:rsidR="00F54BDD" w:rsidRPr="00B73A4A">
        <w:rPr>
          <w:rFonts w:ascii="Times New Roman" w:hAnsi="Times New Roman" w:cs="Times New Roman"/>
        </w:rPr>
        <w:t>组</w:t>
      </w:r>
      <w:r w:rsidRPr="00B73A4A">
        <w:rPr>
          <w:rFonts w:ascii="Times New Roman" w:hAnsi="Times New Roman" w:cs="Times New Roman"/>
        </w:rPr>
        <w:t>委会领导。赛项监督工作组负责监督各赛区、赛项执委会的竞赛筹备与组织工作，同时负责具体赛项的竞赛监督，全程监督竞赛各环节，包括抽签、裁判培训、竞赛组织、成绩评判及汇总、成绩发布、申诉</w:t>
      </w:r>
      <w:r w:rsidRPr="00B73A4A">
        <w:rPr>
          <w:rFonts w:ascii="Times New Roman" w:hAnsi="Times New Roman" w:cs="Times New Roman"/>
          <w:bCs/>
        </w:rPr>
        <w:t>仲裁、成绩抽查复核等</w:t>
      </w:r>
      <w:r w:rsidRPr="00B73A4A">
        <w:rPr>
          <w:rFonts w:ascii="Times New Roman" w:hAnsi="Times New Roman" w:cs="Times New Roman"/>
        </w:rPr>
        <w:t>。赛项监督工作组对竞赛过程中明显违规现象及环节应及时向竞赛组织方提出异议，可采取必要的技术手段，留取监督的过程资料。赛事结束，向全国大赛</w:t>
      </w:r>
      <w:r w:rsidR="00F54BDD" w:rsidRPr="00B73A4A">
        <w:rPr>
          <w:rFonts w:ascii="Times New Roman" w:hAnsi="Times New Roman" w:cs="Times New Roman"/>
        </w:rPr>
        <w:t>组</w:t>
      </w:r>
      <w:r w:rsidRPr="00B73A4A">
        <w:rPr>
          <w:rFonts w:ascii="Times New Roman" w:hAnsi="Times New Roman" w:cs="Times New Roman"/>
        </w:rPr>
        <w:t>委会提报监督工作报告。赛项监督工作组不参与具体的赛事组织活动。</w:t>
      </w:r>
    </w:p>
    <w:p w:rsidR="00B839D8" w:rsidRPr="00B73A4A" w:rsidRDefault="00B839D8" w:rsidP="00CD5872">
      <w:pPr>
        <w:snapToGrid w:val="0"/>
        <w:spacing w:line="560" w:lineRule="exact"/>
        <w:ind w:firstLineChars="200" w:firstLine="600"/>
        <w:jc w:val="lef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lastRenderedPageBreak/>
        <w:t>（六）赛项仲裁组</w:t>
      </w:r>
    </w:p>
    <w:p w:rsidR="00B839D8" w:rsidRPr="00B73A4A" w:rsidRDefault="00B839D8" w:rsidP="00B839D8">
      <w:pPr>
        <w:snapToGrid w:val="0"/>
        <w:spacing w:line="560" w:lineRule="exact"/>
        <w:ind w:firstLineChars="200" w:firstLine="60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赛项仲裁工作组由大赛</w:t>
      </w:r>
      <w:r w:rsidR="00F54BDD" w:rsidRPr="00B73A4A">
        <w:rPr>
          <w:rFonts w:ascii="Times New Roman" w:eastAsia="仿宋_GB2312" w:hAnsi="Times New Roman" w:cs="Times New Roman"/>
          <w:kern w:val="0"/>
          <w:sz w:val="30"/>
          <w:szCs w:val="30"/>
        </w:rPr>
        <w:t>组</w:t>
      </w:r>
      <w:r w:rsidRPr="00B73A4A">
        <w:rPr>
          <w:rFonts w:ascii="Times New Roman" w:eastAsia="仿宋_GB2312" w:hAnsi="Times New Roman" w:cs="Times New Roman"/>
          <w:kern w:val="0"/>
          <w:sz w:val="30"/>
          <w:szCs w:val="30"/>
        </w:rPr>
        <w:t>委会根据赛区仲裁委员会和赛项仲裁组的要求，贯彻回避原则，在仲裁委员会人员库中遴选组建，赛项仲裁工作组成员一般不超过</w:t>
      </w:r>
      <w:r w:rsidRPr="00B73A4A">
        <w:rPr>
          <w:rFonts w:ascii="Times New Roman" w:eastAsia="仿宋_GB2312" w:hAnsi="Times New Roman" w:cs="Times New Roman"/>
          <w:kern w:val="0"/>
          <w:sz w:val="30"/>
          <w:szCs w:val="30"/>
        </w:rPr>
        <w:t>3</w:t>
      </w:r>
      <w:r w:rsidRPr="00B73A4A">
        <w:rPr>
          <w:rFonts w:ascii="Times New Roman" w:eastAsia="仿宋_GB2312" w:hAnsi="Times New Roman" w:cs="Times New Roman"/>
          <w:kern w:val="0"/>
          <w:sz w:val="30"/>
          <w:szCs w:val="30"/>
        </w:rPr>
        <w:t>人。对不符合大赛和赛项规程规定的仪器、设备、工装、材料、物件、计算机软硬件、竞赛使用工具、用品，竞赛执裁、赛场管理、竞赛成绩以及工作人员的不规范行为等，参赛队领队可在比赛结束后</w:t>
      </w:r>
      <w:r w:rsidRPr="00B73A4A">
        <w:rPr>
          <w:rFonts w:ascii="Times New Roman" w:eastAsia="仿宋_GB2312" w:hAnsi="Times New Roman" w:cs="Times New Roman"/>
          <w:kern w:val="0"/>
          <w:sz w:val="30"/>
          <w:szCs w:val="30"/>
        </w:rPr>
        <w:t>2</w:t>
      </w:r>
      <w:r w:rsidRPr="00B73A4A">
        <w:rPr>
          <w:rFonts w:ascii="Times New Roman" w:eastAsia="仿宋_GB2312" w:hAnsi="Times New Roman" w:cs="Times New Roman"/>
          <w:kern w:val="0"/>
          <w:sz w:val="30"/>
          <w:szCs w:val="30"/>
        </w:rPr>
        <w:t>小时内向仲裁组提出申诉。赛项仲裁工作组在接到申诉报告后的</w:t>
      </w:r>
      <w:r w:rsidRPr="00B73A4A">
        <w:rPr>
          <w:rFonts w:ascii="Times New Roman" w:eastAsia="仿宋_GB2312" w:hAnsi="Times New Roman" w:cs="Times New Roman"/>
          <w:kern w:val="0"/>
          <w:sz w:val="30"/>
          <w:szCs w:val="30"/>
        </w:rPr>
        <w:t>2</w:t>
      </w:r>
      <w:r w:rsidRPr="00B73A4A">
        <w:rPr>
          <w:rFonts w:ascii="Times New Roman" w:eastAsia="仿宋_GB2312" w:hAnsi="Times New Roman" w:cs="Times New Roman"/>
          <w:kern w:val="0"/>
          <w:sz w:val="30"/>
          <w:szCs w:val="30"/>
        </w:rPr>
        <w:t>小时内组织复议，并及时将复议结果以书面形式告知申诉方。申诉方对复议结果仍有异议，可由省（市）领队向赛区仲裁委员会提出申诉。赛区仲裁委员会的仲裁结果为最终结果。</w:t>
      </w:r>
    </w:p>
    <w:p w:rsidR="00B839D8" w:rsidRPr="00B73A4A" w:rsidRDefault="00866B32" w:rsidP="00CD5872">
      <w:pPr>
        <w:snapToGrid w:val="0"/>
        <w:spacing w:line="560" w:lineRule="exact"/>
        <w:ind w:firstLineChars="200" w:firstLine="602"/>
        <w:jc w:val="left"/>
        <w:outlineLvl w:val="0"/>
        <w:rPr>
          <w:rFonts w:ascii="Times New Roman" w:eastAsia="黑体" w:hAnsi="Times New Roman" w:cs="Times New Roman"/>
          <w:b/>
          <w:sz w:val="30"/>
          <w:szCs w:val="30"/>
        </w:rPr>
      </w:pPr>
      <w:r w:rsidRPr="00B73A4A">
        <w:rPr>
          <w:rFonts w:ascii="Times New Roman" w:eastAsia="黑体" w:hAnsi="Times New Roman" w:cs="Times New Roman"/>
          <w:b/>
          <w:sz w:val="30"/>
          <w:szCs w:val="30"/>
        </w:rPr>
        <w:t>十七、教学资源转化建设方案</w:t>
      </w:r>
    </w:p>
    <w:p w:rsidR="00E809AC" w:rsidRPr="00B73A4A" w:rsidRDefault="00E809AC" w:rsidP="00E809AC">
      <w:pPr>
        <w:snapToGrid w:val="0"/>
        <w:spacing w:line="560" w:lineRule="exact"/>
        <w:ind w:firstLineChars="200" w:firstLine="60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本赛项通过</w:t>
      </w:r>
      <w:r w:rsidRPr="00B73A4A">
        <w:rPr>
          <w:rFonts w:ascii="Times New Roman" w:eastAsia="仿宋_GB2312" w:hAnsi="Times New Roman" w:cs="Times New Roman"/>
          <w:kern w:val="0"/>
          <w:sz w:val="30"/>
          <w:szCs w:val="30"/>
        </w:rPr>
        <w:t>2015</w:t>
      </w:r>
      <w:r w:rsidRPr="00B73A4A">
        <w:rPr>
          <w:rFonts w:ascii="Times New Roman" w:eastAsia="仿宋_GB2312" w:hAnsi="Times New Roman" w:cs="Times New Roman"/>
          <w:kern w:val="0"/>
          <w:sz w:val="30"/>
          <w:szCs w:val="30"/>
        </w:rPr>
        <w:t>、</w:t>
      </w:r>
      <w:r w:rsidRPr="00B73A4A">
        <w:rPr>
          <w:rFonts w:ascii="Times New Roman" w:eastAsia="仿宋_GB2312" w:hAnsi="Times New Roman" w:cs="Times New Roman"/>
          <w:kern w:val="0"/>
          <w:sz w:val="30"/>
          <w:szCs w:val="30"/>
        </w:rPr>
        <w:t>2016</w:t>
      </w:r>
      <w:r w:rsidRPr="00B73A4A">
        <w:rPr>
          <w:rFonts w:ascii="Times New Roman" w:eastAsia="仿宋_GB2312" w:hAnsi="Times New Roman" w:cs="Times New Roman"/>
          <w:kern w:val="0"/>
          <w:sz w:val="30"/>
          <w:szCs w:val="30"/>
        </w:rPr>
        <w:t>年的成功举办，已形成和积累了较为丰富的教学资源，</w:t>
      </w:r>
      <w:r w:rsidRPr="00B73A4A">
        <w:rPr>
          <w:rFonts w:ascii="Times New Roman" w:eastAsia="仿宋_GB2312" w:hAnsi="Times New Roman" w:cs="Times New Roman"/>
          <w:kern w:val="0"/>
          <w:sz w:val="30"/>
          <w:szCs w:val="30"/>
        </w:rPr>
        <w:t>2018</w:t>
      </w:r>
      <w:r w:rsidR="00E76677" w:rsidRPr="00B73A4A">
        <w:rPr>
          <w:rFonts w:ascii="Times New Roman" w:eastAsia="仿宋_GB2312" w:hAnsi="Times New Roman" w:cs="Times New Roman"/>
          <w:kern w:val="0"/>
          <w:sz w:val="30"/>
          <w:szCs w:val="30"/>
        </w:rPr>
        <w:t>年的</w:t>
      </w:r>
      <w:bookmarkStart w:id="7" w:name="OLE_LINK11"/>
      <w:bookmarkStart w:id="8" w:name="OLE_LINK12"/>
      <w:r w:rsidR="00E76677" w:rsidRPr="00B73A4A">
        <w:rPr>
          <w:rFonts w:ascii="Times New Roman" w:eastAsia="仿宋_GB2312" w:hAnsi="Times New Roman" w:cs="Times New Roman"/>
          <w:kern w:val="0"/>
          <w:sz w:val="30"/>
          <w:szCs w:val="30"/>
        </w:rPr>
        <w:t>教学资源转化</w:t>
      </w:r>
      <w:bookmarkEnd w:id="7"/>
      <w:bookmarkEnd w:id="8"/>
      <w:r w:rsidR="00E76677" w:rsidRPr="00B73A4A">
        <w:rPr>
          <w:rFonts w:ascii="Times New Roman" w:eastAsia="仿宋_GB2312" w:hAnsi="Times New Roman" w:cs="Times New Roman"/>
          <w:kern w:val="0"/>
          <w:sz w:val="30"/>
          <w:szCs w:val="30"/>
        </w:rPr>
        <w:t>目标及计划时间</w:t>
      </w:r>
      <w:r w:rsidR="00F54BDD" w:rsidRPr="00B73A4A">
        <w:rPr>
          <w:rFonts w:ascii="Times New Roman" w:eastAsia="仿宋_GB2312" w:hAnsi="Times New Roman" w:cs="Times New Roman"/>
          <w:kern w:val="0"/>
          <w:sz w:val="30"/>
          <w:szCs w:val="30"/>
        </w:rPr>
        <w:t>见</w:t>
      </w:r>
      <w:r w:rsidR="00E76677" w:rsidRPr="00B73A4A">
        <w:rPr>
          <w:rFonts w:ascii="Times New Roman" w:eastAsia="仿宋_GB2312" w:hAnsi="Times New Roman" w:cs="Times New Roman"/>
          <w:kern w:val="0"/>
          <w:sz w:val="30"/>
          <w:szCs w:val="30"/>
        </w:rPr>
        <w:t>表</w:t>
      </w:r>
      <w:r w:rsidR="00B16DD5" w:rsidRPr="00B73A4A">
        <w:rPr>
          <w:rFonts w:ascii="Times New Roman" w:eastAsia="仿宋_GB2312" w:hAnsi="Times New Roman" w:cs="Times New Roman"/>
          <w:kern w:val="0"/>
          <w:sz w:val="30"/>
          <w:szCs w:val="30"/>
        </w:rPr>
        <w:t>10</w:t>
      </w:r>
      <w:r w:rsidR="00A04315" w:rsidRPr="00B73A4A">
        <w:rPr>
          <w:rFonts w:ascii="Times New Roman" w:eastAsia="仿宋_GB2312" w:hAnsi="Times New Roman" w:cs="Times New Roman"/>
          <w:kern w:val="0"/>
          <w:sz w:val="30"/>
          <w:szCs w:val="30"/>
        </w:rPr>
        <w:t>，教学资源转化建设内容见表</w:t>
      </w:r>
      <w:r w:rsidR="00A04315" w:rsidRPr="00B73A4A">
        <w:rPr>
          <w:rFonts w:ascii="Times New Roman" w:eastAsia="仿宋_GB2312" w:hAnsi="Times New Roman" w:cs="Times New Roman"/>
          <w:kern w:val="0"/>
          <w:sz w:val="30"/>
          <w:szCs w:val="30"/>
        </w:rPr>
        <w:t>11</w:t>
      </w:r>
      <w:r w:rsidR="00A04315" w:rsidRPr="00B73A4A">
        <w:rPr>
          <w:rFonts w:ascii="Times New Roman" w:eastAsia="仿宋_GB2312" w:hAnsi="Times New Roman" w:cs="Times New Roman"/>
          <w:kern w:val="0"/>
          <w:sz w:val="30"/>
          <w:szCs w:val="30"/>
        </w:rPr>
        <w:t>。</w:t>
      </w:r>
    </w:p>
    <w:p w:rsidR="00B772AA" w:rsidRPr="00654254" w:rsidRDefault="00E76677" w:rsidP="008A7295">
      <w:pPr>
        <w:spacing w:line="360" w:lineRule="auto"/>
        <w:jc w:val="center"/>
        <w:rPr>
          <w:rFonts w:asciiTheme="minorEastAsia" w:hAnsiTheme="minorEastAsia" w:cs="Times New Roman"/>
          <w:b/>
          <w:bCs/>
          <w:kern w:val="0"/>
          <w:sz w:val="24"/>
          <w:szCs w:val="24"/>
        </w:rPr>
      </w:pPr>
      <w:r w:rsidRPr="00654254">
        <w:rPr>
          <w:rFonts w:asciiTheme="minorEastAsia" w:hAnsiTheme="minorEastAsia" w:cs="Times New Roman"/>
          <w:b/>
          <w:bCs/>
          <w:kern w:val="0"/>
          <w:sz w:val="24"/>
          <w:szCs w:val="24"/>
        </w:rPr>
        <w:t>表</w:t>
      </w:r>
      <w:r w:rsidR="00B16DD5" w:rsidRPr="00654254">
        <w:rPr>
          <w:rFonts w:asciiTheme="minorEastAsia" w:hAnsiTheme="minorEastAsia" w:cs="Times New Roman"/>
          <w:b/>
          <w:bCs/>
          <w:kern w:val="0"/>
          <w:sz w:val="24"/>
          <w:szCs w:val="24"/>
        </w:rPr>
        <w:t>10</w:t>
      </w:r>
      <w:r w:rsidRPr="00654254">
        <w:rPr>
          <w:rFonts w:asciiTheme="minorEastAsia" w:hAnsiTheme="minorEastAsia" w:cs="Times New Roman"/>
          <w:b/>
          <w:bCs/>
          <w:kern w:val="0"/>
          <w:sz w:val="24"/>
          <w:szCs w:val="24"/>
        </w:rPr>
        <w:t xml:space="preserve"> 教学资源转化建设计划</w:t>
      </w:r>
    </w:p>
    <w:tbl>
      <w:tblPr>
        <w:tblStyle w:val="ae"/>
        <w:tblW w:w="8827" w:type="dxa"/>
        <w:jc w:val="center"/>
        <w:tblLook w:val="04A0" w:firstRow="1" w:lastRow="0" w:firstColumn="1" w:lastColumn="0" w:noHBand="0" w:noVBand="1"/>
      </w:tblPr>
      <w:tblGrid>
        <w:gridCol w:w="545"/>
        <w:gridCol w:w="850"/>
        <w:gridCol w:w="1560"/>
        <w:gridCol w:w="1287"/>
        <w:gridCol w:w="839"/>
        <w:gridCol w:w="2563"/>
        <w:gridCol w:w="1183"/>
      </w:tblGrid>
      <w:tr w:rsidR="005E100F" w:rsidRPr="008A7295" w:rsidTr="008A7295">
        <w:trPr>
          <w:jc w:val="center"/>
        </w:trPr>
        <w:tc>
          <w:tcPr>
            <w:tcW w:w="2955" w:type="dxa"/>
            <w:gridSpan w:val="3"/>
            <w:vAlign w:val="center"/>
          </w:tcPr>
          <w:p w:rsidR="007B7760" w:rsidRPr="00654254" w:rsidRDefault="007B7760" w:rsidP="008A7295">
            <w:pPr>
              <w:pStyle w:val="table1"/>
              <w:rPr>
                <w:b/>
              </w:rPr>
            </w:pPr>
            <w:r w:rsidRPr="00654254">
              <w:rPr>
                <w:b/>
              </w:rPr>
              <w:t>资源名称</w:t>
            </w:r>
          </w:p>
        </w:tc>
        <w:tc>
          <w:tcPr>
            <w:tcW w:w="1287" w:type="dxa"/>
            <w:vAlign w:val="center"/>
          </w:tcPr>
          <w:p w:rsidR="007B7760" w:rsidRPr="00654254" w:rsidRDefault="007B7760" w:rsidP="008A7295">
            <w:pPr>
              <w:pStyle w:val="table1"/>
              <w:rPr>
                <w:b/>
              </w:rPr>
            </w:pPr>
            <w:r w:rsidRPr="00654254">
              <w:rPr>
                <w:b/>
              </w:rPr>
              <w:t>表现形式</w:t>
            </w:r>
          </w:p>
        </w:tc>
        <w:tc>
          <w:tcPr>
            <w:tcW w:w="839" w:type="dxa"/>
            <w:vAlign w:val="center"/>
          </w:tcPr>
          <w:p w:rsidR="007B7760" w:rsidRPr="00654254" w:rsidRDefault="007B7760" w:rsidP="008A7295">
            <w:pPr>
              <w:pStyle w:val="table1"/>
              <w:rPr>
                <w:b/>
              </w:rPr>
            </w:pPr>
            <w:r w:rsidRPr="00654254">
              <w:rPr>
                <w:b/>
              </w:rPr>
              <w:t>资源数量</w:t>
            </w:r>
          </w:p>
        </w:tc>
        <w:tc>
          <w:tcPr>
            <w:tcW w:w="2563" w:type="dxa"/>
            <w:vAlign w:val="center"/>
          </w:tcPr>
          <w:p w:rsidR="007B7760" w:rsidRPr="00654254" w:rsidRDefault="007B7760" w:rsidP="008A7295">
            <w:pPr>
              <w:pStyle w:val="table1"/>
              <w:rPr>
                <w:b/>
              </w:rPr>
            </w:pPr>
            <w:r w:rsidRPr="00654254">
              <w:rPr>
                <w:b/>
              </w:rPr>
              <w:t>资源要求</w:t>
            </w:r>
          </w:p>
        </w:tc>
        <w:tc>
          <w:tcPr>
            <w:tcW w:w="1183" w:type="dxa"/>
            <w:vAlign w:val="center"/>
          </w:tcPr>
          <w:p w:rsidR="007B7760" w:rsidRPr="00654254" w:rsidRDefault="007B7760" w:rsidP="008A7295">
            <w:pPr>
              <w:pStyle w:val="table1"/>
              <w:rPr>
                <w:b/>
              </w:rPr>
            </w:pPr>
            <w:r w:rsidRPr="00654254">
              <w:rPr>
                <w:b/>
              </w:rPr>
              <w:t>完成时间</w:t>
            </w:r>
          </w:p>
        </w:tc>
      </w:tr>
      <w:tr w:rsidR="002A0085" w:rsidRPr="008A7295" w:rsidTr="008A7295">
        <w:trPr>
          <w:jc w:val="center"/>
        </w:trPr>
        <w:tc>
          <w:tcPr>
            <w:tcW w:w="545" w:type="dxa"/>
            <w:vMerge w:val="restart"/>
            <w:vAlign w:val="center"/>
          </w:tcPr>
          <w:p w:rsidR="006842B8" w:rsidRPr="00654254" w:rsidRDefault="006842B8" w:rsidP="008A7295">
            <w:pPr>
              <w:pStyle w:val="table1"/>
            </w:pPr>
            <w:r w:rsidRPr="00654254">
              <w:t>基</w:t>
            </w:r>
          </w:p>
          <w:p w:rsidR="003A3241" w:rsidRPr="00654254" w:rsidRDefault="006842B8" w:rsidP="008A7295">
            <w:pPr>
              <w:pStyle w:val="table1"/>
            </w:pPr>
            <w:r w:rsidRPr="00654254">
              <w:t>本</w:t>
            </w:r>
          </w:p>
          <w:p w:rsidR="006842B8" w:rsidRPr="00654254" w:rsidRDefault="006842B8" w:rsidP="008A7295">
            <w:pPr>
              <w:pStyle w:val="table1"/>
            </w:pPr>
            <w:r w:rsidRPr="00654254">
              <w:t>资</w:t>
            </w:r>
          </w:p>
          <w:p w:rsidR="006842B8" w:rsidRPr="00654254" w:rsidRDefault="006842B8" w:rsidP="008A7295">
            <w:pPr>
              <w:pStyle w:val="table1"/>
            </w:pPr>
            <w:r w:rsidRPr="00654254">
              <w:t>源</w:t>
            </w:r>
          </w:p>
        </w:tc>
        <w:tc>
          <w:tcPr>
            <w:tcW w:w="850" w:type="dxa"/>
            <w:vMerge w:val="restart"/>
            <w:vAlign w:val="center"/>
          </w:tcPr>
          <w:p w:rsidR="003A3241" w:rsidRPr="00654254" w:rsidRDefault="005E100F" w:rsidP="008A7295">
            <w:pPr>
              <w:pStyle w:val="table1"/>
            </w:pPr>
            <w:r w:rsidRPr="00654254">
              <w:t>风采展示</w:t>
            </w:r>
          </w:p>
        </w:tc>
        <w:tc>
          <w:tcPr>
            <w:tcW w:w="1560" w:type="dxa"/>
            <w:vAlign w:val="center"/>
          </w:tcPr>
          <w:p w:rsidR="003A3241" w:rsidRPr="00654254" w:rsidRDefault="003A3241" w:rsidP="008A7295">
            <w:pPr>
              <w:pStyle w:val="table1"/>
            </w:pPr>
            <w:r w:rsidRPr="00654254">
              <w:t>赛项宣传片</w:t>
            </w:r>
          </w:p>
        </w:tc>
        <w:tc>
          <w:tcPr>
            <w:tcW w:w="1287" w:type="dxa"/>
            <w:vAlign w:val="center"/>
          </w:tcPr>
          <w:p w:rsidR="003A3241" w:rsidRPr="00654254" w:rsidRDefault="003A3241" w:rsidP="008A7295">
            <w:pPr>
              <w:pStyle w:val="table1"/>
            </w:pPr>
            <w:r w:rsidRPr="00654254">
              <w:t>视频</w:t>
            </w:r>
          </w:p>
        </w:tc>
        <w:tc>
          <w:tcPr>
            <w:tcW w:w="839" w:type="dxa"/>
            <w:vAlign w:val="center"/>
          </w:tcPr>
          <w:p w:rsidR="003A3241" w:rsidRPr="00654254" w:rsidRDefault="003A3241" w:rsidP="008A7295">
            <w:pPr>
              <w:pStyle w:val="table1"/>
            </w:pPr>
            <w:r w:rsidRPr="00654254">
              <w:t>1</w:t>
            </w:r>
          </w:p>
        </w:tc>
        <w:tc>
          <w:tcPr>
            <w:tcW w:w="2563" w:type="dxa"/>
            <w:vAlign w:val="center"/>
          </w:tcPr>
          <w:p w:rsidR="003A3241" w:rsidRPr="00654254" w:rsidRDefault="003A3241" w:rsidP="008A7295">
            <w:pPr>
              <w:pStyle w:val="table1"/>
            </w:pPr>
            <w:r w:rsidRPr="00654254">
              <w:t>15分钟以上</w:t>
            </w:r>
          </w:p>
        </w:tc>
        <w:tc>
          <w:tcPr>
            <w:tcW w:w="1183" w:type="dxa"/>
            <w:vAlign w:val="center"/>
          </w:tcPr>
          <w:p w:rsidR="003A3241" w:rsidRPr="00654254" w:rsidRDefault="003A3241" w:rsidP="008A7295">
            <w:pPr>
              <w:pStyle w:val="table1"/>
            </w:pPr>
            <w:r w:rsidRPr="00654254">
              <w:t>赛后1个月内</w:t>
            </w:r>
          </w:p>
        </w:tc>
      </w:tr>
      <w:tr w:rsidR="002A0085" w:rsidRPr="008A7295" w:rsidTr="008A7295">
        <w:trPr>
          <w:jc w:val="center"/>
        </w:trPr>
        <w:tc>
          <w:tcPr>
            <w:tcW w:w="545" w:type="dxa"/>
            <w:vMerge/>
            <w:vAlign w:val="center"/>
          </w:tcPr>
          <w:p w:rsidR="003A3241" w:rsidRPr="00654254" w:rsidRDefault="003A3241" w:rsidP="008A7295">
            <w:pPr>
              <w:pStyle w:val="table1"/>
            </w:pPr>
          </w:p>
        </w:tc>
        <w:tc>
          <w:tcPr>
            <w:tcW w:w="850" w:type="dxa"/>
            <w:vMerge/>
            <w:vAlign w:val="center"/>
          </w:tcPr>
          <w:p w:rsidR="003A3241" w:rsidRPr="00654254" w:rsidRDefault="003A3241" w:rsidP="008A7295">
            <w:pPr>
              <w:pStyle w:val="table1"/>
            </w:pPr>
          </w:p>
        </w:tc>
        <w:tc>
          <w:tcPr>
            <w:tcW w:w="1560" w:type="dxa"/>
            <w:vAlign w:val="center"/>
          </w:tcPr>
          <w:p w:rsidR="003A3241" w:rsidRPr="00654254" w:rsidRDefault="003A3241" w:rsidP="008A7295">
            <w:pPr>
              <w:pStyle w:val="table1"/>
            </w:pPr>
            <w:r w:rsidRPr="00654254">
              <w:t>风采展示片</w:t>
            </w:r>
          </w:p>
        </w:tc>
        <w:tc>
          <w:tcPr>
            <w:tcW w:w="1287" w:type="dxa"/>
            <w:vAlign w:val="center"/>
          </w:tcPr>
          <w:p w:rsidR="003A3241" w:rsidRPr="00654254" w:rsidRDefault="003A3241" w:rsidP="008A7295">
            <w:pPr>
              <w:pStyle w:val="table1"/>
            </w:pPr>
            <w:r w:rsidRPr="00654254">
              <w:t>视频</w:t>
            </w:r>
          </w:p>
        </w:tc>
        <w:tc>
          <w:tcPr>
            <w:tcW w:w="839" w:type="dxa"/>
            <w:vAlign w:val="center"/>
          </w:tcPr>
          <w:p w:rsidR="003A3241" w:rsidRPr="00654254" w:rsidRDefault="003A3241" w:rsidP="008A7295">
            <w:pPr>
              <w:pStyle w:val="table1"/>
            </w:pPr>
            <w:r w:rsidRPr="00654254">
              <w:t>1</w:t>
            </w:r>
          </w:p>
        </w:tc>
        <w:tc>
          <w:tcPr>
            <w:tcW w:w="2563" w:type="dxa"/>
            <w:vAlign w:val="center"/>
          </w:tcPr>
          <w:p w:rsidR="003A3241" w:rsidRPr="00654254" w:rsidRDefault="003A3241" w:rsidP="008A7295">
            <w:pPr>
              <w:pStyle w:val="table1"/>
            </w:pPr>
            <w:r w:rsidRPr="00654254">
              <w:t>10分钟以上</w:t>
            </w:r>
          </w:p>
        </w:tc>
        <w:tc>
          <w:tcPr>
            <w:tcW w:w="1183" w:type="dxa"/>
            <w:vAlign w:val="center"/>
          </w:tcPr>
          <w:p w:rsidR="003A3241" w:rsidRPr="00654254" w:rsidRDefault="003A3241" w:rsidP="008A7295">
            <w:pPr>
              <w:pStyle w:val="table1"/>
            </w:pPr>
            <w:r w:rsidRPr="00654254">
              <w:t>赛后一个月内</w:t>
            </w:r>
          </w:p>
        </w:tc>
      </w:tr>
      <w:tr w:rsidR="002A0085" w:rsidRPr="008A7295" w:rsidTr="008A7295">
        <w:trPr>
          <w:jc w:val="center"/>
        </w:trPr>
        <w:tc>
          <w:tcPr>
            <w:tcW w:w="545" w:type="dxa"/>
            <w:vMerge/>
            <w:vAlign w:val="center"/>
          </w:tcPr>
          <w:p w:rsidR="003A3241" w:rsidRPr="00654254" w:rsidRDefault="003A3241" w:rsidP="008A7295">
            <w:pPr>
              <w:snapToGrid w:val="0"/>
              <w:spacing w:line="560" w:lineRule="exact"/>
              <w:jc w:val="center"/>
              <w:rPr>
                <w:rFonts w:ascii="宋体" w:hAnsi="宋体"/>
                <w:sz w:val="24"/>
                <w:szCs w:val="24"/>
              </w:rPr>
            </w:pPr>
          </w:p>
        </w:tc>
        <w:tc>
          <w:tcPr>
            <w:tcW w:w="850" w:type="dxa"/>
            <w:vAlign w:val="center"/>
          </w:tcPr>
          <w:p w:rsidR="003A3241" w:rsidRPr="00654254" w:rsidRDefault="003A3241" w:rsidP="008A7295">
            <w:pPr>
              <w:pStyle w:val="table1"/>
            </w:pPr>
            <w:r w:rsidRPr="00654254">
              <w:t>技能</w:t>
            </w:r>
          </w:p>
          <w:p w:rsidR="003A3241" w:rsidRPr="00654254" w:rsidRDefault="003A3241" w:rsidP="008A7295">
            <w:pPr>
              <w:pStyle w:val="table1"/>
            </w:pPr>
            <w:r w:rsidRPr="00654254">
              <w:t>概要</w:t>
            </w:r>
          </w:p>
        </w:tc>
        <w:tc>
          <w:tcPr>
            <w:tcW w:w="1560" w:type="dxa"/>
            <w:vAlign w:val="center"/>
          </w:tcPr>
          <w:p w:rsidR="003A3241" w:rsidRPr="00654254" w:rsidRDefault="003A3241" w:rsidP="008A7295">
            <w:pPr>
              <w:pStyle w:val="table1"/>
            </w:pPr>
            <w:r w:rsidRPr="00654254">
              <w:t>技能介绍</w:t>
            </w:r>
          </w:p>
          <w:p w:rsidR="003A3241" w:rsidRPr="00654254" w:rsidRDefault="003A3241" w:rsidP="008A7295">
            <w:pPr>
              <w:pStyle w:val="table1"/>
            </w:pPr>
            <w:r w:rsidRPr="00654254">
              <w:t>技能要点</w:t>
            </w:r>
          </w:p>
          <w:p w:rsidR="003A3241" w:rsidRPr="00654254" w:rsidRDefault="003A3241" w:rsidP="008A7295">
            <w:pPr>
              <w:pStyle w:val="table1"/>
            </w:pPr>
            <w:r w:rsidRPr="00654254">
              <w:t>评价指标</w:t>
            </w:r>
          </w:p>
        </w:tc>
        <w:tc>
          <w:tcPr>
            <w:tcW w:w="1287" w:type="dxa"/>
            <w:vAlign w:val="center"/>
          </w:tcPr>
          <w:p w:rsidR="003A3241" w:rsidRPr="00654254" w:rsidRDefault="003A3241" w:rsidP="008A7295">
            <w:pPr>
              <w:pStyle w:val="table1"/>
            </w:pPr>
            <w:r w:rsidRPr="00654254">
              <w:t>文本文档</w:t>
            </w:r>
          </w:p>
        </w:tc>
        <w:tc>
          <w:tcPr>
            <w:tcW w:w="839" w:type="dxa"/>
            <w:vAlign w:val="center"/>
          </w:tcPr>
          <w:p w:rsidR="003A3241" w:rsidRPr="00654254" w:rsidRDefault="003A3241" w:rsidP="008A7295">
            <w:pPr>
              <w:pStyle w:val="table1"/>
            </w:pPr>
            <w:r w:rsidRPr="00654254">
              <w:t>3</w:t>
            </w:r>
          </w:p>
        </w:tc>
        <w:tc>
          <w:tcPr>
            <w:tcW w:w="2563" w:type="dxa"/>
            <w:vAlign w:val="center"/>
          </w:tcPr>
          <w:p w:rsidR="003A3241" w:rsidRPr="00654254" w:rsidRDefault="006842B8" w:rsidP="008A7295">
            <w:pPr>
              <w:pStyle w:val="table1"/>
            </w:pPr>
            <w:r w:rsidRPr="00654254">
              <w:t>覆盖移动通信专业方向主要岗位</w:t>
            </w:r>
          </w:p>
        </w:tc>
        <w:tc>
          <w:tcPr>
            <w:tcW w:w="1183" w:type="dxa"/>
            <w:vAlign w:val="center"/>
          </w:tcPr>
          <w:p w:rsidR="003A3241" w:rsidRPr="00654254" w:rsidRDefault="006842B8" w:rsidP="008A7295">
            <w:pPr>
              <w:pStyle w:val="table1"/>
            </w:pPr>
            <w:r w:rsidRPr="00654254">
              <w:t>赛后3个月内</w:t>
            </w:r>
          </w:p>
        </w:tc>
      </w:tr>
      <w:tr w:rsidR="002A0085" w:rsidRPr="008A7295" w:rsidTr="008A7295">
        <w:trPr>
          <w:jc w:val="center"/>
        </w:trPr>
        <w:tc>
          <w:tcPr>
            <w:tcW w:w="545" w:type="dxa"/>
            <w:vMerge/>
            <w:vAlign w:val="center"/>
          </w:tcPr>
          <w:p w:rsidR="003A3241" w:rsidRPr="00654254" w:rsidRDefault="003A3241" w:rsidP="008A7295">
            <w:pPr>
              <w:snapToGrid w:val="0"/>
              <w:spacing w:line="560" w:lineRule="exact"/>
              <w:jc w:val="center"/>
              <w:rPr>
                <w:rFonts w:ascii="宋体" w:hAnsi="宋体"/>
                <w:sz w:val="24"/>
                <w:szCs w:val="24"/>
              </w:rPr>
            </w:pPr>
          </w:p>
        </w:tc>
        <w:tc>
          <w:tcPr>
            <w:tcW w:w="850" w:type="dxa"/>
            <w:vMerge w:val="restart"/>
            <w:vAlign w:val="center"/>
          </w:tcPr>
          <w:p w:rsidR="003A3241" w:rsidRPr="00654254" w:rsidRDefault="003A3241" w:rsidP="008A7295">
            <w:pPr>
              <w:pStyle w:val="table1"/>
            </w:pPr>
          </w:p>
          <w:p w:rsidR="003A3241" w:rsidRPr="00654254" w:rsidRDefault="003A3241" w:rsidP="008A7295">
            <w:pPr>
              <w:pStyle w:val="table1"/>
            </w:pPr>
            <w:r w:rsidRPr="00654254">
              <w:t>教学资源</w:t>
            </w:r>
          </w:p>
        </w:tc>
        <w:tc>
          <w:tcPr>
            <w:tcW w:w="1560" w:type="dxa"/>
            <w:vAlign w:val="center"/>
          </w:tcPr>
          <w:p w:rsidR="003A3241" w:rsidRPr="00654254" w:rsidRDefault="003A3241" w:rsidP="008A7295">
            <w:pPr>
              <w:pStyle w:val="table1"/>
            </w:pPr>
            <w:r w:rsidRPr="00654254">
              <w:t>实训课程方案</w:t>
            </w:r>
          </w:p>
        </w:tc>
        <w:tc>
          <w:tcPr>
            <w:tcW w:w="1287" w:type="dxa"/>
            <w:vAlign w:val="center"/>
          </w:tcPr>
          <w:p w:rsidR="003A3241" w:rsidRPr="00654254" w:rsidRDefault="003A3241" w:rsidP="008A7295">
            <w:pPr>
              <w:pStyle w:val="table1"/>
            </w:pPr>
            <w:r w:rsidRPr="00654254">
              <w:t>文本文档</w:t>
            </w:r>
          </w:p>
        </w:tc>
        <w:tc>
          <w:tcPr>
            <w:tcW w:w="839" w:type="dxa"/>
            <w:vAlign w:val="center"/>
          </w:tcPr>
          <w:p w:rsidR="003A3241" w:rsidRPr="00654254" w:rsidRDefault="003A3241" w:rsidP="008A7295">
            <w:pPr>
              <w:pStyle w:val="table1"/>
            </w:pPr>
            <w:r w:rsidRPr="00654254">
              <w:t>2</w:t>
            </w:r>
          </w:p>
        </w:tc>
        <w:tc>
          <w:tcPr>
            <w:tcW w:w="2563" w:type="dxa"/>
            <w:vAlign w:val="center"/>
          </w:tcPr>
          <w:p w:rsidR="003A3241" w:rsidRPr="00654254" w:rsidRDefault="003A3241" w:rsidP="008A7295">
            <w:pPr>
              <w:pStyle w:val="table1"/>
            </w:pPr>
            <w:r w:rsidRPr="00654254">
              <w:t>覆盖移动通讯、光传输、数据通信相关专业</w:t>
            </w:r>
          </w:p>
        </w:tc>
        <w:tc>
          <w:tcPr>
            <w:tcW w:w="1183" w:type="dxa"/>
            <w:vAlign w:val="center"/>
          </w:tcPr>
          <w:p w:rsidR="003A3241" w:rsidRPr="00654254" w:rsidRDefault="006842B8" w:rsidP="008A7295">
            <w:pPr>
              <w:pStyle w:val="table1"/>
            </w:pPr>
            <w:r w:rsidRPr="00654254">
              <w:t>赛后3个月内</w:t>
            </w:r>
          </w:p>
        </w:tc>
      </w:tr>
      <w:tr w:rsidR="002A0085" w:rsidRPr="008A7295" w:rsidTr="008A7295">
        <w:trPr>
          <w:jc w:val="center"/>
        </w:trPr>
        <w:tc>
          <w:tcPr>
            <w:tcW w:w="545" w:type="dxa"/>
            <w:vMerge/>
            <w:vAlign w:val="center"/>
          </w:tcPr>
          <w:p w:rsidR="003A3241" w:rsidRPr="00654254" w:rsidRDefault="003A3241" w:rsidP="008A7295">
            <w:pPr>
              <w:snapToGrid w:val="0"/>
              <w:spacing w:line="560" w:lineRule="exact"/>
              <w:jc w:val="center"/>
              <w:rPr>
                <w:rFonts w:ascii="宋体" w:hAnsi="宋体"/>
                <w:sz w:val="24"/>
                <w:szCs w:val="24"/>
              </w:rPr>
            </w:pPr>
          </w:p>
        </w:tc>
        <w:tc>
          <w:tcPr>
            <w:tcW w:w="850" w:type="dxa"/>
            <w:vMerge/>
            <w:vAlign w:val="center"/>
          </w:tcPr>
          <w:p w:rsidR="003A3241" w:rsidRPr="00654254" w:rsidRDefault="003A3241" w:rsidP="008A7295">
            <w:pPr>
              <w:pStyle w:val="table1"/>
            </w:pPr>
          </w:p>
        </w:tc>
        <w:tc>
          <w:tcPr>
            <w:tcW w:w="1560" w:type="dxa"/>
            <w:vAlign w:val="center"/>
          </w:tcPr>
          <w:p w:rsidR="003A3241" w:rsidRPr="00654254" w:rsidRDefault="003A3241" w:rsidP="008A7295">
            <w:pPr>
              <w:pStyle w:val="table1"/>
            </w:pPr>
            <w:r w:rsidRPr="00654254">
              <w:t>专业教材</w:t>
            </w:r>
          </w:p>
        </w:tc>
        <w:tc>
          <w:tcPr>
            <w:tcW w:w="1287" w:type="dxa"/>
            <w:vAlign w:val="center"/>
          </w:tcPr>
          <w:p w:rsidR="003A3241" w:rsidRPr="00654254" w:rsidRDefault="006842B8" w:rsidP="008A7295">
            <w:pPr>
              <w:pStyle w:val="table1"/>
            </w:pPr>
            <w:r w:rsidRPr="00654254">
              <w:t>文本</w:t>
            </w:r>
          </w:p>
          <w:p w:rsidR="006842B8" w:rsidRPr="00654254" w:rsidRDefault="006842B8" w:rsidP="008A7295">
            <w:pPr>
              <w:pStyle w:val="table1"/>
            </w:pPr>
            <w:r w:rsidRPr="00654254">
              <w:t>文档</w:t>
            </w:r>
          </w:p>
        </w:tc>
        <w:tc>
          <w:tcPr>
            <w:tcW w:w="839" w:type="dxa"/>
            <w:vAlign w:val="center"/>
          </w:tcPr>
          <w:p w:rsidR="003A3241" w:rsidRPr="00654254" w:rsidRDefault="006842B8" w:rsidP="008A7295">
            <w:pPr>
              <w:pStyle w:val="table1"/>
            </w:pPr>
            <w:r w:rsidRPr="00654254">
              <w:t>2</w:t>
            </w:r>
          </w:p>
        </w:tc>
        <w:tc>
          <w:tcPr>
            <w:tcW w:w="2563" w:type="dxa"/>
            <w:vAlign w:val="center"/>
          </w:tcPr>
          <w:p w:rsidR="003A3241" w:rsidRPr="00654254" w:rsidRDefault="003A3241" w:rsidP="008A7295">
            <w:pPr>
              <w:pStyle w:val="table1"/>
            </w:pPr>
            <w:r w:rsidRPr="00654254">
              <w:t>电子教材</w:t>
            </w:r>
          </w:p>
        </w:tc>
        <w:tc>
          <w:tcPr>
            <w:tcW w:w="1183" w:type="dxa"/>
            <w:vAlign w:val="center"/>
          </w:tcPr>
          <w:p w:rsidR="003A3241" w:rsidRPr="00654254" w:rsidRDefault="006842B8" w:rsidP="008A7295">
            <w:pPr>
              <w:pStyle w:val="table1"/>
            </w:pPr>
            <w:r w:rsidRPr="00654254">
              <w:t>赛后</w:t>
            </w:r>
            <w:r w:rsidR="005E100F" w:rsidRPr="00654254">
              <w:t>6</w:t>
            </w:r>
            <w:r w:rsidRPr="00654254">
              <w:t>个月内</w:t>
            </w:r>
          </w:p>
        </w:tc>
      </w:tr>
      <w:tr w:rsidR="002A0085" w:rsidRPr="008A7295" w:rsidTr="008A7295">
        <w:trPr>
          <w:jc w:val="center"/>
        </w:trPr>
        <w:tc>
          <w:tcPr>
            <w:tcW w:w="545" w:type="dxa"/>
            <w:vMerge/>
            <w:vAlign w:val="center"/>
          </w:tcPr>
          <w:p w:rsidR="006842B8" w:rsidRPr="00654254" w:rsidRDefault="006842B8" w:rsidP="008A7295">
            <w:pPr>
              <w:snapToGrid w:val="0"/>
              <w:spacing w:line="560" w:lineRule="exact"/>
              <w:jc w:val="center"/>
              <w:rPr>
                <w:rFonts w:ascii="宋体" w:hAnsi="宋体"/>
                <w:sz w:val="24"/>
                <w:szCs w:val="24"/>
              </w:rPr>
            </w:pPr>
          </w:p>
        </w:tc>
        <w:tc>
          <w:tcPr>
            <w:tcW w:w="850" w:type="dxa"/>
            <w:vMerge/>
            <w:vAlign w:val="center"/>
          </w:tcPr>
          <w:p w:rsidR="006842B8" w:rsidRPr="00654254" w:rsidRDefault="006842B8" w:rsidP="008A7295">
            <w:pPr>
              <w:pStyle w:val="table1"/>
            </w:pPr>
          </w:p>
        </w:tc>
        <w:tc>
          <w:tcPr>
            <w:tcW w:w="1560" w:type="dxa"/>
            <w:vAlign w:val="center"/>
          </w:tcPr>
          <w:p w:rsidR="006842B8" w:rsidRPr="00654254" w:rsidRDefault="006842B8" w:rsidP="008A7295">
            <w:pPr>
              <w:pStyle w:val="table1"/>
            </w:pPr>
            <w:r w:rsidRPr="00654254">
              <w:t>技能训练指导书</w:t>
            </w:r>
          </w:p>
        </w:tc>
        <w:tc>
          <w:tcPr>
            <w:tcW w:w="1287" w:type="dxa"/>
            <w:vAlign w:val="center"/>
          </w:tcPr>
          <w:p w:rsidR="006842B8" w:rsidRPr="00654254" w:rsidRDefault="006842B8" w:rsidP="008A7295">
            <w:pPr>
              <w:pStyle w:val="table1"/>
            </w:pPr>
            <w:r w:rsidRPr="00654254">
              <w:t>文本</w:t>
            </w:r>
          </w:p>
          <w:p w:rsidR="006842B8" w:rsidRPr="00654254" w:rsidRDefault="006842B8" w:rsidP="008A7295">
            <w:pPr>
              <w:pStyle w:val="table1"/>
            </w:pPr>
            <w:r w:rsidRPr="00654254">
              <w:t>文档</w:t>
            </w:r>
          </w:p>
        </w:tc>
        <w:tc>
          <w:tcPr>
            <w:tcW w:w="839" w:type="dxa"/>
            <w:vAlign w:val="center"/>
          </w:tcPr>
          <w:p w:rsidR="006842B8" w:rsidRPr="00654254" w:rsidRDefault="006842B8" w:rsidP="008A7295">
            <w:pPr>
              <w:pStyle w:val="table1"/>
            </w:pPr>
            <w:r w:rsidRPr="00654254">
              <w:t>2</w:t>
            </w:r>
          </w:p>
        </w:tc>
        <w:tc>
          <w:tcPr>
            <w:tcW w:w="2563" w:type="dxa"/>
            <w:vAlign w:val="center"/>
          </w:tcPr>
          <w:p w:rsidR="006842B8" w:rsidRPr="00654254" w:rsidRDefault="006842B8" w:rsidP="008A7295">
            <w:pPr>
              <w:pStyle w:val="table1"/>
            </w:pPr>
            <w:r w:rsidRPr="00654254">
              <w:t>电子教材</w:t>
            </w:r>
          </w:p>
        </w:tc>
        <w:tc>
          <w:tcPr>
            <w:tcW w:w="1183" w:type="dxa"/>
            <w:vAlign w:val="center"/>
          </w:tcPr>
          <w:p w:rsidR="006842B8" w:rsidRPr="00654254" w:rsidRDefault="006842B8" w:rsidP="008A7295">
            <w:pPr>
              <w:pStyle w:val="table1"/>
            </w:pPr>
            <w:r w:rsidRPr="00654254">
              <w:t>赛后</w:t>
            </w:r>
            <w:r w:rsidR="005E100F" w:rsidRPr="00654254">
              <w:t>6</w:t>
            </w:r>
            <w:r w:rsidRPr="00654254">
              <w:t>个月内</w:t>
            </w:r>
          </w:p>
        </w:tc>
      </w:tr>
      <w:tr w:rsidR="002A0085" w:rsidRPr="008A7295" w:rsidTr="008A7295">
        <w:trPr>
          <w:jc w:val="center"/>
        </w:trPr>
        <w:tc>
          <w:tcPr>
            <w:tcW w:w="545" w:type="dxa"/>
            <w:vMerge/>
            <w:vAlign w:val="center"/>
          </w:tcPr>
          <w:p w:rsidR="006842B8" w:rsidRPr="00654254" w:rsidRDefault="006842B8" w:rsidP="008A7295">
            <w:pPr>
              <w:snapToGrid w:val="0"/>
              <w:spacing w:line="560" w:lineRule="exact"/>
              <w:jc w:val="center"/>
              <w:rPr>
                <w:rFonts w:ascii="宋体" w:hAnsi="宋体"/>
                <w:sz w:val="24"/>
                <w:szCs w:val="24"/>
              </w:rPr>
            </w:pPr>
          </w:p>
        </w:tc>
        <w:tc>
          <w:tcPr>
            <w:tcW w:w="850" w:type="dxa"/>
            <w:vMerge/>
            <w:vAlign w:val="center"/>
          </w:tcPr>
          <w:p w:rsidR="006842B8" w:rsidRPr="00654254" w:rsidRDefault="006842B8" w:rsidP="008A7295">
            <w:pPr>
              <w:pStyle w:val="table1"/>
            </w:pPr>
          </w:p>
        </w:tc>
        <w:tc>
          <w:tcPr>
            <w:tcW w:w="1560" w:type="dxa"/>
            <w:vAlign w:val="center"/>
          </w:tcPr>
          <w:p w:rsidR="006842B8" w:rsidRPr="00654254" w:rsidRDefault="006842B8" w:rsidP="008A7295">
            <w:pPr>
              <w:pStyle w:val="table1"/>
            </w:pPr>
            <w:r w:rsidRPr="00654254">
              <w:t>实习操作演</w:t>
            </w:r>
            <w:r w:rsidRPr="00654254">
              <w:lastRenderedPageBreak/>
              <w:t>示视频</w:t>
            </w:r>
          </w:p>
        </w:tc>
        <w:tc>
          <w:tcPr>
            <w:tcW w:w="1287" w:type="dxa"/>
            <w:vAlign w:val="center"/>
          </w:tcPr>
          <w:p w:rsidR="006842B8" w:rsidRPr="00654254" w:rsidRDefault="006842B8" w:rsidP="008A7295">
            <w:pPr>
              <w:pStyle w:val="table1"/>
            </w:pPr>
            <w:r w:rsidRPr="00654254">
              <w:lastRenderedPageBreak/>
              <w:t>视频</w:t>
            </w:r>
          </w:p>
        </w:tc>
        <w:tc>
          <w:tcPr>
            <w:tcW w:w="839" w:type="dxa"/>
            <w:vAlign w:val="center"/>
          </w:tcPr>
          <w:p w:rsidR="006842B8" w:rsidRPr="00654254" w:rsidRDefault="00A25DC0" w:rsidP="008A7295">
            <w:pPr>
              <w:pStyle w:val="table1"/>
            </w:pPr>
            <w:r w:rsidRPr="00654254">
              <w:t>2</w:t>
            </w:r>
            <w:r w:rsidR="006842B8" w:rsidRPr="00654254">
              <w:t>0</w:t>
            </w:r>
          </w:p>
        </w:tc>
        <w:tc>
          <w:tcPr>
            <w:tcW w:w="2563" w:type="dxa"/>
            <w:vAlign w:val="center"/>
          </w:tcPr>
          <w:p w:rsidR="006842B8" w:rsidRPr="00654254" w:rsidRDefault="005E100F" w:rsidP="008A7295">
            <w:pPr>
              <w:pStyle w:val="table1"/>
            </w:pPr>
            <w:r w:rsidRPr="00654254">
              <w:t>每个视频</w:t>
            </w:r>
            <w:r w:rsidR="006842B8" w:rsidRPr="00654254">
              <w:t>30分钟以上</w:t>
            </w:r>
          </w:p>
        </w:tc>
        <w:tc>
          <w:tcPr>
            <w:tcW w:w="1183" w:type="dxa"/>
            <w:vAlign w:val="center"/>
          </w:tcPr>
          <w:p w:rsidR="006842B8" w:rsidRPr="00654254" w:rsidRDefault="006842B8" w:rsidP="008A7295">
            <w:pPr>
              <w:pStyle w:val="table1"/>
            </w:pPr>
            <w:r w:rsidRPr="00654254">
              <w:t>赛后</w:t>
            </w:r>
            <w:r w:rsidR="005E100F" w:rsidRPr="00654254">
              <w:t>6</w:t>
            </w:r>
            <w:r w:rsidRPr="00654254">
              <w:t>个</w:t>
            </w:r>
            <w:r w:rsidRPr="00654254">
              <w:lastRenderedPageBreak/>
              <w:t>月内</w:t>
            </w:r>
          </w:p>
        </w:tc>
      </w:tr>
      <w:tr w:rsidR="002A0085" w:rsidRPr="008A7295" w:rsidTr="008A7295">
        <w:trPr>
          <w:jc w:val="center"/>
        </w:trPr>
        <w:tc>
          <w:tcPr>
            <w:tcW w:w="545" w:type="dxa"/>
            <w:vMerge/>
            <w:vAlign w:val="center"/>
          </w:tcPr>
          <w:p w:rsidR="006842B8" w:rsidRPr="00654254" w:rsidRDefault="006842B8" w:rsidP="008A7295">
            <w:pPr>
              <w:snapToGrid w:val="0"/>
              <w:spacing w:line="560" w:lineRule="exact"/>
              <w:jc w:val="center"/>
              <w:rPr>
                <w:rFonts w:ascii="宋体" w:hAnsi="宋体"/>
                <w:sz w:val="24"/>
                <w:szCs w:val="24"/>
              </w:rPr>
            </w:pPr>
          </w:p>
        </w:tc>
        <w:tc>
          <w:tcPr>
            <w:tcW w:w="850" w:type="dxa"/>
            <w:vMerge/>
            <w:vAlign w:val="center"/>
          </w:tcPr>
          <w:p w:rsidR="006842B8" w:rsidRPr="00654254" w:rsidRDefault="006842B8" w:rsidP="008A7295">
            <w:pPr>
              <w:pStyle w:val="table1"/>
            </w:pPr>
          </w:p>
        </w:tc>
        <w:tc>
          <w:tcPr>
            <w:tcW w:w="1560" w:type="dxa"/>
            <w:vAlign w:val="center"/>
          </w:tcPr>
          <w:p w:rsidR="006842B8" w:rsidRPr="00654254" w:rsidRDefault="006842B8" w:rsidP="008A7295">
            <w:pPr>
              <w:pStyle w:val="table1"/>
            </w:pPr>
            <w:r w:rsidRPr="00654254">
              <w:t>大赛作品集</w:t>
            </w:r>
          </w:p>
        </w:tc>
        <w:tc>
          <w:tcPr>
            <w:tcW w:w="1287" w:type="dxa"/>
            <w:vAlign w:val="center"/>
          </w:tcPr>
          <w:p w:rsidR="006842B8" w:rsidRPr="00654254" w:rsidRDefault="006842B8" w:rsidP="008A7295">
            <w:pPr>
              <w:pStyle w:val="table1"/>
            </w:pPr>
            <w:r w:rsidRPr="00654254">
              <w:t>文本文档和操作数据</w:t>
            </w:r>
          </w:p>
        </w:tc>
        <w:tc>
          <w:tcPr>
            <w:tcW w:w="839" w:type="dxa"/>
            <w:vAlign w:val="center"/>
          </w:tcPr>
          <w:p w:rsidR="006842B8" w:rsidRPr="00654254" w:rsidRDefault="006842B8" w:rsidP="008A7295">
            <w:pPr>
              <w:pStyle w:val="table1"/>
            </w:pPr>
            <w:r w:rsidRPr="00654254">
              <w:t>10</w:t>
            </w:r>
          </w:p>
        </w:tc>
        <w:tc>
          <w:tcPr>
            <w:tcW w:w="2563" w:type="dxa"/>
            <w:vAlign w:val="center"/>
          </w:tcPr>
          <w:p w:rsidR="006842B8" w:rsidRPr="00654254" w:rsidRDefault="006842B8" w:rsidP="008A7295">
            <w:pPr>
              <w:pStyle w:val="table1"/>
            </w:pPr>
            <w:r w:rsidRPr="00654254">
              <w:t>包含网络设计及操作数据</w:t>
            </w:r>
          </w:p>
        </w:tc>
        <w:tc>
          <w:tcPr>
            <w:tcW w:w="1183" w:type="dxa"/>
            <w:vAlign w:val="center"/>
          </w:tcPr>
          <w:p w:rsidR="006842B8" w:rsidRPr="00654254" w:rsidRDefault="006842B8" w:rsidP="008A7295">
            <w:pPr>
              <w:pStyle w:val="table1"/>
            </w:pPr>
            <w:r w:rsidRPr="00654254">
              <w:t>赛后3个月内</w:t>
            </w:r>
          </w:p>
        </w:tc>
      </w:tr>
      <w:tr w:rsidR="005E100F" w:rsidRPr="008A7295" w:rsidTr="008A7295">
        <w:trPr>
          <w:trHeight w:val="537"/>
          <w:jc w:val="center"/>
        </w:trPr>
        <w:tc>
          <w:tcPr>
            <w:tcW w:w="545" w:type="dxa"/>
            <w:vMerge w:val="restart"/>
            <w:vAlign w:val="center"/>
          </w:tcPr>
          <w:p w:rsidR="005E100F" w:rsidRPr="00654254" w:rsidRDefault="005E100F" w:rsidP="008A7295">
            <w:pPr>
              <w:snapToGrid w:val="0"/>
              <w:spacing w:line="560" w:lineRule="exact"/>
              <w:jc w:val="center"/>
              <w:rPr>
                <w:rFonts w:ascii="宋体" w:hAnsi="宋体"/>
                <w:sz w:val="24"/>
                <w:szCs w:val="24"/>
              </w:rPr>
            </w:pPr>
            <w:r w:rsidRPr="00654254">
              <w:rPr>
                <w:rFonts w:ascii="宋体" w:hAnsi="宋体"/>
                <w:sz w:val="24"/>
                <w:szCs w:val="24"/>
              </w:rPr>
              <w:t>拓展</w:t>
            </w:r>
          </w:p>
          <w:p w:rsidR="005E100F" w:rsidRPr="00654254" w:rsidRDefault="005E100F" w:rsidP="008A7295">
            <w:pPr>
              <w:snapToGrid w:val="0"/>
              <w:spacing w:line="560" w:lineRule="exact"/>
              <w:jc w:val="center"/>
              <w:rPr>
                <w:rFonts w:ascii="宋体" w:hAnsi="宋体"/>
                <w:sz w:val="24"/>
                <w:szCs w:val="24"/>
              </w:rPr>
            </w:pPr>
            <w:r w:rsidRPr="00654254">
              <w:rPr>
                <w:rFonts w:ascii="宋体" w:hAnsi="宋体"/>
                <w:sz w:val="24"/>
                <w:szCs w:val="24"/>
              </w:rPr>
              <w:t>资源</w:t>
            </w:r>
          </w:p>
        </w:tc>
        <w:tc>
          <w:tcPr>
            <w:tcW w:w="2410" w:type="dxa"/>
            <w:gridSpan w:val="2"/>
            <w:vAlign w:val="center"/>
          </w:tcPr>
          <w:p w:rsidR="005E100F" w:rsidRPr="00654254" w:rsidRDefault="005E100F" w:rsidP="008A7295">
            <w:pPr>
              <w:pStyle w:val="table1"/>
            </w:pPr>
            <w:r w:rsidRPr="00654254">
              <w:t>案例库</w:t>
            </w:r>
          </w:p>
        </w:tc>
        <w:tc>
          <w:tcPr>
            <w:tcW w:w="1287" w:type="dxa"/>
            <w:vAlign w:val="center"/>
          </w:tcPr>
          <w:p w:rsidR="005E100F" w:rsidRPr="00654254" w:rsidRDefault="005E100F" w:rsidP="008A7295">
            <w:pPr>
              <w:pStyle w:val="table1"/>
            </w:pPr>
            <w:r w:rsidRPr="00654254">
              <w:t>文本文档和操作数据</w:t>
            </w:r>
          </w:p>
        </w:tc>
        <w:tc>
          <w:tcPr>
            <w:tcW w:w="839" w:type="dxa"/>
            <w:vAlign w:val="center"/>
          </w:tcPr>
          <w:p w:rsidR="005E100F" w:rsidRPr="00654254" w:rsidRDefault="005E100F" w:rsidP="008A7295">
            <w:pPr>
              <w:pStyle w:val="table1"/>
            </w:pPr>
            <w:r w:rsidRPr="00654254">
              <w:t>10</w:t>
            </w:r>
          </w:p>
        </w:tc>
        <w:tc>
          <w:tcPr>
            <w:tcW w:w="2563" w:type="dxa"/>
            <w:vAlign w:val="center"/>
          </w:tcPr>
          <w:p w:rsidR="005E100F" w:rsidRPr="00654254" w:rsidRDefault="005E100F" w:rsidP="008A7295">
            <w:pPr>
              <w:pStyle w:val="table1"/>
            </w:pPr>
            <w:r w:rsidRPr="00654254">
              <w:t>包含网络设计案例及操作数据</w:t>
            </w:r>
          </w:p>
        </w:tc>
        <w:tc>
          <w:tcPr>
            <w:tcW w:w="1183" w:type="dxa"/>
            <w:vAlign w:val="center"/>
          </w:tcPr>
          <w:p w:rsidR="005E100F" w:rsidRPr="00654254" w:rsidRDefault="005E100F" w:rsidP="008A7295">
            <w:pPr>
              <w:pStyle w:val="table1"/>
            </w:pPr>
            <w:r w:rsidRPr="00654254">
              <w:t>赛后6个月内</w:t>
            </w:r>
          </w:p>
        </w:tc>
      </w:tr>
      <w:tr w:rsidR="005E100F" w:rsidRPr="008A7295" w:rsidTr="008A7295">
        <w:trPr>
          <w:trHeight w:val="573"/>
          <w:jc w:val="center"/>
        </w:trPr>
        <w:tc>
          <w:tcPr>
            <w:tcW w:w="545" w:type="dxa"/>
            <w:vMerge/>
            <w:vAlign w:val="center"/>
          </w:tcPr>
          <w:p w:rsidR="005E100F" w:rsidRPr="00654254" w:rsidRDefault="005E100F" w:rsidP="008A7295">
            <w:pPr>
              <w:snapToGrid w:val="0"/>
              <w:spacing w:line="560" w:lineRule="exact"/>
              <w:jc w:val="center"/>
              <w:rPr>
                <w:rFonts w:ascii="宋体" w:hAnsi="宋体"/>
                <w:sz w:val="24"/>
                <w:szCs w:val="24"/>
              </w:rPr>
            </w:pPr>
          </w:p>
        </w:tc>
        <w:tc>
          <w:tcPr>
            <w:tcW w:w="2410" w:type="dxa"/>
            <w:gridSpan w:val="2"/>
            <w:vAlign w:val="center"/>
          </w:tcPr>
          <w:p w:rsidR="005E100F" w:rsidRPr="00654254" w:rsidRDefault="005E100F" w:rsidP="008A7295">
            <w:pPr>
              <w:pStyle w:val="table1"/>
            </w:pPr>
            <w:r w:rsidRPr="00654254">
              <w:t>素材资源库</w:t>
            </w:r>
          </w:p>
        </w:tc>
        <w:tc>
          <w:tcPr>
            <w:tcW w:w="1287" w:type="dxa"/>
            <w:vAlign w:val="center"/>
          </w:tcPr>
          <w:p w:rsidR="005E100F" w:rsidRPr="00654254" w:rsidRDefault="005E100F" w:rsidP="008A7295">
            <w:pPr>
              <w:pStyle w:val="table1"/>
            </w:pPr>
            <w:r w:rsidRPr="00654254">
              <w:t>视频/</w:t>
            </w:r>
          </w:p>
          <w:p w:rsidR="005E100F" w:rsidRPr="00654254" w:rsidRDefault="005E100F" w:rsidP="008A7295">
            <w:pPr>
              <w:pStyle w:val="table1"/>
            </w:pPr>
            <w:r w:rsidRPr="00654254">
              <w:t>演示文稿/文本文档/图形图像素材</w:t>
            </w:r>
          </w:p>
        </w:tc>
        <w:tc>
          <w:tcPr>
            <w:tcW w:w="839" w:type="dxa"/>
            <w:vAlign w:val="center"/>
          </w:tcPr>
          <w:p w:rsidR="005E100F" w:rsidRPr="00654254" w:rsidRDefault="005E100F" w:rsidP="008A7295">
            <w:pPr>
              <w:pStyle w:val="table1"/>
            </w:pPr>
            <w:r w:rsidRPr="00654254">
              <w:t>20</w:t>
            </w:r>
          </w:p>
        </w:tc>
        <w:tc>
          <w:tcPr>
            <w:tcW w:w="2563" w:type="dxa"/>
            <w:vAlign w:val="center"/>
          </w:tcPr>
          <w:p w:rsidR="005E100F" w:rsidRPr="00654254" w:rsidRDefault="005E100F" w:rsidP="008A7295">
            <w:pPr>
              <w:pStyle w:val="table1"/>
            </w:pPr>
            <w:r w:rsidRPr="00654254">
              <w:t>可用于移动通讯、光传输、数据通信相关专业教学资源</w:t>
            </w:r>
          </w:p>
        </w:tc>
        <w:tc>
          <w:tcPr>
            <w:tcW w:w="1183" w:type="dxa"/>
            <w:vAlign w:val="center"/>
          </w:tcPr>
          <w:p w:rsidR="005E100F" w:rsidRPr="00654254" w:rsidRDefault="005E100F" w:rsidP="008A7295">
            <w:pPr>
              <w:pStyle w:val="table1"/>
            </w:pPr>
            <w:r w:rsidRPr="00654254">
              <w:t>赛后3个月内</w:t>
            </w:r>
          </w:p>
        </w:tc>
      </w:tr>
      <w:tr w:rsidR="005E100F" w:rsidRPr="008A7295" w:rsidTr="008A7295">
        <w:trPr>
          <w:trHeight w:val="553"/>
          <w:jc w:val="center"/>
        </w:trPr>
        <w:tc>
          <w:tcPr>
            <w:tcW w:w="545" w:type="dxa"/>
            <w:vMerge/>
            <w:vAlign w:val="center"/>
          </w:tcPr>
          <w:p w:rsidR="005E100F" w:rsidRPr="00654254" w:rsidRDefault="005E100F" w:rsidP="008A7295">
            <w:pPr>
              <w:snapToGrid w:val="0"/>
              <w:spacing w:line="560" w:lineRule="exact"/>
              <w:jc w:val="center"/>
              <w:rPr>
                <w:rFonts w:ascii="宋体" w:hAnsi="宋体"/>
                <w:sz w:val="24"/>
                <w:szCs w:val="24"/>
              </w:rPr>
            </w:pPr>
          </w:p>
        </w:tc>
        <w:tc>
          <w:tcPr>
            <w:tcW w:w="2410" w:type="dxa"/>
            <w:gridSpan w:val="2"/>
            <w:vAlign w:val="center"/>
          </w:tcPr>
          <w:p w:rsidR="005E100F" w:rsidRPr="00654254" w:rsidRDefault="005E100F" w:rsidP="008A7295">
            <w:pPr>
              <w:pStyle w:val="table1"/>
            </w:pPr>
            <w:r w:rsidRPr="00654254">
              <w:t>优秀选手访谈</w:t>
            </w:r>
          </w:p>
        </w:tc>
        <w:tc>
          <w:tcPr>
            <w:tcW w:w="1287" w:type="dxa"/>
            <w:vAlign w:val="center"/>
          </w:tcPr>
          <w:p w:rsidR="005E100F" w:rsidRPr="00654254" w:rsidRDefault="005E100F" w:rsidP="008A7295">
            <w:pPr>
              <w:pStyle w:val="table1"/>
            </w:pPr>
            <w:r w:rsidRPr="00654254">
              <w:t>视频</w:t>
            </w:r>
          </w:p>
        </w:tc>
        <w:tc>
          <w:tcPr>
            <w:tcW w:w="839" w:type="dxa"/>
            <w:vAlign w:val="center"/>
          </w:tcPr>
          <w:p w:rsidR="005E100F" w:rsidRPr="00654254" w:rsidRDefault="005E100F" w:rsidP="008A7295">
            <w:pPr>
              <w:pStyle w:val="table1"/>
            </w:pPr>
            <w:r w:rsidRPr="00654254">
              <w:t>5</w:t>
            </w:r>
          </w:p>
        </w:tc>
        <w:tc>
          <w:tcPr>
            <w:tcW w:w="2563" w:type="dxa"/>
            <w:vAlign w:val="center"/>
          </w:tcPr>
          <w:p w:rsidR="005E100F" w:rsidRPr="00654254" w:rsidRDefault="005E100F" w:rsidP="008A7295">
            <w:pPr>
              <w:pStyle w:val="table1"/>
            </w:pPr>
            <w:r w:rsidRPr="00654254">
              <w:t>每个视频10分钟以上</w:t>
            </w:r>
          </w:p>
        </w:tc>
        <w:tc>
          <w:tcPr>
            <w:tcW w:w="1183" w:type="dxa"/>
            <w:vAlign w:val="center"/>
          </w:tcPr>
          <w:p w:rsidR="005E100F" w:rsidRPr="00654254" w:rsidRDefault="005E100F" w:rsidP="008A7295">
            <w:pPr>
              <w:pStyle w:val="table1"/>
            </w:pPr>
            <w:r w:rsidRPr="00654254">
              <w:t>赛后3个月内</w:t>
            </w:r>
          </w:p>
        </w:tc>
      </w:tr>
      <w:tr w:rsidR="005E100F" w:rsidRPr="008A7295" w:rsidTr="008A7295">
        <w:trPr>
          <w:jc w:val="center"/>
        </w:trPr>
        <w:tc>
          <w:tcPr>
            <w:tcW w:w="545" w:type="dxa"/>
            <w:vMerge/>
            <w:vAlign w:val="center"/>
          </w:tcPr>
          <w:p w:rsidR="005E100F" w:rsidRPr="00654254" w:rsidRDefault="005E100F" w:rsidP="008A7295">
            <w:pPr>
              <w:snapToGrid w:val="0"/>
              <w:spacing w:line="560" w:lineRule="exact"/>
              <w:jc w:val="center"/>
              <w:rPr>
                <w:rFonts w:ascii="宋体" w:hAnsi="宋体"/>
                <w:sz w:val="24"/>
                <w:szCs w:val="24"/>
              </w:rPr>
            </w:pPr>
          </w:p>
        </w:tc>
        <w:tc>
          <w:tcPr>
            <w:tcW w:w="2410" w:type="dxa"/>
            <w:gridSpan w:val="2"/>
            <w:vAlign w:val="center"/>
          </w:tcPr>
          <w:p w:rsidR="005E100F" w:rsidRPr="00654254" w:rsidRDefault="005E100F" w:rsidP="008A7295">
            <w:pPr>
              <w:pStyle w:val="table1"/>
            </w:pPr>
            <w:r w:rsidRPr="00654254">
              <w:t>试题库</w:t>
            </w:r>
          </w:p>
        </w:tc>
        <w:tc>
          <w:tcPr>
            <w:tcW w:w="1287" w:type="dxa"/>
            <w:vAlign w:val="center"/>
          </w:tcPr>
          <w:p w:rsidR="005E100F" w:rsidRPr="00654254" w:rsidRDefault="005E100F" w:rsidP="008A7295">
            <w:pPr>
              <w:pStyle w:val="table1"/>
            </w:pPr>
            <w:r w:rsidRPr="00654254">
              <w:t>文本文档</w:t>
            </w:r>
          </w:p>
          <w:p w:rsidR="00F6352C" w:rsidRPr="00654254" w:rsidRDefault="00F6352C" w:rsidP="008A7295">
            <w:pPr>
              <w:pStyle w:val="table1"/>
            </w:pPr>
            <w:r w:rsidRPr="00654254">
              <w:t>/操作数据</w:t>
            </w:r>
          </w:p>
        </w:tc>
        <w:tc>
          <w:tcPr>
            <w:tcW w:w="839" w:type="dxa"/>
            <w:vAlign w:val="center"/>
          </w:tcPr>
          <w:p w:rsidR="005E100F" w:rsidRPr="00654254" w:rsidRDefault="00A25DC0" w:rsidP="008A7295">
            <w:pPr>
              <w:pStyle w:val="table1"/>
            </w:pPr>
            <w:r w:rsidRPr="00654254">
              <w:t>80</w:t>
            </w:r>
          </w:p>
        </w:tc>
        <w:tc>
          <w:tcPr>
            <w:tcW w:w="2563" w:type="dxa"/>
            <w:vAlign w:val="center"/>
          </w:tcPr>
          <w:p w:rsidR="005E100F" w:rsidRPr="00654254" w:rsidRDefault="005E100F" w:rsidP="008A7295">
            <w:pPr>
              <w:pStyle w:val="table1"/>
            </w:pPr>
            <w:r w:rsidRPr="00654254">
              <w:t>包括任务书和操作环境数据</w:t>
            </w:r>
          </w:p>
        </w:tc>
        <w:tc>
          <w:tcPr>
            <w:tcW w:w="1183" w:type="dxa"/>
            <w:vAlign w:val="center"/>
          </w:tcPr>
          <w:p w:rsidR="005E100F" w:rsidRPr="00654254" w:rsidRDefault="005E100F" w:rsidP="008A7295">
            <w:pPr>
              <w:pStyle w:val="table1"/>
            </w:pPr>
            <w:r w:rsidRPr="00654254">
              <w:t>赛后6个月内</w:t>
            </w:r>
          </w:p>
        </w:tc>
      </w:tr>
    </w:tbl>
    <w:p w:rsidR="00AB027F" w:rsidRPr="00B73A4A" w:rsidRDefault="00AB027F" w:rsidP="00AB027F">
      <w:pPr>
        <w:snapToGrid w:val="0"/>
        <w:spacing w:line="560" w:lineRule="exact"/>
        <w:jc w:val="center"/>
        <w:rPr>
          <w:rFonts w:ascii="Times New Roman" w:eastAsia="仿宋_GB2312" w:hAnsi="Times New Roman" w:cs="Times New Roman"/>
          <w:sz w:val="24"/>
          <w:szCs w:val="28"/>
        </w:rPr>
      </w:pPr>
    </w:p>
    <w:p w:rsidR="00B772AA" w:rsidRPr="00654254" w:rsidRDefault="00AB027F" w:rsidP="00AB027F">
      <w:pPr>
        <w:snapToGrid w:val="0"/>
        <w:spacing w:line="560" w:lineRule="exact"/>
        <w:jc w:val="center"/>
        <w:rPr>
          <w:rFonts w:ascii="宋体" w:eastAsia="宋体" w:hAnsi="宋体" w:cs="Times New Roman"/>
          <w:b/>
          <w:sz w:val="24"/>
          <w:szCs w:val="28"/>
        </w:rPr>
      </w:pPr>
      <w:r w:rsidRPr="00654254">
        <w:rPr>
          <w:rFonts w:ascii="宋体" w:eastAsia="宋体" w:hAnsi="宋体" w:cs="Times New Roman"/>
          <w:b/>
          <w:sz w:val="24"/>
          <w:szCs w:val="28"/>
        </w:rPr>
        <w:t>表11 教学资源转化建设内容</w:t>
      </w:r>
    </w:p>
    <w:tbl>
      <w:tblPr>
        <w:tblStyle w:val="ae"/>
        <w:tblW w:w="8190" w:type="dxa"/>
        <w:jc w:val="center"/>
        <w:tblLayout w:type="fixed"/>
        <w:tblLook w:val="04A0" w:firstRow="1" w:lastRow="0" w:firstColumn="1" w:lastColumn="0" w:noHBand="0" w:noVBand="1"/>
      </w:tblPr>
      <w:tblGrid>
        <w:gridCol w:w="1218"/>
        <w:gridCol w:w="1418"/>
        <w:gridCol w:w="5554"/>
      </w:tblGrid>
      <w:tr w:rsidR="007B7760" w:rsidRPr="008A7295" w:rsidTr="008A7295">
        <w:trPr>
          <w:jc w:val="center"/>
        </w:trPr>
        <w:tc>
          <w:tcPr>
            <w:tcW w:w="1218" w:type="dxa"/>
            <w:vAlign w:val="center"/>
          </w:tcPr>
          <w:p w:rsidR="007B7760" w:rsidRPr="00654254" w:rsidRDefault="007B7760" w:rsidP="008A7295">
            <w:pPr>
              <w:snapToGrid w:val="0"/>
              <w:spacing w:line="560" w:lineRule="exact"/>
              <w:jc w:val="center"/>
              <w:outlineLvl w:val="0"/>
              <w:rPr>
                <w:rFonts w:asciiTheme="minorEastAsia" w:eastAsiaTheme="minorEastAsia" w:hAnsiTheme="minorEastAsia"/>
                <w:b/>
                <w:kern w:val="0"/>
                <w:sz w:val="24"/>
                <w:szCs w:val="24"/>
              </w:rPr>
            </w:pPr>
            <w:r w:rsidRPr="00654254">
              <w:rPr>
                <w:rFonts w:asciiTheme="minorEastAsia" w:eastAsiaTheme="minorEastAsia" w:hAnsiTheme="minorEastAsia"/>
                <w:b/>
                <w:kern w:val="0"/>
                <w:sz w:val="24"/>
                <w:szCs w:val="24"/>
              </w:rPr>
              <w:t>序号</w:t>
            </w:r>
          </w:p>
        </w:tc>
        <w:tc>
          <w:tcPr>
            <w:tcW w:w="1418" w:type="dxa"/>
            <w:vAlign w:val="center"/>
          </w:tcPr>
          <w:p w:rsidR="007B7760" w:rsidRPr="00654254" w:rsidRDefault="00AB027F" w:rsidP="008A7295">
            <w:pPr>
              <w:snapToGrid w:val="0"/>
              <w:spacing w:line="560" w:lineRule="exact"/>
              <w:jc w:val="center"/>
              <w:outlineLvl w:val="0"/>
              <w:rPr>
                <w:rFonts w:asciiTheme="minorEastAsia" w:eastAsiaTheme="minorEastAsia" w:hAnsiTheme="minorEastAsia"/>
                <w:b/>
                <w:kern w:val="0"/>
                <w:sz w:val="24"/>
                <w:szCs w:val="24"/>
              </w:rPr>
            </w:pPr>
            <w:r w:rsidRPr="00654254">
              <w:rPr>
                <w:rFonts w:asciiTheme="minorEastAsia" w:eastAsiaTheme="minorEastAsia" w:hAnsiTheme="minorEastAsia"/>
                <w:b/>
                <w:kern w:val="0"/>
                <w:sz w:val="24"/>
                <w:szCs w:val="24"/>
              </w:rPr>
              <w:t>资源名称</w:t>
            </w:r>
          </w:p>
        </w:tc>
        <w:tc>
          <w:tcPr>
            <w:tcW w:w="5554" w:type="dxa"/>
            <w:vAlign w:val="center"/>
          </w:tcPr>
          <w:p w:rsidR="007B7760" w:rsidRPr="00654254" w:rsidRDefault="007B7760" w:rsidP="008A7295">
            <w:pPr>
              <w:snapToGrid w:val="0"/>
              <w:spacing w:line="560" w:lineRule="exact"/>
              <w:ind w:firstLine="482"/>
              <w:jc w:val="center"/>
              <w:outlineLvl w:val="0"/>
              <w:rPr>
                <w:rFonts w:asciiTheme="minorEastAsia" w:eastAsiaTheme="minorEastAsia" w:hAnsiTheme="minorEastAsia"/>
                <w:b/>
                <w:kern w:val="0"/>
                <w:sz w:val="24"/>
                <w:szCs w:val="24"/>
              </w:rPr>
            </w:pPr>
            <w:r w:rsidRPr="00654254">
              <w:rPr>
                <w:rFonts w:asciiTheme="minorEastAsia" w:eastAsiaTheme="minorEastAsia" w:hAnsiTheme="minorEastAsia"/>
                <w:b/>
                <w:kern w:val="0"/>
                <w:sz w:val="24"/>
                <w:szCs w:val="24"/>
              </w:rPr>
              <w:t>教学资源转化建设</w:t>
            </w:r>
            <w:r w:rsidR="00AB027F" w:rsidRPr="00654254">
              <w:rPr>
                <w:rFonts w:asciiTheme="minorEastAsia" w:eastAsiaTheme="minorEastAsia" w:hAnsiTheme="minorEastAsia"/>
                <w:b/>
                <w:kern w:val="0"/>
                <w:sz w:val="24"/>
                <w:szCs w:val="24"/>
              </w:rPr>
              <w:t>内容</w:t>
            </w:r>
          </w:p>
        </w:tc>
      </w:tr>
      <w:tr w:rsidR="007B7760" w:rsidRPr="008A7295" w:rsidTr="00545447">
        <w:trPr>
          <w:jc w:val="center"/>
        </w:trPr>
        <w:tc>
          <w:tcPr>
            <w:tcW w:w="1218" w:type="dxa"/>
          </w:tcPr>
          <w:p w:rsidR="007B7760" w:rsidRPr="00654254" w:rsidRDefault="007B7760" w:rsidP="00CF7CF7">
            <w:pPr>
              <w:snapToGrid w:val="0"/>
              <w:spacing w:line="560" w:lineRule="exact"/>
              <w:ind w:firstLine="480"/>
              <w:jc w:val="left"/>
              <w:outlineLvl w:val="0"/>
              <w:rPr>
                <w:rFonts w:asciiTheme="minorEastAsia" w:eastAsiaTheme="minorEastAsia" w:hAnsiTheme="minorEastAsia"/>
                <w:kern w:val="0"/>
                <w:sz w:val="24"/>
                <w:szCs w:val="24"/>
              </w:rPr>
            </w:pPr>
            <w:r w:rsidRPr="00654254">
              <w:rPr>
                <w:rFonts w:asciiTheme="minorEastAsia" w:eastAsiaTheme="minorEastAsia" w:hAnsiTheme="minorEastAsia"/>
                <w:kern w:val="0"/>
                <w:sz w:val="24"/>
                <w:szCs w:val="24"/>
              </w:rPr>
              <w:t>1</w:t>
            </w:r>
          </w:p>
        </w:tc>
        <w:tc>
          <w:tcPr>
            <w:tcW w:w="1418" w:type="dxa"/>
          </w:tcPr>
          <w:p w:rsidR="007B7760" w:rsidRPr="00654254" w:rsidRDefault="007B7760" w:rsidP="00CF7CF7">
            <w:pPr>
              <w:widowControl/>
              <w:jc w:val="left"/>
              <w:rPr>
                <w:rFonts w:asciiTheme="minorEastAsia" w:eastAsiaTheme="minorEastAsia" w:hAnsiTheme="minorEastAsia"/>
                <w:kern w:val="0"/>
                <w:sz w:val="24"/>
                <w:szCs w:val="24"/>
              </w:rPr>
            </w:pPr>
            <w:r w:rsidRPr="00654254">
              <w:rPr>
                <w:rFonts w:asciiTheme="minorEastAsia" w:eastAsiaTheme="minorEastAsia" w:hAnsiTheme="minorEastAsia"/>
                <w:kern w:val="0"/>
                <w:sz w:val="24"/>
                <w:szCs w:val="24"/>
              </w:rPr>
              <w:t>风采展示</w:t>
            </w:r>
          </w:p>
        </w:tc>
        <w:tc>
          <w:tcPr>
            <w:tcW w:w="5554" w:type="dxa"/>
          </w:tcPr>
          <w:p w:rsidR="007B7760" w:rsidRPr="00654254" w:rsidRDefault="00AB027F" w:rsidP="00AB027F">
            <w:pPr>
              <w:widowControl/>
              <w:ind w:firstLineChars="200" w:firstLine="480"/>
              <w:jc w:val="left"/>
              <w:rPr>
                <w:rFonts w:asciiTheme="minorEastAsia" w:eastAsiaTheme="minorEastAsia" w:hAnsiTheme="minorEastAsia"/>
                <w:kern w:val="0"/>
                <w:sz w:val="24"/>
                <w:szCs w:val="24"/>
              </w:rPr>
            </w:pPr>
            <w:r w:rsidRPr="00654254">
              <w:rPr>
                <w:rFonts w:asciiTheme="minorEastAsia" w:eastAsiaTheme="minorEastAsia" w:hAnsiTheme="minorEastAsia"/>
                <w:kern w:val="0"/>
                <w:sz w:val="24"/>
                <w:szCs w:val="24"/>
              </w:rPr>
              <w:t>制作赛项宣传片展示大赛举办情况，包括大赛主题、参赛规模、办赛成果等内容。</w:t>
            </w:r>
            <w:r w:rsidR="007B7760" w:rsidRPr="00654254">
              <w:rPr>
                <w:rFonts w:asciiTheme="minorEastAsia" w:eastAsiaTheme="minorEastAsia" w:hAnsiTheme="minorEastAsia"/>
                <w:kern w:val="0"/>
                <w:sz w:val="24"/>
                <w:szCs w:val="24"/>
              </w:rPr>
              <w:t>以及获奖代表队（选手</w:t>
            </w:r>
            <w:r w:rsidRPr="00654254">
              <w:rPr>
                <w:rFonts w:asciiTheme="minorEastAsia" w:eastAsiaTheme="minorEastAsia" w:hAnsiTheme="minorEastAsia"/>
                <w:kern w:val="0"/>
                <w:sz w:val="24"/>
                <w:szCs w:val="24"/>
              </w:rPr>
              <w:t>）的风采展示片，参赛感受，获奖感言。</w:t>
            </w:r>
            <w:r w:rsidR="007B7760" w:rsidRPr="00654254">
              <w:rPr>
                <w:rFonts w:asciiTheme="minorEastAsia" w:eastAsiaTheme="minorEastAsia" w:hAnsiTheme="minorEastAsia"/>
                <w:kern w:val="0"/>
                <w:sz w:val="24"/>
                <w:szCs w:val="24"/>
              </w:rPr>
              <w:t>供专业媒体进行宣传播放。</w:t>
            </w:r>
          </w:p>
        </w:tc>
      </w:tr>
      <w:tr w:rsidR="007B7760" w:rsidRPr="008A7295" w:rsidTr="00545447">
        <w:trPr>
          <w:jc w:val="center"/>
        </w:trPr>
        <w:tc>
          <w:tcPr>
            <w:tcW w:w="1218" w:type="dxa"/>
          </w:tcPr>
          <w:p w:rsidR="007B7760" w:rsidRPr="00654254" w:rsidRDefault="007B7760" w:rsidP="00CF7CF7">
            <w:pPr>
              <w:snapToGrid w:val="0"/>
              <w:spacing w:line="560" w:lineRule="exact"/>
              <w:ind w:firstLine="480"/>
              <w:jc w:val="left"/>
              <w:outlineLvl w:val="0"/>
              <w:rPr>
                <w:rFonts w:asciiTheme="minorEastAsia" w:eastAsiaTheme="minorEastAsia" w:hAnsiTheme="minorEastAsia"/>
                <w:kern w:val="0"/>
                <w:sz w:val="24"/>
                <w:szCs w:val="24"/>
              </w:rPr>
            </w:pPr>
            <w:r w:rsidRPr="00654254">
              <w:rPr>
                <w:rFonts w:asciiTheme="minorEastAsia" w:eastAsiaTheme="minorEastAsia" w:hAnsiTheme="minorEastAsia"/>
                <w:kern w:val="0"/>
                <w:sz w:val="24"/>
                <w:szCs w:val="24"/>
              </w:rPr>
              <w:t>2</w:t>
            </w:r>
          </w:p>
        </w:tc>
        <w:tc>
          <w:tcPr>
            <w:tcW w:w="1418" w:type="dxa"/>
          </w:tcPr>
          <w:p w:rsidR="007B7760" w:rsidRPr="00654254" w:rsidRDefault="007B7760" w:rsidP="00CF7CF7">
            <w:pPr>
              <w:widowControl/>
              <w:jc w:val="left"/>
              <w:rPr>
                <w:rFonts w:asciiTheme="minorEastAsia" w:eastAsiaTheme="minorEastAsia" w:hAnsiTheme="minorEastAsia"/>
                <w:kern w:val="0"/>
                <w:sz w:val="24"/>
                <w:szCs w:val="24"/>
              </w:rPr>
            </w:pPr>
            <w:r w:rsidRPr="00654254">
              <w:rPr>
                <w:rFonts w:asciiTheme="minorEastAsia" w:eastAsiaTheme="minorEastAsia" w:hAnsiTheme="minorEastAsia"/>
                <w:kern w:val="0"/>
                <w:sz w:val="24"/>
                <w:szCs w:val="24"/>
              </w:rPr>
              <w:t>技能概要</w:t>
            </w:r>
          </w:p>
        </w:tc>
        <w:tc>
          <w:tcPr>
            <w:tcW w:w="5554" w:type="dxa"/>
          </w:tcPr>
          <w:p w:rsidR="007B7760" w:rsidRPr="00654254" w:rsidRDefault="007B7760" w:rsidP="00674083">
            <w:pPr>
              <w:widowControl/>
              <w:ind w:firstLineChars="200" w:firstLine="480"/>
              <w:jc w:val="left"/>
              <w:rPr>
                <w:rFonts w:asciiTheme="minorEastAsia" w:eastAsiaTheme="minorEastAsia" w:hAnsiTheme="minorEastAsia"/>
                <w:kern w:val="0"/>
                <w:sz w:val="24"/>
                <w:szCs w:val="24"/>
              </w:rPr>
            </w:pPr>
            <w:bookmarkStart w:id="9" w:name="OLE_LINK9"/>
            <w:bookmarkStart w:id="10" w:name="OLE_LINK10"/>
            <w:r w:rsidRPr="00654254">
              <w:rPr>
                <w:rFonts w:asciiTheme="minorEastAsia" w:eastAsiaTheme="minorEastAsia" w:hAnsiTheme="minorEastAsia"/>
                <w:kern w:val="0"/>
                <w:sz w:val="24"/>
                <w:szCs w:val="24"/>
              </w:rPr>
              <w:t>结合本次大赛赛项内容设计，输出LTE通信方向的网络规划、工程施工、网络建设、运行维护及网络优化岗位的专业技能需求、技能操作要点、评价指标。</w:t>
            </w:r>
            <w:bookmarkEnd w:id="9"/>
            <w:bookmarkEnd w:id="10"/>
          </w:p>
        </w:tc>
      </w:tr>
      <w:tr w:rsidR="007B7760" w:rsidRPr="008A7295" w:rsidTr="00545447">
        <w:trPr>
          <w:jc w:val="center"/>
        </w:trPr>
        <w:tc>
          <w:tcPr>
            <w:tcW w:w="1218" w:type="dxa"/>
          </w:tcPr>
          <w:p w:rsidR="007B7760" w:rsidRPr="00654254" w:rsidRDefault="007B7760" w:rsidP="00CF7CF7">
            <w:pPr>
              <w:snapToGrid w:val="0"/>
              <w:spacing w:line="560" w:lineRule="exact"/>
              <w:ind w:firstLine="480"/>
              <w:jc w:val="left"/>
              <w:outlineLvl w:val="0"/>
              <w:rPr>
                <w:rFonts w:asciiTheme="minorEastAsia" w:eastAsiaTheme="minorEastAsia" w:hAnsiTheme="minorEastAsia"/>
                <w:kern w:val="0"/>
                <w:sz w:val="24"/>
                <w:szCs w:val="24"/>
              </w:rPr>
            </w:pPr>
            <w:r w:rsidRPr="00654254">
              <w:rPr>
                <w:rFonts w:asciiTheme="minorEastAsia" w:eastAsiaTheme="minorEastAsia" w:hAnsiTheme="minorEastAsia"/>
                <w:kern w:val="0"/>
                <w:sz w:val="24"/>
                <w:szCs w:val="24"/>
              </w:rPr>
              <w:t>3</w:t>
            </w:r>
          </w:p>
        </w:tc>
        <w:tc>
          <w:tcPr>
            <w:tcW w:w="1418" w:type="dxa"/>
          </w:tcPr>
          <w:p w:rsidR="007B7760" w:rsidRPr="00654254" w:rsidRDefault="00AB027F" w:rsidP="00A83754">
            <w:pPr>
              <w:widowControl/>
              <w:rPr>
                <w:rFonts w:asciiTheme="minorEastAsia" w:eastAsiaTheme="minorEastAsia" w:hAnsiTheme="minorEastAsia"/>
                <w:kern w:val="0"/>
                <w:sz w:val="24"/>
                <w:szCs w:val="24"/>
              </w:rPr>
            </w:pPr>
            <w:r w:rsidRPr="00654254">
              <w:rPr>
                <w:rFonts w:asciiTheme="minorEastAsia" w:eastAsiaTheme="minorEastAsia" w:hAnsiTheme="minorEastAsia"/>
                <w:kern w:val="0"/>
                <w:sz w:val="24"/>
                <w:szCs w:val="24"/>
              </w:rPr>
              <w:t>教学资源</w:t>
            </w:r>
          </w:p>
        </w:tc>
        <w:tc>
          <w:tcPr>
            <w:tcW w:w="5554" w:type="dxa"/>
          </w:tcPr>
          <w:p w:rsidR="007B7760" w:rsidRPr="00654254" w:rsidRDefault="007B7760" w:rsidP="00AB027F">
            <w:pPr>
              <w:widowControl/>
              <w:ind w:firstLine="480"/>
              <w:rPr>
                <w:rFonts w:asciiTheme="minorEastAsia" w:eastAsiaTheme="minorEastAsia" w:hAnsiTheme="minorEastAsia"/>
                <w:kern w:val="0"/>
                <w:sz w:val="24"/>
                <w:szCs w:val="24"/>
              </w:rPr>
            </w:pPr>
            <w:r w:rsidRPr="00654254">
              <w:rPr>
                <w:rFonts w:asciiTheme="minorEastAsia" w:eastAsiaTheme="minorEastAsia" w:hAnsiTheme="minorEastAsia"/>
                <w:kern w:val="0"/>
                <w:sz w:val="24"/>
                <w:szCs w:val="24"/>
              </w:rPr>
              <w:t>本次竞赛各个环节均是LTE网络建设项目过程的缩影，通过将竞赛环节转化为学生实训案例来丰富课程资源库建设，计划联合相关院校开发移动通信实践课程关于网络建设、网络优化、网络维护等的课程标准、实训教学方案</w:t>
            </w:r>
            <w:r w:rsidR="00A04315" w:rsidRPr="00654254">
              <w:rPr>
                <w:rFonts w:asciiTheme="minorEastAsia" w:eastAsiaTheme="minorEastAsia" w:hAnsiTheme="minorEastAsia"/>
                <w:kern w:val="0"/>
                <w:sz w:val="24"/>
                <w:szCs w:val="24"/>
              </w:rPr>
              <w:t>、专业教材</w:t>
            </w:r>
            <w:r w:rsidRPr="00654254">
              <w:rPr>
                <w:rFonts w:asciiTheme="minorEastAsia" w:eastAsiaTheme="minorEastAsia" w:hAnsiTheme="minorEastAsia"/>
                <w:kern w:val="0"/>
                <w:sz w:val="24"/>
                <w:szCs w:val="24"/>
              </w:rPr>
              <w:t>、试验指导书</w:t>
            </w:r>
            <w:r w:rsidR="00AB027F" w:rsidRPr="00654254">
              <w:rPr>
                <w:rFonts w:asciiTheme="minorEastAsia" w:eastAsiaTheme="minorEastAsia" w:hAnsiTheme="minorEastAsia"/>
                <w:kern w:val="0"/>
                <w:sz w:val="24"/>
                <w:szCs w:val="24"/>
              </w:rPr>
              <w:t>、</w:t>
            </w:r>
            <w:r w:rsidRPr="00654254">
              <w:rPr>
                <w:rFonts w:asciiTheme="minorEastAsia" w:eastAsiaTheme="minorEastAsia" w:hAnsiTheme="minorEastAsia"/>
                <w:kern w:val="0"/>
                <w:sz w:val="24"/>
                <w:szCs w:val="24"/>
              </w:rPr>
              <w:t>实验实习操作演示视频</w:t>
            </w:r>
            <w:r w:rsidR="00AB027F" w:rsidRPr="00654254">
              <w:rPr>
                <w:rFonts w:asciiTheme="minorEastAsia" w:eastAsiaTheme="minorEastAsia" w:hAnsiTheme="minorEastAsia"/>
                <w:kern w:val="0"/>
                <w:sz w:val="24"/>
                <w:szCs w:val="24"/>
              </w:rPr>
              <w:t>。</w:t>
            </w:r>
          </w:p>
        </w:tc>
      </w:tr>
      <w:tr w:rsidR="007B7760" w:rsidRPr="008A7295" w:rsidTr="00545447">
        <w:trPr>
          <w:jc w:val="center"/>
        </w:trPr>
        <w:tc>
          <w:tcPr>
            <w:tcW w:w="1218" w:type="dxa"/>
          </w:tcPr>
          <w:p w:rsidR="007B7760" w:rsidRPr="00654254" w:rsidRDefault="00AB027F" w:rsidP="00CF7CF7">
            <w:pPr>
              <w:snapToGrid w:val="0"/>
              <w:spacing w:line="560" w:lineRule="exact"/>
              <w:ind w:firstLine="480"/>
              <w:jc w:val="left"/>
              <w:outlineLvl w:val="0"/>
              <w:rPr>
                <w:rFonts w:asciiTheme="minorEastAsia" w:eastAsiaTheme="minorEastAsia" w:hAnsiTheme="minorEastAsia"/>
                <w:kern w:val="0"/>
                <w:sz w:val="24"/>
                <w:szCs w:val="24"/>
              </w:rPr>
            </w:pPr>
            <w:r w:rsidRPr="00654254">
              <w:rPr>
                <w:rFonts w:asciiTheme="minorEastAsia" w:eastAsiaTheme="minorEastAsia" w:hAnsiTheme="minorEastAsia"/>
                <w:kern w:val="0"/>
                <w:sz w:val="24"/>
                <w:szCs w:val="24"/>
              </w:rPr>
              <w:t>4</w:t>
            </w:r>
          </w:p>
        </w:tc>
        <w:tc>
          <w:tcPr>
            <w:tcW w:w="1418" w:type="dxa"/>
          </w:tcPr>
          <w:p w:rsidR="007B7760" w:rsidRPr="00654254" w:rsidRDefault="00AB027F" w:rsidP="00A83754">
            <w:pPr>
              <w:widowControl/>
              <w:rPr>
                <w:rFonts w:asciiTheme="minorEastAsia" w:eastAsiaTheme="minorEastAsia" w:hAnsiTheme="minorEastAsia"/>
                <w:kern w:val="0"/>
                <w:sz w:val="24"/>
                <w:szCs w:val="24"/>
              </w:rPr>
            </w:pPr>
            <w:r w:rsidRPr="00654254">
              <w:rPr>
                <w:rFonts w:asciiTheme="minorEastAsia" w:eastAsiaTheme="minorEastAsia" w:hAnsiTheme="minorEastAsia"/>
                <w:kern w:val="0"/>
                <w:sz w:val="24"/>
                <w:szCs w:val="24"/>
              </w:rPr>
              <w:t>拓展资源</w:t>
            </w:r>
          </w:p>
        </w:tc>
        <w:tc>
          <w:tcPr>
            <w:tcW w:w="5554" w:type="dxa"/>
          </w:tcPr>
          <w:p w:rsidR="007B7760" w:rsidRPr="00654254" w:rsidRDefault="00AB027F" w:rsidP="00AB027F">
            <w:pPr>
              <w:widowControl/>
              <w:ind w:firstLine="480"/>
              <w:rPr>
                <w:rFonts w:asciiTheme="minorEastAsia" w:eastAsiaTheme="minorEastAsia" w:hAnsiTheme="minorEastAsia"/>
                <w:kern w:val="0"/>
                <w:sz w:val="24"/>
                <w:szCs w:val="24"/>
              </w:rPr>
            </w:pPr>
            <w:r w:rsidRPr="00654254">
              <w:rPr>
                <w:rFonts w:asciiTheme="minorEastAsia" w:eastAsiaTheme="minorEastAsia" w:hAnsiTheme="minorEastAsia"/>
                <w:kern w:val="0"/>
                <w:sz w:val="24"/>
                <w:szCs w:val="24"/>
              </w:rPr>
              <w:t>基于本次竞赛备赛所使用的教学视频、练习题，竞赛所用赛项任务书、竞赛练习题、竞赛试题</w:t>
            </w:r>
            <w:r w:rsidR="00A04315" w:rsidRPr="00654254">
              <w:rPr>
                <w:rFonts w:asciiTheme="minorEastAsia" w:eastAsiaTheme="minorEastAsia" w:hAnsiTheme="minorEastAsia"/>
                <w:kern w:val="0"/>
                <w:sz w:val="24"/>
                <w:szCs w:val="24"/>
              </w:rPr>
              <w:t>、竞赛平台等均可纳入日后教学素材资源库。</w:t>
            </w:r>
            <w:r w:rsidRPr="00654254">
              <w:rPr>
                <w:rFonts w:asciiTheme="minorEastAsia" w:eastAsiaTheme="minorEastAsia" w:hAnsiTheme="minorEastAsia"/>
                <w:kern w:val="0"/>
                <w:sz w:val="24"/>
                <w:szCs w:val="24"/>
              </w:rPr>
              <w:t>在此基础上可再进行课件等的二次开发作为教学资源补充，</w:t>
            </w:r>
            <w:r w:rsidR="00A04315" w:rsidRPr="00654254">
              <w:rPr>
                <w:rFonts w:asciiTheme="minorEastAsia" w:eastAsiaTheme="minorEastAsia" w:hAnsiTheme="minorEastAsia"/>
                <w:kern w:val="0"/>
                <w:sz w:val="24"/>
                <w:szCs w:val="24"/>
              </w:rPr>
              <w:t>计划开发</w:t>
            </w:r>
            <w:r w:rsidRPr="00654254">
              <w:rPr>
                <w:rFonts w:asciiTheme="minorEastAsia" w:eastAsiaTheme="minorEastAsia" w:hAnsiTheme="minorEastAsia"/>
                <w:kern w:val="0"/>
                <w:sz w:val="24"/>
                <w:szCs w:val="24"/>
              </w:rPr>
              <w:t>试题库</w:t>
            </w:r>
            <w:r w:rsidR="00A04315" w:rsidRPr="00654254">
              <w:rPr>
                <w:rFonts w:asciiTheme="minorEastAsia" w:eastAsiaTheme="minorEastAsia" w:hAnsiTheme="minorEastAsia"/>
                <w:kern w:val="0"/>
                <w:sz w:val="24"/>
                <w:szCs w:val="24"/>
              </w:rPr>
              <w:t>，案例库</w:t>
            </w:r>
            <w:r w:rsidRPr="00654254">
              <w:rPr>
                <w:rFonts w:asciiTheme="minorEastAsia" w:eastAsiaTheme="minorEastAsia" w:hAnsiTheme="minorEastAsia"/>
                <w:kern w:val="0"/>
                <w:sz w:val="24"/>
                <w:szCs w:val="24"/>
              </w:rPr>
              <w:t>，</w:t>
            </w:r>
            <w:r w:rsidR="00A04315" w:rsidRPr="00654254">
              <w:rPr>
                <w:rFonts w:asciiTheme="minorEastAsia" w:eastAsiaTheme="minorEastAsia" w:hAnsiTheme="minorEastAsia"/>
                <w:kern w:val="0"/>
                <w:sz w:val="24"/>
                <w:szCs w:val="24"/>
              </w:rPr>
              <w:t>此外，本次大赛优秀选手访谈、相关操作照片等也可作为素材</w:t>
            </w:r>
            <w:r w:rsidRPr="00654254">
              <w:rPr>
                <w:rFonts w:asciiTheme="minorEastAsia" w:eastAsiaTheme="minorEastAsia" w:hAnsiTheme="minorEastAsia"/>
                <w:kern w:val="0"/>
                <w:sz w:val="24"/>
                <w:szCs w:val="24"/>
              </w:rPr>
              <w:t>资源备案。</w:t>
            </w:r>
          </w:p>
        </w:tc>
      </w:tr>
    </w:tbl>
    <w:p w:rsidR="003328D3" w:rsidRPr="00B73A4A" w:rsidRDefault="00866B32" w:rsidP="00AE247C">
      <w:pPr>
        <w:snapToGrid w:val="0"/>
        <w:spacing w:line="560" w:lineRule="exact"/>
        <w:ind w:firstLineChars="200" w:firstLine="602"/>
        <w:outlineLvl w:val="0"/>
        <w:rPr>
          <w:rFonts w:ascii="Times New Roman" w:eastAsia="黑体" w:hAnsi="Times New Roman" w:cs="Times New Roman"/>
          <w:b/>
          <w:sz w:val="30"/>
          <w:szCs w:val="30"/>
        </w:rPr>
      </w:pPr>
      <w:r w:rsidRPr="00B73A4A">
        <w:rPr>
          <w:rFonts w:ascii="Times New Roman" w:eastAsia="黑体" w:hAnsi="Times New Roman" w:cs="Times New Roman"/>
          <w:b/>
          <w:sz w:val="30"/>
          <w:szCs w:val="30"/>
        </w:rPr>
        <w:t>十八、筹备工作进度时间表</w:t>
      </w:r>
    </w:p>
    <w:p w:rsidR="003328D3" w:rsidRPr="00B73A4A" w:rsidRDefault="00866B32">
      <w:pPr>
        <w:snapToGrid w:val="0"/>
        <w:spacing w:line="560" w:lineRule="exact"/>
        <w:ind w:firstLineChars="200" w:firstLine="600"/>
        <w:rPr>
          <w:rFonts w:ascii="Times New Roman" w:eastAsia="仿宋_GB2312" w:hAnsi="Times New Roman" w:cs="Times New Roman"/>
          <w:sz w:val="30"/>
          <w:szCs w:val="30"/>
        </w:rPr>
      </w:pPr>
      <w:r w:rsidRPr="00B73A4A">
        <w:rPr>
          <w:rFonts w:ascii="Times New Roman" w:eastAsia="仿宋_GB2312" w:hAnsi="Times New Roman" w:cs="Times New Roman"/>
          <w:sz w:val="30"/>
          <w:szCs w:val="30"/>
        </w:rPr>
        <w:lastRenderedPageBreak/>
        <w:t>依据赛项筹备工作，制定筹备工作时间进度表。</w:t>
      </w:r>
    </w:p>
    <w:p w:rsidR="00E809AC" w:rsidRPr="00371A11" w:rsidRDefault="00E809AC" w:rsidP="00E809AC">
      <w:pPr>
        <w:snapToGrid w:val="0"/>
        <w:spacing w:line="560" w:lineRule="exact"/>
        <w:jc w:val="center"/>
        <w:rPr>
          <w:rFonts w:asciiTheme="minorEastAsia" w:hAnsiTheme="minorEastAsia" w:cs="Times New Roman"/>
          <w:b/>
          <w:sz w:val="24"/>
          <w:szCs w:val="28"/>
        </w:rPr>
      </w:pPr>
      <w:r w:rsidRPr="00371A11">
        <w:rPr>
          <w:rFonts w:asciiTheme="minorEastAsia" w:hAnsiTheme="minorEastAsia" w:cs="Times New Roman"/>
          <w:b/>
          <w:sz w:val="24"/>
          <w:szCs w:val="28"/>
        </w:rPr>
        <w:t>表</w:t>
      </w:r>
      <w:r w:rsidR="00667C9A" w:rsidRPr="00371A11">
        <w:rPr>
          <w:rFonts w:asciiTheme="minorEastAsia" w:hAnsiTheme="minorEastAsia" w:cs="Times New Roman"/>
          <w:b/>
          <w:sz w:val="24"/>
          <w:szCs w:val="28"/>
        </w:rPr>
        <w:t>1</w:t>
      </w:r>
      <w:r w:rsidR="00AC1259" w:rsidRPr="00371A11">
        <w:rPr>
          <w:rFonts w:asciiTheme="minorEastAsia" w:hAnsiTheme="minorEastAsia" w:cs="Times New Roman"/>
          <w:b/>
          <w:sz w:val="24"/>
          <w:szCs w:val="28"/>
        </w:rPr>
        <w:t>2</w:t>
      </w:r>
      <w:r w:rsidRPr="00371A11">
        <w:rPr>
          <w:rFonts w:asciiTheme="minorEastAsia" w:hAnsiTheme="minorEastAsia" w:cs="Times New Roman"/>
          <w:b/>
          <w:sz w:val="24"/>
          <w:szCs w:val="28"/>
        </w:rPr>
        <w:t xml:space="preserve"> 工作进度时间表</w:t>
      </w:r>
    </w:p>
    <w:tbl>
      <w:tblPr>
        <w:tblW w:w="0" w:type="auto"/>
        <w:tblInd w:w="93" w:type="dxa"/>
        <w:tblLook w:val="04A0" w:firstRow="1" w:lastRow="0" w:firstColumn="1" w:lastColumn="0" w:noHBand="0" w:noVBand="1"/>
      </w:tblPr>
      <w:tblGrid>
        <w:gridCol w:w="560"/>
        <w:gridCol w:w="1739"/>
        <w:gridCol w:w="6130"/>
      </w:tblGrid>
      <w:tr w:rsidR="00E809AC" w:rsidRPr="008A7295" w:rsidTr="00797242">
        <w:trPr>
          <w:trHeight w:val="555"/>
          <w:tblHead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E809AC" w:rsidRPr="00371A11" w:rsidRDefault="00E809AC" w:rsidP="00DB67FA">
            <w:pPr>
              <w:widowControl/>
              <w:jc w:val="center"/>
              <w:rPr>
                <w:rFonts w:asciiTheme="minorEastAsia" w:hAnsiTheme="minorEastAsia" w:cs="Times New Roman"/>
                <w:b/>
                <w:kern w:val="0"/>
                <w:sz w:val="24"/>
                <w:szCs w:val="24"/>
              </w:rPr>
            </w:pPr>
            <w:r w:rsidRPr="00371A11">
              <w:rPr>
                <w:rFonts w:asciiTheme="minorEastAsia" w:hAnsiTheme="minorEastAsia" w:cs="Times New Roman"/>
                <w:b/>
                <w:kern w:val="0"/>
                <w:sz w:val="24"/>
                <w:szCs w:val="24"/>
              </w:rPr>
              <w:t>序号</w:t>
            </w:r>
          </w:p>
        </w:tc>
        <w:tc>
          <w:tcPr>
            <w:tcW w:w="0" w:type="auto"/>
            <w:tcBorders>
              <w:top w:val="single" w:sz="8" w:space="0" w:color="auto"/>
              <w:left w:val="nil"/>
              <w:bottom w:val="single" w:sz="8" w:space="0" w:color="auto"/>
              <w:right w:val="single" w:sz="8" w:space="0" w:color="auto"/>
            </w:tcBorders>
            <w:shd w:val="clear" w:color="auto" w:fill="auto"/>
            <w:vAlign w:val="center"/>
          </w:tcPr>
          <w:p w:rsidR="00E809AC" w:rsidRPr="00371A11" w:rsidRDefault="00E809AC" w:rsidP="00DB67FA">
            <w:pPr>
              <w:widowControl/>
              <w:jc w:val="center"/>
              <w:rPr>
                <w:rFonts w:asciiTheme="minorEastAsia" w:hAnsiTheme="minorEastAsia" w:cs="Times New Roman"/>
                <w:b/>
                <w:kern w:val="0"/>
                <w:sz w:val="24"/>
                <w:szCs w:val="24"/>
              </w:rPr>
            </w:pPr>
            <w:r w:rsidRPr="00371A11">
              <w:rPr>
                <w:rFonts w:asciiTheme="minorEastAsia" w:hAnsiTheme="minorEastAsia" w:cs="Times New Roman"/>
                <w:b/>
                <w:kern w:val="0"/>
                <w:sz w:val="24"/>
                <w:szCs w:val="24"/>
              </w:rPr>
              <w:t>时间点</w:t>
            </w:r>
          </w:p>
        </w:tc>
        <w:tc>
          <w:tcPr>
            <w:tcW w:w="0" w:type="auto"/>
            <w:tcBorders>
              <w:top w:val="single" w:sz="8" w:space="0" w:color="auto"/>
              <w:left w:val="nil"/>
              <w:bottom w:val="single" w:sz="8" w:space="0" w:color="auto"/>
              <w:right w:val="single" w:sz="8" w:space="0" w:color="auto"/>
            </w:tcBorders>
            <w:shd w:val="clear" w:color="auto" w:fill="auto"/>
            <w:vAlign w:val="center"/>
          </w:tcPr>
          <w:p w:rsidR="00E809AC" w:rsidRPr="00371A11" w:rsidRDefault="00E809AC" w:rsidP="00DB67FA">
            <w:pPr>
              <w:widowControl/>
              <w:jc w:val="center"/>
              <w:rPr>
                <w:rFonts w:asciiTheme="minorEastAsia" w:hAnsiTheme="minorEastAsia" w:cs="Times New Roman"/>
                <w:b/>
                <w:kern w:val="0"/>
                <w:sz w:val="24"/>
                <w:szCs w:val="24"/>
              </w:rPr>
            </w:pPr>
            <w:r w:rsidRPr="00371A11">
              <w:rPr>
                <w:rFonts w:asciiTheme="minorEastAsia" w:hAnsiTheme="minorEastAsia" w:cs="Times New Roman"/>
                <w:b/>
                <w:kern w:val="0"/>
                <w:sz w:val="24"/>
                <w:szCs w:val="24"/>
              </w:rPr>
              <w:t>事项及内容</w:t>
            </w:r>
          </w:p>
        </w:tc>
      </w:tr>
      <w:tr w:rsidR="00E809AC" w:rsidRPr="008A7295" w:rsidTr="00DB67FA">
        <w:trPr>
          <w:trHeight w:val="600"/>
        </w:trPr>
        <w:tc>
          <w:tcPr>
            <w:tcW w:w="0" w:type="auto"/>
            <w:tcBorders>
              <w:top w:val="nil"/>
              <w:left w:val="single" w:sz="8" w:space="0" w:color="auto"/>
              <w:bottom w:val="single" w:sz="8" w:space="0" w:color="auto"/>
              <w:right w:val="single" w:sz="8" w:space="0" w:color="auto"/>
            </w:tcBorders>
            <w:shd w:val="clear" w:color="auto" w:fill="auto"/>
            <w:vAlign w:val="center"/>
          </w:tcPr>
          <w:p w:rsidR="00E809AC" w:rsidRPr="00371A11" w:rsidRDefault="00E809AC"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1</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DB67FA">
            <w:pPr>
              <w:widowControl/>
              <w:jc w:val="left"/>
              <w:rPr>
                <w:rFonts w:asciiTheme="minorEastAsia" w:hAnsiTheme="minorEastAsia" w:cs="Times New Roman"/>
                <w:kern w:val="0"/>
                <w:sz w:val="24"/>
                <w:szCs w:val="24"/>
              </w:rPr>
            </w:pPr>
            <w:r w:rsidRPr="00371A11">
              <w:rPr>
                <w:rFonts w:asciiTheme="minorEastAsia" w:hAnsiTheme="minorEastAsia" w:cs="Times New Roman"/>
                <w:kern w:val="0"/>
                <w:sz w:val="24"/>
                <w:szCs w:val="24"/>
              </w:rPr>
              <w:t>2017年8-9月</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DB67FA">
            <w:pPr>
              <w:widowControl/>
              <w:rPr>
                <w:rFonts w:asciiTheme="minorEastAsia" w:hAnsiTheme="minorEastAsia" w:cs="Times New Roman"/>
                <w:kern w:val="0"/>
                <w:sz w:val="24"/>
                <w:szCs w:val="24"/>
              </w:rPr>
            </w:pPr>
            <w:r w:rsidRPr="00371A11">
              <w:rPr>
                <w:rFonts w:asciiTheme="minorEastAsia" w:hAnsiTheme="minorEastAsia" w:cs="Times New Roman"/>
                <w:kern w:val="0"/>
                <w:sz w:val="24"/>
                <w:szCs w:val="24"/>
              </w:rPr>
              <w:t>组织行业、企业专家和院校代表完成竞赛规程的完善和修订工作，交由教育部发布</w:t>
            </w:r>
          </w:p>
        </w:tc>
      </w:tr>
      <w:tr w:rsidR="00E809AC" w:rsidRPr="008A7295" w:rsidTr="00DB67FA">
        <w:trPr>
          <w:trHeight w:val="600"/>
        </w:trPr>
        <w:tc>
          <w:tcPr>
            <w:tcW w:w="0" w:type="auto"/>
            <w:tcBorders>
              <w:top w:val="nil"/>
              <w:left w:val="single" w:sz="8" w:space="0" w:color="auto"/>
              <w:bottom w:val="single" w:sz="8" w:space="0" w:color="auto"/>
              <w:right w:val="single" w:sz="8" w:space="0" w:color="auto"/>
            </w:tcBorders>
            <w:shd w:val="clear" w:color="auto" w:fill="auto"/>
            <w:vAlign w:val="center"/>
          </w:tcPr>
          <w:p w:rsidR="00E809AC" w:rsidRPr="00371A11" w:rsidRDefault="00E809AC"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2</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DB67FA">
            <w:pPr>
              <w:widowControl/>
              <w:jc w:val="left"/>
              <w:rPr>
                <w:rFonts w:asciiTheme="minorEastAsia" w:hAnsiTheme="minorEastAsia" w:cs="Times New Roman"/>
                <w:kern w:val="0"/>
                <w:sz w:val="24"/>
                <w:szCs w:val="24"/>
              </w:rPr>
            </w:pPr>
            <w:r w:rsidRPr="00371A11">
              <w:rPr>
                <w:rFonts w:asciiTheme="minorEastAsia" w:hAnsiTheme="minorEastAsia" w:cs="Times New Roman"/>
                <w:kern w:val="0"/>
                <w:sz w:val="24"/>
                <w:szCs w:val="24"/>
              </w:rPr>
              <w:t>2017年11月-2018年1月</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CD5872">
            <w:pPr>
              <w:widowControl/>
              <w:rPr>
                <w:rFonts w:asciiTheme="minorEastAsia" w:hAnsiTheme="minorEastAsia" w:cs="Times New Roman"/>
                <w:kern w:val="0"/>
                <w:sz w:val="24"/>
                <w:szCs w:val="24"/>
              </w:rPr>
            </w:pPr>
            <w:r w:rsidRPr="00371A11">
              <w:rPr>
                <w:rFonts w:asciiTheme="minorEastAsia" w:hAnsiTheme="minorEastAsia" w:cs="Times New Roman"/>
                <w:kern w:val="0"/>
                <w:sz w:val="24"/>
                <w:szCs w:val="24"/>
              </w:rPr>
              <w:t>完成相应免费培训工作，组建赛项技术工作团队，开展赛项准备和筹备工作；完成竞赛需要的设备与配置工具、耗材准备工作</w:t>
            </w:r>
          </w:p>
        </w:tc>
      </w:tr>
      <w:tr w:rsidR="00E809AC" w:rsidRPr="008A7295" w:rsidTr="00DB67FA">
        <w:trPr>
          <w:trHeight w:val="600"/>
        </w:trPr>
        <w:tc>
          <w:tcPr>
            <w:tcW w:w="0" w:type="auto"/>
            <w:tcBorders>
              <w:top w:val="nil"/>
              <w:left w:val="single" w:sz="8" w:space="0" w:color="auto"/>
              <w:bottom w:val="single" w:sz="8" w:space="0" w:color="auto"/>
              <w:right w:val="single" w:sz="8" w:space="0" w:color="auto"/>
            </w:tcBorders>
            <w:shd w:val="clear" w:color="auto" w:fill="auto"/>
            <w:vAlign w:val="center"/>
          </w:tcPr>
          <w:p w:rsidR="00E809AC" w:rsidRPr="00371A11" w:rsidRDefault="00E809AC"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3</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9556D1" w:rsidP="00DB67FA">
            <w:pPr>
              <w:widowControl/>
              <w:jc w:val="left"/>
              <w:rPr>
                <w:rFonts w:asciiTheme="minorEastAsia" w:hAnsiTheme="minorEastAsia" w:cs="Times New Roman"/>
                <w:kern w:val="0"/>
                <w:sz w:val="24"/>
                <w:szCs w:val="24"/>
                <w:highlight w:val="yellow"/>
              </w:rPr>
            </w:pPr>
            <w:r w:rsidRPr="00371A11">
              <w:rPr>
                <w:rFonts w:asciiTheme="minorEastAsia" w:hAnsiTheme="minorEastAsia" w:cs="Times New Roman"/>
                <w:kern w:val="0"/>
                <w:sz w:val="24"/>
                <w:szCs w:val="24"/>
              </w:rPr>
              <w:t>2018年2月</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A8668F">
            <w:pPr>
              <w:widowControl/>
              <w:rPr>
                <w:rFonts w:asciiTheme="minorEastAsia" w:hAnsiTheme="minorEastAsia" w:cs="Times New Roman"/>
                <w:kern w:val="0"/>
                <w:sz w:val="24"/>
                <w:szCs w:val="24"/>
              </w:rPr>
            </w:pPr>
            <w:r w:rsidRPr="00371A11">
              <w:rPr>
                <w:rFonts w:asciiTheme="minorEastAsia" w:hAnsiTheme="minorEastAsia" w:cs="Times New Roman"/>
                <w:kern w:val="0"/>
                <w:sz w:val="24"/>
                <w:szCs w:val="24"/>
              </w:rPr>
              <w:t>组建竞赛裁判团队，报全国职业院校技能大赛组委会审核；</w:t>
            </w:r>
            <w:r w:rsidR="00A8668F" w:rsidRPr="00371A11">
              <w:rPr>
                <w:rFonts w:asciiTheme="minorEastAsia" w:hAnsiTheme="minorEastAsia" w:cs="Times New Roman"/>
                <w:kern w:val="0"/>
                <w:sz w:val="24"/>
                <w:szCs w:val="24"/>
              </w:rPr>
              <w:t xml:space="preserve"> </w:t>
            </w:r>
          </w:p>
        </w:tc>
      </w:tr>
      <w:tr w:rsidR="00E809AC" w:rsidRPr="008A7295" w:rsidTr="00DB67FA">
        <w:trPr>
          <w:trHeight w:val="600"/>
        </w:trPr>
        <w:tc>
          <w:tcPr>
            <w:tcW w:w="0" w:type="auto"/>
            <w:tcBorders>
              <w:top w:val="nil"/>
              <w:left w:val="single" w:sz="8" w:space="0" w:color="auto"/>
              <w:bottom w:val="single" w:sz="8" w:space="0" w:color="auto"/>
              <w:right w:val="single" w:sz="8" w:space="0" w:color="auto"/>
            </w:tcBorders>
            <w:shd w:val="clear" w:color="auto" w:fill="auto"/>
            <w:vAlign w:val="center"/>
          </w:tcPr>
          <w:p w:rsidR="00E809AC" w:rsidRPr="00371A11" w:rsidRDefault="00E809AC"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4</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DB67FA">
            <w:pPr>
              <w:widowControl/>
              <w:jc w:val="left"/>
              <w:rPr>
                <w:rFonts w:asciiTheme="minorEastAsia" w:hAnsiTheme="minorEastAsia" w:cs="Times New Roman"/>
                <w:kern w:val="0"/>
                <w:sz w:val="24"/>
                <w:szCs w:val="24"/>
              </w:rPr>
            </w:pPr>
            <w:r w:rsidRPr="00371A11">
              <w:rPr>
                <w:rFonts w:asciiTheme="minorEastAsia" w:hAnsiTheme="minorEastAsia" w:cs="Times New Roman"/>
                <w:kern w:val="0"/>
                <w:sz w:val="24"/>
                <w:szCs w:val="24"/>
              </w:rPr>
              <w:t>2018年3月上旬</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DB67FA">
            <w:pPr>
              <w:widowControl/>
              <w:rPr>
                <w:rFonts w:asciiTheme="minorEastAsia" w:hAnsiTheme="minorEastAsia" w:cs="Times New Roman"/>
                <w:kern w:val="0"/>
                <w:sz w:val="24"/>
                <w:szCs w:val="24"/>
              </w:rPr>
            </w:pPr>
            <w:r w:rsidRPr="00371A11">
              <w:rPr>
                <w:rFonts w:asciiTheme="minorEastAsia" w:hAnsiTheme="minorEastAsia" w:cs="Times New Roman"/>
                <w:kern w:val="0"/>
                <w:sz w:val="24"/>
                <w:szCs w:val="24"/>
              </w:rPr>
              <w:t>专家组到达竞赛场地，公布样题，开始组建竞赛题库</w:t>
            </w:r>
          </w:p>
        </w:tc>
      </w:tr>
      <w:tr w:rsidR="00E809AC" w:rsidRPr="008A7295" w:rsidTr="00DB67FA">
        <w:trPr>
          <w:trHeight w:val="600"/>
        </w:trPr>
        <w:tc>
          <w:tcPr>
            <w:tcW w:w="0" w:type="auto"/>
            <w:tcBorders>
              <w:top w:val="nil"/>
              <w:left w:val="single" w:sz="8" w:space="0" w:color="auto"/>
              <w:bottom w:val="single" w:sz="8" w:space="0" w:color="auto"/>
              <w:right w:val="single" w:sz="8" w:space="0" w:color="auto"/>
            </w:tcBorders>
            <w:shd w:val="clear" w:color="auto" w:fill="auto"/>
            <w:vAlign w:val="center"/>
          </w:tcPr>
          <w:p w:rsidR="00E809AC" w:rsidRPr="00371A11" w:rsidRDefault="00E809AC"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5</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DB67FA">
            <w:pPr>
              <w:widowControl/>
              <w:jc w:val="left"/>
              <w:rPr>
                <w:rFonts w:asciiTheme="minorEastAsia" w:hAnsiTheme="minorEastAsia" w:cs="Times New Roman"/>
                <w:kern w:val="0"/>
                <w:sz w:val="24"/>
                <w:szCs w:val="24"/>
              </w:rPr>
            </w:pPr>
            <w:r w:rsidRPr="00371A11">
              <w:rPr>
                <w:rFonts w:asciiTheme="minorEastAsia" w:hAnsiTheme="minorEastAsia" w:cs="Times New Roman"/>
                <w:kern w:val="0"/>
                <w:sz w:val="24"/>
                <w:szCs w:val="24"/>
              </w:rPr>
              <w:t>2018年3-5月</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DB67FA">
            <w:pPr>
              <w:widowControl/>
              <w:rPr>
                <w:rFonts w:asciiTheme="minorEastAsia" w:hAnsiTheme="minorEastAsia" w:cs="Times New Roman"/>
                <w:kern w:val="0"/>
                <w:sz w:val="24"/>
                <w:szCs w:val="24"/>
              </w:rPr>
            </w:pPr>
            <w:r w:rsidRPr="00371A11">
              <w:rPr>
                <w:rFonts w:asciiTheme="minorEastAsia" w:hAnsiTheme="minorEastAsia" w:cs="Times New Roman"/>
                <w:kern w:val="0"/>
                <w:sz w:val="24"/>
                <w:szCs w:val="24"/>
              </w:rPr>
              <w:t>竞赛项目实施</w:t>
            </w:r>
          </w:p>
        </w:tc>
      </w:tr>
      <w:tr w:rsidR="00E809AC" w:rsidRPr="008A7295" w:rsidTr="00DB67FA">
        <w:trPr>
          <w:trHeight w:val="600"/>
        </w:trPr>
        <w:tc>
          <w:tcPr>
            <w:tcW w:w="0" w:type="auto"/>
            <w:tcBorders>
              <w:top w:val="nil"/>
              <w:left w:val="single" w:sz="8" w:space="0" w:color="auto"/>
              <w:bottom w:val="single" w:sz="8" w:space="0" w:color="auto"/>
              <w:right w:val="single" w:sz="8" w:space="0" w:color="auto"/>
            </w:tcBorders>
            <w:shd w:val="clear" w:color="auto" w:fill="auto"/>
            <w:vAlign w:val="center"/>
          </w:tcPr>
          <w:p w:rsidR="00E809AC" w:rsidRPr="00371A11" w:rsidRDefault="00E809AC"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6</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DB67FA">
            <w:pPr>
              <w:widowControl/>
              <w:jc w:val="left"/>
              <w:rPr>
                <w:rFonts w:asciiTheme="minorEastAsia" w:hAnsiTheme="minorEastAsia" w:cs="Times New Roman"/>
                <w:kern w:val="0"/>
                <w:sz w:val="24"/>
                <w:szCs w:val="24"/>
              </w:rPr>
            </w:pPr>
            <w:r w:rsidRPr="00371A11">
              <w:rPr>
                <w:rFonts w:asciiTheme="minorEastAsia" w:hAnsiTheme="minorEastAsia" w:cs="Times New Roman"/>
                <w:kern w:val="0"/>
                <w:sz w:val="24"/>
                <w:szCs w:val="24"/>
              </w:rPr>
              <w:t>2018年5月-2018年6月</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DB67FA">
            <w:pPr>
              <w:widowControl/>
              <w:rPr>
                <w:rFonts w:asciiTheme="minorEastAsia" w:hAnsiTheme="minorEastAsia" w:cs="Times New Roman"/>
                <w:kern w:val="0"/>
                <w:sz w:val="24"/>
                <w:szCs w:val="24"/>
              </w:rPr>
            </w:pPr>
            <w:r w:rsidRPr="00371A11">
              <w:rPr>
                <w:rFonts w:asciiTheme="minorEastAsia" w:hAnsiTheme="minorEastAsia" w:cs="Times New Roman"/>
                <w:kern w:val="0"/>
                <w:sz w:val="24"/>
                <w:szCs w:val="24"/>
              </w:rPr>
              <w:t>竞赛项目总结</w:t>
            </w:r>
          </w:p>
        </w:tc>
      </w:tr>
      <w:tr w:rsidR="00E809AC" w:rsidRPr="008A7295" w:rsidTr="00DB67FA">
        <w:trPr>
          <w:trHeight w:val="600"/>
        </w:trPr>
        <w:tc>
          <w:tcPr>
            <w:tcW w:w="0" w:type="auto"/>
            <w:tcBorders>
              <w:top w:val="nil"/>
              <w:left w:val="single" w:sz="8" w:space="0" w:color="auto"/>
              <w:bottom w:val="single" w:sz="8" w:space="0" w:color="auto"/>
              <w:right w:val="single" w:sz="8" w:space="0" w:color="auto"/>
            </w:tcBorders>
            <w:shd w:val="clear" w:color="auto" w:fill="auto"/>
            <w:vAlign w:val="center"/>
          </w:tcPr>
          <w:p w:rsidR="00E809AC" w:rsidRPr="00371A11" w:rsidRDefault="00E809AC"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7</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DB67FA">
            <w:pPr>
              <w:widowControl/>
              <w:jc w:val="left"/>
              <w:rPr>
                <w:rFonts w:asciiTheme="minorEastAsia" w:hAnsiTheme="minorEastAsia" w:cs="Times New Roman"/>
                <w:kern w:val="0"/>
                <w:sz w:val="24"/>
                <w:szCs w:val="24"/>
              </w:rPr>
            </w:pPr>
            <w:r w:rsidRPr="00371A11">
              <w:rPr>
                <w:rFonts w:asciiTheme="minorEastAsia" w:hAnsiTheme="minorEastAsia" w:cs="Times New Roman"/>
                <w:kern w:val="0"/>
                <w:sz w:val="24"/>
                <w:szCs w:val="24"/>
              </w:rPr>
              <w:t>2018年7月</w:t>
            </w:r>
          </w:p>
        </w:tc>
        <w:tc>
          <w:tcPr>
            <w:tcW w:w="0" w:type="auto"/>
            <w:tcBorders>
              <w:top w:val="nil"/>
              <w:left w:val="nil"/>
              <w:bottom w:val="single" w:sz="8" w:space="0" w:color="auto"/>
              <w:right w:val="single" w:sz="8" w:space="0" w:color="auto"/>
            </w:tcBorders>
            <w:shd w:val="clear" w:color="auto" w:fill="auto"/>
            <w:vAlign w:val="center"/>
          </w:tcPr>
          <w:p w:rsidR="00E809AC" w:rsidRPr="00371A11" w:rsidRDefault="00E809AC" w:rsidP="00CD5872">
            <w:pPr>
              <w:snapToGrid w:val="0"/>
              <w:spacing w:line="560" w:lineRule="exact"/>
              <w:jc w:val="left"/>
              <w:outlineLvl w:val="0"/>
              <w:rPr>
                <w:rFonts w:asciiTheme="minorEastAsia" w:hAnsiTheme="minorEastAsia" w:cs="Times New Roman"/>
                <w:kern w:val="0"/>
                <w:sz w:val="24"/>
                <w:szCs w:val="24"/>
              </w:rPr>
            </w:pPr>
            <w:r w:rsidRPr="00371A11">
              <w:rPr>
                <w:rFonts w:asciiTheme="minorEastAsia" w:hAnsiTheme="minorEastAsia" w:cs="Times New Roman"/>
                <w:kern w:val="0"/>
                <w:sz w:val="24"/>
                <w:szCs w:val="24"/>
              </w:rPr>
              <w:t>围绕本竞赛项目的相关教学成果研讨会及展示等活动</w:t>
            </w:r>
          </w:p>
        </w:tc>
      </w:tr>
    </w:tbl>
    <w:p w:rsidR="00B839D8" w:rsidRPr="00B73A4A" w:rsidRDefault="00B839D8" w:rsidP="00E809AC">
      <w:pPr>
        <w:snapToGrid w:val="0"/>
        <w:spacing w:line="560" w:lineRule="exact"/>
        <w:rPr>
          <w:rFonts w:ascii="Times New Roman" w:eastAsia="仿宋_GB2312" w:hAnsi="Times New Roman" w:cs="Times New Roman"/>
          <w:sz w:val="30"/>
          <w:szCs w:val="30"/>
        </w:rPr>
      </w:pPr>
    </w:p>
    <w:p w:rsidR="003328D3" w:rsidRPr="00B73A4A" w:rsidRDefault="00866B32" w:rsidP="00AE247C">
      <w:pPr>
        <w:snapToGrid w:val="0"/>
        <w:spacing w:line="560" w:lineRule="exact"/>
        <w:ind w:firstLineChars="200" w:firstLine="602"/>
        <w:outlineLvl w:val="0"/>
        <w:rPr>
          <w:rFonts w:ascii="Times New Roman" w:eastAsia="黑体" w:hAnsi="Times New Roman" w:cs="Times New Roman"/>
          <w:b/>
          <w:sz w:val="30"/>
          <w:szCs w:val="30"/>
        </w:rPr>
      </w:pPr>
      <w:r w:rsidRPr="00B73A4A">
        <w:rPr>
          <w:rFonts w:ascii="Times New Roman" w:eastAsia="黑体" w:hAnsi="Times New Roman" w:cs="Times New Roman"/>
          <w:b/>
          <w:sz w:val="30"/>
          <w:szCs w:val="30"/>
        </w:rPr>
        <w:t>十九、裁判人员建议</w:t>
      </w:r>
    </w:p>
    <w:p w:rsidR="00404A15" w:rsidRPr="00B73A4A" w:rsidRDefault="00404A15" w:rsidP="00C22612">
      <w:pPr>
        <w:snapToGrid w:val="0"/>
        <w:spacing w:line="560" w:lineRule="exact"/>
        <w:ind w:firstLineChars="200" w:firstLine="60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建议裁判人员需具备：通信技术、移动通信技术、通信网络与设备等专业经验或相关行业经验，建议</w:t>
      </w:r>
      <w:bookmarkStart w:id="11" w:name="_Hlk491562679"/>
      <w:r w:rsidR="00A93515" w:rsidRPr="00B73A4A">
        <w:rPr>
          <w:rFonts w:ascii="Times New Roman" w:eastAsia="仿宋_GB2312" w:hAnsi="Times New Roman" w:cs="Times New Roman"/>
          <w:kern w:val="0"/>
          <w:sz w:val="30"/>
          <w:szCs w:val="30"/>
        </w:rPr>
        <w:t>裁判人员</w:t>
      </w:r>
      <w:bookmarkEnd w:id="11"/>
      <w:r w:rsidR="00A93515" w:rsidRPr="00B73A4A">
        <w:rPr>
          <w:rFonts w:ascii="Times New Roman" w:eastAsia="仿宋_GB2312" w:hAnsi="Times New Roman" w:cs="Times New Roman"/>
          <w:kern w:val="0"/>
          <w:sz w:val="30"/>
          <w:szCs w:val="30"/>
        </w:rPr>
        <w:t>需</w:t>
      </w:r>
      <w:r w:rsidRPr="00B73A4A">
        <w:rPr>
          <w:rFonts w:ascii="Times New Roman" w:eastAsia="仿宋_GB2312" w:hAnsi="Times New Roman" w:cs="Times New Roman"/>
          <w:kern w:val="0"/>
          <w:sz w:val="30"/>
          <w:szCs w:val="30"/>
        </w:rPr>
        <w:t>具有</w:t>
      </w:r>
      <w:r w:rsidR="00C22612" w:rsidRPr="00B73A4A">
        <w:rPr>
          <w:rFonts w:ascii="Times New Roman" w:eastAsia="仿宋_GB2312" w:hAnsi="Times New Roman" w:cs="Times New Roman"/>
          <w:kern w:val="0"/>
          <w:sz w:val="30"/>
          <w:szCs w:val="30"/>
        </w:rPr>
        <w:t>副高及以上专业技术职称或高级技师职业资格。</w:t>
      </w:r>
    </w:p>
    <w:p w:rsidR="00D71C4F" w:rsidRPr="00B73A4A" w:rsidRDefault="00D71C4F" w:rsidP="00C22612">
      <w:pPr>
        <w:snapToGrid w:val="0"/>
        <w:spacing w:line="560" w:lineRule="exact"/>
        <w:ind w:firstLineChars="200" w:firstLine="60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建议裁判组人员由高校教师、行业专家、企业工程技术人员和高职院校教师组成，以便从不同角度综合评价学生，使之更为合理。</w:t>
      </w:r>
    </w:p>
    <w:p w:rsidR="00D71C4F" w:rsidRPr="00B73A4A" w:rsidRDefault="00D71C4F" w:rsidP="00D71C4F">
      <w:pPr>
        <w:snapToGrid w:val="0"/>
        <w:spacing w:line="560" w:lineRule="exact"/>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 xml:space="preserve">   </w:t>
      </w:r>
      <w:r w:rsidRPr="00B73A4A">
        <w:rPr>
          <w:rFonts w:ascii="Times New Roman" w:eastAsia="仿宋_GB2312" w:hAnsi="Times New Roman" w:cs="Times New Roman"/>
          <w:kern w:val="0"/>
          <w:sz w:val="30"/>
          <w:szCs w:val="30"/>
        </w:rPr>
        <w:t>裁判人员专业能力需求</w:t>
      </w:r>
      <w:r w:rsidR="00A93515" w:rsidRPr="00B73A4A">
        <w:rPr>
          <w:rFonts w:ascii="Times New Roman" w:eastAsia="仿宋_GB2312" w:hAnsi="Times New Roman" w:cs="Times New Roman"/>
          <w:kern w:val="0"/>
          <w:sz w:val="30"/>
          <w:szCs w:val="30"/>
        </w:rPr>
        <w:t>见</w:t>
      </w:r>
      <w:r w:rsidRPr="00B73A4A">
        <w:rPr>
          <w:rFonts w:ascii="Times New Roman" w:eastAsia="仿宋_GB2312" w:hAnsi="Times New Roman" w:cs="Times New Roman"/>
          <w:kern w:val="0"/>
          <w:sz w:val="30"/>
          <w:szCs w:val="30"/>
        </w:rPr>
        <w:t>表</w:t>
      </w:r>
      <w:r w:rsidR="00667C9A" w:rsidRPr="00B73A4A">
        <w:rPr>
          <w:rFonts w:ascii="Times New Roman" w:eastAsia="仿宋_GB2312" w:hAnsi="Times New Roman" w:cs="Times New Roman"/>
          <w:kern w:val="0"/>
          <w:sz w:val="30"/>
          <w:szCs w:val="30"/>
        </w:rPr>
        <w:t>1</w:t>
      </w:r>
      <w:r w:rsidR="00AC1259" w:rsidRPr="00B73A4A">
        <w:rPr>
          <w:rFonts w:ascii="Times New Roman" w:eastAsia="仿宋_GB2312" w:hAnsi="Times New Roman" w:cs="Times New Roman"/>
          <w:kern w:val="0"/>
          <w:sz w:val="30"/>
          <w:szCs w:val="30"/>
        </w:rPr>
        <w:t>3</w:t>
      </w:r>
      <w:r w:rsidRPr="00B73A4A">
        <w:rPr>
          <w:rFonts w:ascii="Times New Roman" w:eastAsia="仿宋_GB2312" w:hAnsi="Times New Roman" w:cs="Times New Roman"/>
          <w:kern w:val="0"/>
          <w:sz w:val="30"/>
          <w:szCs w:val="30"/>
        </w:rPr>
        <w:t>。</w:t>
      </w:r>
    </w:p>
    <w:p w:rsidR="00127856" w:rsidRPr="00371A11" w:rsidRDefault="00127856" w:rsidP="00127856">
      <w:pPr>
        <w:snapToGrid w:val="0"/>
        <w:spacing w:line="560" w:lineRule="exact"/>
        <w:jc w:val="center"/>
        <w:rPr>
          <w:rFonts w:ascii="宋体" w:eastAsia="宋体" w:hAnsi="宋体" w:cs="Times New Roman"/>
          <w:b/>
          <w:sz w:val="24"/>
          <w:szCs w:val="28"/>
        </w:rPr>
      </w:pPr>
      <w:r w:rsidRPr="00371A11">
        <w:rPr>
          <w:rFonts w:ascii="宋体" w:eastAsia="宋体" w:hAnsi="宋体" w:cs="Times New Roman"/>
          <w:b/>
          <w:sz w:val="24"/>
          <w:szCs w:val="28"/>
        </w:rPr>
        <w:t>表</w:t>
      </w:r>
      <w:r w:rsidR="00667C9A" w:rsidRPr="00371A11">
        <w:rPr>
          <w:rFonts w:ascii="宋体" w:eastAsia="宋体" w:hAnsi="宋体" w:cs="Times New Roman"/>
          <w:b/>
          <w:sz w:val="24"/>
          <w:szCs w:val="28"/>
        </w:rPr>
        <w:t>1</w:t>
      </w:r>
      <w:r w:rsidR="00AC1259" w:rsidRPr="00371A11">
        <w:rPr>
          <w:rFonts w:ascii="宋体" w:eastAsia="宋体" w:hAnsi="宋体" w:cs="Times New Roman"/>
          <w:b/>
          <w:sz w:val="24"/>
          <w:szCs w:val="28"/>
        </w:rPr>
        <w:t>3</w:t>
      </w:r>
      <w:r w:rsidRPr="00371A11">
        <w:rPr>
          <w:rFonts w:ascii="宋体" w:eastAsia="宋体" w:hAnsi="宋体" w:cs="Times New Roman"/>
          <w:b/>
          <w:sz w:val="24"/>
          <w:szCs w:val="28"/>
        </w:rPr>
        <w:t xml:space="preserve"> </w:t>
      </w:r>
      <w:r w:rsidR="00F254B7" w:rsidRPr="00371A11">
        <w:rPr>
          <w:rFonts w:ascii="宋体" w:eastAsia="宋体" w:hAnsi="宋体" w:cs="Times New Roman"/>
          <w:b/>
          <w:sz w:val="24"/>
          <w:szCs w:val="28"/>
        </w:rPr>
        <w:t>裁判专业</w:t>
      </w:r>
      <w:r w:rsidR="009502D5" w:rsidRPr="00371A11">
        <w:rPr>
          <w:rFonts w:ascii="宋体" w:eastAsia="宋体" w:hAnsi="宋体" w:cs="Times New Roman"/>
          <w:b/>
          <w:sz w:val="24"/>
          <w:szCs w:val="28"/>
        </w:rPr>
        <w:t>能力</w:t>
      </w:r>
      <w:r w:rsidR="00F254B7" w:rsidRPr="00371A11">
        <w:rPr>
          <w:rFonts w:ascii="宋体" w:eastAsia="宋体" w:hAnsi="宋体" w:cs="Times New Roman"/>
          <w:b/>
          <w:sz w:val="24"/>
          <w:szCs w:val="28"/>
        </w:rPr>
        <w:t>需求表</w:t>
      </w:r>
    </w:p>
    <w:tbl>
      <w:tblPr>
        <w:tblpPr w:leftFromText="180" w:rightFromText="180" w:vertAnchor="text" w:horzAnchor="margin" w:tblpXSpec="center" w:tblpY="8"/>
        <w:tblW w:w="970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9"/>
        <w:gridCol w:w="1920"/>
        <w:gridCol w:w="2117"/>
        <w:gridCol w:w="1560"/>
        <w:gridCol w:w="1521"/>
        <w:gridCol w:w="779"/>
      </w:tblGrid>
      <w:tr w:rsidR="003328D3" w:rsidRPr="0010668C" w:rsidTr="0010668C">
        <w:trPr>
          <w:trHeight w:val="454"/>
        </w:trPr>
        <w:tc>
          <w:tcPr>
            <w:tcW w:w="1809" w:type="dxa"/>
            <w:tcBorders>
              <w:top w:val="single" w:sz="8" w:space="0" w:color="auto"/>
            </w:tcBorders>
            <w:vAlign w:val="center"/>
          </w:tcPr>
          <w:p w:rsidR="003328D3" w:rsidRPr="00371A11" w:rsidRDefault="00866B32">
            <w:pPr>
              <w:adjustRightInd w:val="0"/>
              <w:snapToGrid w:val="0"/>
              <w:jc w:val="center"/>
              <w:rPr>
                <w:rFonts w:ascii="宋体" w:eastAsia="宋体" w:hAnsi="宋体" w:cs="Times New Roman"/>
                <w:b/>
                <w:color w:val="000000"/>
                <w:sz w:val="24"/>
                <w:szCs w:val="24"/>
              </w:rPr>
            </w:pPr>
            <w:r w:rsidRPr="00371A11">
              <w:rPr>
                <w:rFonts w:ascii="宋体" w:eastAsia="宋体" w:hAnsi="宋体" w:cs="Times New Roman"/>
                <w:b/>
                <w:color w:val="000000"/>
                <w:sz w:val="24"/>
                <w:szCs w:val="24"/>
              </w:rPr>
              <w:t>序号</w:t>
            </w:r>
          </w:p>
        </w:tc>
        <w:tc>
          <w:tcPr>
            <w:tcW w:w="1920" w:type="dxa"/>
            <w:tcBorders>
              <w:top w:val="single" w:sz="8" w:space="0" w:color="auto"/>
            </w:tcBorders>
            <w:vAlign w:val="center"/>
          </w:tcPr>
          <w:p w:rsidR="003328D3" w:rsidRPr="00371A11" w:rsidRDefault="00866B32">
            <w:pPr>
              <w:adjustRightInd w:val="0"/>
              <w:snapToGrid w:val="0"/>
              <w:jc w:val="center"/>
              <w:rPr>
                <w:rFonts w:ascii="宋体" w:eastAsia="宋体" w:hAnsi="宋体" w:cs="Times New Roman"/>
                <w:b/>
                <w:color w:val="000000"/>
                <w:sz w:val="24"/>
                <w:szCs w:val="24"/>
              </w:rPr>
            </w:pPr>
            <w:r w:rsidRPr="00371A11">
              <w:rPr>
                <w:rFonts w:ascii="宋体" w:eastAsia="宋体" w:hAnsi="宋体" w:cs="Times New Roman"/>
                <w:b/>
                <w:color w:val="000000"/>
                <w:sz w:val="24"/>
                <w:szCs w:val="24"/>
              </w:rPr>
              <w:t>专业技术方向</w:t>
            </w:r>
          </w:p>
        </w:tc>
        <w:tc>
          <w:tcPr>
            <w:tcW w:w="2117" w:type="dxa"/>
            <w:tcBorders>
              <w:top w:val="single" w:sz="8" w:space="0" w:color="auto"/>
            </w:tcBorders>
            <w:vAlign w:val="center"/>
          </w:tcPr>
          <w:p w:rsidR="003328D3" w:rsidRPr="00371A11" w:rsidRDefault="00866B32">
            <w:pPr>
              <w:adjustRightInd w:val="0"/>
              <w:snapToGrid w:val="0"/>
              <w:jc w:val="center"/>
              <w:rPr>
                <w:rFonts w:ascii="宋体" w:eastAsia="宋体" w:hAnsi="宋体" w:cs="Times New Roman"/>
                <w:b/>
                <w:color w:val="000000"/>
                <w:sz w:val="24"/>
                <w:szCs w:val="24"/>
              </w:rPr>
            </w:pPr>
            <w:r w:rsidRPr="00371A11">
              <w:rPr>
                <w:rFonts w:ascii="宋体" w:eastAsia="宋体" w:hAnsi="宋体" w:cs="Times New Roman"/>
                <w:b/>
                <w:color w:val="000000"/>
                <w:sz w:val="24"/>
                <w:szCs w:val="24"/>
              </w:rPr>
              <w:t>知识能力要求</w:t>
            </w:r>
          </w:p>
        </w:tc>
        <w:tc>
          <w:tcPr>
            <w:tcW w:w="1560" w:type="dxa"/>
            <w:tcBorders>
              <w:top w:val="single" w:sz="8" w:space="0" w:color="auto"/>
            </w:tcBorders>
            <w:vAlign w:val="center"/>
          </w:tcPr>
          <w:p w:rsidR="003328D3" w:rsidRPr="00371A11" w:rsidRDefault="00866B32">
            <w:pPr>
              <w:adjustRightInd w:val="0"/>
              <w:snapToGrid w:val="0"/>
              <w:jc w:val="center"/>
              <w:rPr>
                <w:rFonts w:ascii="宋体" w:eastAsia="宋体" w:hAnsi="宋体" w:cs="Times New Roman"/>
                <w:b/>
                <w:color w:val="000000"/>
                <w:sz w:val="24"/>
                <w:szCs w:val="24"/>
              </w:rPr>
            </w:pPr>
            <w:r w:rsidRPr="00371A11">
              <w:rPr>
                <w:rFonts w:ascii="宋体" w:eastAsia="宋体" w:hAnsi="宋体" w:cs="Times New Roman"/>
                <w:b/>
                <w:color w:val="000000"/>
                <w:sz w:val="24"/>
                <w:szCs w:val="24"/>
              </w:rPr>
              <w:t>执裁、教学、工作经历</w:t>
            </w:r>
          </w:p>
        </w:tc>
        <w:tc>
          <w:tcPr>
            <w:tcW w:w="1521" w:type="dxa"/>
            <w:tcBorders>
              <w:top w:val="single" w:sz="8" w:space="0" w:color="auto"/>
            </w:tcBorders>
            <w:vAlign w:val="center"/>
          </w:tcPr>
          <w:p w:rsidR="003328D3" w:rsidRPr="00371A11" w:rsidRDefault="00866B32">
            <w:pPr>
              <w:adjustRightInd w:val="0"/>
              <w:snapToGrid w:val="0"/>
              <w:jc w:val="center"/>
              <w:rPr>
                <w:rFonts w:ascii="宋体" w:eastAsia="宋体" w:hAnsi="宋体" w:cs="Times New Roman"/>
                <w:b/>
                <w:color w:val="000000"/>
                <w:sz w:val="24"/>
                <w:szCs w:val="24"/>
              </w:rPr>
            </w:pPr>
            <w:r w:rsidRPr="00371A11">
              <w:rPr>
                <w:rFonts w:ascii="宋体" w:eastAsia="宋体" w:hAnsi="宋体" w:cs="Times New Roman"/>
                <w:b/>
                <w:color w:val="000000"/>
                <w:sz w:val="24"/>
                <w:szCs w:val="24"/>
              </w:rPr>
              <w:t>专业技术职称</w:t>
            </w:r>
          </w:p>
          <w:p w:rsidR="003328D3" w:rsidRPr="00371A11" w:rsidRDefault="00866B32">
            <w:pPr>
              <w:adjustRightInd w:val="0"/>
              <w:snapToGrid w:val="0"/>
              <w:jc w:val="center"/>
              <w:rPr>
                <w:rFonts w:ascii="宋体" w:eastAsia="宋体" w:hAnsi="宋体" w:cs="Times New Roman"/>
                <w:b/>
                <w:color w:val="000000"/>
                <w:sz w:val="24"/>
                <w:szCs w:val="24"/>
              </w:rPr>
            </w:pPr>
            <w:r w:rsidRPr="00371A11">
              <w:rPr>
                <w:rFonts w:ascii="宋体" w:eastAsia="宋体" w:hAnsi="宋体" w:cs="Times New Roman"/>
                <w:b/>
                <w:color w:val="000000"/>
                <w:sz w:val="24"/>
                <w:szCs w:val="24"/>
              </w:rPr>
              <w:t>（职业资格等级）</w:t>
            </w:r>
          </w:p>
        </w:tc>
        <w:tc>
          <w:tcPr>
            <w:tcW w:w="779" w:type="dxa"/>
            <w:tcBorders>
              <w:top w:val="single" w:sz="8" w:space="0" w:color="auto"/>
            </w:tcBorders>
            <w:vAlign w:val="center"/>
          </w:tcPr>
          <w:p w:rsidR="003328D3" w:rsidRPr="00371A11" w:rsidRDefault="00866B32">
            <w:pPr>
              <w:adjustRightInd w:val="0"/>
              <w:snapToGrid w:val="0"/>
              <w:jc w:val="center"/>
              <w:rPr>
                <w:rFonts w:ascii="宋体" w:eastAsia="宋体" w:hAnsi="宋体" w:cs="Times New Roman"/>
                <w:b/>
                <w:color w:val="000000"/>
                <w:sz w:val="24"/>
                <w:szCs w:val="24"/>
              </w:rPr>
            </w:pPr>
            <w:r w:rsidRPr="00371A11">
              <w:rPr>
                <w:rFonts w:ascii="宋体" w:eastAsia="宋体" w:hAnsi="宋体" w:cs="Times New Roman"/>
                <w:b/>
                <w:color w:val="000000"/>
                <w:sz w:val="24"/>
                <w:szCs w:val="24"/>
              </w:rPr>
              <w:t>人数</w:t>
            </w:r>
          </w:p>
        </w:tc>
      </w:tr>
      <w:tr w:rsidR="00797242" w:rsidRPr="0010668C" w:rsidTr="0010668C">
        <w:trPr>
          <w:trHeight w:val="454"/>
        </w:trPr>
        <w:tc>
          <w:tcPr>
            <w:tcW w:w="1809" w:type="dxa"/>
            <w:vAlign w:val="center"/>
          </w:tcPr>
          <w:p w:rsidR="00797242" w:rsidRPr="00371A11" w:rsidRDefault="00797242"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1</w:t>
            </w:r>
          </w:p>
        </w:tc>
        <w:tc>
          <w:tcPr>
            <w:tcW w:w="1920" w:type="dxa"/>
            <w:vAlign w:val="center"/>
          </w:tcPr>
          <w:p w:rsidR="00797242" w:rsidRPr="00371A11" w:rsidRDefault="00797242"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计算机网络</w:t>
            </w:r>
          </w:p>
        </w:tc>
        <w:tc>
          <w:tcPr>
            <w:tcW w:w="2117" w:type="dxa"/>
            <w:vAlign w:val="center"/>
          </w:tcPr>
          <w:p w:rsidR="00797242" w:rsidRPr="00371A11" w:rsidRDefault="00797242"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计算机网络技术</w:t>
            </w:r>
            <w:r w:rsidRPr="00371A11">
              <w:rPr>
                <w:rFonts w:ascii="宋体" w:eastAsia="宋体" w:hAnsi="宋体" w:cs="Times New Roman"/>
                <w:kern w:val="0"/>
                <w:sz w:val="24"/>
                <w:szCs w:val="24"/>
              </w:rPr>
              <w:lastRenderedPageBreak/>
              <w:t>原理</w:t>
            </w:r>
          </w:p>
          <w:p w:rsidR="00797242" w:rsidRPr="00371A11" w:rsidRDefault="00797242"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计算机网络设备操作、维护、网络优化</w:t>
            </w:r>
          </w:p>
        </w:tc>
        <w:tc>
          <w:tcPr>
            <w:tcW w:w="1560" w:type="dxa"/>
            <w:vAlign w:val="center"/>
          </w:tcPr>
          <w:p w:rsidR="00797242" w:rsidRPr="00371A11" w:rsidRDefault="00DA5487" w:rsidP="006A25DB">
            <w:pPr>
              <w:widowControl/>
              <w:jc w:val="left"/>
              <w:rPr>
                <w:rFonts w:ascii="宋体" w:eastAsia="宋体" w:hAnsi="宋体" w:cs="Times New Roman"/>
                <w:kern w:val="0"/>
                <w:sz w:val="24"/>
                <w:szCs w:val="24"/>
              </w:rPr>
            </w:pPr>
            <w:r w:rsidRPr="00371A11">
              <w:rPr>
                <w:rFonts w:ascii="宋体" w:eastAsia="宋体" w:hAnsi="宋体" w:cs="Times New Roman"/>
                <w:kern w:val="0"/>
                <w:sz w:val="24"/>
                <w:szCs w:val="24"/>
              </w:rPr>
              <w:lastRenderedPageBreak/>
              <w:t>五</w:t>
            </w:r>
            <w:r w:rsidR="00797242" w:rsidRPr="00371A11">
              <w:rPr>
                <w:rFonts w:ascii="宋体" w:eastAsia="宋体" w:hAnsi="宋体" w:cs="Times New Roman"/>
                <w:kern w:val="0"/>
                <w:sz w:val="24"/>
                <w:szCs w:val="24"/>
              </w:rPr>
              <w:t>年</w:t>
            </w:r>
            <w:r w:rsidRPr="00371A11">
              <w:rPr>
                <w:rFonts w:ascii="宋体" w:eastAsia="宋体" w:hAnsi="宋体" w:cs="Times New Roman"/>
                <w:kern w:val="0"/>
                <w:sz w:val="24"/>
                <w:szCs w:val="24"/>
              </w:rPr>
              <w:t>及</w:t>
            </w:r>
            <w:r w:rsidR="00797242" w:rsidRPr="00371A11">
              <w:rPr>
                <w:rFonts w:ascii="宋体" w:eastAsia="宋体" w:hAnsi="宋体" w:cs="Times New Roman"/>
                <w:kern w:val="0"/>
                <w:sz w:val="24"/>
                <w:szCs w:val="24"/>
              </w:rPr>
              <w:t>以上</w:t>
            </w:r>
            <w:r w:rsidR="00797242" w:rsidRPr="00371A11">
              <w:rPr>
                <w:rFonts w:ascii="宋体" w:eastAsia="宋体" w:hAnsi="宋体" w:cs="Times New Roman"/>
                <w:kern w:val="0"/>
                <w:sz w:val="24"/>
                <w:szCs w:val="24"/>
              </w:rPr>
              <w:lastRenderedPageBreak/>
              <w:t>相关教学经验</w:t>
            </w:r>
            <w:r w:rsidR="006A25DB" w:rsidRPr="00371A11">
              <w:rPr>
                <w:rFonts w:ascii="宋体" w:eastAsia="宋体" w:hAnsi="宋体" w:cs="Times New Roman"/>
                <w:kern w:val="0"/>
                <w:sz w:val="24"/>
                <w:szCs w:val="24"/>
              </w:rPr>
              <w:t>，具有省级或行业职业技能竞赛执裁经验</w:t>
            </w:r>
          </w:p>
        </w:tc>
        <w:tc>
          <w:tcPr>
            <w:tcW w:w="1521" w:type="dxa"/>
            <w:vAlign w:val="center"/>
          </w:tcPr>
          <w:p w:rsidR="00BB6B4B" w:rsidRPr="00371A11" w:rsidRDefault="00BB6B4B" w:rsidP="00BB6B4B">
            <w:pPr>
              <w:widowControl/>
              <w:jc w:val="center"/>
              <w:rPr>
                <w:rFonts w:ascii="宋体" w:eastAsia="宋体" w:hAnsi="宋体" w:cs="Times New Roman"/>
                <w:kern w:val="0"/>
                <w:sz w:val="24"/>
                <w:szCs w:val="24"/>
              </w:rPr>
            </w:pPr>
            <w:bookmarkStart w:id="12" w:name="OLE_LINK5"/>
            <w:bookmarkStart w:id="13" w:name="OLE_LINK6"/>
            <w:r w:rsidRPr="00371A11">
              <w:rPr>
                <w:rFonts w:ascii="宋体" w:eastAsia="宋体" w:hAnsi="宋体" w:cs="Times New Roman"/>
                <w:kern w:val="0"/>
                <w:sz w:val="24"/>
                <w:szCs w:val="24"/>
              </w:rPr>
              <w:lastRenderedPageBreak/>
              <w:t>副高及以</w:t>
            </w:r>
          </w:p>
          <w:p w:rsidR="00797242" w:rsidRPr="00371A11" w:rsidRDefault="00BB6B4B" w:rsidP="00BB6B4B">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lastRenderedPageBreak/>
              <w:t>上专业技术职称或高级技师职业资格</w:t>
            </w:r>
            <w:bookmarkEnd w:id="12"/>
            <w:bookmarkEnd w:id="13"/>
          </w:p>
        </w:tc>
        <w:tc>
          <w:tcPr>
            <w:tcW w:w="779" w:type="dxa"/>
            <w:vAlign w:val="center"/>
          </w:tcPr>
          <w:p w:rsidR="00797242" w:rsidRPr="00371A11" w:rsidRDefault="00A93515" w:rsidP="0010668C">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lastRenderedPageBreak/>
              <w:t>6</w:t>
            </w:r>
          </w:p>
        </w:tc>
      </w:tr>
      <w:tr w:rsidR="00797242" w:rsidRPr="0010668C" w:rsidTr="0010668C">
        <w:trPr>
          <w:trHeight w:val="454"/>
        </w:trPr>
        <w:tc>
          <w:tcPr>
            <w:tcW w:w="1809" w:type="dxa"/>
            <w:vAlign w:val="center"/>
          </w:tcPr>
          <w:p w:rsidR="00797242" w:rsidRPr="00371A11" w:rsidRDefault="00797242"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lastRenderedPageBreak/>
              <w:t>2</w:t>
            </w:r>
          </w:p>
        </w:tc>
        <w:tc>
          <w:tcPr>
            <w:tcW w:w="1920" w:type="dxa"/>
            <w:vAlign w:val="center"/>
          </w:tcPr>
          <w:p w:rsidR="00797242" w:rsidRPr="00371A11" w:rsidRDefault="00797242"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光通信</w:t>
            </w:r>
          </w:p>
        </w:tc>
        <w:tc>
          <w:tcPr>
            <w:tcW w:w="2117" w:type="dxa"/>
            <w:vAlign w:val="center"/>
          </w:tcPr>
          <w:p w:rsidR="00797242" w:rsidRPr="00371A11" w:rsidRDefault="00797242"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光传输和无源光网络技术原理</w:t>
            </w:r>
          </w:p>
          <w:p w:rsidR="00797242" w:rsidRPr="00371A11" w:rsidRDefault="00797242"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光传输和无源光网络设备操作、维护、施工规范、网络优化</w:t>
            </w:r>
          </w:p>
        </w:tc>
        <w:tc>
          <w:tcPr>
            <w:tcW w:w="1560" w:type="dxa"/>
            <w:vAlign w:val="center"/>
          </w:tcPr>
          <w:p w:rsidR="00797242" w:rsidRPr="00371A11" w:rsidRDefault="006A25DB"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五年及以上相关教学经验，具有省级或行业职业技能竞赛执裁经验</w:t>
            </w:r>
          </w:p>
        </w:tc>
        <w:tc>
          <w:tcPr>
            <w:tcW w:w="1521" w:type="dxa"/>
            <w:vAlign w:val="center"/>
          </w:tcPr>
          <w:p w:rsidR="00BB6B4B" w:rsidRPr="00371A11" w:rsidRDefault="00BB6B4B" w:rsidP="00BB6B4B">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副高及以</w:t>
            </w:r>
          </w:p>
          <w:p w:rsidR="00797242" w:rsidRPr="00371A11" w:rsidRDefault="00BB6B4B" w:rsidP="00BB6B4B">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上专业技术职称或高级技师职业资格</w:t>
            </w:r>
          </w:p>
        </w:tc>
        <w:tc>
          <w:tcPr>
            <w:tcW w:w="779" w:type="dxa"/>
            <w:vAlign w:val="center"/>
          </w:tcPr>
          <w:p w:rsidR="00797242" w:rsidRPr="00371A11" w:rsidRDefault="00797242" w:rsidP="0010668C">
            <w:pPr>
              <w:adjustRightInd w:val="0"/>
              <w:snapToGrid w:val="0"/>
              <w:jc w:val="center"/>
              <w:rPr>
                <w:rFonts w:ascii="宋体" w:eastAsia="宋体" w:hAnsi="宋体" w:cs="Times New Roman"/>
                <w:sz w:val="24"/>
                <w:szCs w:val="24"/>
              </w:rPr>
            </w:pPr>
            <w:r w:rsidRPr="00371A11">
              <w:rPr>
                <w:rFonts w:ascii="宋体" w:eastAsia="宋体" w:hAnsi="宋体" w:cs="Times New Roman"/>
                <w:sz w:val="24"/>
                <w:szCs w:val="24"/>
              </w:rPr>
              <w:t>5</w:t>
            </w:r>
          </w:p>
        </w:tc>
      </w:tr>
      <w:tr w:rsidR="00797242" w:rsidRPr="0010668C" w:rsidTr="0010668C">
        <w:trPr>
          <w:trHeight w:val="454"/>
        </w:trPr>
        <w:tc>
          <w:tcPr>
            <w:tcW w:w="1809" w:type="dxa"/>
            <w:vAlign w:val="center"/>
          </w:tcPr>
          <w:p w:rsidR="00797242" w:rsidRPr="00371A11" w:rsidRDefault="00A93515"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3</w:t>
            </w:r>
          </w:p>
        </w:tc>
        <w:tc>
          <w:tcPr>
            <w:tcW w:w="1920" w:type="dxa"/>
            <w:vAlign w:val="center"/>
          </w:tcPr>
          <w:p w:rsidR="00797242" w:rsidRPr="00371A11" w:rsidRDefault="00797242"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移动通信技术</w:t>
            </w:r>
          </w:p>
        </w:tc>
        <w:tc>
          <w:tcPr>
            <w:tcW w:w="2117" w:type="dxa"/>
            <w:vAlign w:val="center"/>
          </w:tcPr>
          <w:p w:rsidR="00797242" w:rsidRPr="00371A11" w:rsidRDefault="00797242"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移动通信网络架构及常用技术</w:t>
            </w:r>
          </w:p>
          <w:p w:rsidR="00797242" w:rsidRPr="00371A11" w:rsidRDefault="00797242"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通信网络规划与优化</w:t>
            </w:r>
          </w:p>
        </w:tc>
        <w:tc>
          <w:tcPr>
            <w:tcW w:w="1560" w:type="dxa"/>
            <w:vAlign w:val="center"/>
          </w:tcPr>
          <w:p w:rsidR="00797242" w:rsidRPr="00371A11" w:rsidRDefault="006A25DB" w:rsidP="00797242">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五年及以上相关教学经验，具有省级或行业职业技能竞赛执裁经验</w:t>
            </w:r>
          </w:p>
        </w:tc>
        <w:tc>
          <w:tcPr>
            <w:tcW w:w="1521" w:type="dxa"/>
            <w:vAlign w:val="center"/>
          </w:tcPr>
          <w:p w:rsidR="00BB6B4B" w:rsidRPr="00371A11" w:rsidRDefault="00BB6B4B" w:rsidP="00BB6B4B">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副高及以</w:t>
            </w:r>
          </w:p>
          <w:p w:rsidR="00797242" w:rsidRPr="00371A11" w:rsidRDefault="00BB6B4B" w:rsidP="00BB6B4B">
            <w:pPr>
              <w:widowControl/>
              <w:jc w:val="center"/>
              <w:rPr>
                <w:rFonts w:ascii="宋体" w:eastAsia="宋体" w:hAnsi="宋体" w:cs="Times New Roman"/>
                <w:kern w:val="0"/>
                <w:sz w:val="24"/>
                <w:szCs w:val="24"/>
              </w:rPr>
            </w:pPr>
            <w:r w:rsidRPr="00371A11">
              <w:rPr>
                <w:rFonts w:ascii="宋体" w:eastAsia="宋体" w:hAnsi="宋体" w:cs="Times New Roman"/>
                <w:kern w:val="0"/>
                <w:sz w:val="24"/>
                <w:szCs w:val="24"/>
              </w:rPr>
              <w:t>上专业技术职称或高级技师职业资格</w:t>
            </w:r>
          </w:p>
        </w:tc>
        <w:tc>
          <w:tcPr>
            <w:tcW w:w="779" w:type="dxa"/>
            <w:vAlign w:val="center"/>
          </w:tcPr>
          <w:p w:rsidR="00797242" w:rsidRPr="00371A11" w:rsidRDefault="00A93515" w:rsidP="0010668C">
            <w:pPr>
              <w:adjustRightInd w:val="0"/>
              <w:snapToGrid w:val="0"/>
              <w:jc w:val="center"/>
              <w:rPr>
                <w:rFonts w:ascii="宋体" w:eastAsia="宋体" w:hAnsi="宋体" w:cs="Times New Roman"/>
                <w:sz w:val="24"/>
                <w:szCs w:val="24"/>
              </w:rPr>
            </w:pPr>
            <w:r w:rsidRPr="00371A11">
              <w:rPr>
                <w:rFonts w:ascii="宋体" w:eastAsia="宋体" w:hAnsi="宋体" w:cs="Times New Roman"/>
                <w:sz w:val="24"/>
                <w:szCs w:val="24"/>
              </w:rPr>
              <w:t>6</w:t>
            </w:r>
          </w:p>
        </w:tc>
      </w:tr>
      <w:tr w:rsidR="00797242" w:rsidRPr="0010668C" w:rsidTr="0010668C">
        <w:trPr>
          <w:trHeight w:val="454"/>
        </w:trPr>
        <w:tc>
          <w:tcPr>
            <w:tcW w:w="1809" w:type="dxa"/>
            <w:tcBorders>
              <w:bottom w:val="single" w:sz="8" w:space="0" w:color="auto"/>
            </w:tcBorders>
            <w:vAlign w:val="center"/>
          </w:tcPr>
          <w:p w:rsidR="00797242" w:rsidRPr="00371A11" w:rsidRDefault="00797242">
            <w:pPr>
              <w:adjustRightInd w:val="0"/>
              <w:snapToGrid w:val="0"/>
              <w:jc w:val="center"/>
              <w:rPr>
                <w:rFonts w:ascii="宋体" w:eastAsia="宋体" w:hAnsi="宋体" w:cs="Times New Roman"/>
                <w:sz w:val="24"/>
              </w:rPr>
            </w:pPr>
            <w:r w:rsidRPr="00371A11">
              <w:rPr>
                <w:rFonts w:ascii="宋体" w:eastAsia="宋体" w:hAnsi="宋体" w:cs="Times New Roman"/>
                <w:b/>
                <w:sz w:val="24"/>
                <w:szCs w:val="24"/>
              </w:rPr>
              <w:t>裁判总人数</w:t>
            </w:r>
          </w:p>
        </w:tc>
        <w:tc>
          <w:tcPr>
            <w:tcW w:w="7897" w:type="dxa"/>
            <w:gridSpan w:val="5"/>
            <w:tcBorders>
              <w:bottom w:val="single" w:sz="8" w:space="0" w:color="auto"/>
            </w:tcBorders>
            <w:vAlign w:val="center"/>
          </w:tcPr>
          <w:p w:rsidR="00797242" w:rsidRPr="00371A11" w:rsidRDefault="00A93515">
            <w:pPr>
              <w:adjustRightInd w:val="0"/>
              <w:snapToGrid w:val="0"/>
              <w:jc w:val="center"/>
              <w:rPr>
                <w:rFonts w:ascii="宋体" w:eastAsia="宋体" w:hAnsi="宋体" w:cs="Times New Roman"/>
                <w:sz w:val="24"/>
              </w:rPr>
            </w:pPr>
            <w:r w:rsidRPr="00371A11">
              <w:rPr>
                <w:rFonts w:ascii="宋体" w:eastAsia="宋体" w:hAnsi="宋体" w:cs="Times New Roman"/>
                <w:sz w:val="24"/>
              </w:rPr>
              <w:t>17</w:t>
            </w:r>
          </w:p>
        </w:tc>
      </w:tr>
    </w:tbl>
    <w:p w:rsidR="00F254B7" w:rsidRPr="00B73A4A" w:rsidRDefault="00D71C4F" w:rsidP="00F254B7">
      <w:pPr>
        <w:snapToGrid w:val="0"/>
        <w:spacing w:line="560" w:lineRule="exact"/>
        <w:ind w:firstLineChars="200" w:firstLine="600"/>
        <w:outlineLvl w:val="0"/>
        <w:rPr>
          <w:rFonts w:ascii="Times New Roman" w:eastAsia="仿宋_GB2312" w:hAnsi="Times New Roman" w:cs="Times New Roman"/>
          <w:kern w:val="0"/>
          <w:sz w:val="30"/>
          <w:szCs w:val="30"/>
        </w:rPr>
      </w:pPr>
      <w:r w:rsidRPr="00B73A4A">
        <w:rPr>
          <w:rFonts w:ascii="Times New Roman" w:eastAsia="仿宋_GB2312" w:hAnsi="Times New Roman" w:cs="Times New Roman"/>
          <w:kern w:val="0"/>
          <w:sz w:val="30"/>
          <w:szCs w:val="30"/>
        </w:rPr>
        <w:t>赛项需要的裁判数量以及分工</w:t>
      </w:r>
      <w:r w:rsidR="00A93515" w:rsidRPr="00B73A4A">
        <w:rPr>
          <w:rFonts w:ascii="Times New Roman" w:eastAsia="仿宋_GB2312" w:hAnsi="Times New Roman" w:cs="Times New Roman"/>
          <w:kern w:val="0"/>
          <w:sz w:val="30"/>
          <w:szCs w:val="30"/>
        </w:rPr>
        <w:t>见</w:t>
      </w:r>
      <w:r w:rsidRPr="00B73A4A">
        <w:rPr>
          <w:rFonts w:ascii="Times New Roman" w:eastAsia="仿宋_GB2312" w:hAnsi="Times New Roman" w:cs="Times New Roman"/>
          <w:kern w:val="0"/>
          <w:sz w:val="30"/>
          <w:szCs w:val="30"/>
        </w:rPr>
        <w:t>表</w:t>
      </w:r>
      <w:r w:rsidR="00667C9A" w:rsidRPr="00B73A4A">
        <w:rPr>
          <w:rFonts w:ascii="Times New Roman" w:eastAsia="仿宋_GB2312" w:hAnsi="Times New Roman" w:cs="Times New Roman"/>
          <w:kern w:val="0"/>
          <w:sz w:val="30"/>
          <w:szCs w:val="30"/>
        </w:rPr>
        <w:t>1</w:t>
      </w:r>
      <w:r w:rsidR="00AC1259" w:rsidRPr="00B73A4A">
        <w:rPr>
          <w:rFonts w:ascii="Times New Roman" w:eastAsia="仿宋_GB2312" w:hAnsi="Times New Roman" w:cs="Times New Roman"/>
          <w:kern w:val="0"/>
          <w:sz w:val="30"/>
          <w:szCs w:val="30"/>
        </w:rPr>
        <w:t>4</w:t>
      </w:r>
      <w:r w:rsidRPr="00B73A4A">
        <w:rPr>
          <w:rFonts w:ascii="Times New Roman" w:eastAsia="仿宋_GB2312" w:hAnsi="Times New Roman" w:cs="Times New Roman"/>
          <w:kern w:val="0"/>
          <w:sz w:val="30"/>
          <w:szCs w:val="30"/>
        </w:rPr>
        <w:t>。</w:t>
      </w:r>
    </w:p>
    <w:p w:rsidR="00F254B7" w:rsidRPr="00371A11" w:rsidRDefault="00F254B7" w:rsidP="00F254B7">
      <w:pPr>
        <w:snapToGrid w:val="0"/>
        <w:spacing w:line="560" w:lineRule="exact"/>
        <w:jc w:val="center"/>
        <w:rPr>
          <w:rFonts w:ascii="宋体" w:eastAsia="宋体" w:hAnsi="宋体" w:cs="Times New Roman"/>
          <w:b/>
          <w:sz w:val="24"/>
          <w:szCs w:val="28"/>
        </w:rPr>
      </w:pPr>
      <w:r w:rsidRPr="00371A11">
        <w:rPr>
          <w:rFonts w:ascii="宋体" w:eastAsia="宋体" w:hAnsi="宋体" w:cs="Times New Roman"/>
          <w:b/>
          <w:sz w:val="24"/>
          <w:szCs w:val="28"/>
        </w:rPr>
        <w:t>表</w:t>
      </w:r>
      <w:r w:rsidR="00667C9A" w:rsidRPr="00371A11">
        <w:rPr>
          <w:rFonts w:ascii="宋体" w:eastAsia="宋体" w:hAnsi="宋体" w:cs="Times New Roman"/>
          <w:b/>
          <w:sz w:val="24"/>
          <w:szCs w:val="28"/>
        </w:rPr>
        <w:t>1</w:t>
      </w:r>
      <w:r w:rsidR="00AC1259" w:rsidRPr="00371A11">
        <w:rPr>
          <w:rFonts w:ascii="宋体" w:eastAsia="宋体" w:hAnsi="宋体" w:cs="Times New Roman"/>
          <w:b/>
          <w:sz w:val="24"/>
          <w:szCs w:val="28"/>
        </w:rPr>
        <w:t>4</w:t>
      </w:r>
      <w:r w:rsidRPr="00371A11">
        <w:rPr>
          <w:rFonts w:ascii="宋体" w:eastAsia="宋体" w:hAnsi="宋体" w:cs="Times New Roman"/>
          <w:b/>
          <w:sz w:val="24"/>
          <w:szCs w:val="28"/>
        </w:rPr>
        <w:t xml:space="preserve"> 裁判数量分配表</w:t>
      </w:r>
    </w:p>
    <w:tbl>
      <w:tblPr>
        <w:tblW w:w="3962" w:type="pct"/>
        <w:jc w:val="center"/>
        <w:tblLook w:val="04A0" w:firstRow="1" w:lastRow="0" w:firstColumn="1" w:lastColumn="0" w:noHBand="0" w:noVBand="1"/>
      </w:tblPr>
      <w:tblGrid>
        <w:gridCol w:w="1771"/>
        <w:gridCol w:w="3214"/>
        <w:gridCol w:w="1768"/>
      </w:tblGrid>
      <w:tr w:rsidR="00D71C4F" w:rsidRPr="00B73A4A" w:rsidTr="001E7E7B">
        <w:trPr>
          <w:trHeight w:val="270"/>
          <w:jc w:val="center"/>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b/>
                <w:kern w:val="0"/>
                <w:sz w:val="24"/>
                <w:szCs w:val="24"/>
              </w:rPr>
            </w:pPr>
            <w:r w:rsidRPr="00371A11">
              <w:rPr>
                <w:rFonts w:asciiTheme="minorEastAsia" w:hAnsiTheme="minorEastAsia" w:cs="Times New Roman"/>
                <w:b/>
                <w:kern w:val="0"/>
                <w:sz w:val="24"/>
                <w:szCs w:val="24"/>
              </w:rPr>
              <w:t>序号</w:t>
            </w:r>
          </w:p>
        </w:tc>
        <w:tc>
          <w:tcPr>
            <w:tcW w:w="2380" w:type="pct"/>
            <w:tcBorders>
              <w:top w:val="single" w:sz="4" w:space="0" w:color="auto"/>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b/>
                <w:kern w:val="0"/>
                <w:sz w:val="24"/>
                <w:szCs w:val="24"/>
              </w:rPr>
            </w:pPr>
            <w:r w:rsidRPr="00371A11">
              <w:rPr>
                <w:rFonts w:asciiTheme="minorEastAsia" w:hAnsiTheme="minorEastAsia" w:cs="Times New Roman"/>
                <w:b/>
                <w:kern w:val="0"/>
                <w:sz w:val="24"/>
                <w:szCs w:val="24"/>
              </w:rPr>
              <w:t>裁判分工</w:t>
            </w:r>
          </w:p>
        </w:tc>
        <w:tc>
          <w:tcPr>
            <w:tcW w:w="1309" w:type="pct"/>
            <w:tcBorders>
              <w:top w:val="single" w:sz="4" w:space="0" w:color="auto"/>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b/>
                <w:kern w:val="0"/>
                <w:sz w:val="24"/>
                <w:szCs w:val="24"/>
              </w:rPr>
            </w:pPr>
            <w:r w:rsidRPr="00371A11">
              <w:rPr>
                <w:rFonts w:asciiTheme="minorEastAsia" w:hAnsiTheme="minorEastAsia" w:cs="Times New Roman"/>
                <w:b/>
                <w:kern w:val="0"/>
                <w:sz w:val="24"/>
                <w:szCs w:val="24"/>
              </w:rPr>
              <w:t>裁判人数</w:t>
            </w:r>
          </w:p>
        </w:tc>
      </w:tr>
      <w:tr w:rsidR="00D71C4F" w:rsidRPr="00B73A4A" w:rsidTr="00D71C4F">
        <w:trPr>
          <w:trHeight w:val="270"/>
          <w:jc w:val="center"/>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1</w:t>
            </w:r>
          </w:p>
        </w:tc>
        <w:tc>
          <w:tcPr>
            <w:tcW w:w="2380" w:type="pct"/>
            <w:tcBorders>
              <w:top w:val="single" w:sz="4" w:space="0" w:color="auto"/>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裁判长</w:t>
            </w:r>
          </w:p>
        </w:tc>
        <w:tc>
          <w:tcPr>
            <w:tcW w:w="1310" w:type="pct"/>
            <w:tcBorders>
              <w:top w:val="single" w:sz="4" w:space="0" w:color="auto"/>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1</w:t>
            </w:r>
          </w:p>
        </w:tc>
      </w:tr>
      <w:tr w:rsidR="00D71C4F" w:rsidRPr="00B73A4A" w:rsidTr="00D71C4F">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2</w:t>
            </w:r>
          </w:p>
        </w:tc>
        <w:tc>
          <w:tcPr>
            <w:tcW w:w="2380" w:type="pct"/>
            <w:tcBorders>
              <w:top w:val="nil"/>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检录（兼一次加密）</w:t>
            </w:r>
          </w:p>
        </w:tc>
        <w:tc>
          <w:tcPr>
            <w:tcW w:w="1310" w:type="pct"/>
            <w:tcBorders>
              <w:top w:val="nil"/>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1</w:t>
            </w:r>
          </w:p>
        </w:tc>
      </w:tr>
      <w:tr w:rsidR="00D71C4F" w:rsidRPr="00B73A4A" w:rsidTr="00D71C4F">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3</w:t>
            </w:r>
          </w:p>
        </w:tc>
        <w:tc>
          <w:tcPr>
            <w:tcW w:w="2380" w:type="pct"/>
            <w:tcBorders>
              <w:top w:val="nil"/>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二次加密</w:t>
            </w:r>
          </w:p>
        </w:tc>
        <w:tc>
          <w:tcPr>
            <w:tcW w:w="1310" w:type="pct"/>
            <w:tcBorders>
              <w:top w:val="nil"/>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1</w:t>
            </w:r>
          </w:p>
        </w:tc>
      </w:tr>
      <w:tr w:rsidR="00D71C4F" w:rsidRPr="00B73A4A" w:rsidTr="00D71C4F">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4</w:t>
            </w:r>
          </w:p>
        </w:tc>
        <w:tc>
          <w:tcPr>
            <w:tcW w:w="2380" w:type="pct"/>
            <w:tcBorders>
              <w:top w:val="nil"/>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现场裁判</w:t>
            </w:r>
          </w:p>
        </w:tc>
        <w:tc>
          <w:tcPr>
            <w:tcW w:w="1310" w:type="pct"/>
            <w:tcBorders>
              <w:top w:val="nil"/>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6</w:t>
            </w:r>
          </w:p>
        </w:tc>
      </w:tr>
      <w:tr w:rsidR="00D71C4F" w:rsidRPr="00B73A4A" w:rsidTr="00D71C4F">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D71C4F" w:rsidRPr="00371A11" w:rsidRDefault="001E7E7B"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5</w:t>
            </w:r>
          </w:p>
        </w:tc>
        <w:tc>
          <w:tcPr>
            <w:tcW w:w="2380" w:type="pct"/>
            <w:tcBorders>
              <w:top w:val="nil"/>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评分裁判</w:t>
            </w:r>
          </w:p>
        </w:tc>
        <w:tc>
          <w:tcPr>
            <w:tcW w:w="1310" w:type="pct"/>
            <w:tcBorders>
              <w:top w:val="nil"/>
              <w:left w:val="nil"/>
              <w:bottom w:val="single" w:sz="4" w:space="0" w:color="auto"/>
              <w:right w:val="single" w:sz="4" w:space="0" w:color="auto"/>
            </w:tcBorders>
            <w:shd w:val="clear" w:color="auto" w:fill="auto"/>
            <w:noWrap/>
            <w:vAlign w:val="bottom"/>
          </w:tcPr>
          <w:p w:rsidR="00D71C4F" w:rsidRPr="00371A11" w:rsidRDefault="001E7E7B"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6</w:t>
            </w:r>
          </w:p>
        </w:tc>
      </w:tr>
      <w:tr w:rsidR="00A93515" w:rsidRPr="00B73A4A" w:rsidTr="00D71C4F">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A93515" w:rsidRPr="00371A11" w:rsidRDefault="00A93515"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6</w:t>
            </w:r>
          </w:p>
        </w:tc>
        <w:tc>
          <w:tcPr>
            <w:tcW w:w="2380" w:type="pct"/>
            <w:tcBorders>
              <w:top w:val="nil"/>
              <w:left w:val="nil"/>
              <w:bottom w:val="single" w:sz="4" w:space="0" w:color="auto"/>
              <w:right w:val="single" w:sz="4" w:space="0" w:color="auto"/>
            </w:tcBorders>
            <w:shd w:val="clear" w:color="auto" w:fill="auto"/>
            <w:noWrap/>
            <w:vAlign w:val="bottom"/>
          </w:tcPr>
          <w:p w:rsidR="00A93515" w:rsidRPr="00371A11" w:rsidRDefault="00A93515"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记分员</w:t>
            </w:r>
          </w:p>
        </w:tc>
        <w:tc>
          <w:tcPr>
            <w:tcW w:w="1310" w:type="pct"/>
            <w:tcBorders>
              <w:top w:val="nil"/>
              <w:left w:val="nil"/>
              <w:bottom w:val="single" w:sz="4" w:space="0" w:color="auto"/>
              <w:right w:val="single" w:sz="4" w:space="0" w:color="auto"/>
            </w:tcBorders>
            <w:shd w:val="clear" w:color="auto" w:fill="auto"/>
            <w:noWrap/>
            <w:vAlign w:val="bottom"/>
          </w:tcPr>
          <w:p w:rsidR="00A93515" w:rsidRPr="00371A11" w:rsidRDefault="00A93515"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2</w:t>
            </w:r>
          </w:p>
        </w:tc>
      </w:tr>
      <w:tr w:rsidR="00D71C4F" w:rsidRPr="00B73A4A" w:rsidTr="001E7E7B">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D71C4F" w:rsidRPr="00371A11" w:rsidRDefault="00A93515"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7</w:t>
            </w:r>
          </w:p>
        </w:tc>
        <w:tc>
          <w:tcPr>
            <w:tcW w:w="2380" w:type="pct"/>
            <w:tcBorders>
              <w:top w:val="nil"/>
              <w:left w:val="nil"/>
              <w:bottom w:val="single" w:sz="4" w:space="0" w:color="auto"/>
              <w:right w:val="single" w:sz="4" w:space="0" w:color="auto"/>
            </w:tcBorders>
            <w:shd w:val="clear" w:color="auto" w:fill="auto"/>
            <w:noWrap/>
            <w:vAlign w:val="bottom"/>
          </w:tcPr>
          <w:p w:rsidR="00D71C4F" w:rsidRPr="00371A11" w:rsidRDefault="00D71C4F"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合计</w:t>
            </w:r>
          </w:p>
        </w:tc>
        <w:tc>
          <w:tcPr>
            <w:tcW w:w="1309" w:type="pct"/>
            <w:tcBorders>
              <w:top w:val="nil"/>
              <w:left w:val="nil"/>
              <w:bottom w:val="single" w:sz="4" w:space="0" w:color="auto"/>
              <w:right w:val="single" w:sz="4" w:space="0" w:color="auto"/>
            </w:tcBorders>
            <w:shd w:val="clear" w:color="auto" w:fill="auto"/>
            <w:noWrap/>
            <w:vAlign w:val="bottom"/>
          </w:tcPr>
          <w:p w:rsidR="00D71C4F" w:rsidRPr="00371A11" w:rsidRDefault="001E7E7B" w:rsidP="00DB67FA">
            <w:pPr>
              <w:widowControl/>
              <w:jc w:val="center"/>
              <w:rPr>
                <w:rFonts w:asciiTheme="minorEastAsia" w:hAnsiTheme="minorEastAsia" w:cs="Times New Roman"/>
                <w:kern w:val="0"/>
                <w:sz w:val="24"/>
                <w:szCs w:val="24"/>
              </w:rPr>
            </w:pPr>
            <w:r w:rsidRPr="00371A11">
              <w:rPr>
                <w:rFonts w:asciiTheme="minorEastAsia" w:hAnsiTheme="minorEastAsia" w:cs="Times New Roman"/>
                <w:kern w:val="0"/>
                <w:sz w:val="24"/>
                <w:szCs w:val="24"/>
              </w:rPr>
              <w:t>1</w:t>
            </w:r>
            <w:r w:rsidR="00A93515" w:rsidRPr="00371A11">
              <w:rPr>
                <w:rFonts w:asciiTheme="minorEastAsia" w:hAnsiTheme="minorEastAsia" w:cs="Times New Roman"/>
                <w:kern w:val="0"/>
                <w:sz w:val="24"/>
                <w:szCs w:val="24"/>
              </w:rPr>
              <w:t>7</w:t>
            </w:r>
          </w:p>
        </w:tc>
      </w:tr>
    </w:tbl>
    <w:p w:rsidR="00F254B7" w:rsidRPr="00B73A4A" w:rsidRDefault="00F254B7" w:rsidP="00F254B7">
      <w:pPr>
        <w:snapToGrid w:val="0"/>
        <w:spacing w:line="560" w:lineRule="exact"/>
        <w:rPr>
          <w:rFonts w:ascii="Times New Roman" w:eastAsia="黑体" w:hAnsi="Times New Roman" w:cs="Times New Roman"/>
          <w:b/>
          <w:sz w:val="30"/>
          <w:szCs w:val="30"/>
        </w:rPr>
      </w:pPr>
    </w:p>
    <w:p w:rsidR="003328D3" w:rsidRPr="00B73A4A" w:rsidRDefault="00866B32">
      <w:pPr>
        <w:snapToGrid w:val="0"/>
        <w:spacing w:line="560" w:lineRule="exact"/>
        <w:ind w:firstLineChars="200" w:firstLine="602"/>
        <w:rPr>
          <w:rFonts w:ascii="Times New Roman" w:eastAsia="仿宋_GB2312" w:hAnsi="Times New Roman" w:cs="Times New Roman"/>
          <w:b/>
          <w:sz w:val="30"/>
          <w:szCs w:val="30"/>
        </w:rPr>
      </w:pPr>
      <w:r w:rsidRPr="00B73A4A">
        <w:rPr>
          <w:rFonts w:ascii="Times New Roman" w:eastAsia="黑体" w:hAnsi="Times New Roman" w:cs="Times New Roman"/>
          <w:b/>
          <w:sz w:val="30"/>
          <w:szCs w:val="30"/>
        </w:rPr>
        <w:t>二十、其他</w:t>
      </w:r>
    </w:p>
    <w:p w:rsidR="003A72E4" w:rsidRDefault="003A72E4" w:rsidP="00AE4669">
      <w:pPr>
        <w:spacing w:line="560" w:lineRule="exact"/>
        <w:ind w:firstLineChars="200" w:firstLine="602"/>
        <w:jc w:val="center"/>
        <w:rPr>
          <w:rFonts w:ascii="Times New Roman" w:eastAsia="仿宋" w:hAnsi="Times New Roman" w:cs="Times New Roman"/>
          <w:b/>
          <w:kern w:val="0"/>
          <w:sz w:val="30"/>
          <w:szCs w:val="30"/>
        </w:rPr>
      </w:pPr>
      <w:bookmarkStart w:id="14" w:name="OLE_LINK13"/>
      <w:bookmarkStart w:id="15" w:name="OLE_LINK14"/>
    </w:p>
    <w:p w:rsidR="003A72E4" w:rsidRDefault="003A72E4" w:rsidP="00AE4669">
      <w:pPr>
        <w:spacing w:line="560" w:lineRule="exact"/>
        <w:ind w:firstLineChars="200" w:firstLine="602"/>
        <w:jc w:val="center"/>
        <w:rPr>
          <w:rFonts w:ascii="Times New Roman" w:eastAsia="仿宋" w:hAnsi="Times New Roman" w:cs="Times New Roman"/>
          <w:b/>
          <w:kern w:val="0"/>
          <w:sz w:val="30"/>
          <w:szCs w:val="30"/>
        </w:rPr>
      </w:pPr>
    </w:p>
    <w:p w:rsidR="003A72E4" w:rsidRDefault="003A72E4" w:rsidP="00AE4669">
      <w:pPr>
        <w:spacing w:line="560" w:lineRule="exact"/>
        <w:ind w:firstLineChars="200" w:firstLine="602"/>
        <w:jc w:val="center"/>
        <w:rPr>
          <w:rFonts w:ascii="Times New Roman" w:eastAsia="仿宋" w:hAnsi="Times New Roman" w:cs="Times New Roman"/>
          <w:b/>
          <w:kern w:val="0"/>
          <w:sz w:val="30"/>
          <w:szCs w:val="30"/>
        </w:rPr>
      </w:pPr>
    </w:p>
    <w:p w:rsidR="003A72E4" w:rsidRDefault="003A72E4" w:rsidP="00AE4669">
      <w:pPr>
        <w:spacing w:line="560" w:lineRule="exact"/>
        <w:ind w:firstLineChars="200" w:firstLine="602"/>
        <w:jc w:val="center"/>
        <w:rPr>
          <w:rFonts w:ascii="Times New Roman" w:eastAsia="仿宋" w:hAnsi="Times New Roman" w:cs="Times New Roman"/>
          <w:b/>
          <w:kern w:val="0"/>
          <w:sz w:val="30"/>
          <w:szCs w:val="30"/>
        </w:rPr>
      </w:pPr>
    </w:p>
    <w:p w:rsidR="003A72E4" w:rsidRDefault="003A72E4" w:rsidP="00AE4669">
      <w:pPr>
        <w:spacing w:line="560" w:lineRule="exact"/>
        <w:ind w:firstLineChars="200" w:firstLine="602"/>
        <w:jc w:val="center"/>
        <w:rPr>
          <w:rFonts w:ascii="Times New Roman" w:eastAsia="仿宋" w:hAnsi="Times New Roman" w:cs="Times New Roman"/>
          <w:b/>
          <w:kern w:val="0"/>
          <w:sz w:val="30"/>
          <w:szCs w:val="30"/>
        </w:rPr>
      </w:pPr>
    </w:p>
    <w:p w:rsidR="003A72E4" w:rsidRDefault="003A72E4" w:rsidP="00AE4669">
      <w:pPr>
        <w:spacing w:line="560" w:lineRule="exact"/>
        <w:ind w:firstLineChars="200" w:firstLine="602"/>
        <w:jc w:val="center"/>
        <w:rPr>
          <w:rFonts w:ascii="Times New Roman" w:eastAsia="仿宋" w:hAnsi="Times New Roman" w:cs="Times New Roman"/>
          <w:b/>
          <w:kern w:val="0"/>
          <w:sz w:val="30"/>
          <w:szCs w:val="30"/>
        </w:rPr>
      </w:pPr>
    </w:p>
    <w:p w:rsidR="00797242" w:rsidRPr="00AE4669" w:rsidRDefault="00797242" w:rsidP="00AE4669">
      <w:pPr>
        <w:spacing w:line="560" w:lineRule="exact"/>
        <w:ind w:firstLineChars="200" w:firstLine="602"/>
        <w:jc w:val="center"/>
        <w:rPr>
          <w:rFonts w:ascii="Times New Roman" w:eastAsia="仿宋" w:hAnsi="Times New Roman" w:cs="Times New Roman"/>
          <w:b/>
          <w:color w:val="FF0000"/>
          <w:kern w:val="0"/>
          <w:sz w:val="30"/>
          <w:szCs w:val="30"/>
        </w:rPr>
      </w:pPr>
      <w:r w:rsidRPr="00AE4669">
        <w:rPr>
          <w:rFonts w:ascii="Times New Roman" w:eastAsia="仿宋" w:hAnsi="Times New Roman" w:cs="Times New Roman"/>
          <w:b/>
          <w:kern w:val="0"/>
          <w:sz w:val="30"/>
          <w:szCs w:val="30"/>
        </w:rPr>
        <w:t>附件一：</w:t>
      </w:r>
      <w:r w:rsidR="003C3F38" w:rsidRPr="00AE4669">
        <w:rPr>
          <w:rFonts w:ascii="Times New Roman" w:eastAsia="仿宋" w:hAnsi="Times New Roman" w:cs="Times New Roman"/>
          <w:b/>
          <w:kern w:val="0"/>
          <w:sz w:val="30"/>
          <w:szCs w:val="30"/>
        </w:rPr>
        <w:t>2017</w:t>
      </w:r>
      <w:r w:rsidR="003C3F38" w:rsidRPr="00AE4669">
        <w:rPr>
          <w:rFonts w:ascii="Times New Roman" w:eastAsia="仿宋" w:hAnsi="Times New Roman" w:cs="Times New Roman"/>
          <w:b/>
          <w:kern w:val="0"/>
          <w:sz w:val="30"/>
          <w:szCs w:val="30"/>
        </w:rPr>
        <w:t>江苏省省赛证明文件</w:t>
      </w:r>
    </w:p>
    <w:bookmarkEnd w:id="14"/>
    <w:bookmarkEnd w:id="15"/>
    <w:p w:rsidR="003C3F38" w:rsidRPr="00B73A4A" w:rsidRDefault="003C3F38" w:rsidP="003C3F38">
      <w:pPr>
        <w:spacing w:line="360" w:lineRule="auto"/>
        <w:ind w:firstLineChars="200" w:firstLine="600"/>
        <w:rPr>
          <w:rFonts w:ascii="Times New Roman" w:eastAsia="仿宋_GB2312" w:hAnsi="Times New Roman" w:cs="Times New Roman"/>
          <w:color w:val="FF0000"/>
          <w:kern w:val="0"/>
          <w:sz w:val="30"/>
          <w:szCs w:val="30"/>
        </w:rPr>
      </w:pPr>
      <w:r w:rsidRPr="00B73A4A">
        <w:rPr>
          <w:rFonts w:ascii="Times New Roman" w:eastAsia="仿宋_GB2312" w:hAnsi="Times New Roman" w:cs="Times New Roman"/>
          <w:noProof/>
          <w:color w:val="FF0000"/>
          <w:kern w:val="0"/>
          <w:sz w:val="30"/>
          <w:szCs w:val="30"/>
        </w:rPr>
        <w:drawing>
          <wp:inline distT="0" distB="0" distL="0" distR="0">
            <wp:extent cx="3755047" cy="5936566"/>
            <wp:effectExtent l="19050" t="0" r="0" b="0"/>
            <wp:docPr id="3" name="图片 2" descr="微信图片_2017082720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827203126.jpg"/>
                    <pic:cNvPicPr/>
                  </pic:nvPicPr>
                  <pic:blipFill>
                    <a:blip r:embed="rId16" cstate="print"/>
                    <a:srcRect l="9372" t="15600" r="19508"/>
                    <a:stretch>
                      <a:fillRect/>
                    </a:stretch>
                  </pic:blipFill>
                  <pic:spPr>
                    <a:xfrm>
                      <a:off x="0" y="0"/>
                      <a:ext cx="3755047" cy="5936566"/>
                    </a:xfrm>
                    <a:prstGeom prst="rect">
                      <a:avLst/>
                    </a:prstGeom>
                  </pic:spPr>
                </pic:pic>
              </a:graphicData>
            </a:graphic>
          </wp:inline>
        </w:drawing>
      </w:r>
    </w:p>
    <w:p w:rsidR="00FF53AA" w:rsidRPr="00B73A4A" w:rsidRDefault="0088503B" w:rsidP="003C3F38">
      <w:pPr>
        <w:spacing w:line="360" w:lineRule="auto"/>
        <w:ind w:firstLineChars="200" w:firstLine="600"/>
        <w:rPr>
          <w:rFonts w:ascii="Times New Roman" w:eastAsia="仿宋_GB2312" w:hAnsi="Times New Roman" w:cs="Times New Roman"/>
          <w:color w:val="FF0000"/>
          <w:kern w:val="0"/>
          <w:sz w:val="30"/>
          <w:szCs w:val="30"/>
        </w:rPr>
      </w:pPr>
      <w:r>
        <w:rPr>
          <w:rFonts w:ascii="Times New Roman" w:eastAsia="仿宋_GB2312" w:hAnsi="Times New Roman" w:cs="Times New Roman"/>
          <w:noProof/>
          <w:color w:val="FF0000"/>
          <w:kern w:val="0"/>
          <w:sz w:val="30"/>
          <w:szCs w:val="30"/>
        </w:rPr>
        <w:lastRenderedPageBreak/>
        <w:pict>
          <v:rect id="_x0000_s1028" style="position:absolute;left:0;text-align:left;margin-left:32.95pt;margin-top:430.35pt;width:317.35pt;height:37.65pt;z-index:251660288" filled="f" strokecolor="yellow" strokeweight="1.5pt"/>
        </w:pict>
      </w:r>
      <w:r w:rsidR="00FF53AA" w:rsidRPr="00B73A4A">
        <w:rPr>
          <w:rFonts w:ascii="Times New Roman" w:eastAsia="仿宋_GB2312" w:hAnsi="Times New Roman" w:cs="Times New Roman"/>
          <w:noProof/>
          <w:color w:val="FF0000"/>
          <w:kern w:val="0"/>
          <w:sz w:val="30"/>
          <w:szCs w:val="30"/>
        </w:rPr>
        <w:drawing>
          <wp:inline distT="0" distB="0" distL="0" distR="0">
            <wp:extent cx="4067614" cy="7033846"/>
            <wp:effectExtent l="19050" t="0" r="9086" b="0"/>
            <wp:docPr id="15" name="图片 14" descr="微信图片_2017082720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827203136.jpg"/>
                    <pic:cNvPicPr/>
                  </pic:nvPicPr>
                  <pic:blipFill>
                    <a:blip r:embed="rId17" cstate="print"/>
                    <a:srcRect l="11640" r="11218"/>
                    <a:stretch>
                      <a:fillRect/>
                    </a:stretch>
                  </pic:blipFill>
                  <pic:spPr>
                    <a:xfrm>
                      <a:off x="0" y="0"/>
                      <a:ext cx="4067614" cy="7033846"/>
                    </a:xfrm>
                    <a:prstGeom prst="rect">
                      <a:avLst/>
                    </a:prstGeom>
                  </pic:spPr>
                </pic:pic>
              </a:graphicData>
            </a:graphic>
          </wp:inline>
        </w:drawing>
      </w:r>
    </w:p>
    <w:p w:rsidR="003A72E4" w:rsidRDefault="003A72E4" w:rsidP="003A72E4">
      <w:pPr>
        <w:spacing w:line="560" w:lineRule="exact"/>
        <w:ind w:firstLineChars="200" w:firstLine="602"/>
        <w:rPr>
          <w:rFonts w:ascii="Times New Roman" w:eastAsia="仿宋" w:hAnsi="Times New Roman" w:cs="Times New Roman"/>
          <w:b/>
          <w:kern w:val="0"/>
          <w:sz w:val="30"/>
          <w:szCs w:val="30"/>
        </w:rPr>
      </w:pPr>
    </w:p>
    <w:p w:rsidR="003A72E4" w:rsidRDefault="003A72E4" w:rsidP="003A72E4">
      <w:pPr>
        <w:spacing w:line="560" w:lineRule="exact"/>
        <w:ind w:firstLineChars="200" w:firstLine="602"/>
        <w:rPr>
          <w:rFonts w:ascii="Times New Roman" w:eastAsia="仿宋" w:hAnsi="Times New Roman" w:cs="Times New Roman"/>
          <w:b/>
          <w:kern w:val="0"/>
          <w:sz w:val="30"/>
          <w:szCs w:val="30"/>
        </w:rPr>
      </w:pPr>
    </w:p>
    <w:p w:rsidR="003A72E4" w:rsidRDefault="003A72E4" w:rsidP="003A72E4">
      <w:pPr>
        <w:spacing w:line="560" w:lineRule="exact"/>
        <w:ind w:firstLineChars="200" w:firstLine="602"/>
        <w:rPr>
          <w:rFonts w:ascii="Times New Roman" w:eastAsia="仿宋" w:hAnsi="Times New Roman" w:cs="Times New Roman"/>
          <w:b/>
          <w:kern w:val="0"/>
          <w:sz w:val="30"/>
          <w:szCs w:val="30"/>
        </w:rPr>
      </w:pPr>
    </w:p>
    <w:p w:rsidR="003A72E4" w:rsidRDefault="003A72E4" w:rsidP="003A72E4">
      <w:pPr>
        <w:spacing w:line="560" w:lineRule="exact"/>
        <w:ind w:firstLineChars="200" w:firstLine="602"/>
        <w:rPr>
          <w:rFonts w:ascii="Times New Roman" w:eastAsia="仿宋" w:hAnsi="Times New Roman" w:cs="Times New Roman"/>
          <w:b/>
          <w:kern w:val="0"/>
          <w:sz w:val="30"/>
          <w:szCs w:val="30"/>
        </w:rPr>
      </w:pPr>
    </w:p>
    <w:p w:rsidR="003C3F38" w:rsidRPr="003A72E4" w:rsidRDefault="003C3F38" w:rsidP="003A72E4">
      <w:pPr>
        <w:spacing w:line="560" w:lineRule="exact"/>
        <w:ind w:firstLineChars="200" w:firstLine="602"/>
        <w:rPr>
          <w:rFonts w:ascii="Times New Roman" w:eastAsia="仿宋" w:hAnsi="Times New Roman" w:cs="Times New Roman"/>
          <w:b/>
          <w:kern w:val="0"/>
          <w:sz w:val="30"/>
          <w:szCs w:val="30"/>
        </w:rPr>
      </w:pPr>
      <w:r w:rsidRPr="003A72E4">
        <w:rPr>
          <w:rFonts w:ascii="Times New Roman" w:eastAsia="仿宋" w:hAnsi="Times New Roman" w:cs="Times New Roman"/>
          <w:b/>
          <w:kern w:val="0"/>
          <w:sz w:val="30"/>
          <w:szCs w:val="30"/>
        </w:rPr>
        <w:lastRenderedPageBreak/>
        <w:t>附件二：</w:t>
      </w:r>
      <w:r w:rsidRPr="003A72E4">
        <w:rPr>
          <w:rFonts w:ascii="Times New Roman" w:eastAsia="仿宋" w:hAnsi="Times New Roman" w:cs="Times New Roman"/>
          <w:b/>
          <w:kern w:val="0"/>
          <w:sz w:val="30"/>
          <w:szCs w:val="30"/>
        </w:rPr>
        <w:t>2017</w:t>
      </w:r>
      <w:r w:rsidRPr="003A72E4">
        <w:rPr>
          <w:rFonts w:ascii="Times New Roman" w:eastAsia="仿宋" w:hAnsi="Times New Roman" w:cs="Times New Roman"/>
          <w:b/>
          <w:kern w:val="0"/>
          <w:sz w:val="30"/>
          <w:szCs w:val="30"/>
        </w:rPr>
        <w:t>海南省省赛证明文件</w:t>
      </w:r>
    </w:p>
    <w:p w:rsidR="003C3F38" w:rsidRPr="00B73A4A" w:rsidRDefault="00FF53AA" w:rsidP="00FF53AA">
      <w:pPr>
        <w:spacing w:line="360" w:lineRule="auto"/>
        <w:ind w:firstLineChars="200" w:firstLine="600"/>
        <w:rPr>
          <w:rFonts w:ascii="Times New Roman" w:eastAsia="仿宋_GB2312" w:hAnsi="Times New Roman" w:cs="Times New Roman"/>
          <w:color w:val="FF0000"/>
          <w:kern w:val="0"/>
          <w:sz w:val="30"/>
          <w:szCs w:val="30"/>
        </w:rPr>
      </w:pPr>
      <w:r w:rsidRPr="00B73A4A">
        <w:rPr>
          <w:rFonts w:ascii="Times New Roman" w:eastAsia="仿宋_GB2312" w:hAnsi="Times New Roman" w:cs="Times New Roman"/>
          <w:noProof/>
          <w:color w:val="FF0000"/>
          <w:kern w:val="0"/>
          <w:sz w:val="30"/>
          <w:szCs w:val="30"/>
        </w:rPr>
        <w:drawing>
          <wp:inline distT="0" distB="0" distL="0" distR="0">
            <wp:extent cx="3742836" cy="4937760"/>
            <wp:effectExtent l="19050" t="0" r="0" b="0"/>
            <wp:docPr id="11" name="图片 1" descr="C:\Users\81509\AppData\Local\Temp\15038377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1509\AppData\Local\Temp\1503837760(1).png"/>
                    <pic:cNvPicPr>
                      <a:picLocks noChangeAspect="1" noChangeArrowheads="1"/>
                    </pic:cNvPicPr>
                  </pic:nvPicPr>
                  <pic:blipFill>
                    <a:blip r:embed="rId18" cstate="print"/>
                    <a:srcRect t="4206" b="12212"/>
                    <a:stretch>
                      <a:fillRect/>
                    </a:stretch>
                  </pic:blipFill>
                  <pic:spPr bwMode="auto">
                    <a:xfrm>
                      <a:off x="0" y="0"/>
                      <a:ext cx="3744057" cy="4939371"/>
                    </a:xfrm>
                    <a:prstGeom prst="rect">
                      <a:avLst/>
                    </a:prstGeom>
                    <a:noFill/>
                    <a:ln w="9525">
                      <a:noFill/>
                      <a:miter lim="800000"/>
                      <a:headEnd/>
                      <a:tailEnd/>
                    </a:ln>
                  </pic:spPr>
                </pic:pic>
              </a:graphicData>
            </a:graphic>
          </wp:inline>
        </w:drawing>
      </w:r>
    </w:p>
    <w:p w:rsidR="00FF53AA" w:rsidRPr="00B73A4A" w:rsidRDefault="0088503B" w:rsidP="00FF53AA">
      <w:pPr>
        <w:spacing w:line="360" w:lineRule="auto"/>
        <w:ind w:firstLineChars="200" w:firstLine="600"/>
        <w:rPr>
          <w:rFonts w:ascii="Times New Roman" w:eastAsia="仿宋_GB2312" w:hAnsi="Times New Roman" w:cs="Times New Roman"/>
          <w:color w:val="FF0000"/>
          <w:kern w:val="0"/>
          <w:sz w:val="30"/>
          <w:szCs w:val="30"/>
        </w:rPr>
      </w:pPr>
      <w:r>
        <w:rPr>
          <w:rFonts w:ascii="Times New Roman" w:eastAsia="仿宋_GB2312" w:hAnsi="Times New Roman" w:cs="Times New Roman"/>
          <w:noProof/>
          <w:color w:val="FF0000"/>
          <w:kern w:val="0"/>
          <w:sz w:val="30"/>
          <w:szCs w:val="30"/>
        </w:rPr>
        <w:lastRenderedPageBreak/>
        <w:pict>
          <v:rect id="_x0000_s1027" style="position:absolute;left:0;text-align:left;margin-left:81.15pt;margin-top:290.2pt;width:250.35pt;height:16.6pt;z-index:251659264" filled="f" strokecolor="yellow" strokeweight="1.5pt"/>
        </w:pict>
      </w:r>
      <w:r w:rsidR="00FF53AA" w:rsidRPr="00B73A4A">
        <w:rPr>
          <w:rFonts w:ascii="Times New Roman" w:eastAsia="仿宋_GB2312" w:hAnsi="Times New Roman" w:cs="Times New Roman"/>
          <w:noProof/>
          <w:color w:val="FF0000"/>
          <w:kern w:val="0"/>
          <w:sz w:val="30"/>
          <w:szCs w:val="30"/>
        </w:rPr>
        <w:drawing>
          <wp:inline distT="0" distB="0" distL="0" distR="0">
            <wp:extent cx="3821430" cy="5458265"/>
            <wp:effectExtent l="19050" t="0" r="7620" b="0"/>
            <wp:docPr id="13" name="图片 12" descr="15038372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3837262(1).png"/>
                    <pic:cNvPicPr/>
                  </pic:nvPicPr>
                  <pic:blipFill>
                    <a:blip r:embed="rId19" cstate="print"/>
                    <a:srcRect r="15807"/>
                    <a:stretch>
                      <a:fillRect/>
                    </a:stretch>
                  </pic:blipFill>
                  <pic:spPr>
                    <a:xfrm>
                      <a:off x="0" y="0"/>
                      <a:ext cx="3821430" cy="5458265"/>
                    </a:xfrm>
                    <a:prstGeom prst="rect">
                      <a:avLst/>
                    </a:prstGeom>
                  </pic:spPr>
                </pic:pic>
              </a:graphicData>
            </a:graphic>
          </wp:inline>
        </w:drawing>
      </w:r>
    </w:p>
    <w:p w:rsidR="003C3F38" w:rsidRPr="00B73A4A" w:rsidRDefault="0088503B" w:rsidP="00821E09">
      <w:pPr>
        <w:spacing w:line="360" w:lineRule="auto"/>
        <w:rPr>
          <w:rFonts w:ascii="Times New Roman" w:eastAsia="仿宋_GB2312" w:hAnsi="Times New Roman" w:cs="Times New Roman"/>
          <w:color w:val="FF0000"/>
          <w:kern w:val="0"/>
          <w:sz w:val="30"/>
          <w:szCs w:val="30"/>
        </w:rPr>
      </w:pPr>
      <w:r>
        <w:rPr>
          <w:rFonts w:ascii="Times New Roman" w:eastAsia="仿宋_GB2312" w:hAnsi="Times New Roman" w:cs="Times New Roman"/>
          <w:noProof/>
          <w:color w:val="FF0000"/>
          <w:kern w:val="0"/>
          <w:sz w:val="30"/>
          <w:szCs w:val="30"/>
        </w:rPr>
        <w:pict>
          <v:rect id="_x0000_s1026" style="position:absolute;left:0;text-align:left;margin-left:31.3pt;margin-top:430.9pt;width:319pt;height:36pt;z-index:251658240" filled="f" strokecolor="#c00000" strokeweight="1pt"/>
        </w:pict>
      </w:r>
    </w:p>
    <w:p w:rsidR="003A72E4" w:rsidRDefault="003A72E4" w:rsidP="00D565F1">
      <w:pPr>
        <w:spacing w:line="560" w:lineRule="exact"/>
        <w:ind w:firstLineChars="200" w:firstLine="600"/>
        <w:rPr>
          <w:rFonts w:ascii="Times New Roman" w:eastAsia="仿宋_GB2312" w:hAnsi="Times New Roman" w:cs="Times New Roman"/>
          <w:kern w:val="0"/>
          <w:sz w:val="30"/>
          <w:szCs w:val="30"/>
        </w:rPr>
      </w:pPr>
    </w:p>
    <w:p w:rsidR="003A72E4" w:rsidRDefault="003A72E4" w:rsidP="00D565F1">
      <w:pPr>
        <w:spacing w:line="560" w:lineRule="exact"/>
        <w:ind w:firstLineChars="200" w:firstLine="600"/>
        <w:rPr>
          <w:rFonts w:ascii="Times New Roman" w:eastAsia="仿宋_GB2312" w:hAnsi="Times New Roman" w:cs="Times New Roman"/>
          <w:kern w:val="0"/>
          <w:sz w:val="30"/>
          <w:szCs w:val="30"/>
        </w:rPr>
      </w:pPr>
    </w:p>
    <w:p w:rsidR="003A72E4" w:rsidRDefault="003A72E4" w:rsidP="00D565F1">
      <w:pPr>
        <w:spacing w:line="560" w:lineRule="exact"/>
        <w:ind w:firstLineChars="200" w:firstLine="600"/>
        <w:rPr>
          <w:rFonts w:ascii="Times New Roman" w:eastAsia="仿宋_GB2312" w:hAnsi="Times New Roman" w:cs="Times New Roman"/>
          <w:kern w:val="0"/>
          <w:sz w:val="30"/>
          <w:szCs w:val="30"/>
        </w:rPr>
      </w:pPr>
    </w:p>
    <w:p w:rsidR="003A72E4" w:rsidRDefault="003A72E4" w:rsidP="00D565F1">
      <w:pPr>
        <w:spacing w:line="560" w:lineRule="exact"/>
        <w:ind w:firstLineChars="200" w:firstLine="600"/>
        <w:rPr>
          <w:rFonts w:ascii="Times New Roman" w:eastAsia="仿宋_GB2312" w:hAnsi="Times New Roman" w:cs="Times New Roman"/>
          <w:kern w:val="0"/>
          <w:sz w:val="30"/>
          <w:szCs w:val="30"/>
        </w:rPr>
      </w:pPr>
    </w:p>
    <w:p w:rsidR="003A72E4" w:rsidRDefault="003A72E4" w:rsidP="00D565F1">
      <w:pPr>
        <w:spacing w:line="560" w:lineRule="exact"/>
        <w:ind w:firstLineChars="200" w:firstLine="600"/>
        <w:rPr>
          <w:rFonts w:ascii="Times New Roman" w:eastAsia="仿宋_GB2312" w:hAnsi="Times New Roman" w:cs="Times New Roman"/>
          <w:kern w:val="0"/>
          <w:sz w:val="30"/>
          <w:szCs w:val="30"/>
        </w:rPr>
      </w:pPr>
    </w:p>
    <w:p w:rsidR="003A72E4" w:rsidRDefault="003A72E4" w:rsidP="00D565F1">
      <w:pPr>
        <w:spacing w:line="560" w:lineRule="exact"/>
        <w:ind w:firstLineChars="200" w:firstLine="600"/>
        <w:rPr>
          <w:rFonts w:ascii="Times New Roman" w:eastAsia="仿宋_GB2312" w:hAnsi="Times New Roman" w:cs="Times New Roman"/>
          <w:kern w:val="0"/>
          <w:sz w:val="30"/>
          <w:szCs w:val="30"/>
        </w:rPr>
      </w:pPr>
    </w:p>
    <w:p w:rsidR="003A72E4" w:rsidRDefault="003A72E4" w:rsidP="00D565F1">
      <w:pPr>
        <w:spacing w:line="560" w:lineRule="exact"/>
        <w:ind w:firstLineChars="200" w:firstLine="600"/>
        <w:rPr>
          <w:rFonts w:ascii="Times New Roman" w:eastAsia="仿宋_GB2312" w:hAnsi="Times New Roman" w:cs="Times New Roman"/>
          <w:kern w:val="0"/>
          <w:sz w:val="30"/>
          <w:szCs w:val="30"/>
        </w:rPr>
      </w:pPr>
    </w:p>
    <w:p w:rsidR="003A72E4" w:rsidRDefault="003A72E4" w:rsidP="00D565F1">
      <w:pPr>
        <w:spacing w:line="560" w:lineRule="exact"/>
        <w:ind w:firstLineChars="200" w:firstLine="600"/>
        <w:rPr>
          <w:rFonts w:ascii="Times New Roman" w:eastAsia="仿宋_GB2312" w:hAnsi="Times New Roman" w:cs="Times New Roman"/>
          <w:kern w:val="0"/>
          <w:sz w:val="30"/>
          <w:szCs w:val="30"/>
        </w:rPr>
      </w:pPr>
    </w:p>
    <w:p w:rsidR="00D565F1" w:rsidRPr="003A72E4" w:rsidRDefault="00D565F1" w:rsidP="003A72E4">
      <w:pPr>
        <w:spacing w:line="560" w:lineRule="exact"/>
        <w:ind w:firstLineChars="200" w:firstLine="602"/>
        <w:rPr>
          <w:rFonts w:ascii="Times New Roman" w:eastAsia="仿宋" w:hAnsi="Times New Roman" w:cs="Times New Roman"/>
          <w:b/>
          <w:kern w:val="0"/>
          <w:sz w:val="30"/>
          <w:szCs w:val="30"/>
        </w:rPr>
      </w:pPr>
      <w:r w:rsidRPr="003A72E4">
        <w:rPr>
          <w:rFonts w:ascii="Times New Roman" w:eastAsia="仿宋" w:hAnsi="Times New Roman" w:cs="Times New Roman"/>
          <w:b/>
          <w:kern w:val="0"/>
          <w:sz w:val="30"/>
          <w:szCs w:val="30"/>
        </w:rPr>
        <w:lastRenderedPageBreak/>
        <w:t>附件三：</w:t>
      </w:r>
      <w:r w:rsidRPr="003A72E4">
        <w:rPr>
          <w:rFonts w:ascii="Times New Roman" w:eastAsia="仿宋" w:hAnsi="Times New Roman" w:cs="Times New Roman"/>
          <w:b/>
          <w:kern w:val="0"/>
          <w:sz w:val="30"/>
          <w:szCs w:val="30"/>
        </w:rPr>
        <w:t>2017</w:t>
      </w:r>
      <w:r w:rsidRPr="003A72E4">
        <w:rPr>
          <w:rFonts w:ascii="Times New Roman" w:eastAsia="仿宋" w:hAnsi="Times New Roman" w:cs="Times New Roman"/>
          <w:b/>
          <w:kern w:val="0"/>
          <w:sz w:val="30"/>
          <w:szCs w:val="30"/>
        </w:rPr>
        <w:t>福建省省赛证明文件</w:t>
      </w:r>
      <w:r w:rsidRPr="003A72E4">
        <w:rPr>
          <w:rFonts w:ascii="Times New Roman" w:eastAsia="仿宋" w:hAnsi="Times New Roman" w:cs="Times New Roman"/>
          <w:b/>
          <w:noProof/>
          <w:kern w:val="0"/>
          <w:sz w:val="30"/>
          <w:szCs w:val="30"/>
        </w:rPr>
        <w:drawing>
          <wp:anchor distT="0" distB="0" distL="114300" distR="114300" simplePos="0" relativeHeight="251662336" behindDoc="0" locked="0" layoutInCell="1" allowOverlap="1">
            <wp:simplePos x="0" y="0"/>
            <wp:positionH relativeFrom="column">
              <wp:posOffset>-789305</wp:posOffset>
            </wp:positionH>
            <wp:positionV relativeFrom="paragraph">
              <wp:posOffset>544195</wp:posOffset>
            </wp:positionV>
            <wp:extent cx="6463665" cy="2853690"/>
            <wp:effectExtent l="0" t="0" r="0" b="0"/>
            <wp:wrapTopAndBottom/>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463665" cy="2853690"/>
                    </a:xfrm>
                    <a:prstGeom prst="rect">
                      <a:avLst/>
                    </a:prstGeom>
                    <a:noFill/>
                    <a:ln w="9525">
                      <a:noFill/>
                      <a:miter lim="800000"/>
                      <a:headEnd/>
                      <a:tailEnd/>
                    </a:ln>
                  </pic:spPr>
                </pic:pic>
              </a:graphicData>
            </a:graphic>
          </wp:anchor>
        </w:drawing>
      </w:r>
    </w:p>
    <w:p w:rsidR="00821E09" w:rsidRPr="00B73A4A" w:rsidRDefault="003A72E4" w:rsidP="00797242">
      <w:pPr>
        <w:spacing w:line="560" w:lineRule="exact"/>
        <w:ind w:firstLineChars="800" w:firstLine="2400"/>
        <w:jc w:val="right"/>
        <w:rPr>
          <w:rFonts w:ascii="Times New Roman" w:eastAsia="仿宋_GB2312" w:hAnsi="Times New Roman" w:cs="Times New Roman"/>
          <w:kern w:val="0"/>
          <w:sz w:val="30"/>
          <w:szCs w:val="30"/>
        </w:rPr>
      </w:pPr>
      <w:r w:rsidRPr="00B73A4A">
        <w:rPr>
          <w:rFonts w:ascii="Times New Roman" w:eastAsia="仿宋_GB2312" w:hAnsi="Times New Roman" w:cs="Times New Roman"/>
          <w:noProof/>
          <w:kern w:val="0"/>
          <w:sz w:val="30"/>
          <w:szCs w:val="30"/>
        </w:rPr>
        <w:drawing>
          <wp:anchor distT="0" distB="0" distL="114300" distR="114300" simplePos="0" relativeHeight="251664384" behindDoc="0" locked="0" layoutInCell="1" allowOverlap="1">
            <wp:simplePos x="0" y="0"/>
            <wp:positionH relativeFrom="column">
              <wp:posOffset>-82550</wp:posOffset>
            </wp:positionH>
            <wp:positionV relativeFrom="paragraph">
              <wp:posOffset>3044190</wp:posOffset>
            </wp:positionV>
            <wp:extent cx="5105400" cy="3783965"/>
            <wp:effectExtent l="0" t="0" r="0" b="0"/>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105400" cy="3783965"/>
                    </a:xfrm>
                    <a:prstGeom prst="rect">
                      <a:avLst/>
                    </a:prstGeom>
                    <a:noFill/>
                    <a:ln w="9525">
                      <a:noFill/>
                      <a:miter lim="800000"/>
                      <a:headEnd/>
                      <a:tailEnd/>
                    </a:ln>
                  </pic:spPr>
                </pic:pic>
              </a:graphicData>
            </a:graphic>
          </wp:anchor>
        </w:drawing>
      </w:r>
    </w:p>
    <w:p w:rsidR="003A72E4" w:rsidRDefault="003A72E4" w:rsidP="00821E09">
      <w:pPr>
        <w:spacing w:line="560" w:lineRule="exact"/>
        <w:ind w:firstLineChars="200" w:firstLine="600"/>
        <w:rPr>
          <w:rFonts w:ascii="Times New Roman" w:eastAsia="仿宋_GB2312" w:hAnsi="Times New Roman" w:cs="Times New Roman"/>
          <w:kern w:val="0"/>
          <w:sz w:val="30"/>
          <w:szCs w:val="30"/>
        </w:rPr>
      </w:pPr>
    </w:p>
    <w:p w:rsidR="003A72E4" w:rsidRDefault="003A72E4" w:rsidP="00821E09">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0"/>
        <w:rPr>
          <w:rFonts w:ascii="Times New Roman" w:eastAsia="仿宋_GB2312" w:hAnsi="Times New Roman" w:cs="Times New Roman"/>
          <w:kern w:val="0"/>
          <w:sz w:val="30"/>
          <w:szCs w:val="30"/>
        </w:rPr>
      </w:pPr>
    </w:p>
    <w:p w:rsidR="003A72E4" w:rsidRDefault="003A72E4" w:rsidP="003A72E4">
      <w:pPr>
        <w:spacing w:line="560" w:lineRule="exact"/>
        <w:ind w:firstLineChars="200" w:firstLine="602"/>
        <w:rPr>
          <w:rFonts w:ascii="Times New Roman" w:eastAsia="仿宋" w:hAnsi="Times New Roman" w:cs="Times New Roman"/>
          <w:b/>
          <w:kern w:val="0"/>
          <w:sz w:val="30"/>
          <w:szCs w:val="30"/>
        </w:rPr>
      </w:pPr>
    </w:p>
    <w:p w:rsidR="003A72E4" w:rsidRPr="003A72E4" w:rsidRDefault="003A72E4" w:rsidP="003A72E4">
      <w:pPr>
        <w:spacing w:line="560" w:lineRule="exact"/>
        <w:ind w:firstLineChars="200" w:firstLine="602"/>
        <w:rPr>
          <w:rFonts w:ascii="Times New Roman" w:eastAsia="仿宋" w:hAnsi="Times New Roman" w:cs="Times New Roman"/>
          <w:b/>
          <w:kern w:val="0"/>
          <w:sz w:val="30"/>
          <w:szCs w:val="30"/>
        </w:rPr>
      </w:pPr>
      <w:r w:rsidRPr="003A72E4">
        <w:rPr>
          <w:rFonts w:ascii="Times New Roman" w:eastAsia="仿宋" w:hAnsi="Times New Roman" w:cs="Times New Roman"/>
          <w:b/>
          <w:kern w:val="0"/>
          <w:sz w:val="30"/>
          <w:szCs w:val="30"/>
        </w:rPr>
        <w:lastRenderedPageBreak/>
        <w:t>附件四：</w:t>
      </w:r>
      <w:r w:rsidRPr="003A72E4">
        <w:rPr>
          <w:rFonts w:ascii="Times New Roman" w:eastAsia="仿宋" w:hAnsi="Times New Roman" w:cs="Times New Roman"/>
          <w:b/>
          <w:kern w:val="0"/>
          <w:sz w:val="30"/>
          <w:szCs w:val="30"/>
        </w:rPr>
        <w:t>2017</w:t>
      </w:r>
      <w:r w:rsidRPr="003A72E4">
        <w:rPr>
          <w:rFonts w:ascii="Times New Roman" w:eastAsia="仿宋" w:hAnsi="Times New Roman" w:cs="Times New Roman"/>
          <w:b/>
          <w:kern w:val="0"/>
          <w:sz w:val="30"/>
          <w:szCs w:val="30"/>
        </w:rPr>
        <w:t>广西省省赛证明文件</w:t>
      </w:r>
    </w:p>
    <w:p w:rsidR="00821E09" w:rsidRPr="003A72E4" w:rsidRDefault="003A72E4" w:rsidP="00821E09">
      <w:pPr>
        <w:spacing w:line="360" w:lineRule="auto"/>
        <w:ind w:firstLineChars="200" w:firstLine="600"/>
        <w:rPr>
          <w:rFonts w:ascii="Times New Roman" w:eastAsia="仿宋_GB2312" w:hAnsi="Times New Roman" w:cs="Times New Roman"/>
          <w:color w:val="FF0000"/>
          <w:kern w:val="0"/>
          <w:sz w:val="30"/>
          <w:szCs w:val="30"/>
        </w:rPr>
      </w:pPr>
      <w:r w:rsidRPr="00B73A4A">
        <w:rPr>
          <w:rFonts w:ascii="Times New Roman" w:eastAsia="仿宋_GB2312" w:hAnsi="Times New Roman" w:cs="Times New Roman"/>
          <w:noProof/>
          <w:color w:val="FF0000"/>
          <w:kern w:val="0"/>
          <w:sz w:val="30"/>
          <w:szCs w:val="30"/>
        </w:rPr>
        <w:drawing>
          <wp:anchor distT="0" distB="0" distL="114300" distR="114300" simplePos="0" relativeHeight="251665408" behindDoc="0" locked="0" layoutInCell="1" allowOverlap="1">
            <wp:simplePos x="0" y="0"/>
            <wp:positionH relativeFrom="column">
              <wp:posOffset>-303549</wp:posOffset>
            </wp:positionH>
            <wp:positionV relativeFrom="paragraph">
              <wp:posOffset>176379</wp:posOffset>
            </wp:positionV>
            <wp:extent cx="5273675" cy="2905125"/>
            <wp:effectExtent l="0" t="0" r="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3675" cy="2905125"/>
                    </a:xfrm>
                    <a:prstGeom prst="rect">
                      <a:avLst/>
                    </a:prstGeom>
                    <a:noFill/>
                    <a:ln w="9525">
                      <a:noFill/>
                      <a:miter lim="800000"/>
                      <a:headEnd/>
                      <a:tailEnd/>
                    </a:ln>
                  </pic:spPr>
                </pic:pic>
              </a:graphicData>
            </a:graphic>
          </wp:anchor>
        </w:drawing>
      </w:r>
    </w:p>
    <w:p w:rsidR="00D565F1" w:rsidRPr="00B73A4A" w:rsidRDefault="003A72E4" w:rsidP="00821E09">
      <w:pPr>
        <w:spacing w:line="560" w:lineRule="exact"/>
        <w:jc w:val="left"/>
        <w:rPr>
          <w:rFonts w:ascii="Times New Roman" w:eastAsia="仿宋_GB2312" w:hAnsi="Times New Roman" w:cs="Times New Roman"/>
          <w:kern w:val="0"/>
          <w:sz w:val="30"/>
          <w:szCs w:val="30"/>
        </w:rPr>
      </w:pPr>
      <w:r w:rsidRPr="00B73A4A">
        <w:rPr>
          <w:rFonts w:ascii="Times New Roman" w:eastAsia="仿宋_GB2312" w:hAnsi="Times New Roman" w:cs="Times New Roman"/>
          <w:noProof/>
          <w:color w:val="FF0000"/>
          <w:kern w:val="0"/>
          <w:sz w:val="30"/>
          <w:szCs w:val="30"/>
        </w:rPr>
        <w:drawing>
          <wp:inline distT="0" distB="0" distL="0" distR="0">
            <wp:extent cx="5274310" cy="282384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4310" cy="2823845"/>
                    </a:xfrm>
                    <a:prstGeom prst="rect">
                      <a:avLst/>
                    </a:prstGeom>
                    <a:noFill/>
                    <a:ln w="9525">
                      <a:noFill/>
                      <a:miter lim="800000"/>
                      <a:headEnd/>
                      <a:tailEnd/>
                    </a:ln>
                  </pic:spPr>
                </pic:pic>
              </a:graphicData>
            </a:graphic>
          </wp:inline>
        </w:drawing>
      </w:r>
    </w:p>
    <w:sectPr w:rsidR="00D565F1" w:rsidRPr="00B73A4A" w:rsidSect="003328D3">
      <w:footerReference w:type="default" r:id="rId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03B" w:rsidRDefault="0088503B" w:rsidP="003328D3">
      <w:r>
        <w:separator/>
      </w:r>
    </w:p>
  </w:endnote>
  <w:endnote w:type="continuationSeparator" w:id="0">
    <w:p w:rsidR="0088503B" w:rsidRDefault="0088503B" w:rsidP="00332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B6B" w:rsidRDefault="00E92BBF">
    <w:pPr>
      <w:pStyle w:val="a6"/>
      <w:jc w:val="center"/>
    </w:pPr>
    <w:r>
      <w:fldChar w:fldCharType="begin"/>
    </w:r>
    <w:r>
      <w:instrText xml:space="preserve"> PAGE  \* MERGEFORMAT </w:instrText>
    </w:r>
    <w:r>
      <w:fldChar w:fldCharType="separate"/>
    </w:r>
    <w:r w:rsidR="00C54807">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03B" w:rsidRDefault="0088503B" w:rsidP="003328D3">
      <w:r>
        <w:separator/>
      </w:r>
    </w:p>
  </w:footnote>
  <w:footnote w:type="continuationSeparator" w:id="0">
    <w:p w:rsidR="0088503B" w:rsidRDefault="0088503B" w:rsidP="003328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E0E37"/>
    <w:multiLevelType w:val="hybridMultilevel"/>
    <w:tmpl w:val="38CC63B2"/>
    <w:lvl w:ilvl="0" w:tplc="0944E3AC">
      <w:start w:val="1"/>
      <w:numFmt w:val="japaneseCounting"/>
      <w:lvlText w:val="（%1）"/>
      <w:lvlJc w:val="left"/>
      <w:pPr>
        <w:ind w:left="1380" w:hanging="108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1">
    <w:nsid w:val="039354DF"/>
    <w:multiLevelType w:val="hybridMultilevel"/>
    <w:tmpl w:val="9766884E"/>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03FF0661"/>
    <w:multiLevelType w:val="hybridMultilevel"/>
    <w:tmpl w:val="9766884E"/>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nsid w:val="04305BD2"/>
    <w:multiLevelType w:val="hybridMultilevel"/>
    <w:tmpl w:val="E9F4F122"/>
    <w:lvl w:ilvl="0" w:tplc="E3E69680">
      <w:start w:val="1"/>
      <w:numFmt w:val="decimal"/>
      <w:lvlText w:val="(%1)"/>
      <w:lvlJc w:val="left"/>
      <w:pPr>
        <w:ind w:left="420" w:hanging="420"/>
      </w:pPr>
      <w:rPr>
        <w:rFonts w:ascii="Arial Narrow" w:eastAsia="仿宋_GB2312" w:hAnsi="Arial Narrow" w:cs="Arial"/>
      </w:rPr>
    </w:lvl>
    <w:lvl w:ilvl="1" w:tplc="64C8A982">
      <w:start w:val="1"/>
      <w:numFmt w:val="decimal"/>
      <w:lvlText w:val="（%2）"/>
      <w:lvlJc w:val="left"/>
      <w:pPr>
        <w:ind w:left="1500" w:hanging="108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502404E"/>
    <w:multiLevelType w:val="hybridMultilevel"/>
    <w:tmpl w:val="BFD01EE4"/>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07491906"/>
    <w:multiLevelType w:val="hybridMultilevel"/>
    <w:tmpl w:val="89061072"/>
    <w:lvl w:ilvl="0" w:tplc="BE3EDEF8">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nsid w:val="08542058"/>
    <w:multiLevelType w:val="hybridMultilevel"/>
    <w:tmpl w:val="E9F4F122"/>
    <w:lvl w:ilvl="0" w:tplc="E3E69680">
      <w:start w:val="1"/>
      <w:numFmt w:val="decimal"/>
      <w:lvlText w:val="(%1)"/>
      <w:lvlJc w:val="left"/>
      <w:pPr>
        <w:ind w:left="420" w:hanging="420"/>
      </w:pPr>
      <w:rPr>
        <w:rFonts w:ascii="Arial Narrow" w:eastAsia="仿宋_GB2312" w:hAnsi="Arial Narrow" w:cs="Arial"/>
      </w:rPr>
    </w:lvl>
    <w:lvl w:ilvl="1" w:tplc="64C8A982">
      <w:start w:val="1"/>
      <w:numFmt w:val="decimal"/>
      <w:lvlText w:val="（%2）"/>
      <w:lvlJc w:val="left"/>
      <w:pPr>
        <w:ind w:left="1500" w:hanging="108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A760522"/>
    <w:multiLevelType w:val="hybridMultilevel"/>
    <w:tmpl w:val="118A3F56"/>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nsid w:val="0C6816FA"/>
    <w:multiLevelType w:val="hybridMultilevel"/>
    <w:tmpl w:val="E9F4F122"/>
    <w:lvl w:ilvl="0" w:tplc="E3E69680">
      <w:start w:val="1"/>
      <w:numFmt w:val="decimal"/>
      <w:lvlText w:val="(%1)"/>
      <w:lvlJc w:val="left"/>
      <w:pPr>
        <w:ind w:left="420" w:hanging="420"/>
      </w:pPr>
      <w:rPr>
        <w:rFonts w:ascii="Arial Narrow" w:eastAsia="仿宋_GB2312" w:hAnsi="Arial Narrow" w:cs="Arial"/>
      </w:rPr>
    </w:lvl>
    <w:lvl w:ilvl="1" w:tplc="64C8A982">
      <w:start w:val="1"/>
      <w:numFmt w:val="decimal"/>
      <w:lvlText w:val="（%2）"/>
      <w:lvlJc w:val="left"/>
      <w:pPr>
        <w:ind w:left="1500" w:hanging="108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E5B6058"/>
    <w:multiLevelType w:val="hybridMultilevel"/>
    <w:tmpl w:val="07A802C8"/>
    <w:lvl w:ilvl="0" w:tplc="04090013">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0">
    <w:nsid w:val="1203219C"/>
    <w:multiLevelType w:val="hybridMultilevel"/>
    <w:tmpl w:val="118A3F56"/>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1">
    <w:nsid w:val="121B4751"/>
    <w:multiLevelType w:val="hybridMultilevel"/>
    <w:tmpl w:val="E9F4F122"/>
    <w:lvl w:ilvl="0" w:tplc="E3E69680">
      <w:start w:val="1"/>
      <w:numFmt w:val="decimal"/>
      <w:lvlText w:val="(%1)"/>
      <w:lvlJc w:val="left"/>
      <w:pPr>
        <w:ind w:left="420" w:hanging="420"/>
      </w:pPr>
      <w:rPr>
        <w:rFonts w:ascii="Arial Narrow" w:eastAsia="仿宋_GB2312" w:hAnsi="Arial Narrow" w:cs="Arial"/>
      </w:rPr>
    </w:lvl>
    <w:lvl w:ilvl="1" w:tplc="64C8A982">
      <w:start w:val="1"/>
      <w:numFmt w:val="decimal"/>
      <w:lvlText w:val="（%2）"/>
      <w:lvlJc w:val="left"/>
      <w:pPr>
        <w:ind w:left="1500" w:hanging="108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3F14819"/>
    <w:multiLevelType w:val="hybridMultilevel"/>
    <w:tmpl w:val="4CF47C62"/>
    <w:lvl w:ilvl="0" w:tplc="04090013">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3">
    <w:nsid w:val="19592D83"/>
    <w:multiLevelType w:val="hybridMultilevel"/>
    <w:tmpl w:val="57DABAD2"/>
    <w:lvl w:ilvl="0" w:tplc="04090013">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4">
    <w:nsid w:val="303649F7"/>
    <w:multiLevelType w:val="hybridMultilevel"/>
    <w:tmpl w:val="84148862"/>
    <w:lvl w:ilvl="0" w:tplc="1C80B254">
      <w:start w:val="1"/>
      <w:numFmt w:val="decimal"/>
      <w:lvlText w:val="（%1)"/>
      <w:lvlJc w:val="left"/>
      <w:pPr>
        <w:ind w:left="420" w:hanging="420"/>
      </w:pPr>
      <w:rPr>
        <w:rFonts w:hint="eastAsia"/>
      </w:rPr>
    </w:lvl>
    <w:lvl w:ilvl="1" w:tplc="1C80B254">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5136873"/>
    <w:multiLevelType w:val="hybridMultilevel"/>
    <w:tmpl w:val="E9F4F122"/>
    <w:lvl w:ilvl="0" w:tplc="E3E69680">
      <w:start w:val="1"/>
      <w:numFmt w:val="decimal"/>
      <w:lvlText w:val="(%1)"/>
      <w:lvlJc w:val="left"/>
      <w:pPr>
        <w:ind w:left="1260" w:hanging="420"/>
      </w:pPr>
      <w:rPr>
        <w:rFonts w:ascii="Arial Narrow" w:eastAsia="仿宋_GB2312" w:hAnsi="Arial Narrow" w:cs="Arial"/>
      </w:rPr>
    </w:lvl>
    <w:lvl w:ilvl="1" w:tplc="64C8A982">
      <w:start w:val="1"/>
      <w:numFmt w:val="decimal"/>
      <w:lvlText w:val="（%2）"/>
      <w:lvlJc w:val="left"/>
      <w:pPr>
        <w:ind w:left="2340" w:hanging="1080"/>
      </w:pPr>
      <w:rPr>
        <w:rFonts w:hint="default"/>
      </w:rPr>
    </w:lvl>
    <w:lvl w:ilvl="2" w:tplc="0409001B">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nsid w:val="3C001606"/>
    <w:multiLevelType w:val="hybridMultilevel"/>
    <w:tmpl w:val="1B26DCFE"/>
    <w:lvl w:ilvl="0" w:tplc="C84227D2">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7">
    <w:nsid w:val="3F347941"/>
    <w:multiLevelType w:val="hybridMultilevel"/>
    <w:tmpl w:val="F67C855E"/>
    <w:lvl w:ilvl="0" w:tplc="0409000F">
      <w:start w:val="1"/>
      <w:numFmt w:val="decimal"/>
      <w:lvlText w:val="%1."/>
      <w:lvlJc w:val="left"/>
      <w:pPr>
        <w:ind w:left="1020" w:hanging="420"/>
      </w:pPr>
    </w:lvl>
    <w:lvl w:ilvl="1" w:tplc="04090019">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8">
    <w:nsid w:val="40EE2660"/>
    <w:multiLevelType w:val="hybridMultilevel"/>
    <w:tmpl w:val="BB7031F6"/>
    <w:lvl w:ilvl="0" w:tplc="1C80B254">
      <w:start w:val="1"/>
      <w:numFmt w:val="decimal"/>
      <w:lvlText w:val="（%1)"/>
      <w:lvlJc w:val="left"/>
      <w:pPr>
        <w:ind w:left="420" w:hanging="420"/>
      </w:pPr>
      <w:rPr>
        <w:rFonts w:hint="eastAsia"/>
      </w:rPr>
    </w:lvl>
    <w:lvl w:ilvl="1" w:tplc="1C80B254">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4A66781"/>
    <w:multiLevelType w:val="hybridMultilevel"/>
    <w:tmpl w:val="ED488ED6"/>
    <w:lvl w:ilvl="0" w:tplc="0944E3AC">
      <w:start w:val="1"/>
      <w:numFmt w:val="japaneseCounting"/>
      <w:lvlText w:val="（%1）"/>
      <w:lvlJc w:val="left"/>
      <w:pPr>
        <w:ind w:left="1380" w:hanging="108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0">
    <w:nsid w:val="45896B39"/>
    <w:multiLevelType w:val="hybridMultilevel"/>
    <w:tmpl w:val="BC769BD0"/>
    <w:lvl w:ilvl="0" w:tplc="0409000F">
      <w:start w:val="1"/>
      <w:numFmt w:val="decimal"/>
      <w:lvlText w:val="%1."/>
      <w:lvlJc w:val="left"/>
      <w:pPr>
        <w:ind w:left="1020" w:hanging="420"/>
      </w:pPr>
    </w:lvl>
    <w:lvl w:ilvl="1" w:tplc="0409000F">
      <w:start w:val="1"/>
      <w:numFmt w:val="decimal"/>
      <w:lvlText w:val="%2."/>
      <w:lvlJc w:val="left"/>
      <w:pPr>
        <w:ind w:left="1440" w:hanging="420"/>
      </w:pPr>
    </w:lvl>
    <w:lvl w:ilvl="2" w:tplc="28A227A4">
      <w:start w:val="1"/>
      <w:numFmt w:val="decimalEnclosedCircle"/>
      <w:lvlText w:val="%3"/>
      <w:lvlJc w:val="left"/>
      <w:pPr>
        <w:ind w:left="1800" w:hanging="360"/>
      </w:pPr>
      <w:rPr>
        <w:rFonts w:hint="default"/>
      </w:r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1">
    <w:nsid w:val="4D4F0339"/>
    <w:multiLevelType w:val="hybridMultilevel"/>
    <w:tmpl w:val="A5AAD644"/>
    <w:lvl w:ilvl="0" w:tplc="E3E69680">
      <w:start w:val="1"/>
      <w:numFmt w:val="decimal"/>
      <w:lvlText w:val="(%1)"/>
      <w:lvlJc w:val="left"/>
      <w:pPr>
        <w:ind w:left="420" w:hanging="420"/>
      </w:pPr>
      <w:rPr>
        <w:rFonts w:ascii="Arial Narrow" w:eastAsia="仿宋_GB2312" w:hAnsi="Arial Narrow" w:cs="Arial"/>
      </w:rPr>
    </w:lvl>
    <w:lvl w:ilvl="1" w:tplc="64C8A982">
      <w:start w:val="1"/>
      <w:numFmt w:val="decimal"/>
      <w:lvlText w:val="（%2）"/>
      <w:lvlJc w:val="left"/>
      <w:pPr>
        <w:ind w:left="1500" w:hanging="1080"/>
      </w:pPr>
      <w:rPr>
        <w:rFonts w:hint="default"/>
      </w:rPr>
    </w:lvl>
    <w:lvl w:ilvl="2" w:tplc="0409001B">
      <w:start w:val="1"/>
      <w:numFmt w:val="lowerRoman"/>
      <w:lvlText w:val="%3."/>
      <w:lvlJc w:val="right"/>
      <w:pPr>
        <w:ind w:left="1260" w:hanging="420"/>
      </w:pPr>
    </w:lvl>
    <w:lvl w:ilvl="3" w:tplc="AECAF30E">
      <w:start w:val="1"/>
      <w:numFmt w:val="japaneseCounting"/>
      <w:lvlText w:val="（%4）"/>
      <w:lvlJc w:val="left"/>
      <w:pPr>
        <w:ind w:left="2340" w:hanging="1080"/>
      </w:pPr>
      <w:rPr>
        <w:rFonts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0382CED"/>
    <w:multiLevelType w:val="hybridMultilevel"/>
    <w:tmpl w:val="88025450"/>
    <w:lvl w:ilvl="0" w:tplc="1C80B254">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18C3BCF"/>
    <w:multiLevelType w:val="hybridMultilevel"/>
    <w:tmpl w:val="118A3F56"/>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4">
    <w:nsid w:val="54DA05AB"/>
    <w:multiLevelType w:val="hybridMultilevel"/>
    <w:tmpl w:val="43EE7DE0"/>
    <w:lvl w:ilvl="0" w:tplc="04090013">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5">
    <w:nsid w:val="56A65A37"/>
    <w:multiLevelType w:val="hybridMultilevel"/>
    <w:tmpl w:val="118A3F56"/>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6">
    <w:nsid w:val="5FD370C8"/>
    <w:multiLevelType w:val="hybridMultilevel"/>
    <w:tmpl w:val="1B4476CC"/>
    <w:lvl w:ilvl="0" w:tplc="5C5812E2">
      <w:start w:val="8"/>
      <w:numFmt w:val="japaneseCounting"/>
      <w:lvlText w:val="%1、"/>
      <w:lvlJc w:val="left"/>
      <w:pPr>
        <w:ind w:left="1322" w:hanging="720"/>
      </w:pPr>
      <w:rPr>
        <w:rFonts w:hint="default"/>
      </w:rPr>
    </w:lvl>
    <w:lvl w:ilvl="1" w:tplc="F0D6C4DE">
      <w:start w:val="1"/>
      <w:numFmt w:val="decimal"/>
      <w:lvlText w:val="%2）"/>
      <w:lvlJc w:val="left"/>
      <w:pPr>
        <w:ind w:left="1862" w:hanging="840"/>
      </w:pPr>
      <w:rPr>
        <w:rFonts w:hint="default"/>
      </w:r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27">
    <w:nsid w:val="60F60B02"/>
    <w:multiLevelType w:val="hybridMultilevel"/>
    <w:tmpl w:val="F2AE8C7A"/>
    <w:lvl w:ilvl="0" w:tplc="04090013">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8">
    <w:nsid w:val="626346E2"/>
    <w:multiLevelType w:val="hybridMultilevel"/>
    <w:tmpl w:val="E9F4F122"/>
    <w:lvl w:ilvl="0" w:tplc="E3E69680">
      <w:start w:val="1"/>
      <w:numFmt w:val="decimal"/>
      <w:lvlText w:val="(%1)"/>
      <w:lvlJc w:val="left"/>
      <w:pPr>
        <w:ind w:left="420" w:hanging="420"/>
      </w:pPr>
      <w:rPr>
        <w:rFonts w:ascii="Arial Narrow" w:eastAsia="仿宋_GB2312" w:hAnsi="Arial Narrow" w:cs="Arial"/>
      </w:rPr>
    </w:lvl>
    <w:lvl w:ilvl="1" w:tplc="64C8A982">
      <w:start w:val="1"/>
      <w:numFmt w:val="decimal"/>
      <w:lvlText w:val="（%2）"/>
      <w:lvlJc w:val="left"/>
      <w:pPr>
        <w:ind w:left="1500" w:hanging="108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C164599"/>
    <w:multiLevelType w:val="hybridMultilevel"/>
    <w:tmpl w:val="B4E40D0C"/>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0">
    <w:nsid w:val="6F6B2965"/>
    <w:multiLevelType w:val="hybridMultilevel"/>
    <w:tmpl w:val="99B417FA"/>
    <w:lvl w:ilvl="0" w:tplc="881639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9544B58"/>
    <w:multiLevelType w:val="hybridMultilevel"/>
    <w:tmpl w:val="AF504072"/>
    <w:lvl w:ilvl="0" w:tplc="04090017">
      <w:start w:val="1"/>
      <w:numFmt w:val="chineseCountingThousand"/>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2">
    <w:nsid w:val="7E6F43E4"/>
    <w:multiLevelType w:val="hybridMultilevel"/>
    <w:tmpl w:val="E9F4F122"/>
    <w:lvl w:ilvl="0" w:tplc="E3E69680">
      <w:start w:val="1"/>
      <w:numFmt w:val="decimal"/>
      <w:lvlText w:val="(%1)"/>
      <w:lvlJc w:val="left"/>
      <w:pPr>
        <w:ind w:left="420" w:hanging="420"/>
      </w:pPr>
      <w:rPr>
        <w:rFonts w:ascii="Arial Narrow" w:eastAsia="仿宋_GB2312" w:hAnsi="Arial Narrow" w:cs="Arial"/>
      </w:rPr>
    </w:lvl>
    <w:lvl w:ilvl="1" w:tplc="64C8A982">
      <w:start w:val="1"/>
      <w:numFmt w:val="decimal"/>
      <w:lvlText w:val="（%2）"/>
      <w:lvlJc w:val="left"/>
      <w:pPr>
        <w:ind w:left="1500" w:hanging="108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ECF12FC"/>
    <w:multiLevelType w:val="hybridMultilevel"/>
    <w:tmpl w:val="0D0C01EA"/>
    <w:lvl w:ilvl="0" w:tplc="1C80B25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F0D6902"/>
    <w:multiLevelType w:val="hybridMultilevel"/>
    <w:tmpl w:val="5CE07A10"/>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31"/>
  </w:num>
  <w:num w:numId="2">
    <w:abstractNumId w:val="4"/>
  </w:num>
  <w:num w:numId="3">
    <w:abstractNumId w:val="27"/>
  </w:num>
  <w:num w:numId="4">
    <w:abstractNumId w:val="24"/>
  </w:num>
  <w:num w:numId="5">
    <w:abstractNumId w:val="12"/>
  </w:num>
  <w:num w:numId="6">
    <w:abstractNumId w:val="13"/>
  </w:num>
  <w:num w:numId="7">
    <w:abstractNumId w:val="9"/>
  </w:num>
  <w:num w:numId="8">
    <w:abstractNumId w:val="16"/>
  </w:num>
  <w:num w:numId="9">
    <w:abstractNumId w:val="23"/>
  </w:num>
  <w:num w:numId="10">
    <w:abstractNumId w:val="5"/>
  </w:num>
  <w:num w:numId="11">
    <w:abstractNumId w:val="10"/>
  </w:num>
  <w:num w:numId="12">
    <w:abstractNumId w:val="34"/>
  </w:num>
  <w:num w:numId="13">
    <w:abstractNumId w:val="8"/>
  </w:num>
  <w:num w:numId="14">
    <w:abstractNumId w:val="25"/>
  </w:num>
  <w:num w:numId="15">
    <w:abstractNumId w:val="17"/>
  </w:num>
  <w:num w:numId="16">
    <w:abstractNumId w:val="20"/>
  </w:num>
  <w:num w:numId="17">
    <w:abstractNumId w:val="33"/>
  </w:num>
  <w:num w:numId="18">
    <w:abstractNumId w:val="26"/>
  </w:num>
  <w:num w:numId="19">
    <w:abstractNumId w:val="0"/>
  </w:num>
  <w:num w:numId="20">
    <w:abstractNumId w:val="19"/>
  </w:num>
  <w:num w:numId="21">
    <w:abstractNumId w:val="7"/>
  </w:num>
  <w:num w:numId="22">
    <w:abstractNumId w:val="29"/>
  </w:num>
  <w:num w:numId="23">
    <w:abstractNumId w:val="1"/>
  </w:num>
  <w:num w:numId="24">
    <w:abstractNumId w:val="22"/>
  </w:num>
  <w:num w:numId="25">
    <w:abstractNumId w:val="18"/>
  </w:num>
  <w:num w:numId="26">
    <w:abstractNumId w:val="14"/>
  </w:num>
  <w:num w:numId="27">
    <w:abstractNumId w:val="28"/>
  </w:num>
  <w:num w:numId="28">
    <w:abstractNumId w:val="11"/>
  </w:num>
  <w:num w:numId="29">
    <w:abstractNumId w:val="3"/>
  </w:num>
  <w:num w:numId="30">
    <w:abstractNumId w:val="21"/>
  </w:num>
  <w:num w:numId="31">
    <w:abstractNumId w:val="6"/>
  </w:num>
  <w:num w:numId="32">
    <w:abstractNumId w:val="32"/>
  </w:num>
  <w:num w:numId="33">
    <w:abstractNumId w:val="15"/>
  </w:num>
  <w:num w:numId="34">
    <w:abstractNumId w:val="2"/>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2446E"/>
    <w:rsid w:val="00035227"/>
    <w:rsid w:val="000359CA"/>
    <w:rsid w:val="00061B01"/>
    <w:rsid w:val="000A4803"/>
    <w:rsid w:val="000B2988"/>
    <w:rsid w:val="000D3A8A"/>
    <w:rsid w:val="000D682B"/>
    <w:rsid w:val="00100253"/>
    <w:rsid w:val="0010668C"/>
    <w:rsid w:val="00126AC1"/>
    <w:rsid w:val="00127856"/>
    <w:rsid w:val="00147ED0"/>
    <w:rsid w:val="001515AE"/>
    <w:rsid w:val="00152728"/>
    <w:rsid w:val="0015420D"/>
    <w:rsid w:val="00177D39"/>
    <w:rsid w:val="0018182F"/>
    <w:rsid w:val="00182862"/>
    <w:rsid w:val="00194FF9"/>
    <w:rsid w:val="001B4593"/>
    <w:rsid w:val="001C3FE5"/>
    <w:rsid w:val="001C4EF1"/>
    <w:rsid w:val="001D273D"/>
    <w:rsid w:val="001E708B"/>
    <w:rsid w:val="001E7E7B"/>
    <w:rsid w:val="0021781D"/>
    <w:rsid w:val="00222161"/>
    <w:rsid w:val="002437B6"/>
    <w:rsid w:val="0025626C"/>
    <w:rsid w:val="00257B7B"/>
    <w:rsid w:val="00261FCB"/>
    <w:rsid w:val="002654AD"/>
    <w:rsid w:val="00281896"/>
    <w:rsid w:val="002A0085"/>
    <w:rsid w:val="002B71E2"/>
    <w:rsid w:val="002D2A99"/>
    <w:rsid w:val="002D5B44"/>
    <w:rsid w:val="002E07D7"/>
    <w:rsid w:val="002E277A"/>
    <w:rsid w:val="002F54C5"/>
    <w:rsid w:val="00301862"/>
    <w:rsid w:val="00311B9C"/>
    <w:rsid w:val="00317575"/>
    <w:rsid w:val="003328D3"/>
    <w:rsid w:val="003407D1"/>
    <w:rsid w:val="0034721E"/>
    <w:rsid w:val="00371A11"/>
    <w:rsid w:val="00372E9E"/>
    <w:rsid w:val="003A3241"/>
    <w:rsid w:val="003A72E4"/>
    <w:rsid w:val="003B3978"/>
    <w:rsid w:val="003C2A6D"/>
    <w:rsid w:val="003C3F38"/>
    <w:rsid w:val="003E52C1"/>
    <w:rsid w:val="003F3117"/>
    <w:rsid w:val="00404A15"/>
    <w:rsid w:val="00420FA5"/>
    <w:rsid w:val="004223D5"/>
    <w:rsid w:val="00432EB6"/>
    <w:rsid w:val="004611D8"/>
    <w:rsid w:val="004A00FF"/>
    <w:rsid w:val="004E0F22"/>
    <w:rsid w:val="004F4F0C"/>
    <w:rsid w:val="0050336B"/>
    <w:rsid w:val="005103E3"/>
    <w:rsid w:val="00515464"/>
    <w:rsid w:val="0052150D"/>
    <w:rsid w:val="0052529B"/>
    <w:rsid w:val="00534A18"/>
    <w:rsid w:val="00536AD5"/>
    <w:rsid w:val="005414DD"/>
    <w:rsid w:val="00545447"/>
    <w:rsid w:val="00560C05"/>
    <w:rsid w:val="00570F80"/>
    <w:rsid w:val="005A4548"/>
    <w:rsid w:val="005A6960"/>
    <w:rsid w:val="005B7F7F"/>
    <w:rsid w:val="005D55F6"/>
    <w:rsid w:val="005E03E0"/>
    <w:rsid w:val="005E0F11"/>
    <w:rsid w:val="005E100F"/>
    <w:rsid w:val="005E2D5C"/>
    <w:rsid w:val="00602B58"/>
    <w:rsid w:val="00654254"/>
    <w:rsid w:val="00656604"/>
    <w:rsid w:val="0066139A"/>
    <w:rsid w:val="00661B28"/>
    <w:rsid w:val="00667C9A"/>
    <w:rsid w:val="00674083"/>
    <w:rsid w:val="006842B8"/>
    <w:rsid w:val="006A049C"/>
    <w:rsid w:val="006A25DB"/>
    <w:rsid w:val="006B1FF6"/>
    <w:rsid w:val="006C7272"/>
    <w:rsid w:val="00704211"/>
    <w:rsid w:val="0071225F"/>
    <w:rsid w:val="007137DC"/>
    <w:rsid w:val="00722F11"/>
    <w:rsid w:val="00731975"/>
    <w:rsid w:val="00740D04"/>
    <w:rsid w:val="00744B9D"/>
    <w:rsid w:val="00764C10"/>
    <w:rsid w:val="00765A41"/>
    <w:rsid w:val="0078500A"/>
    <w:rsid w:val="00790341"/>
    <w:rsid w:val="00797242"/>
    <w:rsid w:val="007A7E55"/>
    <w:rsid w:val="007B7760"/>
    <w:rsid w:val="007C3FFF"/>
    <w:rsid w:val="007D56D0"/>
    <w:rsid w:val="007E5A1A"/>
    <w:rsid w:val="0080692D"/>
    <w:rsid w:val="00821E09"/>
    <w:rsid w:val="00825294"/>
    <w:rsid w:val="00825B2E"/>
    <w:rsid w:val="00826693"/>
    <w:rsid w:val="00837C62"/>
    <w:rsid w:val="00840002"/>
    <w:rsid w:val="008607A0"/>
    <w:rsid w:val="008660D2"/>
    <w:rsid w:val="00866B32"/>
    <w:rsid w:val="008677DB"/>
    <w:rsid w:val="00877E41"/>
    <w:rsid w:val="008815B7"/>
    <w:rsid w:val="0088503B"/>
    <w:rsid w:val="00894686"/>
    <w:rsid w:val="008A7295"/>
    <w:rsid w:val="008B16E9"/>
    <w:rsid w:val="008B7712"/>
    <w:rsid w:val="008D586F"/>
    <w:rsid w:val="008F5ABD"/>
    <w:rsid w:val="00933267"/>
    <w:rsid w:val="0093358C"/>
    <w:rsid w:val="00945130"/>
    <w:rsid w:val="009502D5"/>
    <w:rsid w:val="009556D1"/>
    <w:rsid w:val="0096211F"/>
    <w:rsid w:val="00965E96"/>
    <w:rsid w:val="00966838"/>
    <w:rsid w:val="00967606"/>
    <w:rsid w:val="009727CB"/>
    <w:rsid w:val="00975155"/>
    <w:rsid w:val="00981577"/>
    <w:rsid w:val="00986877"/>
    <w:rsid w:val="0099302B"/>
    <w:rsid w:val="009A6F45"/>
    <w:rsid w:val="009D51A1"/>
    <w:rsid w:val="00A04315"/>
    <w:rsid w:val="00A117E7"/>
    <w:rsid w:val="00A25DC0"/>
    <w:rsid w:val="00A26B83"/>
    <w:rsid w:val="00A32E91"/>
    <w:rsid w:val="00A436BC"/>
    <w:rsid w:val="00A4783C"/>
    <w:rsid w:val="00A52F75"/>
    <w:rsid w:val="00A81C49"/>
    <w:rsid w:val="00A83754"/>
    <w:rsid w:val="00A8668F"/>
    <w:rsid w:val="00A93515"/>
    <w:rsid w:val="00A94D98"/>
    <w:rsid w:val="00AB027F"/>
    <w:rsid w:val="00AB04F2"/>
    <w:rsid w:val="00AC1259"/>
    <w:rsid w:val="00AE247C"/>
    <w:rsid w:val="00AE4669"/>
    <w:rsid w:val="00B05A96"/>
    <w:rsid w:val="00B137D1"/>
    <w:rsid w:val="00B14D35"/>
    <w:rsid w:val="00B16DD5"/>
    <w:rsid w:val="00B650C3"/>
    <w:rsid w:val="00B66DB2"/>
    <w:rsid w:val="00B674D3"/>
    <w:rsid w:val="00B73A4A"/>
    <w:rsid w:val="00B772AA"/>
    <w:rsid w:val="00B839D8"/>
    <w:rsid w:val="00B87722"/>
    <w:rsid w:val="00B95593"/>
    <w:rsid w:val="00BB6B4B"/>
    <w:rsid w:val="00BC7809"/>
    <w:rsid w:val="00BE57AD"/>
    <w:rsid w:val="00BE62C2"/>
    <w:rsid w:val="00BF2BFA"/>
    <w:rsid w:val="00BF3BE9"/>
    <w:rsid w:val="00C22612"/>
    <w:rsid w:val="00C23559"/>
    <w:rsid w:val="00C25705"/>
    <w:rsid w:val="00C30B10"/>
    <w:rsid w:val="00C36DD7"/>
    <w:rsid w:val="00C509D1"/>
    <w:rsid w:val="00C54807"/>
    <w:rsid w:val="00C55956"/>
    <w:rsid w:val="00C57CEB"/>
    <w:rsid w:val="00C65F22"/>
    <w:rsid w:val="00C70F70"/>
    <w:rsid w:val="00C9168B"/>
    <w:rsid w:val="00C91BAE"/>
    <w:rsid w:val="00C96CB1"/>
    <w:rsid w:val="00CB27B1"/>
    <w:rsid w:val="00CB7B6B"/>
    <w:rsid w:val="00CD5872"/>
    <w:rsid w:val="00CF154F"/>
    <w:rsid w:val="00CF7CF7"/>
    <w:rsid w:val="00D20852"/>
    <w:rsid w:val="00D565F1"/>
    <w:rsid w:val="00D65841"/>
    <w:rsid w:val="00D67E6B"/>
    <w:rsid w:val="00D71C4F"/>
    <w:rsid w:val="00D80A1B"/>
    <w:rsid w:val="00D85CBF"/>
    <w:rsid w:val="00D93383"/>
    <w:rsid w:val="00DA5487"/>
    <w:rsid w:val="00DB67FA"/>
    <w:rsid w:val="00DD0891"/>
    <w:rsid w:val="00DD71AE"/>
    <w:rsid w:val="00DE250E"/>
    <w:rsid w:val="00E029DD"/>
    <w:rsid w:val="00E10B18"/>
    <w:rsid w:val="00E14BBC"/>
    <w:rsid w:val="00E15E62"/>
    <w:rsid w:val="00E257C5"/>
    <w:rsid w:val="00E30F91"/>
    <w:rsid w:val="00E412E7"/>
    <w:rsid w:val="00E6463D"/>
    <w:rsid w:val="00E64EA2"/>
    <w:rsid w:val="00E66280"/>
    <w:rsid w:val="00E76677"/>
    <w:rsid w:val="00E76BC3"/>
    <w:rsid w:val="00E809AC"/>
    <w:rsid w:val="00E92BBF"/>
    <w:rsid w:val="00EB2A87"/>
    <w:rsid w:val="00EC7D21"/>
    <w:rsid w:val="00F17626"/>
    <w:rsid w:val="00F254B7"/>
    <w:rsid w:val="00F46070"/>
    <w:rsid w:val="00F532BA"/>
    <w:rsid w:val="00F54BDD"/>
    <w:rsid w:val="00F62EC3"/>
    <w:rsid w:val="00F6352C"/>
    <w:rsid w:val="00F973F3"/>
    <w:rsid w:val="00FB70D3"/>
    <w:rsid w:val="00FC2699"/>
    <w:rsid w:val="00FF1B98"/>
    <w:rsid w:val="00FF53AA"/>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3E52A4A-70F9-42F0-BE63-2745ACA21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28D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3328D3"/>
    <w:rPr>
      <w:b/>
      <w:bCs/>
    </w:rPr>
  </w:style>
  <w:style w:type="paragraph" w:styleId="a4">
    <w:name w:val="annotation text"/>
    <w:basedOn w:val="a"/>
    <w:link w:val="Char0"/>
    <w:rsid w:val="003328D3"/>
    <w:pPr>
      <w:jc w:val="left"/>
    </w:pPr>
  </w:style>
  <w:style w:type="paragraph" w:styleId="a5">
    <w:name w:val="Balloon Text"/>
    <w:basedOn w:val="a"/>
    <w:link w:val="Char1"/>
    <w:qFormat/>
    <w:rsid w:val="003328D3"/>
    <w:rPr>
      <w:sz w:val="18"/>
      <w:szCs w:val="18"/>
    </w:rPr>
  </w:style>
  <w:style w:type="paragraph" w:styleId="a6">
    <w:name w:val="footer"/>
    <w:basedOn w:val="a"/>
    <w:qFormat/>
    <w:rsid w:val="003328D3"/>
    <w:pPr>
      <w:tabs>
        <w:tab w:val="center" w:pos="4153"/>
        <w:tab w:val="right" w:pos="8306"/>
      </w:tabs>
      <w:snapToGrid w:val="0"/>
      <w:jc w:val="left"/>
    </w:pPr>
    <w:rPr>
      <w:sz w:val="18"/>
    </w:rPr>
  </w:style>
  <w:style w:type="paragraph" w:styleId="a7">
    <w:name w:val="header"/>
    <w:basedOn w:val="a"/>
    <w:qFormat/>
    <w:rsid w:val="003328D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rsid w:val="003328D3"/>
    <w:pPr>
      <w:snapToGrid w:val="0"/>
      <w:jc w:val="left"/>
    </w:pPr>
    <w:rPr>
      <w:kern w:val="0"/>
      <w:sz w:val="18"/>
      <w:szCs w:val="18"/>
    </w:rPr>
  </w:style>
  <w:style w:type="character" w:styleId="a9">
    <w:name w:val="annotation reference"/>
    <w:basedOn w:val="a0"/>
    <w:rsid w:val="003328D3"/>
    <w:rPr>
      <w:sz w:val="21"/>
      <w:szCs w:val="21"/>
    </w:rPr>
  </w:style>
  <w:style w:type="character" w:styleId="aa">
    <w:name w:val="footnote reference"/>
    <w:rsid w:val="003328D3"/>
    <w:rPr>
      <w:rFonts w:cs="Times New Roman"/>
      <w:vertAlign w:val="superscript"/>
    </w:rPr>
  </w:style>
  <w:style w:type="character" w:customStyle="1" w:styleId="Char0">
    <w:name w:val="批注文字 Char"/>
    <w:basedOn w:val="a0"/>
    <w:link w:val="a4"/>
    <w:rsid w:val="003328D3"/>
    <w:rPr>
      <w:kern w:val="2"/>
      <w:sz w:val="21"/>
      <w:szCs w:val="22"/>
    </w:rPr>
  </w:style>
  <w:style w:type="character" w:customStyle="1" w:styleId="Char">
    <w:name w:val="批注主题 Char"/>
    <w:basedOn w:val="Char0"/>
    <w:link w:val="a3"/>
    <w:qFormat/>
    <w:rsid w:val="003328D3"/>
    <w:rPr>
      <w:b/>
      <w:bCs/>
      <w:kern w:val="2"/>
      <w:sz w:val="21"/>
      <w:szCs w:val="22"/>
    </w:rPr>
  </w:style>
  <w:style w:type="character" w:customStyle="1" w:styleId="Char1">
    <w:name w:val="批注框文本 Char"/>
    <w:basedOn w:val="a0"/>
    <w:link w:val="a5"/>
    <w:rsid w:val="003328D3"/>
    <w:rPr>
      <w:kern w:val="2"/>
      <w:sz w:val="18"/>
      <w:szCs w:val="18"/>
    </w:rPr>
  </w:style>
  <w:style w:type="paragraph" w:styleId="ab">
    <w:name w:val="List Paragraph"/>
    <w:basedOn w:val="a"/>
    <w:uiPriority w:val="99"/>
    <w:unhideWhenUsed/>
    <w:rsid w:val="00F17626"/>
    <w:pPr>
      <w:ind w:firstLineChars="200" w:firstLine="420"/>
    </w:pPr>
  </w:style>
  <w:style w:type="character" w:styleId="ac">
    <w:name w:val="Hyperlink"/>
    <w:basedOn w:val="a0"/>
    <w:rsid w:val="0025626C"/>
    <w:rPr>
      <w:color w:val="0563C1" w:themeColor="hyperlink"/>
      <w:u w:val="single"/>
    </w:rPr>
  </w:style>
  <w:style w:type="paragraph" w:styleId="ad">
    <w:name w:val="Document Map"/>
    <w:basedOn w:val="a"/>
    <w:link w:val="Char2"/>
    <w:rsid w:val="00AE247C"/>
    <w:rPr>
      <w:rFonts w:ascii="宋体" w:eastAsia="宋体"/>
      <w:sz w:val="18"/>
      <w:szCs w:val="18"/>
    </w:rPr>
  </w:style>
  <w:style w:type="character" w:customStyle="1" w:styleId="Char2">
    <w:name w:val="文档结构图 Char"/>
    <w:basedOn w:val="a0"/>
    <w:link w:val="ad"/>
    <w:rsid w:val="00AE247C"/>
    <w:rPr>
      <w:rFonts w:ascii="宋体" w:eastAsia="宋体"/>
      <w:kern w:val="2"/>
      <w:sz w:val="18"/>
      <w:szCs w:val="18"/>
    </w:rPr>
  </w:style>
  <w:style w:type="paragraph" w:customStyle="1" w:styleId="1">
    <w:name w:val="正文1"/>
    <w:basedOn w:val="a"/>
    <w:link w:val="1Char"/>
    <w:qFormat/>
    <w:rsid w:val="00EB2A87"/>
    <w:pPr>
      <w:snapToGrid w:val="0"/>
      <w:spacing w:line="560" w:lineRule="exact"/>
      <w:ind w:firstLineChars="200" w:firstLine="600"/>
      <w:jc w:val="left"/>
    </w:pPr>
    <w:rPr>
      <w:rFonts w:ascii="仿宋_GB2312" w:eastAsia="仿宋_GB2312" w:hAnsi="宋体" w:cs="Arial"/>
      <w:kern w:val="0"/>
      <w:sz w:val="30"/>
      <w:szCs w:val="30"/>
    </w:rPr>
  </w:style>
  <w:style w:type="character" w:customStyle="1" w:styleId="1Char">
    <w:name w:val="正文1 Char"/>
    <w:basedOn w:val="a0"/>
    <w:link w:val="1"/>
    <w:qFormat/>
    <w:locked/>
    <w:rsid w:val="00EB2A87"/>
    <w:rPr>
      <w:rFonts w:ascii="仿宋_GB2312" w:eastAsia="仿宋_GB2312" w:hAnsi="宋体" w:cs="Arial"/>
      <w:sz w:val="30"/>
      <w:szCs w:val="30"/>
    </w:rPr>
  </w:style>
  <w:style w:type="paragraph" w:customStyle="1" w:styleId="ol">
    <w:name w:val="ol"/>
    <w:basedOn w:val="a"/>
    <w:link w:val="olChar"/>
    <w:qFormat/>
    <w:rsid w:val="001C3FE5"/>
    <w:pPr>
      <w:snapToGrid w:val="0"/>
      <w:spacing w:line="480" w:lineRule="exact"/>
      <w:ind w:firstLineChars="200" w:firstLine="560"/>
    </w:pPr>
    <w:rPr>
      <w:rFonts w:ascii="仿宋_GB2312" w:eastAsia="仿宋_GB2312" w:hAnsi="仿宋_GB2312" w:cs="Times New Roman"/>
      <w:kern w:val="0"/>
      <w:sz w:val="28"/>
      <w:szCs w:val="28"/>
    </w:rPr>
  </w:style>
  <w:style w:type="character" w:customStyle="1" w:styleId="olChar">
    <w:name w:val="ol Char"/>
    <w:link w:val="ol"/>
    <w:rsid w:val="001C3FE5"/>
    <w:rPr>
      <w:rFonts w:ascii="仿宋_GB2312" w:eastAsia="仿宋_GB2312" w:hAnsi="仿宋_GB2312" w:cs="Times New Roman"/>
      <w:sz w:val="28"/>
      <w:szCs w:val="28"/>
    </w:rPr>
  </w:style>
  <w:style w:type="paragraph" w:customStyle="1" w:styleId="table1">
    <w:name w:val="table样式1"/>
    <w:basedOn w:val="a"/>
    <w:link w:val="table1Char"/>
    <w:qFormat/>
    <w:rsid w:val="00B839D8"/>
    <w:pPr>
      <w:jc w:val="center"/>
    </w:pPr>
    <w:rPr>
      <w:rFonts w:ascii="宋体" w:eastAsia="宋体" w:hAnsi="宋体" w:cs="Times New Roman"/>
      <w:sz w:val="24"/>
      <w:szCs w:val="24"/>
    </w:rPr>
  </w:style>
  <w:style w:type="character" w:customStyle="1" w:styleId="table1Char">
    <w:name w:val="table样式1 Char"/>
    <w:basedOn w:val="a0"/>
    <w:link w:val="table1"/>
    <w:locked/>
    <w:rsid w:val="00B839D8"/>
    <w:rPr>
      <w:rFonts w:ascii="宋体" w:eastAsia="宋体" w:hAnsi="宋体" w:cs="Times New Roman"/>
      <w:kern w:val="2"/>
      <w:sz w:val="24"/>
      <w:szCs w:val="24"/>
    </w:rPr>
  </w:style>
  <w:style w:type="table" w:styleId="ae">
    <w:name w:val="Table Grid"/>
    <w:basedOn w:val="a1"/>
    <w:uiPriority w:val="59"/>
    <w:qFormat/>
    <w:rsid w:val="00CF7CF7"/>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45</Pages>
  <Words>2962</Words>
  <Characters>16889</Characters>
  <Application>Microsoft Office Word</Application>
  <DocSecurity>0</DocSecurity>
  <Lines>140</Lines>
  <Paragraphs>39</Paragraphs>
  <ScaleCrop>false</ScaleCrop>
  <Company/>
  <LinksUpToDate>false</LinksUpToDate>
  <CharactersWithSpaces>19812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原平</cp:lastModifiedBy>
  <cp:revision>117</cp:revision>
  <dcterms:created xsi:type="dcterms:W3CDTF">2017-08-25T01:07:00Z</dcterms:created>
  <dcterms:modified xsi:type="dcterms:W3CDTF">2017-09-15T05:43:00Z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