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09AD" w:rsidRDefault="005E2242">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0409AD" w:rsidRDefault="005E2242">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0409AD" w:rsidRDefault="00915B32">
      <w:pPr>
        <w:snapToGrid w:val="0"/>
        <w:spacing w:line="560" w:lineRule="exact"/>
        <w:rPr>
          <w:rFonts w:ascii="Arial Narrow" w:eastAsia="仿宋_GB2312" w:hAnsi="Arial Narrow"/>
          <w:sz w:val="30"/>
          <w:szCs w:val="30"/>
        </w:rPr>
      </w:pPr>
      <w:r>
        <w:rPr>
          <w:rFonts w:ascii="Arial Narrow" w:eastAsia="仿宋_GB2312" w:hAnsi="Arial Narrow" w:hint="eastAsia"/>
          <w:sz w:val="30"/>
          <w:szCs w:val="30"/>
        </w:rPr>
        <w:t xml:space="preserve"> </w:t>
      </w:r>
    </w:p>
    <w:p w:rsidR="00915B32" w:rsidRDefault="00915B32">
      <w:pPr>
        <w:snapToGrid w:val="0"/>
        <w:spacing w:line="560" w:lineRule="exact"/>
        <w:rPr>
          <w:rFonts w:ascii="Arial Narrow" w:eastAsia="仿宋_GB2312" w:hAnsi="Arial Narrow"/>
          <w:sz w:val="30"/>
          <w:szCs w:val="30"/>
        </w:rPr>
      </w:pPr>
    </w:p>
    <w:p w:rsidR="00915B32" w:rsidRDefault="00915B32">
      <w:pPr>
        <w:snapToGrid w:val="0"/>
        <w:spacing w:line="560" w:lineRule="exact"/>
        <w:rPr>
          <w:rFonts w:ascii="Arial Narrow" w:eastAsia="仿宋_GB2312" w:hAnsi="Arial Narrow"/>
          <w:sz w:val="30"/>
          <w:szCs w:val="30"/>
        </w:rPr>
      </w:pPr>
    </w:p>
    <w:p w:rsidR="000409AD" w:rsidRPr="006F3F62" w:rsidRDefault="005E2242">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sz w:val="30"/>
          <w:szCs w:val="30"/>
        </w:rPr>
        <w:t>赛项名称：</w:t>
      </w:r>
      <w:r w:rsidR="00E812BA" w:rsidRPr="007A0C3C">
        <w:rPr>
          <w:rFonts w:ascii="仿宋_GB2312" w:eastAsia="仿宋_GB2312" w:hAnsi="Arial Narrow" w:hint="eastAsia"/>
          <w:sz w:val="30"/>
          <w:szCs w:val="30"/>
        </w:rPr>
        <w:t>化工生产技术</w:t>
      </w:r>
    </w:p>
    <w:p w:rsidR="007A0C3C" w:rsidRPr="00F037B6" w:rsidRDefault="007A0C3C" w:rsidP="007A0C3C">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赛项类别：常规赛项</w:t>
      </w:r>
      <w:r w:rsidRPr="00F037B6">
        <w:rPr>
          <w:rFonts w:ascii="Times New Roman" w:eastAsia="仿宋" w:hAnsi="Times New Roman" w:cs="Times New Roman"/>
          <w:sz w:val="30"/>
          <w:szCs w:val="30"/>
        </w:rPr>
        <w:t>√</w:t>
      </w:r>
      <w:r w:rsidRPr="00F037B6">
        <w:rPr>
          <w:rFonts w:ascii="Times New Roman" w:eastAsia="仿宋_GB2312" w:hAnsi="Times New Roman" w:cs="Times New Roman"/>
          <w:sz w:val="30"/>
          <w:szCs w:val="30"/>
        </w:rPr>
        <w:t xml:space="preserve">     </w:t>
      </w:r>
      <w:r w:rsidRPr="00F037B6">
        <w:rPr>
          <w:rFonts w:ascii="Times New Roman" w:eastAsia="仿宋_GB2312" w:hAnsi="Times New Roman" w:cs="Times New Roman"/>
          <w:sz w:val="30"/>
          <w:szCs w:val="30"/>
        </w:rPr>
        <w:t>行业特色赛项</w:t>
      </w:r>
      <w:r w:rsidRPr="00F037B6">
        <w:rPr>
          <w:rFonts w:ascii="Times New Roman" w:eastAsia="仿宋_GB2312" w:hAnsi="Times New Roman" w:cs="Times New Roman"/>
          <w:sz w:val="30"/>
          <w:szCs w:val="30"/>
        </w:rPr>
        <w:t>□</w:t>
      </w:r>
    </w:p>
    <w:p w:rsidR="007A0C3C" w:rsidRPr="00F037B6" w:rsidRDefault="007A0C3C" w:rsidP="007A0C3C">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赛项组别：中职组</w:t>
      </w:r>
      <w:r w:rsidRPr="00F037B6">
        <w:rPr>
          <w:rFonts w:ascii="Times New Roman" w:eastAsia="仿宋_GB2312" w:hAnsi="Times New Roman" w:cs="Times New Roman"/>
          <w:sz w:val="30"/>
          <w:szCs w:val="30"/>
        </w:rPr>
        <w:t xml:space="preserve">□       </w:t>
      </w:r>
      <w:r w:rsidRPr="00F037B6">
        <w:rPr>
          <w:rFonts w:ascii="Times New Roman" w:eastAsia="仿宋_GB2312" w:hAnsi="Times New Roman" w:cs="Times New Roman"/>
          <w:sz w:val="30"/>
          <w:szCs w:val="30"/>
        </w:rPr>
        <w:t>高职组</w:t>
      </w:r>
      <w:r w:rsidRPr="00F037B6">
        <w:rPr>
          <w:rFonts w:ascii="Times New Roman" w:eastAsia="仿宋" w:hAnsi="Times New Roman" w:cs="Times New Roman"/>
          <w:sz w:val="30"/>
          <w:szCs w:val="30"/>
        </w:rPr>
        <w:t>√</w:t>
      </w:r>
    </w:p>
    <w:p w:rsidR="000409AD" w:rsidRPr="006F3F62" w:rsidRDefault="005E2242">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sidR="007A0C3C">
        <w:rPr>
          <w:rFonts w:ascii="仿宋_GB2312" w:eastAsia="仿宋_GB2312" w:hAnsi="Arial Narrow" w:hint="eastAsia"/>
          <w:sz w:val="30"/>
          <w:szCs w:val="30"/>
        </w:rPr>
        <w:t xml:space="preserve"> </w:t>
      </w:r>
      <w:r w:rsidR="00E812BA" w:rsidRPr="007A0C3C">
        <w:rPr>
          <w:rFonts w:ascii="仿宋_GB2312" w:eastAsia="仿宋_GB2312" w:hAnsi="Arial Narrow" w:hint="eastAsia"/>
          <w:sz w:val="30"/>
          <w:szCs w:val="30"/>
        </w:rPr>
        <w:t>生物与化工大类</w:t>
      </w:r>
      <w:r w:rsidR="006F3F62" w:rsidRPr="007A0C3C">
        <w:rPr>
          <w:rFonts w:ascii="仿宋_GB2312" w:eastAsia="仿宋_GB2312" w:hAnsi="Arial Narrow" w:hint="eastAsia"/>
          <w:sz w:val="30"/>
          <w:szCs w:val="30"/>
        </w:rPr>
        <w:t xml:space="preserve"> </w:t>
      </w:r>
    </w:p>
    <w:p w:rsidR="000409AD" w:rsidRPr="006F3F62" w:rsidRDefault="005E2242">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方案设计专家组组长：</w:t>
      </w:r>
      <w:r w:rsidR="007E170E">
        <w:rPr>
          <w:rFonts w:ascii="仿宋_GB2312" w:eastAsia="仿宋_GB2312" w:hAnsi="Arial Narrow" w:hint="eastAsia"/>
          <w:sz w:val="30"/>
          <w:szCs w:val="30"/>
        </w:rPr>
        <w:t xml:space="preserve"> </w:t>
      </w:r>
    </w:p>
    <w:p w:rsidR="000409AD" w:rsidRPr="006F3F62" w:rsidRDefault="005E2242">
      <w:pPr>
        <w:snapToGrid w:val="0"/>
        <w:spacing w:line="560" w:lineRule="exact"/>
        <w:ind w:firstLineChars="200" w:firstLine="600"/>
        <w:rPr>
          <w:rFonts w:ascii="仿宋_GB2312" w:eastAsia="仿宋_GB2312" w:hAnsi="Arial Narrow"/>
          <w:sz w:val="30"/>
          <w:szCs w:val="30"/>
          <w:u w:val="single"/>
        </w:rPr>
      </w:pPr>
      <w:r>
        <w:rPr>
          <w:rFonts w:ascii="仿宋_GB2312" w:eastAsia="仿宋_GB2312" w:hAnsi="Arial Narrow" w:hint="eastAsia"/>
          <w:sz w:val="30"/>
          <w:szCs w:val="30"/>
        </w:rPr>
        <w:t>手机号码：</w:t>
      </w:r>
      <w:r w:rsidR="007E170E">
        <w:rPr>
          <w:rFonts w:ascii="仿宋_GB2312" w:eastAsia="仿宋_GB2312" w:hAnsi="Arial Narrow"/>
          <w:sz w:val="30"/>
          <w:szCs w:val="30"/>
        </w:rPr>
        <w:t xml:space="preserve"> </w:t>
      </w:r>
    </w:p>
    <w:p w:rsidR="007A0C3C" w:rsidRDefault="007A0C3C" w:rsidP="007A0C3C">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方案申报单位（盖章）：</w:t>
      </w:r>
      <w:r>
        <w:rPr>
          <w:rFonts w:ascii="Times New Roman" w:eastAsia="仿宋_GB2312" w:hAnsi="Times New Roman" w:cs="Times New Roman" w:hint="eastAsia"/>
          <w:sz w:val="30"/>
          <w:szCs w:val="30"/>
        </w:rPr>
        <w:t>全国石油</w:t>
      </w:r>
      <w:r>
        <w:rPr>
          <w:rFonts w:ascii="Times New Roman" w:eastAsia="仿宋_GB2312" w:hAnsi="Times New Roman" w:cs="Times New Roman"/>
          <w:sz w:val="30"/>
          <w:szCs w:val="30"/>
        </w:rPr>
        <w:t>和化工职业教育</w:t>
      </w:r>
    </w:p>
    <w:p w:rsidR="007A0C3C" w:rsidRPr="00F037B6" w:rsidRDefault="007A0C3C" w:rsidP="007A0C3C">
      <w:pPr>
        <w:snapToGrid w:val="0"/>
        <w:spacing w:line="560" w:lineRule="exact"/>
        <w:ind w:firstLineChars="1400" w:firstLine="4200"/>
        <w:rPr>
          <w:rFonts w:ascii="Times New Roman" w:eastAsia="仿宋_GB2312" w:hAnsi="Times New Roman" w:cs="Times New Roman"/>
          <w:sz w:val="30"/>
          <w:szCs w:val="30"/>
        </w:rPr>
      </w:pPr>
      <w:r>
        <w:rPr>
          <w:rFonts w:ascii="Times New Roman" w:eastAsia="仿宋_GB2312" w:hAnsi="Times New Roman" w:cs="Times New Roman"/>
          <w:sz w:val="30"/>
          <w:szCs w:val="30"/>
        </w:rPr>
        <w:t>教学指导委员会</w:t>
      </w:r>
    </w:p>
    <w:p w:rsidR="007A0C3C" w:rsidRPr="00F037B6" w:rsidRDefault="007A0C3C" w:rsidP="007A0C3C">
      <w:pPr>
        <w:snapToGrid w:val="0"/>
        <w:spacing w:line="560" w:lineRule="exact"/>
        <w:ind w:firstLineChars="200" w:firstLine="600"/>
        <w:rPr>
          <w:rFonts w:ascii="Times New Roman" w:eastAsia="仿宋_GB2312" w:hAnsi="Times New Roman" w:cs="Times New Roman"/>
          <w:sz w:val="30"/>
          <w:szCs w:val="30"/>
        </w:rPr>
      </w:pPr>
      <w:r w:rsidRPr="008E1536">
        <w:rPr>
          <w:rFonts w:ascii="Times New Roman" w:eastAsia="仿宋_GB2312" w:hAnsi="Times New Roman" w:cs="Times New Roman"/>
          <w:sz w:val="30"/>
          <w:szCs w:val="30"/>
        </w:rPr>
        <w:t>方案申报负责人：</w:t>
      </w:r>
      <w:r w:rsidR="007E170E">
        <w:rPr>
          <w:rFonts w:ascii="Times New Roman" w:eastAsia="仿宋_GB2312" w:hAnsi="Times New Roman" w:cs="Times New Roman" w:hint="eastAsia"/>
          <w:sz w:val="30"/>
          <w:szCs w:val="30"/>
        </w:rPr>
        <w:t xml:space="preserve"> </w:t>
      </w:r>
    </w:p>
    <w:p w:rsidR="007A0C3C" w:rsidRPr="00F037B6" w:rsidRDefault="007A0C3C" w:rsidP="007A0C3C">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方案申报单位联络人：</w:t>
      </w:r>
      <w:r w:rsidR="007E170E">
        <w:rPr>
          <w:rFonts w:ascii="Times New Roman" w:eastAsia="仿宋_GB2312" w:hAnsi="Times New Roman" w:cs="Times New Roman" w:hint="eastAsia"/>
          <w:sz w:val="30"/>
          <w:szCs w:val="30"/>
        </w:rPr>
        <w:t xml:space="preserve"> </w:t>
      </w:r>
    </w:p>
    <w:p w:rsidR="007A0C3C" w:rsidRPr="00F037B6" w:rsidRDefault="007A0C3C" w:rsidP="007A0C3C">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联络人手机号码：</w:t>
      </w:r>
      <w:r w:rsidR="007E170E">
        <w:rPr>
          <w:rFonts w:ascii="Times New Roman" w:eastAsia="仿宋_GB2312" w:hAnsi="Times New Roman" w:cs="Times New Roman"/>
          <w:sz w:val="30"/>
          <w:szCs w:val="30"/>
        </w:rPr>
        <w:t xml:space="preserve"> </w:t>
      </w:r>
    </w:p>
    <w:p w:rsidR="007A0C3C" w:rsidRPr="00F037B6" w:rsidRDefault="007A0C3C" w:rsidP="007A0C3C">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电子邮箱：</w:t>
      </w:r>
      <w:r w:rsidR="007E170E">
        <w:rPr>
          <w:rFonts w:ascii="Times New Roman" w:eastAsia="仿宋_GB2312" w:hAnsi="Times New Roman" w:cs="Times New Roman"/>
          <w:sz w:val="30"/>
          <w:szCs w:val="30"/>
        </w:rPr>
        <w:t xml:space="preserve"> </w:t>
      </w:r>
    </w:p>
    <w:p w:rsidR="007A0C3C" w:rsidRPr="00F037B6" w:rsidRDefault="007A0C3C" w:rsidP="007A0C3C">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通讯地址：</w:t>
      </w:r>
      <w:r w:rsidR="007E170E">
        <w:rPr>
          <w:rFonts w:ascii="Times New Roman" w:eastAsia="仿宋_GB2312" w:hAnsi="Times New Roman" w:cs="Times New Roman" w:hint="eastAsia"/>
          <w:sz w:val="30"/>
          <w:szCs w:val="30"/>
        </w:rPr>
        <w:t xml:space="preserve"> </w:t>
      </w:r>
    </w:p>
    <w:p w:rsidR="007A0C3C" w:rsidRPr="00F037B6" w:rsidRDefault="007A0C3C" w:rsidP="007A0C3C">
      <w:pPr>
        <w:snapToGrid w:val="0"/>
        <w:spacing w:line="560" w:lineRule="exact"/>
        <w:ind w:firstLineChars="200" w:firstLine="600"/>
        <w:rPr>
          <w:rFonts w:ascii="仿宋" w:eastAsia="仿宋" w:hAnsi="仿宋" w:cs="Times New Roman"/>
          <w:sz w:val="30"/>
          <w:szCs w:val="30"/>
        </w:rPr>
      </w:pPr>
      <w:r w:rsidRPr="00F037B6">
        <w:rPr>
          <w:rFonts w:ascii="Times New Roman" w:eastAsia="仿宋_GB2312" w:hAnsi="Times New Roman" w:cs="Times New Roman"/>
          <w:sz w:val="30"/>
          <w:szCs w:val="30"/>
        </w:rPr>
        <w:t>邮政编码：</w:t>
      </w:r>
      <w:r w:rsidR="007E170E">
        <w:rPr>
          <w:rFonts w:ascii="Times New Roman" w:eastAsia="仿宋_GB2312" w:hAnsi="Times New Roman" w:cs="Times New Roman"/>
          <w:sz w:val="30"/>
          <w:szCs w:val="30"/>
        </w:rPr>
        <w:t xml:space="preserve"> </w:t>
      </w:r>
    </w:p>
    <w:p w:rsidR="000409AD" w:rsidRDefault="007A0C3C" w:rsidP="007A0C3C">
      <w:pPr>
        <w:snapToGrid w:val="0"/>
        <w:spacing w:line="560" w:lineRule="exact"/>
        <w:ind w:firstLineChars="200" w:firstLine="600"/>
        <w:rPr>
          <w:rFonts w:ascii="仿宋_GB2312" w:eastAsia="仿宋_GB2312" w:hAnsi="Arial Narrow"/>
          <w:sz w:val="30"/>
          <w:szCs w:val="30"/>
        </w:rPr>
      </w:pPr>
      <w:r w:rsidRPr="00F037B6">
        <w:rPr>
          <w:rFonts w:ascii="仿宋" w:eastAsia="仿宋" w:hAnsi="仿宋"/>
          <w:sz w:val="30"/>
          <w:szCs w:val="30"/>
        </w:rPr>
        <w:t>申报日期：</w:t>
      </w:r>
      <w:r w:rsidRPr="00F037B6">
        <w:rPr>
          <w:rFonts w:ascii="Times New Roman" w:eastAsia="仿宋" w:hAnsi="Times New Roman" w:cs="Times New Roman"/>
          <w:sz w:val="30"/>
          <w:szCs w:val="30"/>
        </w:rPr>
        <w:t>2017</w:t>
      </w:r>
      <w:r w:rsidRPr="00F037B6">
        <w:rPr>
          <w:rFonts w:ascii="Times New Roman" w:eastAsia="仿宋" w:hAnsi="Times New Roman" w:cs="Times New Roman"/>
          <w:sz w:val="30"/>
          <w:szCs w:val="30"/>
        </w:rPr>
        <w:t>年</w:t>
      </w:r>
      <w:r w:rsidRPr="00F037B6">
        <w:rPr>
          <w:rFonts w:ascii="Times New Roman" w:eastAsia="仿宋" w:hAnsi="Times New Roman" w:cs="Times New Roman"/>
          <w:sz w:val="30"/>
          <w:szCs w:val="30"/>
        </w:rPr>
        <w:t>8</w:t>
      </w:r>
      <w:r w:rsidRPr="00F037B6">
        <w:rPr>
          <w:rFonts w:ascii="Times New Roman" w:eastAsia="仿宋" w:hAnsi="Times New Roman" w:cs="Times New Roman"/>
          <w:sz w:val="30"/>
          <w:szCs w:val="30"/>
        </w:rPr>
        <w:t>月</w:t>
      </w:r>
      <w:r>
        <w:rPr>
          <w:rFonts w:ascii="Times New Roman" w:eastAsia="仿宋" w:hAnsi="Times New Roman" w:cs="Times New Roman" w:hint="eastAsia"/>
          <w:sz w:val="30"/>
          <w:szCs w:val="30"/>
        </w:rPr>
        <w:t>15</w:t>
      </w:r>
      <w:r>
        <w:rPr>
          <w:rFonts w:ascii="Times New Roman" w:eastAsia="仿宋" w:hAnsi="Times New Roman" w:cs="Times New Roman" w:hint="eastAsia"/>
          <w:sz w:val="30"/>
          <w:szCs w:val="30"/>
        </w:rPr>
        <w:t>日</w:t>
      </w:r>
    </w:p>
    <w:p w:rsidR="000409AD" w:rsidRDefault="000409AD">
      <w:pPr>
        <w:snapToGrid w:val="0"/>
        <w:spacing w:line="560" w:lineRule="exact"/>
        <w:rPr>
          <w:rFonts w:ascii="Arial Narrow" w:eastAsia="仿宋_GB2312" w:hAnsi="Arial Narrow"/>
          <w:sz w:val="30"/>
          <w:szCs w:val="30"/>
        </w:rPr>
      </w:pPr>
    </w:p>
    <w:p w:rsidR="000409AD" w:rsidRDefault="000409AD">
      <w:pPr>
        <w:widowControl/>
        <w:jc w:val="left"/>
        <w:rPr>
          <w:rFonts w:ascii="Arial Narrow" w:eastAsia="仿宋_GB2312" w:hAnsi="Arial Narrow" w:cs="Arial"/>
          <w:sz w:val="30"/>
          <w:szCs w:val="30"/>
        </w:rPr>
        <w:sectPr w:rsidR="000409AD">
          <w:pgSz w:w="11906" w:h="16838"/>
          <w:pgMar w:top="1440" w:right="1800" w:bottom="1440" w:left="1800" w:header="851" w:footer="992" w:gutter="0"/>
          <w:cols w:space="425"/>
          <w:docGrid w:type="lines" w:linePitch="312"/>
        </w:sectPr>
      </w:pPr>
    </w:p>
    <w:p w:rsidR="00896232" w:rsidRPr="00761376" w:rsidRDefault="00896232" w:rsidP="00652F2D">
      <w:pPr>
        <w:snapToGrid w:val="0"/>
        <w:spacing w:line="560" w:lineRule="exact"/>
        <w:jc w:val="center"/>
        <w:rPr>
          <w:rFonts w:ascii="黑体" w:eastAsia="黑体" w:hAnsi="黑体"/>
          <w:b/>
          <w:sz w:val="36"/>
          <w:szCs w:val="36"/>
        </w:rPr>
      </w:pPr>
      <w:r w:rsidRPr="00761376">
        <w:rPr>
          <w:rFonts w:ascii="黑体" w:eastAsia="黑体" w:hAnsi="黑体" w:hint="eastAsia"/>
          <w:b/>
          <w:sz w:val="36"/>
          <w:szCs w:val="36"/>
        </w:rPr>
        <w:lastRenderedPageBreak/>
        <w:t>2018年</w:t>
      </w:r>
      <w:r w:rsidRPr="00761376">
        <w:rPr>
          <w:rFonts w:ascii="黑体" w:eastAsia="黑体" w:hAnsi="黑体"/>
          <w:b/>
          <w:sz w:val="36"/>
          <w:szCs w:val="36"/>
        </w:rPr>
        <w:t>全国职业院校技能大赛</w:t>
      </w:r>
    </w:p>
    <w:p w:rsidR="00896232" w:rsidRPr="00761376" w:rsidRDefault="00896232" w:rsidP="00652F2D">
      <w:pPr>
        <w:snapToGrid w:val="0"/>
        <w:spacing w:line="560" w:lineRule="exact"/>
        <w:jc w:val="center"/>
        <w:rPr>
          <w:rFonts w:ascii="黑体" w:eastAsia="黑体" w:hAnsi="黑体" w:cs="黑体"/>
          <w:b/>
          <w:sz w:val="30"/>
          <w:szCs w:val="30"/>
        </w:rPr>
      </w:pPr>
      <w:r w:rsidRPr="00761376">
        <w:rPr>
          <w:rFonts w:ascii="黑体" w:eastAsia="黑体" w:hAnsi="黑体" w:hint="eastAsia"/>
          <w:b/>
          <w:sz w:val="36"/>
          <w:szCs w:val="36"/>
        </w:rPr>
        <w:t>高职组化工生产技术</w:t>
      </w:r>
      <w:r w:rsidRPr="00761376">
        <w:rPr>
          <w:rFonts w:ascii="黑体" w:eastAsia="黑体" w:hAnsi="黑体"/>
          <w:b/>
          <w:sz w:val="36"/>
          <w:szCs w:val="36"/>
        </w:rPr>
        <w:t>赛项申报方案</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一、赛项名称</w:t>
      </w:r>
    </w:p>
    <w:p w:rsidR="000409AD" w:rsidRDefault="005E2242" w:rsidP="00652F2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0409AD" w:rsidRDefault="00F230D2" w:rsidP="00652F2D">
      <w:pPr>
        <w:snapToGrid w:val="0"/>
        <w:spacing w:line="560" w:lineRule="exact"/>
        <w:ind w:firstLineChars="200" w:firstLine="600"/>
        <w:rPr>
          <w:rFonts w:ascii="Arial Narrow" w:eastAsia="仿宋_GB2312" w:hAnsi="Arial Narrow" w:cs="Arial"/>
          <w:sz w:val="30"/>
          <w:szCs w:val="30"/>
        </w:rPr>
      </w:pPr>
      <w:r w:rsidRPr="00F230D2">
        <w:rPr>
          <w:rFonts w:ascii="Arial Narrow" w:eastAsia="仿宋_GB2312" w:hAnsi="Arial Narrow" w:cs="Arial" w:hint="eastAsia"/>
          <w:sz w:val="30"/>
          <w:szCs w:val="30"/>
        </w:rPr>
        <w:t>化工生产技术</w:t>
      </w:r>
    </w:p>
    <w:p w:rsidR="000409AD" w:rsidRDefault="00F230D2">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noProof/>
          <w:sz w:val="30"/>
          <w:szCs w:val="30"/>
        </w:rPr>
        <w:drawing>
          <wp:anchor distT="0" distB="0" distL="114300" distR="114300" simplePos="0" relativeHeight="251658240" behindDoc="0" locked="0" layoutInCell="1" allowOverlap="1">
            <wp:simplePos x="0" y="0"/>
            <wp:positionH relativeFrom="column">
              <wp:posOffset>293642</wp:posOffset>
            </wp:positionH>
            <wp:positionV relativeFrom="paragraph">
              <wp:posOffset>424180</wp:posOffset>
            </wp:positionV>
            <wp:extent cx="5228590" cy="349504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8590" cy="3495040"/>
                    </a:xfrm>
                    <a:prstGeom prst="rect">
                      <a:avLst/>
                    </a:prstGeom>
                    <a:noFill/>
                  </pic:spPr>
                </pic:pic>
              </a:graphicData>
            </a:graphic>
          </wp:anchor>
        </w:drawing>
      </w:r>
      <w:r w:rsidR="005E2242">
        <w:rPr>
          <w:rFonts w:ascii="Arial Narrow" w:eastAsia="仿宋_GB2312" w:hAnsi="Arial Narrow" w:cs="Arial"/>
          <w:sz w:val="30"/>
          <w:szCs w:val="30"/>
        </w:rPr>
        <w:t>（二）压题彩照</w:t>
      </w:r>
    </w:p>
    <w:p w:rsidR="000409AD" w:rsidRDefault="005E2242" w:rsidP="00652F2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F230D2"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制造业</w:t>
      </w:r>
    </w:p>
    <w:p w:rsidR="000409AD" w:rsidRDefault="005E2242" w:rsidP="00652F2D">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57</w:t>
      </w:r>
      <w:r w:rsidRPr="001003F7">
        <w:rPr>
          <w:rFonts w:ascii="Arial Narrow" w:eastAsia="仿宋_GB2312" w:hAnsi="Arial Narrow" w:cs="Arial" w:hint="eastAsia"/>
          <w:sz w:val="30"/>
          <w:szCs w:val="30"/>
        </w:rPr>
        <w:t>生物与化工大类</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二、赛项申报专家组</w:t>
      </w:r>
    </w:p>
    <w:p w:rsidR="001003F7" w:rsidRPr="00652F2D" w:rsidRDefault="007E170E" w:rsidP="00652F2D">
      <w:pPr>
        <w:snapToGrid w:val="0"/>
        <w:ind w:firstLineChars="200" w:firstLine="482"/>
        <w:jc w:val="center"/>
        <w:rPr>
          <w:rFonts w:asciiTheme="minorEastAsia" w:hAnsiTheme="minorEastAsia" w:cs="Arial"/>
          <w:b/>
          <w:sz w:val="24"/>
          <w:szCs w:val="24"/>
        </w:rPr>
      </w:pPr>
      <w:r>
        <w:rPr>
          <w:rFonts w:asciiTheme="minorEastAsia" w:hAnsiTheme="minorEastAsia" w:cs="Arial" w:hint="eastAsia"/>
          <w:b/>
          <w:sz w:val="24"/>
          <w:szCs w:val="24"/>
        </w:rPr>
        <w:t xml:space="preserve"> </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三、赛项目的</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（一）通过竞赛，考核与展示化工技术类专业学生应掌握的专业核心技能与知识；</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lastRenderedPageBreak/>
        <w:t>（二）通过竞赛，促进了解化工行业发展形势和化工技术类专业的发展趋势，推进化工技术类及相关专业建设与教学改革，实现专业与产业对接、课程内容与职业标准对接、教学过程与生产过程对接，培养适应石化产业发展需要的高素质技能型专门人才，提高职业教育的社会认可度；</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（三）促进职业教育校企合作的深入开展，提升职业教育的社会服务能力；</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四）提供化工技术类职业院校的交流平台，促进职业院校化工技术类及相关专业建设与教学改革经验的学习与交流，促进教学质量与师生专业技能水平的整体提高，提升职业院校化工技术类专业建设的整体发展水平；</w:t>
      </w:r>
    </w:p>
    <w:p w:rsidR="000409AD"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（五）展示职业院校的化工技术类专业建设与教学改革的实践成果，增强职业教育吸引力。</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四、赛项设计原则</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（一）坚持公开、公平、公正；</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（二）赛项关联职业岗位面广、人才需求量大、职业院校开设专业点多；应用化工技术专业、有机化工生产技术专业、精细化学品生产技术专业等化工技术类专业均可参赛；</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（三）竞赛内容对应化工行业化工总控、化工单元操作、化学反应等相关职业岗位或岗位群、体现化工技术类专业核心能力与核心知识、涵盖丰富的专业知识与专业技能点；</w:t>
      </w:r>
    </w:p>
    <w:p w:rsidR="000409AD"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（四）竞赛平台成熟，选取化工职业院校广泛使用的化工仿真软件和精馏实训装置作为竞赛平台。</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五、赛项方案的特色与创新点</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lastRenderedPageBreak/>
        <w:t>（一）竞赛内容设计体现与岗位任务相结合</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在竞赛内容设计上，坚持贯彻“紧贴生产、注重实效、打造精品、提升水平”的原则，注重学生专业技能的培养和职业素养与职业操守的养成，将竞赛项目以真实职业岗位任务为基础，分设相关操作考核项目，并根据每个项目的不同工作任务确定竞赛内容。</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（二）项目设计体现职业关键能力与职业专项技能相结合</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赛项项目设计既考核如反应操作岗、分离操作岗、中</w:t>
      </w:r>
      <w:proofErr w:type="gramStart"/>
      <w:r w:rsidRPr="001003F7">
        <w:rPr>
          <w:rFonts w:ascii="Arial Narrow" w:eastAsia="仿宋_GB2312" w:hAnsi="Arial Narrow" w:cs="Arial" w:hint="eastAsia"/>
          <w:sz w:val="30"/>
          <w:szCs w:val="30"/>
        </w:rPr>
        <w:t>控操作岗</w:t>
      </w:r>
      <w:proofErr w:type="gramEnd"/>
      <w:r w:rsidRPr="001003F7">
        <w:rPr>
          <w:rFonts w:ascii="Arial Narrow" w:eastAsia="仿宋_GB2312" w:hAnsi="Arial Narrow" w:cs="Arial" w:hint="eastAsia"/>
          <w:sz w:val="30"/>
          <w:szCs w:val="30"/>
        </w:rPr>
        <w:t>等多个专项技能，还考核学生的数据处理能力、与人合作能力、“</w:t>
      </w:r>
      <w:r w:rsidRPr="001003F7">
        <w:rPr>
          <w:rFonts w:ascii="Arial Narrow" w:eastAsia="仿宋_GB2312" w:hAnsi="Arial Narrow" w:cs="Arial" w:hint="eastAsia"/>
          <w:sz w:val="30"/>
          <w:szCs w:val="30"/>
        </w:rPr>
        <w:t>SHEQ</w:t>
      </w:r>
      <w:r w:rsidRPr="001003F7">
        <w:rPr>
          <w:rFonts w:ascii="Arial Narrow" w:eastAsia="仿宋_GB2312" w:hAnsi="Arial Narrow" w:cs="Arial" w:hint="eastAsia"/>
          <w:sz w:val="30"/>
          <w:szCs w:val="30"/>
        </w:rPr>
        <w:t>”等职业关键能力。</w:t>
      </w:r>
      <w:r w:rsidRPr="001003F7">
        <w:rPr>
          <w:rFonts w:ascii="Arial Narrow" w:eastAsia="仿宋_GB2312" w:hAnsi="Arial Narrow" w:cs="Arial" w:hint="eastAsia"/>
          <w:sz w:val="30"/>
          <w:szCs w:val="30"/>
        </w:rPr>
        <w:t xml:space="preserve"> </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（三）坚持竞赛与技能鉴定相结合</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化工生产操作技能是智能型操作技能，不仅要求就业人员具有较高的心智技能，还要求就业人员依据不同的生产操作岗位完成相应的操作。基于化工生产的特殊性，我们将选择典型的化工生产岗位工种——精馏现场操作、典型的化工产品生产仿真操作，并以化工总控工职业标准（高级工以上）要求进行考核项目设计。通过设置应知与应会项目，并通过中国石化行业联合会化学工业职业技能鉴定与指导中心职业资格论证机构，将职业技能竞赛活动与职业技能鉴定相结合，实现专业教育与职业资格鉴定的对接。</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（四）坚持职业规范性与工作创新性相结合</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赛项目标设计上，重点考核选手进行化工生产岗位操作的规范性，即以化工生产车间安全操作规范为依据，同时，也鼓励各参赛队在规范操作的前提下，发挥团队优势，创造性地完成各项竞赛任务。</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lastRenderedPageBreak/>
        <w:t>（五）体现个人与团队相结合</w:t>
      </w:r>
    </w:p>
    <w:p w:rsid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在竞赛的形式上，将设计个人项目和团体项目两种形式，既考核选手个人能力，</w:t>
      </w:r>
      <w:proofErr w:type="gramStart"/>
      <w:r w:rsidRPr="001003F7">
        <w:rPr>
          <w:rFonts w:ascii="Arial Narrow" w:eastAsia="仿宋_GB2312" w:hAnsi="Arial Narrow" w:cs="Arial" w:hint="eastAsia"/>
          <w:sz w:val="30"/>
          <w:szCs w:val="30"/>
        </w:rPr>
        <w:t>也考核</w:t>
      </w:r>
      <w:proofErr w:type="gramEnd"/>
      <w:r w:rsidRPr="001003F7">
        <w:rPr>
          <w:rFonts w:ascii="Arial Narrow" w:eastAsia="仿宋_GB2312" w:hAnsi="Arial Narrow" w:cs="Arial" w:hint="eastAsia"/>
          <w:sz w:val="30"/>
          <w:szCs w:val="30"/>
        </w:rPr>
        <w:t>选手的团队协作能力和团队整体实力。</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六、竞赛内容简介（须附英文对照简介）</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化工生产技术赛项始办于</w:t>
      </w:r>
      <w:r w:rsidRPr="001003F7">
        <w:rPr>
          <w:rFonts w:ascii="Arial Narrow" w:eastAsia="仿宋_GB2312" w:hAnsi="Arial Narrow" w:cs="Arial" w:hint="eastAsia"/>
          <w:sz w:val="30"/>
          <w:szCs w:val="30"/>
        </w:rPr>
        <w:t>2005</w:t>
      </w:r>
      <w:r w:rsidRPr="001003F7">
        <w:rPr>
          <w:rFonts w:ascii="Arial Narrow" w:eastAsia="仿宋_GB2312" w:hAnsi="Arial Narrow" w:cs="Arial" w:hint="eastAsia"/>
          <w:sz w:val="30"/>
          <w:szCs w:val="30"/>
        </w:rPr>
        <w:t>年，至今已连续举办了</w:t>
      </w:r>
      <w:r w:rsidRPr="001003F7">
        <w:rPr>
          <w:rFonts w:ascii="Arial Narrow" w:eastAsia="仿宋_GB2312" w:hAnsi="Arial Narrow" w:cs="Arial" w:hint="eastAsia"/>
          <w:sz w:val="30"/>
          <w:szCs w:val="30"/>
        </w:rPr>
        <w:t>1</w:t>
      </w:r>
      <w:r>
        <w:rPr>
          <w:rFonts w:ascii="Arial Narrow" w:eastAsia="仿宋_GB2312" w:hAnsi="Arial Narrow" w:cs="Arial" w:hint="eastAsia"/>
          <w:sz w:val="30"/>
          <w:szCs w:val="30"/>
        </w:rPr>
        <w:t>2</w:t>
      </w:r>
      <w:r w:rsidRPr="001003F7">
        <w:rPr>
          <w:rFonts w:ascii="Arial Narrow" w:eastAsia="仿宋_GB2312" w:hAnsi="Arial Narrow" w:cs="Arial" w:hint="eastAsia"/>
          <w:sz w:val="30"/>
          <w:szCs w:val="30"/>
        </w:rPr>
        <w:t>届。</w:t>
      </w:r>
      <w:r w:rsidRPr="001003F7">
        <w:rPr>
          <w:rFonts w:ascii="Arial Narrow" w:eastAsia="仿宋_GB2312" w:hAnsi="Arial Narrow" w:cs="Arial" w:hint="eastAsia"/>
          <w:sz w:val="30"/>
          <w:szCs w:val="30"/>
        </w:rPr>
        <w:t>2012</w:t>
      </w:r>
      <w:r w:rsidRPr="001003F7">
        <w:rPr>
          <w:rFonts w:ascii="Arial Narrow" w:eastAsia="仿宋_GB2312" w:hAnsi="Arial Narrow" w:cs="Arial" w:hint="eastAsia"/>
          <w:sz w:val="30"/>
          <w:szCs w:val="30"/>
        </w:rPr>
        <w:t>年起，被纳入教育部全国职业院校技能大赛行列，实现了由行业协会主导的全国性职业技能赛事到由政府主导的国家级职业院校技能赛事的转变。本赛项已发展成为了覆盖石油化工及相关专业，全国各个省、自治区、直辖市、新疆生产建设兵团和计划单列市积极参与，社会影响深远、声誉卓著的国家级职业院校技能赛事。</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本赛项为团体赛，要求</w:t>
      </w:r>
      <w:r w:rsidRPr="001003F7">
        <w:rPr>
          <w:rFonts w:ascii="Arial Narrow" w:eastAsia="仿宋_GB2312" w:hAnsi="Arial Narrow" w:cs="Arial" w:hint="eastAsia"/>
          <w:sz w:val="30"/>
          <w:szCs w:val="30"/>
        </w:rPr>
        <w:t>3</w:t>
      </w:r>
      <w:r w:rsidRPr="001003F7">
        <w:rPr>
          <w:rFonts w:ascii="Arial Narrow" w:eastAsia="仿宋_GB2312" w:hAnsi="Arial Narrow" w:cs="Arial" w:hint="eastAsia"/>
          <w:sz w:val="30"/>
          <w:szCs w:val="30"/>
        </w:rPr>
        <w:t>名选手组队参加。依据化工生产的职业特点与国家职业标准要求，大赛设有化工仿真操作、精馏操作和化工专业知识考核三个项目。化工仿真操作项目和化工专业知识考核为个人项目。化工仿真操作选择典型化工产品生产工艺——丙烯酸甲酯生产工艺操作进行考核，要求在规定时间内完成冷态开车、稳态生产、事故处理和正常停车等工况，并回答相关操作问题</w:t>
      </w:r>
      <w:r w:rsidRPr="001003F7">
        <w:rPr>
          <w:rFonts w:ascii="Arial Narrow" w:eastAsia="仿宋_GB2312" w:hAnsi="Arial Narrow" w:cs="Arial" w:hint="eastAsia"/>
          <w:sz w:val="30"/>
          <w:szCs w:val="30"/>
        </w:rPr>
        <w:t>,</w:t>
      </w:r>
      <w:r w:rsidRPr="001003F7">
        <w:rPr>
          <w:rFonts w:ascii="Arial Narrow" w:eastAsia="仿宋_GB2312" w:hAnsi="Arial Narrow" w:cs="Arial" w:hint="eastAsia"/>
          <w:sz w:val="30"/>
          <w:szCs w:val="30"/>
        </w:rPr>
        <w:t>依据操作正确率和完成质量客观评分。精馏操作项目为集体项目，要求</w:t>
      </w:r>
      <w:r w:rsidRPr="001003F7">
        <w:rPr>
          <w:rFonts w:ascii="Arial Narrow" w:eastAsia="仿宋_GB2312" w:hAnsi="Arial Narrow" w:cs="Arial" w:hint="eastAsia"/>
          <w:sz w:val="30"/>
          <w:szCs w:val="30"/>
        </w:rPr>
        <w:t>3</w:t>
      </w:r>
      <w:r w:rsidRPr="001003F7">
        <w:rPr>
          <w:rFonts w:ascii="Arial Narrow" w:eastAsia="仿宋_GB2312" w:hAnsi="Arial Narrow" w:cs="Arial" w:hint="eastAsia"/>
          <w:sz w:val="30"/>
          <w:szCs w:val="30"/>
        </w:rPr>
        <w:t>位选手在规定时间内共同完成操作。采用中试级精馏装置，以乙醇</w:t>
      </w:r>
      <w:r w:rsidRPr="001003F7">
        <w:rPr>
          <w:rFonts w:ascii="Arial Narrow" w:eastAsia="仿宋_GB2312" w:hAnsi="Arial Narrow" w:cs="Arial" w:hint="eastAsia"/>
          <w:sz w:val="30"/>
          <w:szCs w:val="30"/>
        </w:rPr>
        <w:t>-</w:t>
      </w:r>
      <w:r w:rsidRPr="001003F7">
        <w:rPr>
          <w:rFonts w:ascii="Arial Narrow" w:eastAsia="仿宋_GB2312" w:hAnsi="Arial Narrow" w:cs="Arial" w:hint="eastAsia"/>
          <w:sz w:val="30"/>
          <w:szCs w:val="30"/>
        </w:rPr>
        <w:t>水溶液为工作介质，要求选手根据安全操作规程进行操作，包括开车前准备、开车操作、生产运行、停车操作，并按实际工业生产要求考核其所得产品产量、质量、生产消耗、规范操作及安全与文明生产状况。</w:t>
      </w:r>
    </w:p>
    <w:p w:rsidR="001003F7" w:rsidRPr="001003F7"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通过上述竞赛项目的考核，主要考察选手在典型化工操作岗</w:t>
      </w:r>
      <w:r w:rsidRPr="001003F7">
        <w:rPr>
          <w:rFonts w:ascii="Arial Narrow" w:eastAsia="仿宋_GB2312" w:hAnsi="Arial Narrow" w:cs="Arial" w:hint="eastAsia"/>
          <w:sz w:val="30"/>
          <w:szCs w:val="30"/>
        </w:rPr>
        <w:lastRenderedPageBreak/>
        <w:t>位上的生产控制、事故处理和优化操作等职业岗位技能，同时考察选手的团队合作与职业操守等职业素养。</w:t>
      </w:r>
    </w:p>
    <w:p w:rsidR="001003F7" w:rsidRPr="001003F7" w:rsidRDefault="001003F7" w:rsidP="00652F2D">
      <w:pPr>
        <w:snapToGrid w:val="0"/>
        <w:spacing w:line="560" w:lineRule="exact"/>
        <w:ind w:firstLineChars="200" w:firstLine="600"/>
        <w:rPr>
          <w:rFonts w:ascii="Times New Roman" w:eastAsia="仿宋_GB2312" w:hAnsi="Times New Roman" w:cs="Times New Roman"/>
          <w:sz w:val="30"/>
          <w:szCs w:val="30"/>
        </w:rPr>
      </w:pPr>
      <w:r w:rsidRPr="001003F7">
        <w:rPr>
          <w:rFonts w:ascii="Times New Roman" w:eastAsia="仿宋_GB2312" w:hAnsi="Times New Roman" w:cs="Times New Roman"/>
          <w:sz w:val="30"/>
          <w:szCs w:val="30"/>
        </w:rPr>
        <w:t>Chemical production technology competition starts from 2005, which has held 1</w:t>
      </w:r>
      <w:r>
        <w:rPr>
          <w:rFonts w:ascii="Times New Roman" w:eastAsia="仿宋_GB2312" w:hAnsi="Times New Roman" w:cs="Times New Roman" w:hint="eastAsia"/>
          <w:sz w:val="30"/>
          <w:szCs w:val="30"/>
        </w:rPr>
        <w:t>2</w:t>
      </w:r>
      <w:r w:rsidRPr="001003F7">
        <w:rPr>
          <w:rFonts w:ascii="Times New Roman" w:eastAsia="仿宋_GB2312" w:hAnsi="Times New Roman" w:cs="Times New Roman"/>
          <w:sz w:val="30"/>
          <w:szCs w:val="30"/>
        </w:rPr>
        <w:t xml:space="preserve"> terms so far. Since 2012, it was incorporated into the ranks of the national vocational skills contest of ministry of education. Implementing the national vocational skill competitions dominated by industry associations to government-led national vocational skills competition. Has developed into the trade item covering petrochemical and related professional, national various provinces, autonomous regions and municipalities directly under the central government, active participation in the xinjiang production and construction corps and cities under separate state planning, has had a profound impact on society and the prestigious national vocational skills competitions.</w:t>
      </w:r>
    </w:p>
    <w:p w:rsidR="001003F7" w:rsidRPr="001003F7" w:rsidRDefault="001003F7" w:rsidP="00652F2D">
      <w:pPr>
        <w:snapToGrid w:val="0"/>
        <w:spacing w:line="560" w:lineRule="exact"/>
        <w:ind w:firstLineChars="200" w:firstLine="600"/>
        <w:rPr>
          <w:rFonts w:ascii="Times New Roman" w:eastAsia="仿宋_GB2312" w:hAnsi="Times New Roman" w:cs="Times New Roman"/>
          <w:sz w:val="30"/>
          <w:szCs w:val="30"/>
        </w:rPr>
      </w:pPr>
      <w:r w:rsidRPr="001003F7">
        <w:rPr>
          <w:rFonts w:ascii="Times New Roman" w:eastAsia="仿宋_GB2312" w:hAnsi="Times New Roman" w:cs="Times New Roman"/>
          <w:sz w:val="30"/>
          <w:szCs w:val="30"/>
        </w:rPr>
        <w:t xml:space="preserve">This competition is the team competition. 3 students are required to take part in it. According to the professional characteristics of chemical production and national occupational standards, the competition has chemical simulation and distillation operation and chemical theoretical knowledge assessment three projects. Chemical simulation operation and chemical theoretical knowledge assessment project for personal projects. Chemical simulation operation </w:t>
      </w:r>
      <w:proofErr w:type="gramStart"/>
      <w:r w:rsidRPr="001003F7">
        <w:rPr>
          <w:rFonts w:ascii="Times New Roman" w:eastAsia="仿宋_GB2312" w:hAnsi="Times New Roman" w:cs="Times New Roman"/>
          <w:sz w:val="30"/>
          <w:szCs w:val="30"/>
        </w:rPr>
        <w:t>choose</w:t>
      </w:r>
      <w:proofErr w:type="gramEnd"/>
      <w:r w:rsidRPr="001003F7">
        <w:rPr>
          <w:rFonts w:ascii="Times New Roman" w:eastAsia="仿宋_GB2312" w:hAnsi="Times New Roman" w:cs="Times New Roman"/>
          <w:sz w:val="30"/>
          <w:szCs w:val="30"/>
        </w:rPr>
        <w:t xml:space="preserve"> the typical chemical products to examine the process methacrylate production operation process, requirements within the given time driving cold state, steady state </w:t>
      </w:r>
      <w:r w:rsidRPr="001003F7">
        <w:rPr>
          <w:rFonts w:ascii="Times New Roman" w:eastAsia="仿宋_GB2312" w:hAnsi="Times New Roman" w:cs="Times New Roman"/>
          <w:sz w:val="30"/>
          <w:szCs w:val="30"/>
        </w:rPr>
        <w:lastRenderedPageBreak/>
        <w:t>conditions, such as production, accident treatment and normal parking and answer questions related operations, according to the operating accuracy and complete quality objective scoring. Distillation operation project is the teamwork project, requiring three players within the prescribed time to complete the operation. In pilot stage distillation device, ethanol - water solution as working medium, requests the contestant according to safety operation procedures, including preparation before driving, driving operation, production operation, stop operation, and tested for the products obtained according to the requirements of the actual industrial production yield, quality, production, consumption, standardized operation and safety and civilized production status.</w:t>
      </w:r>
    </w:p>
    <w:p w:rsidR="000409AD" w:rsidRPr="001003F7" w:rsidRDefault="001003F7" w:rsidP="00652F2D">
      <w:pPr>
        <w:snapToGrid w:val="0"/>
        <w:spacing w:line="560" w:lineRule="exact"/>
        <w:ind w:firstLineChars="200" w:firstLine="600"/>
        <w:rPr>
          <w:rFonts w:ascii="Times New Roman" w:eastAsia="仿宋_GB2312" w:hAnsi="Times New Roman" w:cs="Times New Roman"/>
          <w:sz w:val="30"/>
          <w:szCs w:val="30"/>
        </w:rPr>
      </w:pPr>
      <w:r w:rsidRPr="001003F7">
        <w:rPr>
          <w:rFonts w:ascii="Times New Roman" w:eastAsia="仿宋_GB2312" w:hAnsi="Times New Roman" w:cs="Times New Roman"/>
          <w:sz w:val="30"/>
          <w:szCs w:val="30"/>
        </w:rPr>
        <w:t>Through the competition project evaluation, the main players in a typical chemical operation positions of production control and accident treatment and optimization of operation, professional post skills, while studying team player with professional ethics and professional quality.</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七、竞赛方式</w:t>
      </w:r>
    </w:p>
    <w:p w:rsidR="000409AD" w:rsidRDefault="001003F7" w:rsidP="00652F2D">
      <w:pPr>
        <w:snapToGrid w:val="0"/>
        <w:spacing w:line="560" w:lineRule="exact"/>
        <w:ind w:firstLineChars="200" w:firstLine="600"/>
        <w:rPr>
          <w:rFonts w:ascii="Arial Narrow" w:eastAsia="仿宋_GB2312" w:hAnsi="Arial Narrow" w:cs="Arial"/>
          <w:sz w:val="30"/>
          <w:szCs w:val="30"/>
        </w:rPr>
      </w:pPr>
      <w:r w:rsidRPr="001003F7">
        <w:rPr>
          <w:rFonts w:ascii="Arial Narrow" w:eastAsia="仿宋_GB2312" w:hAnsi="Arial Narrow" w:cs="Arial" w:hint="eastAsia"/>
          <w:sz w:val="30"/>
          <w:szCs w:val="30"/>
        </w:rPr>
        <w:t>本赛项为团体赛。每个参赛队由</w:t>
      </w:r>
      <w:r w:rsidRPr="001003F7">
        <w:rPr>
          <w:rFonts w:ascii="Arial Narrow" w:eastAsia="仿宋_GB2312" w:hAnsi="Arial Narrow" w:cs="Arial" w:hint="eastAsia"/>
          <w:sz w:val="30"/>
          <w:szCs w:val="30"/>
        </w:rPr>
        <w:t>1</w:t>
      </w:r>
      <w:r w:rsidRPr="001003F7">
        <w:rPr>
          <w:rFonts w:ascii="Arial Narrow" w:eastAsia="仿宋_GB2312" w:hAnsi="Arial Narrow" w:cs="Arial" w:hint="eastAsia"/>
          <w:sz w:val="30"/>
          <w:szCs w:val="30"/>
        </w:rPr>
        <w:t>名领队、</w:t>
      </w:r>
      <w:r w:rsidRPr="001003F7">
        <w:rPr>
          <w:rFonts w:ascii="Arial Narrow" w:eastAsia="仿宋_GB2312" w:hAnsi="Arial Narrow" w:cs="Arial" w:hint="eastAsia"/>
          <w:sz w:val="30"/>
          <w:szCs w:val="30"/>
        </w:rPr>
        <w:t>3</w:t>
      </w:r>
      <w:r w:rsidRPr="001003F7">
        <w:rPr>
          <w:rFonts w:ascii="Arial Narrow" w:eastAsia="仿宋_GB2312" w:hAnsi="Arial Narrow" w:cs="Arial" w:hint="eastAsia"/>
          <w:sz w:val="30"/>
          <w:szCs w:val="30"/>
        </w:rPr>
        <w:t>名选手和</w:t>
      </w:r>
      <w:r w:rsidRPr="001003F7">
        <w:rPr>
          <w:rFonts w:ascii="Arial Narrow" w:eastAsia="仿宋_GB2312" w:hAnsi="Arial Narrow" w:cs="Arial" w:hint="eastAsia"/>
          <w:sz w:val="30"/>
          <w:szCs w:val="30"/>
        </w:rPr>
        <w:t>2</w:t>
      </w:r>
      <w:r w:rsidRPr="001003F7">
        <w:rPr>
          <w:rFonts w:ascii="Arial Narrow" w:eastAsia="仿宋_GB2312" w:hAnsi="Arial Narrow" w:cs="Arial" w:hint="eastAsia"/>
          <w:sz w:val="30"/>
          <w:szCs w:val="30"/>
        </w:rPr>
        <w:t>名指导教师组成。暂不邀请境外代表队参赛。</w:t>
      </w:r>
    </w:p>
    <w:p w:rsidR="00297692" w:rsidRPr="00297692" w:rsidRDefault="00297692" w:rsidP="00652F2D">
      <w:pPr>
        <w:snapToGrid w:val="0"/>
        <w:spacing w:line="560" w:lineRule="exact"/>
        <w:ind w:firstLineChars="200" w:firstLine="600"/>
        <w:rPr>
          <w:rFonts w:ascii="Arial Narrow" w:eastAsia="仿宋_GB2312" w:hAnsi="Arial Narrow" w:cs="Arial"/>
          <w:sz w:val="30"/>
          <w:szCs w:val="30"/>
        </w:rPr>
      </w:pPr>
      <w:r w:rsidRPr="00297692">
        <w:rPr>
          <w:rFonts w:ascii="Arial Narrow" w:eastAsia="仿宋_GB2312" w:hAnsi="Arial Narrow" w:cs="Arial" w:hint="eastAsia"/>
          <w:sz w:val="30"/>
          <w:szCs w:val="30"/>
        </w:rPr>
        <w:t>（一）组队要求</w:t>
      </w:r>
    </w:p>
    <w:p w:rsidR="00297692" w:rsidRPr="00297692" w:rsidRDefault="00297692" w:rsidP="00652F2D">
      <w:pPr>
        <w:snapToGrid w:val="0"/>
        <w:spacing w:line="560" w:lineRule="exact"/>
        <w:ind w:firstLineChars="200" w:firstLine="600"/>
        <w:rPr>
          <w:rFonts w:ascii="Arial Narrow" w:eastAsia="仿宋_GB2312" w:hAnsi="Arial Narrow" w:cs="Arial"/>
          <w:sz w:val="30"/>
          <w:szCs w:val="30"/>
        </w:rPr>
      </w:pPr>
      <w:r w:rsidRPr="00297692">
        <w:rPr>
          <w:rFonts w:ascii="Arial Narrow" w:eastAsia="仿宋_GB2312" w:hAnsi="Arial Narrow" w:cs="Arial" w:hint="eastAsia"/>
          <w:sz w:val="30"/>
          <w:szCs w:val="30"/>
        </w:rPr>
        <w:t>1</w:t>
      </w:r>
      <w:r w:rsidRPr="00297692">
        <w:rPr>
          <w:rFonts w:ascii="Arial Narrow" w:eastAsia="仿宋_GB2312" w:hAnsi="Arial Narrow" w:cs="Arial" w:hint="eastAsia"/>
          <w:sz w:val="30"/>
          <w:szCs w:val="30"/>
        </w:rPr>
        <w:t>、须以院校为单位组队参赛，不得跨校组队，且同一学校只能组</w:t>
      </w:r>
      <w:r w:rsidRPr="00297692">
        <w:rPr>
          <w:rFonts w:ascii="Arial Narrow" w:eastAsia="仿宋_GB2312" w:hAnsi="Arial Narrow" w:cs="Arial" w:hint="eastAsia"/>
          <w:sz w:val="30"/>
          <w:szCs w:val="30"/>
        </w:rPr>
        <w:t>1</w:t>
      </w:r>
      <w:r w:rsidRPr="00297692">
        <w:rPr>
          <w:rFonts w:ascii="Arial Narrow" w:eastAsia="仿宋_GB2312" w:hAnsi="Arial Narrow" w:cs="Arial" w:hint="eastAsia"/>
          <w:sz w:val="30"/>
          <w:szCs w:val="30"/>
        </w:rPr>
        <w:t>支队参赛，指导教师须为本校专兼职教师；</w:t>
      </w:r>
    </w:p>
    <w:p w:rsidR="00297692" w:rsidRPr="00297692" w:rsidRDefault="00297692" w:rsidP="00652F2D">
      <w:pPr>
        <w:snapToGrid w:val="0"/>
        <w:spacing w:line="560" w:lineRule="exact"/>
        <w:ind w:firstLineChars="200" w:firstLine="600"/>
        <w:rPr>
          <w:rFonts w:ascii="Arial Narrow" w:eastAsia="仿宋_GB2312" w:hAnsi="Arial Narrow" w:cs="Arial"/>
          <w:sz w:val="30"/>
          <w:szCs w:val="30"/>
        </w:rPr>
      </w:pPr>
      <w:r w:rsidRPr="00297692">
        <w:rPr>
          <w:rFonts w:ascii="Arial Narrow" w:eastAsia="仿宋_GB2312" w:hAnsi="Arial Narrow" w:cs="Arial" w:hint="eastAsia"/>
          <w:sz w:val="30"/>
          <w:szCs w:val="30"/>
        </w:rPr>
        <w:t>2</w:t>
      </w:r>
      <w:r w:rsidRPr="00297692">
        <w:rPr>
          <w:rFonts w:ascii="Arial Narrow" w:eastAsia="仿宋_GB2312" w:hAnsi="Arial Narrow" w:cs="Arial" w:hint="eastAsia"/>
          <w:sz w:val="30"/>
          <w:szCs w:val="30"/>
        </w:rPr>
        <w:t>、参赛选手须为高等学校全日制在籍学生，五年制高职学</w:t>
      </w:r>
      <w:r w:rsidRPr="00297692">
        <w:rPr>
          <w:rFonts w:ascii="Arial Narrow" w:eastAsia="仿宋_GB2312" w:hAnsi="Arial Narrow" w:cs="Arial" w:hint="eastAsia"/>
          <w:sz w:val="30"/>
          <w:szCs w:val="30"/>
        </w:rPr>
        <w:lastRenderedPageBreak/>
        <w:t>生报名参赛的，须为四、五年级的学生；且参赛选手的年龄须不超过</w:t>
      </w:r>
      <w:r w:rsidRPr="00297692">
        <w:rPr>
          <w:rFonts w:ascii="Arial Narrow" w:eastAsia="仿宋_GB2312" w:hAnsi="Arial Narrow" w:cs="Arial" w:hint="eastAsia"/>
          <w:sz w:val="30"/>
          <w:szCs w:val="30"/>
        </w:rPr>
        <w:t>25</w:t>
      </w:r>
      <w:r w:rsidRPr="00297692">
        <w:rPr>
          <w:rFonts w:ascii="Arial Narrow" w:eastAsia="仿宋_GB2312" w:hAnsi="Arial Narrow" w:cs="Arial" w:hint="eastAsia"/>
          <w:sz w:val="30"/>
          <w:szCs w:val="30"/>
        </w:rPr>
        <w:t>周岁</w:t>
      </w:r>
      <w:bookmarkStart w:id="0" w:name="_GoBack"/>
      <w:bookmarkEnd w:id="0"/>
      <w:r w:rsidRPr="00297692">
        <w:rPr>
          <w:rFonts w:ascii="Arial Narrow" w:eastAsia="仿宋_GB2312" w:hAnsi="Arial Narrow" w:cs="Arial" w:hint="eastAsia"/>
          <w:sz w:val="30"/>
          <w:szCs w:val="30"/>
        </w:rPr>
        <w:t>；</w:t>
      </w:r>
    </w:p>
    <w:p w:rsidR="00297692" w:rsidRPr="00297692" w:rsidRDefault="00297692" w:rsidP="00652F2D">
      <w:pPr>
        <w:snapToGrid w:val="0"/>
        <w:spacing w:line="560" w:lineRule="exact"/>
        <w:ind w:firstLineChars="200" w:firstLine="600"/>
        <w:rPr>
          <w:rFonts w:ascii="Arial Narrow" w:eastAsia="仿宋_GB2312" w:hAnsi="Arial Narrow" w:cs="Arial"/>
          <w:sz w:val="30"/>
          <w:szCs w:val="30"/>
        </w:rPr>
      </w:pPr>
      <w:r w:rsidRPr="00297692">
        <w:rPr>
          <w:rFonts w:ascii="Arial Narrow" w:eastAsia="仿宋_GB2312" w:hAnsi="Arial Narrow" w:cs="Arial" w:hint="eastAsia"/>
          <w:sz w:val="30"/>
          <w:szCs w:val="30"/>
        </w:rPr>
        <w:t>3</w:t>
      </w:r>
      <w:r w:rsidRPr="00297692">
        <w:rPr>
          <w:rFonts w:ascii="Arial Narrow" w:eastAsia="仿宋_GB2312" w:hAnsi="Arial Narrow" w:cs="Arial" w:hint="eastAsia"/>
          <w:sz w:val="30"/>
          <w:szCs w:val="30"/>
        </w:rPr>
        <w:t>、凡在往届全国职业院校技能大赛化工生产技术赛项中获一等奖的选手，不再参赛。</w:t>
      </w:r>
    </w:p>
    <w:p w:rsidR="00297692" w:rsidRPr="00297692" w:rsidRDefault="00297692" w:rsidP="00652F2D">
      <w:pPr>
        <w:snapToGrid w:val="0"/>
        <w:spacing w:line="560" w:lineRule="exact"/>
        <w:ind w:firstLineChars="200" w:firstLine="600"/>
        <w:rPr>
          <w:rFonts w:ascii="Arial Narrow" w:eastAsia="仿宋_GB2312" w:hAnsi="Arial Narrow" w:cs="Arial"/>
          <w:sz w:val="30"/>
          <w:szCs w:val="30"/>
        </w:rPr>
      </w:pPr>
      <w:r w:rsidRPr="00297692">
        <w:rPr>
          <w:rFonts w:ascii="Arial Narrow" w:eastAsia="仿宋_GB2312" w:hAnsi="Arial Narrow" w:cs="Arial" w:hint="eastAsia"/>
          <w:sz w:val="30"/>
          <w:szCs w:val="30"/>
        </w:rPr>
        <w:t>4</w:t>
      </w:r>
      <w:r w:rsidRPr="00297692">
        <w:rPr>
          <w:rFonts w:ascii="Arial Narrow" w:eastAsia="仿宋_GB2312" w:hAnsi="Arial Narrow" w:cs="Arial" w:hint="eastAsia"/>
          <w:sz w:val="30"/>
          <w:szCs w:val="30"/>
        </w:rPr>
        <w:t>、参赛选手和指导教师报名获得确认后不得随意更换。</w:t>
      </w:r>
      <w:proofErr w:type="gramStart"/>
      <w:r w:rsidRPr="00297692">
        <w:rPr>
          <w:rFonts w:ascii="Arial Narrow" w:eastAsia="仿宋_GB2312" w:hAnsi="Arial Narrow" w:cs="Arial" w:hint="eastAsia"/>
          <w:sz w:val="30"/>
          <w:szCs w:val="30"/>
        </w:rPr>
        <w:t>如备赛过</w:t>
      </w:r>
      <w:proofErr w:type="gramEnd"/>
      <w:r w:rsidRPr="00297692">
        <w:rPr>
          <w:rFonts w:ascii="Arial Narrow" w:eastAsia="仿宋_GB2312" w:hAnsi="Arial Narrow" w:cs="Arial" w:hint="eastAsia"/>
          <w:sz w:val="30"/>
          <w:szCs w:val="30"/>
        </w:rPr>
        <w:t>程中，参赛选手和指导教师因故无法参赛，须由省级教育行政部门于相应赛项开赛</w:t>
      </w:r>
      <w:r w:rsidRPr="00297692">
        <w:rPr>
          <w:rFonts w:ascii="Arial Narrow" w:eastAsia="仿宋_GB2312" w:hAnsi="Arial Narrow" w:cs="Arial" w:hint="eastAsia"/>
          <w:sz w:val="30"/>
          <w:szCs w:val="30"/>
        </w:rPr>
        <w:t>10</w:t>
      </w:r>
      <w:r w:rsidRPr="00297692">
        <w:rPr>
          <w:rFonts w:ascii="Arial Narrow" w:eastAsia="仿宋_GB2312" w:hAnsi="Arial Narrow" w:cs="Arial" w:hint="eastAsia"/>
          <w:sz w:val="30"/>
          <w:szCs w:val="30"/>
        </w:rPr>
        <w:t>个工作日之前出具书面说明，经大赛执委会办公室核实后予以更换。竞赛开始后，参赛队不得更换参赛选手，若有参赛队员缺席，则视为自动放弃比赛名次排名。</w:t>
      </w:r>
    </w:p>
    <w:p w:rsidR="00297692" w:rsidRPr="00297692" w:rsidRDefault="00297692" w:rsidP="00652F2D">
      <w:pPr>
        <w:snapToGrid w:val="0"/>
        <w:spacing w:line="560" w:lineRule="exact"/>
        <w:ind w:firstLineChars="200" w:firstLine="600"/>
        <w:rPr>
          <w:rFonts w:ascii="Arial Narrow" w:eastAsia="仿宋_GB2312" w:hAnsi="Arial Narrow" w:cs="Arial"/>
          <w:sz w:val="30"/>
          <w:szCs w:val="30"/>
        </w:rPr>
      </w:pPr>
      <w:r w:rsidRPr="00297692">
        <w:rPr>
          <w:rFonts w:ascii="Arial Narrow" w:eastAsia="仿宋_GB2312" w:hAnsi="Arial Narrow" w:cs="Arial" w:hint="eastAsia"/>
          <w:sz w:val="30"/>
          <w:szCs w:val="30"/>
        </w:rPr>
        <w:t>（二）竞赛内容</w:t>
      </w:r>
    </w:p>
    <w:p w:rsidR="00297692" w:rsidRPr="00297692" w:rsidRDefault="00297692" w:rsidP="00652F2D">
      <w:pPr>
        <w:snapToGrid w:val="0"/>
        <w:spacing w:line="560" w:lineRule="exact"/>
        <w:ind w:firstLineChars="200" w:firstLine="600"/>
        <w:rPr>
          <w:rFonts w:ascii="Arial Narrow" w:eastAsia="仿宋_GB2312" w:hAnsi="Arial Narrow" w:cs="Arial"/>
          <w:sz w:val="30"/>
          <w:szCs w:val="30"/>
        </w:rPr>
      </w:pPr>
      <w:r w:rsidRPr="00297692">
        <w:rPr>
          <w:rFonts w:ascii="Arial Narrow" w:eastAsia="仿宋_GB2312" w:hAnsi="Arial Narrow" w:cs="Arial" w:hint="eastAsia"/>
          <w:sz w:val="30"/>
          <w:szCs w:val="30"/>
        </w:rPr>
        <w:t>竞赛项目分为：化工专业知识考核（</w:t>
      </w:r>
      <w:r w:rsidRPr="00297692">
        <w:rPr>
          <w:rFonts w:ascii="Arial Narrow" w:eastAsia="仿宋_GB2312" w:hAnsi="Arial Narrow" w:cs="Arial" w:hint="eastAsia"/>
          <w:sz w:val="30"/>
          <w:szCs w:val="30"/>
        </w:rPr>
        <w:t>A</w:t>
      </w:r>
      <w:r w:rsidRPr="00297692">
        <w:rPr>
          <w:rFonts w:ascii="Arial Narrow" w:eastAsia="仿宋_GB2312" w:hAnsi="Arial Narrow" w:cs="Arial" w:hint="eastAsia"/>
          <w:sz w:val="30"/>
          <w:szCs w:val="30"/>
        </w:rPr>
        <w:t>）、化工生产仿真操作（</w:t>
      </w:r>
      <w:r w:rsidRPr="00297692">
        <w:rPr>
          <w:rFonts w:ascii="Arial Narrow" w:eastAsia="仿宋_GB2312" w:hAnsi="Arial Narrow" w:cs="Arial" w:hint="eastAsia"/>
          <w:sz w:val="30"/>
          <w:szCs w:val="30"/>
        </w:rPr>
        <w:t>B</w:t>
      </w:r>
      <w:r w:rsidRPr="00297692">
        <w:rPr>
          <w:rFonts w:ascii="Arial Narrow" w:eastAsia="仿宋_GB2312" w:hAnsi="Arial Narrow" w:cs="Arial" w:hint="eastAsia"/>
          <w:sz w:val="30"/>
          <w:szCs w:val="30"/>
        </w:rPr>
        <w:t>）和精馏操作（</w:t>
      </w:r>
      <w:r w:rsidRPr="00297692">
        <w:rPr>
          <w:rFonts w:ascii="Arial Narrow" w:eastAsia="仿宋_GB2312" w:hAnsi="Arial Narrow" w:cs="Arial" w:hint="eastAsia"/>
          <w:sz w:val="30"/>
          <w:szCs w:val="30"/>
        </w:rPr>
        <w:t>C</w:t>
      </w:r>
      <w:r w:rsidRPr="00297692">
        <w:rPr>
          <w:rFonts w:ascii="Arial Narrow" w:eastAsia="仿宋_GB2312" w:hAnsi="Arial Narrow" w:cs="Arial" w:hint="eastAsia"/>
          <w:sz w:val="30"/>
          <w:szCs w:val="30"/>
        </w:rPr>
        <w:t>）三部分。竞赛时，化工专业知识考核和化工生产仿真操作为个人项目，精馏操作为集体项目。各参赛队的参赛日程由赛前抽签决定。</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八、竞赛时间安排与流程</w:t>
      </w:r>
    </w:p>
    <w:p w:rsidR="00297692" w:rsidRPr="00297692" w:rsidRDefault="00297692" w:rsidP="00652F2D">
      <w:pPr>
        <w:spacing w:line="560" w:lineRule="exact"/>
        <w:ind w:firstLineChars="196" w:firstLine="588"/>
        <w:rPr>
          <w:rFonts w:ascii="仿宋_GB2312" w:eastAsia="仿宋_GB2312" w:hAnsi="宋体" w:cs="Times New Roman"/>
          <w:sz w:val="30"/>
          <w:szCs w:val="30"/>
        </w:rPr>
      </w:pPr>
      <w:r w:rsidRPr="00297692">
        <w:rPr>
          <w:rFonts w:ascii="仿宋_GB2312" w:eastAsia="仿宋_GB2312" w:hAnsi="宋体" w:cs="Times New Roman" w:hint="eastAsia"/>
          <w:sz w:val="30"/>
          <w:szCs w:val="30"/>
        </w:rPr>
        <w:t>各参赛队由其所在省市自治区、计划单列市统一率队参加竞赛。实际竞赛时间安排共计2-3天，包括化工专业知识考核、化工仿真操作考核和精馏现场操作考核。具体考核时间：化工理论考核</w:t>
      </w:r>
      <w:r w:rsidR="008E2D39">
        <w:rPr>
          <w:rFonts w:ascii="仿宋_GB2312" w:eastAsia="仿宋_GB2312" w:hAnsi="宋体" w:cs="Times New Roman" w:hint="eastAsia"/>
          <w:sz w:val="30"/>
          <w:szCs w:val="30"/>
        </w:rPr>
        <w:t>6</w:t>
      </w:r>
      <w:r w:rsidRPr="00297692">
        <w:rPr>
          <w:rFonts w:ascii="仿宋_GB2312" w:eastAsia="仿宋_GB2312" w:hAnsi="宋体" w:cs="Times New Roman" w:hint="eastAsia"/>
          <w:sz w:val="30"/>
          <w:szCs w:val="30"/>
        </w:rPr>
        <w:t>0分钟，化工仿真操作考核120分钟，精馏现场操作考核90分钟。各参赛队的参赛日程由赛前抽签决定。</w:t>
      </w:r>
    </w:p>
    <w:p w:rsidR="00297692" w:rsidRPr="00297692" w:rsidRDefault="00297692" w:rsidP="00652F2D">
      <w:pPr>
        <w:spacing w:line="560" w:lineRule="exact"/>
        <w:ind w:firstLineChars="196" w:firstLine="588"/>
        <w:rPr>
          <w:rFonts w:ascii="仿宋_GB2312" w:eastAsia="仿宋_GB2312" w:hAnsi="宋体" w:cs="Times New Roman"/>
          <w:sz w:val="30"/>
          <w:szCs w:val="30"/>
        </w:rPr>
      </w:pPr>
      <w:r w:rsidRPr="00297692">
        <w:rPr>
          <w:rFonts w:ascii="仿宋_GB2312" w:eastAsia="仿宋_GB2312" w:hAnsi="宋体" w:cs="Times New Roman" w:hint="eastAsia"/>
          <w:sz w:val="30"/>
          <w:szCs w:val="30"/>
        </w:rPr>
        <w:t>以60个代表队，赛程时间为5天为标准（含报到与裁判培训），编排出赛程安排表和项目考核安排两个表格如下表2和表3。</w:t>
      </w:r>
    </w:p>
    <w:p w:rsidR="00297692" w:rsidRPr="00652F2D" w:rsidRDefault="00297692" w:rsidP="00652F2D">
      <w:pPr>
        <w:ind w:firstLineChars="196" w:firstLine="472"/>
        <w:jc w:val="center"/>
        <w:rPr>
          <w:rFonts w:ascii="宋体" w:eastAsia="宋体" w:hAnsi="宋体" w:cs="Times New Roman"/>
          <w:b/>
          <w:sz w:val="24"/>
          <w:szCs w:val="24"/>
        </w:rPr>
      </w:pPr>
      <w:r w:rsidRPr="00652F2D">
        <w:rPr>
          <w:rFonts w:ascii="宋体" w:eastAsia="宋体" w:hAnsi="宋体" w:cs="Times New Roman" w:hint="eastAsia"/>
          <w:b/>
          <w:sz w:val="24"/>
          <w:szCs w:val="24"/>
        </w:rPr>
        <w:t>表2  竞赛日程具体安排</w:t>
      </w:r>
    </w:p>
    <w:tbl>
      <w:tblPr>
        <w:tblW w:w="889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008"/>
        <w:gridCol w:w="1980"/>
        <w:gridCol w:w="2520"/>
        <w:gridCol w:w="2113"/>
        <w:gridCol w:w="1276"/>
      </w:tblGrid>
      <w:tr w:rsidR="00297692" w:rsidRPr="00652F2D" w:rsidTr="00297692">
        <w:trPr>
          <w:trHeight w:val="231"/>
        </w:trPr>
        <w:tc>
          <w:tcPr>
            <w:tcW w:w="1008" w:type="dxa"/>
          </w:tcPr>
          <w:p w:rsidR="00297692" w:rsidRPr="00652F2D" w:rsidRDefault="00297692" w:rsidP="00652F2D">
            <w:pPr>
              <w:jc w:val="center"/>
              <w:rPr>
                <w:rFonts w:ascii="宋体" w:eastAsia="宋体" w:hAnsi="宋体" w:cs="Times New Roman"/>
                <w:b/>
                <w:sz w:val="24"/>
                <w:szCs w:val="24"/>
              </w:rPr>
            </w:pPr>
            <w:r w:rsidRPr="00652F2D">
              <w:rPr>
                <w:rFonts w:ascii="宋体" w:eastAsia="宋体" w:hAnsi="宋体" w:cs="Times New Roman" w:hint="eastAsia"/>
                <w:b/>
                <w:sz w:val="24"/>
                <w:szCs w:val="24"/>
              </w:rPr>
              <w:t>日期</w:t>
            </w:r>
          </w:p>
        </w:tc>
        <w:tc>
          <w:tcPr>
            <w:tcW w:w="1980" w:type="dxa"/>
          </w:tcPr>
          <w:p w:rsidR="00297692" w:rsidRPr="00652F2D" w:rsidRDefault="00297692" w:rsidP="00652F2D">
            <w:pPr>
              <w:jc w:val="center"/>
              <w:rPr>
                <w:rFonts w:ascii="宋体" w:eastAsia="宋体" w:hAnsi="宋体" w:cs="Times New Roman"/>
                <w:b/>
                <w:sz w:val="24"/>
                <w:szCs w:val="24"/>
              </w:rPr>
            </w:pPr>
            <w:r w:rsidRPr="00652F2D">
              <w:rPr>
                <w:rFonts w:ascii="宋体" w:eastAsia="宋体" w:hAnsi="宋体" w:cs="Times New Roman" w:hint="eastAsia"/>
                <w:b/>
                <w:sz w:val="24"/>
                <w:szCs w:val="24"/>
              </w:rPr>
              <w:t>时间</w:t>
            </w:r>
          </w:p>
        </w:tc>
        <w:tc>
          <w:tcPr>
            <w:tcW w:w="2520" w:type="dxa"/>
          </w:tcPr>
          <w:p w:rsidR="00297692" w:rsidRPr="00652F2D" w:rsidRDefault="00297692" w:rsidP="00652F2D">
            <w:pPr>
              <w:jc w:val="center"/>
              <w:rPr>
                <w:rFonts w:ascii="宋体" w:eastAsia="宋体" w:hAnsi="宋体" w:cs="Times New Roman"/>
                <w:b/>
                <w:sz w:val="24"/>
                <w:szCs w:val="24"/>
              </w:rPr>
            </w:pPr>
            <w:r w:rsidRPr="00652F2D">
              <w:rPr>
                <w:rFonts w:ascii="宋体" w:eastAsia="宋体" w:hAnsi="宋体" w:cs="Times New Roman" w:hint="eastAsia"/>
                <w:b/>
                <w:sz w:val="24"/>
                <w:szCs w:val="24"/>
              </w:rPr>
              <w:t>项目</w:t>
            </w:r>
          </w:p>
        </w:tc>
        <w:tc>
          <w:tcPr>
            <w:tcW w:w="2113" w:type="dxa"/>
          </w:tcPr>
          <w:p w:rsidR="00297692" w:rsidRPr="00652F2D" w:rsidRDefault="00297692" w:rsidP="00652F2D">
            <w:pPr>
              <w:jc w:val="center"/>
              <w:rPr>
                <w:rFonts w:ascii="宋体" w:eastAsia="宋体" w:hAnsi="宋体" w:cs="Times New Roman"/>
                <w:b/>
                <w:sz w:val="24"/>
                <w:szCs w:val="24"/>
              </w:rPr>
            </w:pPr>
            <w:r w:rsidRPr="00652F2D">
              <w:rPr>
                <w:rFonts w:ascii="宋体" w:eastAsia="宋体" w:hAnsi="宋体" w:cs="Times New Roman" w:hint="eastAsia"/>
                <w:b/>
                <w:sz w:val="24"/>
                <w:szCs w:val="24"/>
              </w:rPr>
              <w:t>地点</w:t>
            </w:r>
          </w:p>
        </w:tc>
        <w:tc>
          <w:tcPr>
            <w:tcW w:w="1276" w:type="dxa"/>
          </w:tcPr>
          <w:p w:rsidR="00297692" w:rsidRPr="00652F2D" w:rsidRDefault="00297692" w:rsidP="00652F2D">
            <w:pPr>
              <w:jc w:val="center"/>
              <w:rPr>
                <w:rFonts w:ascii="宋体" w:eastAsia="宋体" w:hAnsi="宋体" w:cs="Times New Roman"/>
                <w:b/>
                <w:sz w:val="24"/>
                <w:szCs w:val="24"/>
              </w:rPr>
            </w:pPr>
            <w:r w:rsidRPr="00652F2D">
              <w:rPr>
                <w:rFonts w:ascii="宋体" w:eastAsia="宋体" w:hAnsi="宋体" w:cs="Times New Roman" w:hint="eastAsia"/>
                <w:b/>
                <w:sz w:val="24"/>
                <w:szCs w:val="24"/>
              </w:rPr>
              <w:t>负责部门</w:t>
            </w:r>
          </w:p>
        </w:tc>
      </w:tr>
      <w:tr w:rsidR="00297692" w:rsidRPr="00652F2D" w:rsidTr="00297692">
        <w:tc>
          <w:tcPr>
            <w:tcW w:w="1008" w:type="dxa"/>
            <w:vAlign w:val="center"/>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第一天</w:t>
            </w: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全天</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裁判员报到</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住宿宾馆大厅</w:t>
            </w:r>
          </w:p>
        </w:tc>
        <w:tc>
          <w:tcPr>
            <w:tcW w:w="1276"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 xml:space="preserve">接待组 </w:t>
            </w:r>
          </w:p>
        </w:tc>
      </w:tr>
      <w:tr w:rsidR="00297692" w:rsidRPr="00652F2D" w:rsidTr="00297692">
        <w:trPr>
          <w:trHeight w:val="774"/>
        </w:trPr>
        <w:tc>
          <w:tcPr>
            <w:tcW w:w="1008" w:type="dxa"/>
            <w:vMerge w:val="restart"/>
            <w:vAlign w:val="center"/>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lastRenderedPageBreak/>
              <w:t>第二天</w:t>
            </w:r>
          </w:p>
        </w:tc>
        <w:tc>
          <w:tcPr>
            <w:tcW w:w="1980" w:type="dxa"/>
          </w:tcPr>
          <w:p w:rsidR="00297692" w:rsidRPr="00652F2D" w:rsidRDefault="00297692" w:rsidP="00652F2D">
            <w:pPr>
              <w:rPr>
                <w:rFonts w:ascii="宋体" w:eastAsia="宋体" w:hAnsi="宋体" w:cs="Times New Roman"/>
                <w:spacing w:val="-14"/>
                <w:sz w:val="24"/>
                <w:szCs w:val="24"/>
              </w:rPr>
            </w:pPr>
            <w:r w:rsidRPr="00652F2D">
              <w:rPr>
                <w:rFonts w:ascii="宋体" w:eastAsia="宋体" w:hAnsi="宋体" w:cs="Times New Roman"/>
                <w:spacing w:val="-14"/>
                <w:sz w:val="24"/>
                <w:szCs w:val="24"/>
              </w:rPr>
              <w:t>8:30～16:30(8:15在宾馆门口集中乘车)</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裁判员会议，分项目集中培训，熟悉竞赛装置</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院行政服务中心、各竞赛场地</w:t>
            </w:r>
          </w:p>
        </w:tc>
        <w:tc>
          <w:tcPr>
            <w:tcW w:w="1276"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技术保障组</w:t>
            </w:r>
          </w:p>
        </w:tc>
      </w:tr>
      <w:tr w:rsidR="00297692" w:rsidRPr="00652F2D" w:rsidTr="00297692">
        <w:tc>
          <w:tcPr>
            <w:tcW w:w="1008" w:type="dxa"/>
            <w:vMerge/>
            <w:vAlign w:val="center"/>
          </w:tcPr>
          <w:p w:rsidR="00297692" w:rsidRPr="00652F2D" w:rsidRDefault="00297692" w:rsidP="00652F2D">
            <w:pPr>
              <w:rPr>
                <w:rFonts w:ascii="宋体" w:eastAsia="宋体" w:hAnsi="宋体" w:cs="Times New Roman"/>
                <w:sz w:val="24"/>
                <w:szCs w:val="24"/>
              </w:rPr>
            </w:pP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8:30～17:00</w:t>
            </w:r>
          </w:p>
        </w:tc>
        <w:tc>
          <w:tcPr>
            <w:tcW w:w="2520" w:type="dxa"/>
          </w:tcPr>
          <w:p w:rsidR="00297692" w:rsidRPr="00652F2D" w:rsidRDefault="00297692" w:rsidP="00652F2D">
            <w:pPr>
              <w:rPr>
                <w:rFonts w:ascii="宋体" w:eastAsia="宋体" w:hAnsi="宋体" w:cs="Times New Roman"/>
                <w:spacing w:val="-10"/>
                <w:sz w:val="24"/>
                <w:szCs w:val="24"/>
              </w:rPr>
            </w:pPr>
            <w:r w:rsidRPr="00652F2D">
              <w:rPr>
                <w:rFonts w:ascii="宋体" w:eastAsia="宋体" w:hAnsi="宋体" w:cs="Times New Roman"/>
                <w:spacing w:val="-10"/>
                <w:sz w:val="24"/>
                <w:szCs w:val="24"/>
              </w:rPr>
              <w:t>参赛代表队报到、领取比赛资料</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住宿宾馆大厅</w:t>
            </w:r>
          </w:p>
        </w:tc>
        <w:tc>
          <w:tcPr>
            <w:tcW w:w="1276"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接待组</w:t>
            </w:r>
          </w:p>
        </w:tc>
      </w:tr>
      <w:tr w:rsidR="00297692" w:rsidRPr="00652F2D" w:rsidTr="00297692">
        <w:tc>
          <w:tcPr>
            <w:tcW w:w="1008" w:type="dxa"/>
            <w:vMerge/>
            <w:vAlign w:val="center"/>
          </w:tcPr>
          <w:p w:rsidR="00297692" w:rsidRPr="00652F2D" w:rsidRDefault="00297692" w:rsidP="00652F2D">
            <w:pPr>
              <w:rPr>
                <w:rFonts w:ascii="宋体" w:eastAsia="宋体" w:hAnsi="宋体" w:cs="Times New Roman"/>
                <w:sz w:val="24"/>
                <w:szCs w:val="24"/>
              </w:rPr>
            </w:pP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18:30～19:00</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参赛代表队领队会议</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院行政服务中心</w:t>
            </w:r>
          </w:p>
        </w:tc>
        <w:tc>
          <w:tcPr>
            <w:tcW w:w="1276"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秘书组</w:t>
            </w:r>
          </w:p>
        </w:tc>
      </w:tr>
      <w:tr w:rsidR="00297692" w:rsidRPr="00652F2D" w:rsidTr="00297692">
        <w:tc>
          <w:tcPr>
            <w:tcW w:w="1008" w:type="dxa"/>
            <w:vMerge/>
            <w:vAlign w:val="center"/>
          </w:tcPr>
          <w:p w:rsidR="00297692" w:rsidRPr="00652F2D" w:rsidRDefault="00297692" w:rsidP="00652F2D">
            <w:pPr>
              <w:rPr>
                <w:rFonts w:ascii="宋体" w:eastAsia="宋体" w:hAnsi="宋体" w:cs="Times New Roman"/>
                <w:sz w:val="24"/>
                <w:szCs w:val="24"/>
              </w:rPr>
            </w:pP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19:00～21:30</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参赛代表队熟悉比赛场地</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各竞赛场地</w:t>
            </w:r>
          </w:p>
        </w:tc>
        <w:tc>
          <w:tcPr>
            <w:tcW w:w="1276"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技术保障组</w:t>
            </w:r>
          </w:p>
        </w:tc>
      </w:tr>
      <w:tr w:rsidR="00297692" w:rsidRPr="00652F2D" w:rsidTr="00297692">
        <w:trPr>
          <w:trHeight w:val="242"/>
        </w:trPr>
        <w:tc>
          <w:tcPr>
            <w:tcW w:w="1008" w:type="dxa"/>
            <w:vMerge w:val="restart"/>
            <w:vAlign w:val="center"/>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第三天</w:t>
            </w: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8:00～9:00</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大赛开幕式</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院大学生活动中心</w:t>
            </w:r>
          </w:p>
        </w:tc>
        <w:tc>
          <w:tcPr>
            <w:tcW w:w="1276" w:type="dxa"/>
          </w:tcPr>
          <w:p w:rsidR="00297692" w:rsidRPr="00652F2D" w:rsidRDefault="00297692" w:rsidP="00652F2D">
            <w:pPr>
              <w:rPr>
                <w:rFonts w:ascii="宋体" w:eastAsia="宋体" w:hAnsi="宋体" w:cs="Times New Roman"/>
                <w:sz w:val="24"/>
                <w:szCs w:val="24"/>
              </w:rPr>
            </w:pPr>
            <w:proofErr w:type="gramStart"/>
            <w:r w:rsidRPr="00652F2D">
              <w:rPr>
                <w:rFonts w:ascii="宋体" w:eastAsia="宋体" w:hAnsi="宋体" w:cs="Times New Roman" w:hint="eastAsia"/>
                <w:sz w:val="24"/>
                <w:szCs w:val="24"/>
              </w:rPr>
              <w:t>企划组</w:t>
            </w:r>
            <w:proofErr w:type="gramEnd"/>
          </w:p>
        </w:tc>
      </w:tr>
      <w:tr w:rsidR="00297692" w:rsidRPr="00652F2D" w:rsidTr="00297692">
        <w:tc>
          <w:tcPr>
            <w:tcW w:w="1008" w:type="dxa"/>
            <w:vMerge/>
            <w:vAlign w:val="center"/>
          </w:tcPr>
          <w:p w:rsidR="00297692" w:rsidRPr="00652F2D" w:rsidRDefault="00297692" w:rsidP="00652F2D">
            <w:pPr>
              <w:rPr>
                <w:rFonts w:ascii="宋体" w:eastAsia="宋体" w:hAnsi="宋体" w:cs="Times New Roman"/>
                <w:sz w:val="24"/>
                <w:szCs w:val="24"/>
              </w:rPr>
            </w:pP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9:15～19:00</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各竞赛项目考核</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各竞赛场地</w:t>
            </w:r>
          </w:p>
        </w:tc>
        <w:tc>
          <w:tcPr>
            <w:tcW w:w="1276"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技术保障组</w:t>
            </w:r>
          </w:p>
        </w:tc>
      </w:tr>
      <w:tr w:rsidR="00297692" w:rsidRPr="00652F2D" w:rsidTr="00297692">
        <w:tc>
          <w:tcPr>
            <w:tcW w:w="1008" w:type="dxa"/>
            <w:vAlign w:val="center"/>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第四天</w:t>
            </w: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8:00～18:00</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各竞赛项目考核</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各竞赛场地</w:t>
            </w:r>
          </w:p>
        </w:tc>
        <w:tc>
          <w:tcPr>
            <w:tcW w:w="1276"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技术保障组</w:t>
            </w:r>
          </w:p>
        </w:tc>
      </w:tr>
      <w:tr w:rsidR="00297692" w:rsidRPr="00652F2D" w:rsidTr="00297692">
        <w:trPr>
          <w:trHeight w:val="171"/>
        </w:trPr>
        <w:tc>
          <w:tcPr>
            <w:tcW w:w="1008" w:type="dxa"/>
            <w:vMerge w:val="restart"/>
            <w:vAlign w:val="center"/>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第五天</w:t>
            </w: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8:00～1</w:t>
            </w:r>
            <w:r w:rsidRPr="00652F2D">
              <w:rPr>
                <w:rFonts w:ascii="宋体" w:eastAsia="宋体" w:hAnsi="宋体" w:cs="Times New Roman" w:hint="eastAsia"/>
                <w:sz w:val="24"/>
                <w:szCs w:val="24"/>
              </w:rPr>
              <w:t>7</w:t>
            </w:r>
            <w:r w:rsidRPr="00652F2D">
              <w:rPr>
                <w:rFonts w:ascii="宋体" w:eastAsia="宋体" w:hAnsi="宋体" w:cs="Times New Roman"/>
                <w:sz w:val="24"/>
                <w:szCs w:val="24"/>
              </w:rPr>
              <w:t>:00</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各竞赛项目考核</w:t>
            </w:r>
          </w:p>
        </w:tc>
        <w:tc>
          <w:tcPr>
            <w:tcW w:w="2113"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各竞赛场地</w:t>
            </w:r>
          </w:p>
        </w:tc>
        <w:tc>
          <w:tcPr>
            <w:tcW w:w="1276"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技术保障组</w:t>
            </w:r>
          </w:p>
        </w:tc>
      </w:tr>
      <w:tr w:rsidR="00297692" w:rsidRPr="00652F2D" w:rsidTr="00297692">
        <w:tc>
          <w:tcPr>
            <w:tcW w:w="1008" w:type="dxa"/>
            <w:vMerge/>
          </w:tcPr>
          <w:p w:rsidR="00297692" w:rsidRPr="00652F2D" w:rsidRDefault="00297692" w:rsidP="00652F2D">
            <w:pPr>
              <w:rPr>
                <w:rFonts w:ascii="宋体" w:eastAsia="宋体" w:hAnsi="宋体" w:cs="Times New Roman"/>
                <w:sz w:val="24"/>
                <w:szCs w:val="24"/>
              </w:rPr>
            </w:pPr>
          </w:p>
        </w:tc>
        <w:tc>
          <w:tcPr>
            <w:tcW w:w="198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hint="eastAsia"/>
                <w:sz w:val="24"/>
                <w:szCs w:val="24"/>
              </w:rPr>
              <w:t>20</w:t>
            </w:r>
            <w:r w:rsidRPr="00652F2D">
              <w:rPr>
                <w:rFonts w:ascii="宋体" w:eastAsia="宋体" w:hAnsi="宋体" w:cs="Times New Roman"/>
                <w:sz w:val="24"/>
                <w:szCs w:val="24"/>
              </w:rPr>
              <w:t>:00～</w:t>
            </w:r>
            <w:r w:rsidRPr="00652F2D">
              <w:rPr>
                <w:rFonts w:ascii="宋体" w:eastAsia="宋体" w:hAnsi="宋体" w:cs="Times New Roman" w:hint="eastAsia"/>
                <w:sz w:val="24"/>
                <w:szCs w:val="24"/>
              </w:rPr>
              <w:t>21</w:t>
            </w:r>
            <w:r w:rsidRPr="00652F2D">
              <w:rPr>
                <w:rFonts w:ascii="宋体" w:eastAsia="宋体" w:hAnsi="宋体" w:cs="Times New Roman"/>
                <w:sz w:val="24"/>
                <w:szCs w:val="24"/>
              </w:rPr>
              <w:t>:00</w:t>
            </w:r>
          </w:p>
        </w:tc>
        <w:tc>
          <w:tcPr>
            <w:tcW w:w="2520" w:type="dxa"/>
          </w:tcPr>
          <w:p w:rsidR="00297692" w:rsidRPr="00652F2D" w:rsidRDefault="00297692" w:rsidP="00652F2D">
            <w:pPr>
              <w:rPr>
                <w:rFonts w:ascii="宋体" w:eastAsia="宋体" w:hAnsi="宋体" w:cs="Times New Roman"/>
                <w:sz w:val="24"/>
                <w:szCs w:val="24"/>
              </w:rPr>
            </w:pPr>
            <w:r w:rsidRPr="00652F2D">
              <w:rPr>
                <w:rFonts w:ascii="宋体" w:eastAsia="宋体" w:hAnsi="宋体" w:cs="Times New Roman"/>
                <w:sz w:val="24"/>
                <w:szCs w:val="24"/>
              </w:rPr>
              <w:t>竞赛</w:t>
            </w:r>
            <w:r w:rsidRPr="00652F2D">
              <w:rPr>
                <w:rFonts w:ascii="宋体" w:eastAsia="宋体" w:hAnsi="宋体" w:cs="Times New Roman" w:hint="eastAsia"/>
                <w:sz w:val="24"/>
                <w:szCs w:val="24"/>
              </w:rPr>
              <w:t>技术点评及闭幕式</w:t>
            </w:r>
            <w:r w:rsidRPr="00652F2D">
              <w:rPr>
                <w:rFonts w:ascii="宋体" w:eastAsia="宋体" w:hAnsi="宋体" w:cs="Times New Roman"/>
                <w:sz w:val="24"/>
                <w:szCs w:val="24"/>
              </w:rPr>
              <w:t>（全体裁判、领队、指导教师与选手参加）</w:t>
            </w:r>
          </w:p>
        </w:tc>
        <w:tc>
          <w:tcPr>
            <w:tcW w:w="2113" w:type="dxa"/>
          </w:tcPr>
          <w:p w:rsidR="00297692" w:rsidRPr="00652F2D" w:rsidRDefault="00297692" w:rsidP="00652F2D">
            <w:pPr>
              <w:rPr>
                <w:rFonts w:ascii="宋体" w:eastAsia="宋体" w:hAnsi="宋体" w:cs="Times New Roman"/>
                <w:spacing w:val="-10"/>
                <w:sz w:val="24"/>
                <w:szCs w:val="24"/>
              </w:rPr>
            </w:pPr>
            <w:r w:rsidRPr="00652F2D">
              <w:rPr>
                <w:rFonts w:ascii="宋体" w:eastAsia="宋体" w:hAnsi="宋体" w:cs="Times New Roman"/>
                <w:spacing w:val="-10"/>
                <w:sz w:val="24"/>
                <w:szCs w:val="24"/>
              </w:rPr>
              <w:t>院大学生活动中心</w:t>
            </w:r>
          </w:p>
        </w:tc>
        <w:tc>
          <w:tcPr>
            <w:tcW w:w="1276" w:type="dxa"/>
          </w:tcPr>
          <w:p w:rsidR="00297692" w:rsidRPr="00652F2D" w:rsidRDefault="00297692" w:rsidP="00652F2D">
            <w:pPr>
              <w:rPr>
                <w:rFonts w:ascii="宋体" w:eastAsia="宋体" w:hAnsi="宋体" w:cs="Times New Roman"/>
                <w:spacing w:val="-10"/>
                <w:sz w:val="24"/>
                <w:szCs w:val="24"/>
              </w:rPr>
            </w:pPr>
            <w:proofErr w:type="gramStart"/>
            <w:r w:rsidRPr="00652F2D">
              <w:rPr>
                <w:rFonts w:ascii="宋体" w:eastAsia="宋体" w:hAnsi="宋体" w:cs="Times New Roman" w:hint="eastAsia"/>
                <w:sz w:val="24"/>
                <w:szCs w:val="24"/>
              </w:rPr>
              <w:t>企划组</w:t>
            </w:r>
            <w:proofErr w:type="gramEnd"/>
          </w:p>
        </w:tc>
      </w:tr>
    </w:tbl>
    <w:p w:rsidR="00297692" w:rsidRPr="00297692" w:rsidRDefault="00297692" w:rsidP="00652F2D">
      <w:pPr>
        <w:spacing w:line="560" w:lineRule="exact"/>
        <w:jc w:val="center"/>
        <w:rPr>
          <w:rFonts w:ascii="宋体" w:eastAsia="宋体" w:hAnsi="宋体" w:cs="Times New Roman"/>
          <w:b/>
          <w:sz w:val="30"/>
          <w:szCs w:val="30"/>
        </w:rPr>
      </w:pPr>
      <w:r w:rsidRPr="00297692">
        <w:rPr>
          <w:rFonts w:ascii="宋体" w:eastAsia="宋体" w:hAnsi="宋体" w:cs="宋体" w:hint="eastAsia"/>
          <w:b/>
          <w:bCs/>
          <w:kern w:val="0"/>
          <w:sz w:val="24"/>
          <w:szCs w:val="24"/>
        </w:rPr>
        <w:t>表3  竞赛项目运行安排表</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426"/>
        <w:gridCol w:w="479"/>
        <w:gridCol w:w="730"/>
        <w:gridCol w:w="720"/>
        <w:gridCol w:w="720"/>
        <w:gridCol w:w="720"/>
        <w:gridCol w:w="720"/>
        <w:gridCol w:w="720"/>
        <w:gridCol w:w="720"/>
        <w:gridCol w:w="720"/>
        <w:gridCol w:w="633"/>
        <w:gridCol w:w="720"/>
        <w:gridCol w:w="720"/>
        <w:gridCol w:w="720"/>
      </w:tblGrid>
      <w:tr w:rsidR="00297692" w:rsidRPr="00297692" w:rsidTr="005E2242">
        <w:trPr>
          <w:trHeight w:val="369"/>
        </w:trPr>
        <w:tc>
          <w:tcPr>
            <w:tcW w:w="426" w:type="dxa"/>
            <w:vMerge w:val="restart"/>
            <w:vAlign w:val="center"/>
          </w:tcPr>
          <w:p w:rsidR="00297692" w:rsidRPr="00297692" w:rsidRDefault="00297692" w:rsidP="00652F2D">
            <w:pPr>
              <w:widowControl/>
              <w:rPr>
                <w:rFonts w:ascii="宋体" w:eastAsia="宋体" w:hAnsi="宋体" w:cs="Times New Roman"/>
                <w:kern w:val="0"/>
                <w:sz w:val="24"/>
                <w:szCs w:val="24"/>
              </w:rPr>
            </w:pPr>
            <w:r w:rsidRPr="00297692">
              <w:rPr>
                <w:rFonts w:ascii="宋体" w:eastAsia="宋体" w:hAnsi="宋体" w:cs="宋体" w:hint="eastAsia"/>
                <w:kern w:val="0"/>
                <w:sz w:val="24"/>
                <w:szCs w:val="24"/>
              </w:rPr>
              <w:t>项目</w:t>
            </w:r>
          </w:p>
        </w:tc>
        <w:tc>
          <w:tcPr>
            <w:tcW w:w="479" w:type="dxa"/>
            <w:vMerge w:val="restart"/>
            <w:vAlign w:val="center"/>
          </w:tcPr>
          <w:p w:rsidR="00297692" w:rsidRPr="00297692" w:rsidRDefault="00297692" w:rsidP="00652F2D">
            <w:pPr>
              <w:widowControl/>
              <w:rPr>
                <w:rFonts w:ascii="宋体" w:eastAsia="宋体" w:hAnsi="宋体" w:cs="Times New Roman"/>
                <w:kern w:val="0"/>
                <w:sz w:val="24"/>
                <w:szCs w:val="24"/>
              </w:rPr>
            </w:pPr>
            <w:r w:rsidRPr="00297692">
              <w:rPr>
                <w:rFonts w:ascii="宋体" w:eastAsia="宋体" w:hAnsi="宋体" w:cs="Times New Roman"/>
                <w:kern w:val="0"/>
                <w:sz w:val="24"/>
                <w:szCs w:val="24"/>
              </w:rPr>
              <w:t>检录地点</w:t>
            </w:r>
          </w:p>
        </w:tc>
        <w:tc>
          <w:tcPr>
            <w:tcW w:w="8563" w:type="dxa"/>
            <w:gridSpan w:val="12"/>
          </w:tcPr>
          <w:p w:rsidR="00297692" w:rsidRPr="00297692" w:rsidRDefault="00297692" w:rsidP="00652F2D">
            <w:pPr>
              <w:widowControl/>
              <w:jc w:val="center"/>
              <w:rPr>
                <w:rFonts w:ascii="宋体" w:eastAsia="宋体" w:hAnsi="宋体" w:cs="Times New Roman"/>
                <w:kern w:val="0"/>
                <w:sz w:val="24"/>
                <w:szCs w:val="24"/>
              </w:rPr>
            </w:pPr>
            <w:r w:rsidRPr="00297692">
              <w:rPr>
                <w:rFonts w:ascii="宋体" w:eastAsia="宋体" w:hAnsi="宋体" w:cs="Times New Roman"/>
                <w:kern w:val="0"/>
                <w:sz w:val="24"/>
                <w:szCs w:val="24"/>
              </w:rPr>
              <w:t>比赛顺序（日期、时间、场次及参赛队代码）</w:t>
            </w:r>
          </w:p>
        </w:tc>
      </w:tr>
      <w:tr w:rsidR="00297692" w:rsidRPr="00297692" w:rsidTr="005E2242">
        <w:trPr>
          <w:trHeight w:val="442"/>
        </w:trPr>
        <w:tc>
          <w:tcPr>
            <w:tcW w:w="426" w:type="dxa"/>
            <w:vMerge/>
            <w:vAlign w:val="center"/>
          </w:tcPr>
          <w:p w:rsidR="00297692" w:rsidRPr="00297692" w:rsidRDefault="00297692" w:rsidP="00652F2D">
            <w:pPr>
              <w:widowControl/>
              <w:rPr>
                <w:rFonts w:ascii="宋体" w:eastAsia="宋体" w:hAnsi="宋体" w:cs="Times New Roman"/>
                <w:kern w:val="0"/>
                <w:sz w:val="24"/>
                <w:szCs w:val="24"/>
              </w:rPr>
            </w:pPr>
          </w:p>
        </w:tc>
        <w:tc>
          <w:tcPr>
            <w:tcW w:w="479" w:type="dxa"/>
            <w:vMerge/>
            <w:vAlign w:val="center"/>
          </w:tcPr>
          <w:p w:rsidR="00297692" w:rsidRPr="00297692" w:rsidRDefault="00297692" w:rsidP="00652F2D">
            <w:pPr>
              <w:widowControl/>
              <w:rPr>
                <w:rFonts w:ascii="宋体" w:eastAsia="宋体" w:hAnsi="宋体" w:cs="Times New Roman"/>
                <w:kern w:val="0"/>
                <w:sz w:val="24"/>
                <w:szCs w:val="24"/>
              </w:rPr>
            </w:pPr>
          </w:p>
        </w:tc>
        <w:tc>
          <w:tcPr>
            <w:tcW w:w="2890" w:type="dxa"/>
            <w:gridSpan w:val="4"/>
          </w:tcPr>
          <w:p w:rsidR="00297692" w:rsidRPr="00297692" w:rsidRDefault="00297692" w:rsidP="00652F2D">
            <w:pPr>
              <w:widowControl/>
              <w:jc w:val="center"/>
              <w:rPr>
                <w:rFonts w:ascii="宋体" w:eastAsia="宋体" w:hAnsi="宋体" w:cs="Times New Roman"/>
                <w:kern w:val="0"/>
                <w:sz w:val="24"/>
                <w:szCs w:val="24"/>
              </w:rPr>
            </w:pPr>
            <w:r w:rsidRPr="00297692">
              <w:rPr>
                <w:rFonts w:ascii="宋体" w:eastAsia="宋体" w:hAnsi="宋体" w:cs="Times New Roman" w:hint="eastAsia"/>
                <w:kern w:val="0"/>
                <w:sz w:val="24"/>
                <w:szCs w:val="24"/>
              </w:rPr>
              <w:t>第一天</w:t>
            </w:r>
          </w:p>
        </w:tc>
        <w:tc>
          <w:tcPr>
            <w:tcW w:w="2880" w:type="dxa"/>
            <w:gridSpan w:val="4"/>
          </w:tcPr>
          <w:p w:rsidR="00297692" w:rsidRPr="00297692" w:rsidRDefault="00297692" w:rsidP="00652F2D">
            <w:pPr>
              <w:widowControl/>
              <w:jc w:val="center"/>
              <w:rPr>
                <w:rFonts w:ascii="宋体" w:eastAsia="宋体" w:hAnsi="宋体" w:cs="Times New Roman"/>
                <w:kern w:val="0"/>
                <w:sz w:val="24"/>
                <w:szCs w:val="24"/>
              </w:rPr>
            </w:pPr>
            <w:r w:rsidRPr="00297692">
              <w:rPr>
                <w:rFonts w:ascii="宋体" w:eastAsia="宋体" w:hAnsi="宋体" w:cs="Times New Roman" w:hint="eastAsia"/>
                <w:kern w:val="0"/>
                <w:sz w:val="24"/>
                <w:szCs w:val="24"/>
              </w:rPr>
              <w:t>第二天</w:t>
            </w:r>
          </w:p>
        </w:tc>
        <w:tc>
          <w:tcPr>
            <w:tcW w:w="2793" w:type="dxa"/>
            <w:gridSpan w:val="4"/>
          </w:tcPr>
          <w:p w:rsidR="00297692" w:rsidRPr="00297692" w:rsidRDefault="00297692" w:rsidP="00652F2D">
            <w:pPr>
              <w:widowControl/>
              <w:jc w:val="center"/>
              <w:rPr>
                <w:rFonts w:ascii="宋体" w:eastAsia="宋体" w:hAnsi="宋体" w:cs="Times New Roman"/>
                <w:kern w:val="0"/>
                <w:sz w:val="24"/>
                <w:szCs w:val="24"/>
              </w:rPr>
            </w:pPr>
            <w:r w:rsidRPr="00297692">
              <w:rPr>
                <w:rFonts w:ascii="宋体" w:eastAsia="宋体" w:hAnsi="宋体" w:cs="Times New Roman" w:hint="eastAsia"/>
                <w:kern w:val="0"/>
                <w:sz w:val="24"/>
                <w:szCs w:val="24"/>
              </w:rPr>
              <w:t>第三天</w:t>
            </w:r>
          </w:p>
        </w:tc>
      </w:tr>
      <w:tr w:rsidR="00297692" w:rsidRPr="00297692" w:rsidTr="005E2242">
        <w:trPr>
          <w:trHeight w:val="491"/>
        </w:trPr>
        <w:tc>
          <w:tcPr>
            <w:tcW w:w="426" w:type="dxa"/>
            <w:vMerge/>
            <w:vAlign w:val="center"/>
          </w:tcPr>
          <w:p w:rsidR="00297692" w:rsidRPr="00297692" w:rsidRDefault="00297692" w:rsidP="00652F2D">
            <w:pPr>
              <w:widowControl/>
              <w:rPr>
                <w:rFonts w:ascii="宋体" w:eastAsia="宋体" w:hAnsi="宋体" w:cs="Times New Roman"/>
                <w:kern w:val="0"/>
                <w:sz w:val="24"/>
                <w:szCs w:val="24"/>
              </w:rPr>
            </w:pPr>
          </w:p>
        </w:tc>
        <w:tc>
          <w:tcPr>
            <w:tcW w:w="479" w:type="dxa"/>
            <w:vMerge/>
            <w:vAlign w:val="center"/>
          </w:tcPr>
          <w:p w:rsidR="00297692" w:rsidRPr="00297692" w:rsidRDefault="00297692" w:rsidP="00652F2D">
            <w:pPr>
              <w:widowControl/>
              <w:rPr>
                <w:rFonts w:ascii="宋体" w:eastAsia="宋体" w:hAnsi="宋体" w:cs="Times New Roman"/>
                <w:kern w:val="0"/>
                <w:sz w:val="24"/>
                <w:szCs w:val="24"/>
              </w:rPr>
            </w:pPr>
          </w:p>
        </w:tc>
        <w:tc>
          <w:tcPr>
            <w:tcW w:w="73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第1场</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第2场</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第3场</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第4场</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第5场</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第6场</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第7场</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第8场</w:t>
            </w:r>
          </w:p>
        </w:tc>
        <w:tc>
          <w:tcPr>
            <w:tcW w:w="633"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第9场</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第10场</w:t>
            </w:r>
          </w:p>
        </w:tc>
        <w:tc>
          <w:tcPr>
            <w:tcW w:w="720" w:type="dxa"/>
            <w:tcBorders>
              <w:righ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第11场</w:t>
            </w:r>
          </w:p>
        </w:tc>
        <w:tc>
          <w:tcPr>
            <w:tcW w:w="720" w:type="dxa"/>
            <w:tcBorders>
              <w:lef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第1</w:t>
            </w:r>
            <w:r w:rsidRPr="00297692">
              <w:rPr>
                <w:rFonts w:ascii="宋体" w:eastAsia="宋体" w:hAnsi="宋体" w:cs="Times New Roman" w:hint="eastAsia"/>
                <w:spacing w:val="-20"/>
                <w:kern w:val="0"/>
                <w:sz w:val="24"/>
                <w:szCs w:val="24"/>
              </w:rPr>
              <w:t>2</w:t>
            </w:r>
            <w:r w:rsidRPr="00297692">
              <w:rPr>
                <w:rFonts w:ascii="宋体" w:eastAsia="宋体" w:hAnsi="宋体" w:cs="Times New Roman"/>
                <w:spacing w:val="-20"/>
                <w:kern w:val="0"/>
                <w:sz w:val="24"/>
                <w:szCs w:val="24"/>
              </w:rPr>
              <w:t>场</w:t>
            </w:r>
          </w:p>
        </w:tc>
      </w:tr>
      <w:tr w:rsidR="00297692" w:rsidRPr="00297692" w:rsidTr="005E2242">
        <w:trPr>
          <w:trHeight w:val="702"/>
        </w:trPr>
        <w:tc>
          <w:tcPr>
            <w:tcW w:w="426" w:type="dxa"/>
            <w:vMerge w:val="restart"/>
            <w:vAlign w:val="center"/>
          </w:tcPr>
          <w:p w:rsidR="00297692" w:rsidRPr="00297692" w:rsidRDefault="00297692" w:rsidP="00652F2D">
            <w:pPr>
              <w:widowControl/>
              <w:rPr>
                <w:rFonts w:ascii="宋体" w:eastAsia="宋体" w:hAnsi="宋体" w:cs="Times New Roman"/>
                <w:kern w:val="0"/>
                <w:sz w:val="24"/>
                <w:szCs w:val="24"/>
              </w:rPr>
            </w:pPr>
            <w:r w:rsidRPr="00297692">
              <w:rPr>
                <w:rFonts w:ascii="宋体" w:eastAsia="宋体" w:hAnsi="宋体" w:cs="Times New Roman"/>
                <w:kern w:val="0"/>
                <w:sz w:val="24"/>
                <w:szCs w:val="24"/>
              </w:rPr>
              <w:t>专业知识</w:t>
            </w:r>
          </w:p>
        </w:tc>
        <w:tc>
          <w:tcPr>
            <w:tcW w:w="479" w:type="dxa"/>
            <w:vMerge w:val="restart"/>
            <w:vAlign w:val="center"/>
          </w:tcPr>
          <w:p w:rsidR="00297692" w:rsidRPr="00297692" w:rsidRDefault="00297692" w:rsidP="00652F2D">
            <w:pPr>
              <w:widowControl/>
              <w:rPr>
                <w:rFonts w:ascii="宋体" w:eastAsia="宋体" w:hAnsi="宋体" w:cs="Times New Roman"/>
                <w:kern w:val="0"/>
                <w:sz w:val="24"/>
                <w:szCs w:val="24"/>
              </w:rPr>
            </w:pPr>
            <w:r w:rsidRPr="00297692">
              <w:rPr>
                <w:rFonts w:ascii="宋体" w:eastAsia="宋体" w:hAnsi="宋体" w:cs="Times New Roman"/>
                <w:kern w:val="0"/>
                <w:sz w:val="24"/>
                <w:szCs w:val="24"/>
              </w:rPr>
              <w:t>合一楼A座一楼大厅</w:t>
            </w:r>
          </w:p>
        </w:tc>
        <w:tc>
          <w:tcPr>
            <w:tcW w:w="73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10:00～11:</w:t>
            </w:r>
            <w:r w:rsidR="008E2D39">
              <w:rPr>
                <w:rFonts w:ascii="宋体" w:eastAsia="宋体" w:hAnsi="宋体" w:cs="Times New Roman" w:hint="eastAsia"/>
                <w:spacing w:val="-20"/>
                <w:kern w:val="0"/>
                <w:sz w:val="24"/>
                <w:szCs w:val="24"/>
              </w:rPr>
              <w:t>0</w:t>
            </w:r>
            <w:r w:rsidRPr="00297692">
              <w:rPr>
                <w:rFonts w:ascii="宋体" w:eastAsia="宋体" w:hAnsi="宋体" w:cs="Times New Roman"/>
                <w:spacing w:val="-20"/>
                <w:kern w:val="0"/>
                <w:sz w:val="24"/>
                <w:szCs w:val="24"/>
              </w:rPr>
              <w:t>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14:00～15:</w:t>
            </w:r>
            <w:r w:rsidR="008E2D39">
              <w:rPr>
                <w:rFonts w:ascii="宋体" w:eastAsia="宋体" w:hAnsi="宋体" w:cs="Times New Roman" w:hint="eastAsia"/>
                <w:spacing w:val="-20"/>
                <w:kern w:val="0"/>
                <w:sz w:val="24"/>
                <w:szCs w:val="24"/>
              </w:rPr>
              <w:t>0</w:t>
            </w:r>
            <w:r w:rsidRPr="00297692">
              <w:rPr>
                <w:rFonts w:ascii="宋体" w:eastAsia="宋体" w:hAnsi="宋体" w:cs="Times New Roman"/>
                <w:spacing w:val="-20"/>
                <w:kern w:val="0"/>
                <w:sz w:val="24"/>
                <w:szCs w:val="24"/>
              </w:rPr>
              <w:t>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10:00～11:</w:t>
            </w:r>
            <w:r w:rsidR="008E2D39">
              <w:rPr>
                <w:rFonts w:ascii="宋体" w:eastAsia="宋体" w:hAnsi="宋体" w:cs="Times New Roman" w:hint="eastAsia"/>
                <w:spacing w:val="-20"/>
                <w:kern w:val="0"/>
                <w:sz w:val="24"/>
                <w:szCs w:val="24"/>
              </w:rPr>
              <w:t>0</w:t>
            </w:r>
            <w:r w:rsidRPr="00297692">
              <w:rPr>
                <w:rFonts w:ascii="宋体" w:eastAsia="宋体" w:hAnsi="宋体" w:cs="Times New Roman"/>
                <w:spacing w:val="-20"/>
                <w:kern w:val="0"/>
                <w:sz w:val="24"/>
                <w:szCs w:val="24"/>
              </w:rPr>
              <w:t>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13:30～1</w:t>
            </w:r>
            <w:r w:rsidR="008E2D39">
              <w:rPr>
                <w:rFonts w:ascii="宋体" w:eastAsia="宋体" w:hAnsi="宋体" w:cs="Times New Roman" w:hint="eastAsia"/>
                <w:spacing w:val="-20"/>
                <w:kern w:val="0"/>
                <w:sz w:val="24"/>
                <w:szCs w:val="24"/>
              </w:rPr>
              <w:t>4</w:t>
            </w:r>
            <w:r w:rsidRPr="00297692">
              <w:rPr>
                <w:rFonts w:ascii="宋体" w:eastAsia="宋体" w:hAnsi="宋体" w:cs="Times New Roman"/>
                <w:spacing w:val="-20"/>
                <w:kern w:val="0"/>
                <w:sz w:val="24"/>
                <w:szCs w:val="24"/>
              </w:rPr>
              <w:t>:</w:t>
            </w:r>
            <w:r w:rsidR="008E2D39">
              <w:rPr>
                <w:rFonts w:ascii="宋体" w:eastAsia="宋体" w:hAnsi="宋体" w:cs="Times New Roman" w:hint="eastAsia"/>
                <w:spacing w:val="-20"/>
                <w:kern w:val="0"/>
                <w:sz w:val="24"/>
                <w:szCs w:val="24"/>
              </w:rPr>
              <w:t>3</w:t>
            </w:r>
            <w:r w:rsidRPr="00297692">
              <w:rPr>
                <w:rFonts w:ascii="宋体" w:eastAsia="宋体" w:hAnsi="宋体" w:cs="Times New Roman"/>
                <w:spacing w:val="-20"/>
                <w:kern w:val="0"/>
                <w:sz w:val="24"/>
                <w:szCs w:val="24"/>
              </w:rPr>
              <w:t>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633"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Borders>
              <w:righ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p>
        </w:tc>
        <w:tc>
          <w:tcPr>
            <w:tcW w:w="720" w:type="dxa"/>
            <w:tcBorders>
              <w:left w:val="single" w:sz="4" w:space="0" w:color="auto"/>
            </w:tcBorders>
          </w:tcPr>
          <w:p w:rsidR="00297692" w:rsidRPr="00297692" w:rsidRDefault="00297692" w:rsidP="00652F2D">
            <w:pPr>
              <w:ind w:left="120"/>
              <w:rPr>
                <w:rFonts w:ascii="宋体" w:eastAsia="宋体" w:hAnsi="宋体" w:cs="Times New Roman"/>
                <w:spacing w:val="-20"/>
                <w:kern w:val="0"/>
                <w:sz w:val="24"/>
                <w:szCs w:val="24"/>
              </w:rPr>
            </w:pPr>
          </w:p>
        </w:tc>
      </w:tr>
      <w:tr w:rsidR="00297692" w:rsidRPr="00297692" w:rsidTr="005E2242">
        <w:trPr>
          <w:trHeight w:val="702"/>
        </w:trPr>
        <w:tc>
          <w:tcPr>
            <w:tcW w:w="426" w:type="dxa"/>
            <w:vMerge/>
            <w:vAlign w:val="center"/>
          </w:tcPr>
          <w:p w:rsidR="00297692" w:rsidRPr="00297692" w:rsidRDefault="00297692" w:rsidP="00652F2D">
            <w:pPr>
              <w:widowControl/>
              <w:rPr>
                <w:rFonts w:ascii="宋体" w:eastAsia="宋体" w:hAnsi="宋体" w:cs="Times New Roman"/>
                <w:kern w:val="0"/>
                <w:sz w:val="24"/>
                <w:szCs w:val="24"/>
              </w:rPr>
            </w:pPr>
          </w:p>
        </w:tc>
        <w:tc>
          <w:tcPr>
            <w:tcW w:w="479" w:type="dxa"/>
            <w:vMerge/>
          </w:tcPr>
          <w:p w:rsidR="00297692" w:rsidRPr="00297692" w:rsidRDefault="00297692" w:rsidP="00652F2D">
            <w:pPr>
              <w:widowControl/>
              <w:rPr>
                <w:rFonts w:ascii="宋体" w:eastAsia="宋体" w:hAnsi="宋体" w:cs="Times New Roman"/>
                <w:kern w:val="0"/>
                <w:sz w:val="24"/>
                <w:szCs w:val="24"/>
              </w:rPr>
            </w:pPr>
          </w:p>
        </w:tc>
        <w:tc>
          <w:tcPr>
            <w:tcW w:w="73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31～45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46～</w:t>
            </w:r>
            <w:r w:rsidRPr="00297692">
              <w:rPr>
                <w:rFonts w:ascii="宋体" w:eastAsia="宋体" w:hAnsi="宋体" w:cs="Times New Roman" w:hint="eastAsia"/>
                <w:spacing w:val="-20"/>
                <w:kern w:val="0"/>
                <w:sz w:val="24"/>
                <w:szCs w:val="24"/>
              </w:rPr>
              <w:t>60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1～15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16～30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633"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Borders>
              <w:righ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p>
        </w:tc>
        <w:tc>
          <w:tcPr>
            <w:tcW w:w="720" w:type="dxa"/>
            <w:tcBorders>
              <w:left w:val="single" w:sz="4" w:space="0" w:color="auto"/>
            </w:tcBorders>
          </w:tcPr>
          <w:p w:rsidR="00297692" w:rsidRPr="00297692" w:rsidRDefault="00297692" w:rsidP="00652F2D">
            <w:pPr>
              <w:ind w:left="120"/>
              <w:rPr>
                <w:rFonts w:ascii="宋体" w:eastAsia="宋体" w:hAnsi="宋体" w:cs="Times New Roman"/>
                <w:spacing w:val="-20"/>
                <w:kern w:val="0"/>
                <w:sz w:val="24"/>
                <w:szCs w:val="24"/>
              </w:rPr>
            </w:pPr>
          </w:p>
        </w:tc>
      </w:tr>
      <w:tr w:rsidR="00297692" w:rsidRPr="00297692" w:rsidTr="005E2242">
        <w:trPr>
          <w:trHeight w:val="702"/>
        </w:trPr>
        <w:tc>
          <w:tcPr>
            <w:tcW w:w="426" w:type="dxa"/>
            <w:vMerge w:val="restart"/>
            <w:vAlign w:val="center"/>
          </w:tcPr>
          <w:p w:rsidR="00297692" w:rsidRPr="00297692" w:rsidRDefault="00297692" w:rsidP="00652F2D">
            <w:pPr>
              <w:widowControl/>
              <w:rPr>
                <w:rFonts w:ascii="宋体" w:eastAsia="宋体" w:hAnsi="宋体" w:cs="Times New Roman"/>
                <w:kern w:val="0"/>
                <w:sz w:val="24"/>
                <w:szCs w:val="24"/>
              </w:rPr>
            </w:pPr>
            <w:r w:rsidRPr="00297692">
              <w:rPr>
                <w:rFonts w:ascii="宋体" w:eastAsia="宋体" w:hAnsi="宋体" w:cs="Times New Roman"/>
                <w:kern w:val="0"/>
                <w:sz w:val="24"/>
                <w:szCs w:val="24"/>
              </w:rPr>
              <w:t>仿真操作</w:t>
            </w:r>
          </w:p>
        </w:tc>
        <w:tc>
          <w:tcPr>
            <w:tcW w:w="479" w:type="dxa"/>
            <w:vMerge/>
          </w:tcPr>
          <w:p w:rsidR="00297692" w:rsidRPr="00297692" w:rsidRDefault="00297692" w:rsidP="00652F2D">
            <w:pPr>
              <w:widowControl/>
              <w:rPr>
                <w:rFonts w:ascii="宋体" w:eastAsia="宋体" w:hAnsi="宋体" w:cs="Times New Roman"/>
                <w:kern w:val="0"/>
                <w:sz w:val="24"/>
                <w:szCs w:val="24"/>
              </w:rPr>
            </w:pPr>
          </w:p>
        </w:tc>
        <w:tc>
          <w:tcPr>
            <w:tcW w:w="73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9:40～11:40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14:30～16:30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9:30～11:30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14:30～16:30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633"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Borders>
              <w:righ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p>
        </w:tc>
        <w:tc>
          <w:tcPr>
            <w:tcW w:w="720" w:type="dxa"/>
            <w:tcBorders>
              <w:left w:val="single" w:sz="4" w:space="0" w:color="auto"/>
            </w:tcBorders>
          </w:tcPr>
          <w:p w:rsidR="00297692" w:rsidRPr="00297692" w:rsidRDefault="00297692" w:rsidP="00652F2D">
            <w:pPr>
              <w:ind w:left="120"/>
              <w:rPr>
                <w:rFonts w:ascii="宋体" w:eastAsia="宋体" w:hAnsi="宋体" w:cs="Times New Roman"/>
                <w:spacing w:val="-20"/>
                <w:kern w:val="0"/>
                <w:sz w:val="24"/>
                <w:szCs w:val="24"/>
              </w:rPr>
            </w:pPr>
          </w:p>
        </w:tc>
      </w:tr>
      <w:tr w:rsidR="00297692" w:rsidRPr="00297692" w:rsidTr="005E2242">
        <w:trPr>
          <w:trHeight w:val="702"/>
        </w:trPr>
        <w:tc>
          <w:tcPr>
            <w:tcW w:w="426" w:type="dxa"/>
            <w:vMerge/>
            <w:vAlign w:val="center"/>
          </w:tcPr>
          <w:p w:rsidR="00297692" w:rsidRPr="00297692" w:rsidRDefault="00297692" w:rsidP="00652F2D">
            <w:pPr>
              <w:widowControl/>
              <w:rPr>
                <w:rFonts w:ascii="宋体" w:eastAsia="宋体" w:hAnsi="宋体" w:cs="Times New Roman"/>
                <w:kern w:val="0"/>
                <w:sz w:val="24"/>
                <w:szCs w:val="24"/>
              </w:rPr>
            </w:pPr>
          </w:p>
        </w:tc>
        <w:tc>
          <w:tcPr>
            <w:tcW w:w="479" w:type="dxa"/>
            <w:vMerge/>
          </w:tcPr>
          <w:p w:rsidR="00297692" w:rsidRPr="00297692" w:rsidRDefault="00297692" w:rsidP="00652F2D">
            <w:pPr>
              <w:widowControl/>
              <w:rPr>
                <w:rFonts w:ascii="宋体" w:eastAsia="宋体" w:hAnsi="宋体" w:cs="Times New Roman"/>
                <w:kern w:val="0"/>
                <w:sz w:val="24"/>
                <w:szCs w:val="24"/>
              </w:rPr>
            </w:pPr>
          </w:p>
        </w:tc>
        <w:tc>
          <w:tcPr>
            <w:tcW w:w="73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16～30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31～45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46～</w:t>
            </w:r>
            <w:r w:rsidRPr="00297692">
              <w:rPr>
                <w:rFonts w:ascii="宋体" w:eastAsia="宋体" w:hAnsi="宋体" w:cs="Times New Roman" w:hint="eastAsia"/>
                <w:spacing w:val="-20"/>
                <w:kern w:val="0"/>
                <w:sz w:val="24"/>
                <w:szCs w:val="24"/>
              </w:rPr>
              <w:t>60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1～15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633"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 xml:space="preserve">　</w:t>
            </w:r>
          </w:p>
        </w:tc>
        <w:tc>
          <w:tcPr>
            <w:tcW w:w="720" w:type="dxa"/>
            <w:tcBorders>
              <w:righ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p>
        </w:tc>
        <w:tc>
          <w:tcPr>
            <w:tcW w:w="720" w:type="dxa"/>
            <w:tcBorders>
              <w:left w:val="single" w:sz="4" w:space="0" w:color="auto"/>
            </w:tcBorders>
          </w:tcPr>
          <w:p w:rsidR="00297692" w:rsidRPr="00297692" w:rsidRDefault="00297692" w:rsidP="00652F2D">
            <w:pPr>
              <w:ind w:left="120"/>
              <w:rPr>
                <w:rFonts w:ascii="宋体" w:eastAsia="宋体" w:hAnsi="宋体" w:cs="Times New Roman"/>
                <w:spacing w:val="-20"/>
                <w:kern w:val="0"/>
                <w:sz w:val="24"/>
                <w:szCs w:val="24"/>
              </w:rPr>
            </w:pPr>
          </w:p>
        </w:tc>
      </w:tr>
      <w:tr w:rsidR="00297692" w:rsidRPr="00297692" w:rsidTr="005E2242">
        <w:trPr>
          <w:trHeight w:val="702"/>
        </w:trPr>
        <w:tc>
          <w:tcPr>
            <w:tcW w:w="426" w:type="dxa"/>
            <w:vMerge w:val="restart"/>
            <w:vAlign w:val="center"/>
          </w:tcPr>
          <w:p w:rsidR="00297692" w:rsidRPr="00297692" w:rsidRDefault="00297692" w:rsidP="00652F2D">
            <w:pPr>
              <w:widowControl/>
              <w:rPr>
                <w:rFonts w:ascii="宋体" w:eastAsia="宋体" w:hAnsi="宋体" w:cs="Times New Roman"/>
                <w:kern w:val="0"/>
                <w:sz w:val="24"/>
                <w:szCs w:val="24"/>
              </w:rPr>
            </w:pPr>
            <w:r w:rsidRPr="00297692">
              <w:rPr>
                <w:rFonts w:ascii="宋体" w:eastAsia="宋体" w:hAnsi="宋体" w:cs="Times New Roman"/>
                <w:kern w:val="0"/>
                <w:sz w:val="24"/>
                <w:szCs w:val="24"/>
              </w:rPr>
              <w:t>精馏操作</w:t>
            </w:r>
          </w:p>
        </w:tc>
        <w:tc>
          <w:tcPr>
            <w:tcW w:w="479" w:type="dxa"/>
            <w:vMerge/>
          </w:tcPr>
          <w:p w:rsidR="00297692" w:rsidRPr="00297692" w:rsidRDefault="00297692" w:rsidP="00652F2D">
            <w:pPr>
              <w:widowControl/>
              <w:rPr>
                <w:rFonts w:ascii="宋体" w:eastAsia="宋体" w:hAnsi="宋体" w:cs="Times New Roman"/>
                <w:kern w:val="0"/>
                <w:sz w:val="24"/>
                <w:szCs w:val="24"/>
              </w:rPr>
            </w:pPr>
          </w:p>
        </w:tc>
        <w:tc>
          <w:tcPr>
            <w:tcW w:w="73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9:20～10:50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12:30～14:00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15:00～16:30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17:30～19:00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8:00～9:30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10:30～12:00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14:00～15:30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16:30～18:00</w:t>
            </w:r>
          </w:p>
        </w:tc>
        <w:tc>
          <w:tcPr>
            <w:tcW w:w="633"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8:00～9:30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10:30～12:00</w:t>
            </w:r>
          </w:p>
        </w:tc>
        <w:tc>
          <w:tcPr>
            <w:tcW w:w="720" w:type="dxa"/>
            <w:tcBorders>
              <w:righ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13:</w:t>
            </w:r>
            <w:r w:rsidRPr="00297692">
              <w:rPr>
                <w:rFonts w:ascii="宋体" w:eastAsia="宋体" w:hAnsi="宋体" w:cs="Times New Roman" w:hint="eastAsia"/>
                <w:spacing w:val="-20"/>
                <w:kern w:val="0"/>
                <w:sz w:val="24"/>
                <w:szCs w:val="24"/>
              </w:rPr>
              <w:t>0</w:t>
            </w:r>
            <w:r w:rsidRPr="00297692">
              <w:rPr>
                <w:rFonts w:ascii="宋体" w:eastAsia="宋体" w:hAnsi="宋体" w:cs="Times New Roman"/>
                <w:spacing w:val="-20"/>
                <w:kern w:val="0"/>
                <w:sz w:val="24"/>
                <w:szCs w:val="24"/>
              </w:rPr>
              <w:t>0～1</w:t>
            </w:r>
            <w:r w:rsidRPr="00297692">
              <w:rPr>
                <w:rFonts w:ascii="宋体" w:eastAsia="宋体" w:hAnsi="宋体" w:cs="Times New Roman" w:hint="eastAsia"/>
                <w:spacing w:val="-20"/>
                <w:kern w:val="0"/>
                <w:sz w:val="24"/>
                <w:szCs w:val="24"/>
              </w:rPr>
              <w:t>4</w:t>
            </w:r>
            <w:r w:rsidRPr="00297692">
              <w:rPr>
                <w:rFonts w:ascii="宋体" w:eastAsia="宋体" w:hAnsi="宋体" w:cs="Times New Roman"/>
                <w:spacing w:val="-20"/>
                <w:kern w:val="0"/>
                <w:sz w:val="24"/>
                <w:szCs w:val="24"/>
              </w:rPr>
              <w:t>:</w:t>
            </w:r>
            <w:r w:rsidRPr="00297692">
              <w:rPr>
                <w:rFonts w:ascii="宋体" w:eastAsia="宋体" w:hAnsi="宋体" w:cs="Times New Roman" w:hint="eastAsia"/>
                <w:spacing w:val="-20"/>
                <w:kern w:val="0"/>
                <w:sz w:val="24"/>
                <w:szCs w:val="24"/>
              </w:rPr>
              <w:t>3</w:t>
            </w:r>
            <w:r w:rsidRPr="00297692">
              <w:rPr>
                <w:rFonts w:ascii="宋体" w:eastAsia="宋体" w:hAnsi="宋体" w:cs="Times New Roman"/>
                <w:spacing w:val="-20"/>
                <w:kern w:val="0"/>
                <w:sz w:val="24"/>
                <w:szCs w:val="24"/>
              </w:rPr>
              <w:t>0</w:t>
            </w:r>
          </w:p>
        </w:tc>
        <w:tc>
          <w:tcPr>
            <w:tcW w:w="720" w:type="dxa"/>
            <w:tcBorders>
              <w:lef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w:t>
            </w:r>
            <w:r w:rsidRPr="00297692">
              <w:rPr>
                <w:rFonts w:ascii="宋体" w:eastAsia="宋体" w:hAnsi="宋体" w:cs="Times New Roman" w:hint="eastAsia"/>
                <w:spacing w:val="-20"/>
                <w:kern w:val="0"/>
                <w:sz w:val="24"/>
                <w:szCs w:val="24"/>
              </w:rPr>
              <w:t>5</w:t>
            </w:r>
            <w:r w:rsidRPr="00297692">
              <w:rPr>
                <w:rFonts w:ascii="宋体" w:eastAsia="宋体" w:hAnsi="宋体" w:cs="Times New Roman"/>
                <w:spacing w:val="-20"/>
                <w:kern w:val="0"/>
                <w:sz w:val="24"/>
                <w:szCs w:val="24"/>
              </w:rPr>
              <w:t>:</w:t>
            </w:r>
            <w:r w:rsidRPr="00297692">
              <w:rPr>
                <w:rFonts w:ascii="宋体" w:eastAsia="宋体" w:hAnsi="宋体" w:cs="Times New Roman" w:hint="eastAsia"/>
                <w:spacing w:val="-20"/>
                <w:kern w:val="0"/>
                <w:sz w:val="24"/>
                <w:szCs w:val="24"/>
              </w:rPr>
              <w:t>3</w:t>
            </w:r>
            <w:r w:rsidRPr="00297692">
              <w:rPr>
                <w:rFonts w:ascii="宋体" w:eastAsia="宋体" w:hAnsi="宋体" w:cs="Times New Roman"/>
                <w:spacing w:val="-20"/>
                <w:kern w:val="0"/>
                <w:sz w:val="24"/>
                <w:szCs w:val="24"/>
              </w:rPr>
              <w:t>0～1</w:t>
            </w:r>
            <w:r w:rsidRPr="00297692">
              <w:rPr>
                <w:rFonts w:ascii="宋体" w:eastAsia="宋体" w:hAnsi="宋体" w:cs="Times New Roman" w:hint="eastAsia"/>
                <w:spacing w:val="-20"/>
                <w:kern w:val="0"/>
                <w:sz w:val="24"/>
                <w:szCs w:val="24"/>
              </w:rPr>
              <w:t>7</w:t>
            </w:r>
            <w:r w:rsidRPr="00297692">
              <w:rPr>
                <w:rFonts w:ascii="宋体" w:eastAsia="宋体" w:hAnsi="宋体" w:cs="Times New Roman"/>
                <w:spacing w:val="-20"/>
                <w:kern w:val="0"/>
                <w:sz w:val="24"/>
                <w:szCs w:val="24"/>
              </w:rPr>
              <w:t>:</w:t>
            </w:r>
            <w:r w:rsidRPr="00297692">
              <w:rPr>
                <w:rFonts w:ascii="宋体" w:eastAsia="宋体" w:hAnsi="宋体" w:cs="Times New Roman" w:hint="eastAsia"/>
                <w:spacing w:val="-20"/>
                <w:kern w:val="0"/>
                <w:sz w:val="24"/>
                <w:szCs w:val="24"/>
              </w:rPr>
              <w:t>0</w:t>
            </w:r>
            <w:r w:rsidRPr="00297692">
              <w:rPr>
                <w:rFonts w:ascii="宋体" w:eastAsia="宋体" w:hAnsi="宋体" w:cs="Times New Roman"/>
                <w:spacing w:val="-20"/>
                <w:kern w:val="0"/>
                <w:sz w:val="24"/>
                <w:szCs w:val="24"/>
              </w:rPr>
              <w:t>0</w:t>
            </w:r>
          </w:p>
        </w:tc>
      </w:tr>
      <w:tr w:rsidR="00297692" w:rsidRPr="00297692" w:rsidTr="005E2242">
        <w:trPr>
          <w:trHeight w:val="702"/>
        </w:trPr>
        <w:tc>
          <w:tcPr>
            <w:tcW w:w="426" w:type="dxa"/>
            <w:vMerge/>
          </w:tcPr>
          <w:p w:rsidR="00297692" w:rsidRPr="00297692" w:rsidRDefault="00297692" w:rsidP="00652F2D">
            <w:pPr>
              <w:widowControl/>
              <w:rPr>
                <w:rFonts w:ascii="宋体" w:eastAsia="宋体" w:hAnsi="宋体" w:cs="Times New Roman"/>
                <w:kern w:val="0"/>
                <w:sz w:val="24"/>
                <w:szCs w:val="24"/>
              </w:rPr>
            </w:pPr>
          </w:p>
        </w:tc>
        <w:tc>
          <w:tcPr>
            <w:tcW w:w="479" w:type="dxa"/>
            <w:vMerge/>
          </w:tcPr>
          <w:p w:rsidR="00297692" w:rsidRPr="00297692" w:rsidRDefault="00297692" w:rsidP="00652F2D">
            <w:pPr>
              <w:widowControl/>
              <w:rPr>
                <w:rFonts w:ascii="宋体" w:eastAsia="宋体" w:hAnsi="宋体" w:cs="Times New Roman"/>
                <w:kern w:val="0"/>
                <w:sz w:val="24"/>
                <w:szCs w:val="24"/>
              </w:rPr>
            </w:pPr>
          </w:p>
        </w:tc>
        <w:tc>
          <w:tcPr>
            <w:tcW w:w="73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6～10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11～15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16～20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21～25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26～30</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31～35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36～40</w:t>
            </w:r>
          </w:p>
        </w:tc>
        <w:tc>
          <w:tcPr>
            <w:tcW w:w="633"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41～45</w:t>
            </w:r>
          </w:p>
        </w:tc>
        <w:tc>
          <w:tcPr>
            <w:tcW w:w="720" w:type="dxa"/>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46～50</w:t>
            </w:r>
          </w:p>
        </w:tc>
        <w:tc>
          <w:tcPr>
            <w:tcW w:w="720" w:type="dxa"/>
            <w:tcBorders>
              <w:righ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51～55</w:t>
            </w:r>
          </w:p>
        </w:tc>
        <w:tc>
          <w:tcPr>
            <w:tcW w:w="720" w:type="dxa"/>
            <w:tcBorders>
              <w:left w:val="single" w:sz="4" w:space="0" w:color="auto"/>
            </w:tcBorders>
          </w:tcPr>
          <w:p w:rsidR="00297692" w:rsidRPr="00297692" w:rsidRDefault="00297692" w:rsidP="00652F2D">
            <w:pPr>
              <w:widowControl/>
              <w:rPr>
                <w:rFonts w:ascii="宋体" w:eastAsia="宋体" w:hAnsi="宋体" w:cs="Times New Roman"/>
                <w:spacing w:val="-20"/>
                <w:kern w:val="0"/>
                <w:sz w:val="24"/>
                <w:szCs w:val="24"/>
              </w:rPr>
            </w:pPr>
            <w:r w:rsidRPr="00297692">
              <w:rPr>
                <w:rFonts w:ascii="宋体" w:eastAsia="宋体" w:hAnsi="宋体" w:cs="Times New Roman"/>
                <w:spacing w:val="-20"/>
                <w:kern w:val="0"/>
                <w:sz w:val="24"/>
                <w:szCs w:val="24"/>
              </w:rPr>
              <w:t>5</w:t>
            </w:r>
            <w:r w:rsidRPr="00297692">
              <w:rPr>
                <w:rFonts w:ascii="宋体" w:eastAsia="宋体" w:hAnsi="宋体" w:cs="Times New Roman" w:hint="eastAsia"/>
                <w:spacing w:val="-20"/>
                <w:kern w:val="0"/>
                <w:sz w:val="24"/>
                <w:szCs w:val="24"/>
              </w:rPr>
              <w:t>6</w:t>
            </w:r>
            <w:r w:rsidRPr="00297692">
              <w:rPr>
                <w:rFonts w:ascii="宋体" w:eastAsia="宋体" w:hAnsi="宋体" w:cs="Times New Roman"/>
                <w:spacing w:val="-20"/>
                <w:kern w:val="0"/>
                <w:sz w:val="24"/>
                <w:szCs w:val="24"/>
              </w:rPr>
              <w:t>～</w:t>
            </w:r>
            <w:r w:rsidRPr="00297692">
              <w:rPr>
                <w:rFonts w:ascii="宋体" w:eastAsia="宋体" w:hAnsi="宋体" w:cs="Times New Roman" w:hint="eastAsia"/>
                <w:spacing w:val="-20"/>
                <w:kern w:val="0"/>
                <w:sz w:val="24"/>
                <w:szCs w:val="24"/>
              </w:rPr>
              <w:t>60</w:t>
            </w:r>
          </w:p>
        </w:tc>
      </w:tr>
      <w:tr w:rsidR="00297692" w:rsidRPr="00297692" w:rsidTr="005E2242">
        <w:trPr>
          <w:trHeight w:val="468"/>
        </w:trPr>
        <w:tc>
          <w:tcPr>
            <w:tcW w:w="9468" w:type="dxa"/>
            <w:gridSpan w:val="14"/>
          </w:tcPr>
          <w:p w:rsidR="00297692" w:rsidRPr="00297692" w:rsidRDefault="00297692" w:rsidP="00652F2D">
            <w:pPr>
              <w:widowControl/>
              <w:rPr>
                <w:rFonts w:ascii="宋体" w:eastAsia="宋体" w:hAnsi="宋体" w:cs="Times New Roman"/>
                <w:kern w:val="0"/>
                <w:sz w:val="24"/>
                <w:szCs w:val="24"/>
              </w:rPr>
            </w:pPr>
            <w:r w:rsidRPr="00297692">
              <w:rPr>
                <w:rFonts w:ascii="宋体" w:eastAsia="宋体" w:hAnsi="宋体" w:cs="Times New Roman"/>
                <w:kern w:val="0"/>
                <w:sz w:val="24"/>
                <w:szCs w:val="24"/>
              </w:rPr>
              <w:t>注：1.表中由两位阿拉伯数字组成的数码（如：01）为参赛队代码（通过抽取决定，抽签在领队会议进行），代码正上方对应的时间为该代表队参加对应项目的竞赛时间；</w:t>
            </w:r>
          </w:p>
          <w:p w:rsidR="00297692" w:rsidRPr="00297692" w:rsidRDefault="00297692" w:rsidP="00652F2D">
            <w:pPr>
              <w:widowControl/>
              <w:ind w:firstLineChars="200" w:firstLine="480"/>
              <w:rPr>
                <w:rFonts w:ascii="宋体" w:eastAsia="宋体" w:hAnsi="宋体" w:cs="Times New Roman"/>
                <w:kern w:val="0"/>
                <w:sz w:val="24"/>
                <w:szCs w:val="24"/>
              </w:rPr>
            </w:pPr>
            <w:r w:rsidRPr="00297692">
              <w:rPr>
                <w:rFonts w:ascii="宋体" w:eastAsia="宋体" w:hAnsi="宋体" w:cs="Times New Roman"/>
                <w:kern w:val="0"/>
                <w:sz w:val="24"/>
                <w:szCs w:val="24"/>
              </w:rPr>
              <w:lastRenderedPageBreak/>
              <w:t>2.参赛选手须提前30分钟凭参赛证和身份证至指定地点参加赛前检录和抽签等工作。</w:t>
            </w:r>
          </w:p>
          <w:p w:rsidR="00297692" w:rsidRPr="00297692" w:rsidRDefault="00297692" w:rsidP="00652F2D">
            <w:pPr>
              <w:widowControl/>
              <w:ind w:firstLineChars="200" w:firstLine="480"/>
              <w:rPr>
                <w:rFonts w:ascii="宋体" w:eastAsia="宋体" w:hAnsi="宋体" w:cs="Times New Roman"/>
                <w:kern w:val="0"/>
                <w:sz w:val="24"/>
                <w:szCs w:val="24"/>
              </w:rPr>
            </w:pPr>
            <w:r w:rsidRPr="00297692">
              <w:rPr>
                <w:rFonts w:ascii="宋体" w:eastAsia="宋体" w:hAnsi="宋体" w:cs="Times New Roman"/>
                <w:kern w:val="0"/>
                <w:sz w:val="24"/>
                <w:szCs w:val="24"/>
              </w:rPr>
              <w:t>3.竞赛地点：（1）专业知识，</w:t>
            </w:r>
            <w:r w:rsidRPr="00297692">
              <w:rPr>
                <w:rFonts w:ascii="宋体" w:eastAsia="宋体" w:hAnsi="宋体" w:cs="Times New Roman" w:hint="eastAsia"/>
                <w:kern w:val="0"/>
                <w:sz w:val="24"/>
                <w:szCs w:val="24"/>
              </w:rPr>
              <w:t>天工</w:t>
            </w:r>
            <w:r w:rsidRPr="00297692">
              <w:rPr>
                <w:rFonts w:ascii="宋体" w:eastAsia="宋体" w:hAnsi="宋体" w:cs="Times New Roman"/>
                <w:kern w:val="0"/>
                <w:sz w:val="24"/>
                <w:szCs w:val="24"/>
              </w:rPr>
              <w:t>楼A415；化工仿真，合一楼A411；（2）精馏操作，合一楼C101～103。</w:t>
            </w:r>
          </w:p>
        </w:tc>
      </w:tr>
    </w:tbl>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lastRenderedPageBreak/>
        <w:t>九、竞赛试题</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竞赛试题由化工生产仿真操作、精馏操作和化工专业知识考核三个部分试题组成。</w:t>
      </w:r>
      <w:proofErr w:type="gramStart"/>
      <w:r w:rsidRPr="005E2242">
        <w:rPr>
          <w:rFonts w:ascii="仿宋_GB2312" w:eastAsia="仿宋_GB2312" w:hAnsi="宋体" w:cs="Times New Roman" w:hint="eastAsia"/>
          <w:sz w:val="30"/>
          <w:szCs w:val="30"/>
        </w:rPr>
        <w:t>具体样题如下</w:t>
      </w:r>
      <w:proofErr w:type="gramEnd"/>
      <w:r w:rsidRPr="005E2242">
        <w:rPr>
          <w:rFonts w:ascii="仿宋_GB2312" w:eastAsia="仿宋_GB2312" w:hAnsi="宋体" w:cs="Times New Roman" w:hint="eastAsia"/>
          <w:sz w:val="30"/>
          <w:szCs w:val="30"/>
        </w:rPr>
        <w:t>。</w:t>
      </w:r>
    </w:p>
    <w:p w:rsidR="005E2242" w:rsidRPr="005E2242" w:rsidRDefault="005E2242" w:rsidP="00652F2D">
      <w:pPr>
        <w:spacing w:line="560" w:lineRule="exact"/>
        <w:ind w:firstLineChars="196" w:firstLine="588"/>
        <w:rPr>
          <w:rFonts w:ascii="仿宋_GB2312" w:eastAsia="仿宋_GB2312" w:hAnsi="宋体" w:cs="Times New Roman"/>
          <w:bCs/>
          <w:sz w:val="30"/>
          <w:szCs w:val="30"/>
        </w:rPr>
      </w:pPr>
      <w:r w:rsidRPr="005E2242">
        <w:rPr>
          <w:rFonts w:ascii="仿宋_GB2312" w:eastAsia="仿宋_GB2312" w:hAnsi="宋体" w:cs="Times New Roman" w:hint="eastAsia"/>
          <w:bCs/>
          <w:sz w:val="30"/>
          <w:szCs w:val="30"/>
        </w:rPr>
        <w:t>（一）化工仿真操作样题</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 xml:space="preserve">1．考核题目 </w:t>
      </w:r>
    </w:p>
    <w:p w:rsidR="005E2242" w:rsidRPr="005E2242" w:rsidRDefault="005E2242" w:rsidP="00652F2D">
      <w:pPr>
        <w:spacing w:line="560" w:lineRule="exact"/>
        <w:ind w:firstLineChars="196" w:firstLine="588"/>
        <w:rPr>
          <w:rFonts w:ascii="仿宋_GB2312" w:eastAsia="仿宋_GB2312" w:hAnsi="宋体" w:cs="Times New Roman"/>
          <w:color w:val="FF0000"/>
          <w:sz w:val="30"/>
          <w:szCs w:val="30"/>
        </w:rPr>
      </w:pPr>
      <w:r w:rsidRPr="005E2242">
        <w:rPr>
          <w:rFonts w:ascii="仿宋_GB2312" w:eastAsia="仿宋_GB2312" w:hAnsi="宋体" w:cs="Times New Roman" w:hint="eastAsia"/>
          <w:sz w:val="30"/>
          <w:szCs w:val="30"/>
        </w:rPr>
        <w:t>丙烯酸甲酯生产</w:t>
      </w:r>
      <w:r w:rsidRPr="005E2242">
        <w:rPr>
          <w:rFonts w:ascii="仿宋_GB2312" w:eastAsia="仿宋_GB2312" w:hAnsi="宋体" w:cs="Times New Roman"/>
          <w:sz w:val="30"/>
          <w:szCs w:val="30"/>
        </w:rPr>
        <w:t>工艺</w:t>
      </w:r>
      <w:r w:rsidRPr="005E2242">
        <w:rPr>
          <w:rFonts w:ascii="仿宋_GB2312" w:eastAsia="仿宋_GB2312" w:hAnsi="宋体" w:cs="Times New Roman" w:hint="eastAsia"/>
          <w:sz w:val="30"/>
          <w:szCs w:val="30"/>
        </w:rPr>
        <w:t>仿真操作</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2．考核内容</w:t>
      </w:r>
    </w:p>
    <w:p w:rsidR="005E2242" w:rsidRPr="005E2242" w:rsidRDefault="005E2242" w:rsidP="00652F2D">
      <w:pPr>
        <w:spacing w:line="560" w:lineRule="exact"/>
        <w:ind w:firstLineChars="196" w:firstLine="588"/>
        <w:rPr>
          <w:rFonts w:ascii="宋体" w:eastAsia="宋体" w:hAnsi="宋体" w:cs="Times New Roman"/>
          <w:sz w:val="30"/>
          <w:szCs w:val="30"/>
        </w:rPr>
      </w:pPr>
      <w:r w:rsidRPr="005E2242">
        <w:rPr>
          <w:rFonts w:ascii="仿宋_GB2312" w:eastAsia="仿宋_GB2312" w:hAnsi="宋体" w:cs="Times New Roman" w:hint="eastAsia"/>
          <w:sz w:val="30"/>
          <w:szCs w:val="30"/>
        </w:rPr>
        <w:t>1)冷态开车；2)正常停车；3)事故处理（屏蔽事故名称，由选手根据现象判断并排除事故）；4）稳态生产（通过教师站随机下发扰动，选手判断并解除）。5）随机提问回答（冷态开车时段内）。具体题型见表4。</w:t>
      </w:r>
    </w:p>
    <w:p w:rsidR="005E2242" w:rsidRPr="005E2242" w:rsidRDefault="005E2242" w:rsidP="00652F2D">
      <w:pPr>
        <w:ind w:firstLineChars="196" w:firstLine="472"/>
        <w:jc w:val="center"/>
        <w:outlineLvl w:val="0"/>
        <w:rPr>
          <w:rFonts w:ascii="宋体" w:eastAsia="宋体" w:hAnsi="宋体" w:cs="Times New Roman"/>
          <w:b/>
          <w:sz w:val="24"/>
          <w:szCs w:val="24"/>
        </w:rPr>
      </w:pPr>
      <w:r w:rsidRPr="005E2242">
        <w:rPr>
          <w:rFonts w:ascii="宋体" w:eastAsia="宋体" w:hAnsi="宋体" w:cs="Times New Roman" w:hint="eastAsia"/>
          <w:b/>
          <w:sz w:val="24"/>
          <w:szCs w:val="24"/>
        </w:rPr>
        <w:t>表4 化工仿真操作题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1"/>
        <w:gridCol w:w="5331"/>
        <w:gridCol w:w="2029"/>
      </w:tblGrid>
      <w:tr w:rsidR="005E2242" w:rsidRPr="005E2242" w:rsidTr="005E2242">
        <w:trPr>
          <w:tblHeader/>
          <w:jc w:val="center"/>
        </w:trPr>
        <w:tc>
          <w:tcPr>
            <w:tcW w:w="871" w:type="dxa"/>
          </w:tcPr>
          <w:p w:rsidR="005E2242" w:rsidRPr="005E2242" w:rsidRDefault="005E2242" w:rsidP="00652F2D">
            <w:pPr>
              <w:jc w:val="center"/>
              <w:rPr>
                <w:rFonts w:ascii="宋体" w:eastAsia="宋体" w:hAnsi="宋体" w:cs="Times New Roman"/>
                <w:b/>
                <w:sz w:val="24"/>
                <w:szCs w:val="24"/>
              </w:rPr>
            </w:pPr>
            <w:r w:rsidRPr="005E2242">
              <w:rPr>
                <w:rFonts w:ascii="宋体" w:eastAsia="宋体" w:hAnsi="宋体" w:cs="Times New Roman" w:hint="eastAsia"/>
                <w:b/>
                <w:sz w:val="24"/>
                <w:szCs w:val="24"/>
              </w:rPr>
              <w:t>编号</w:t>
            </w:r>
          </w:p>
        </w:tc>
        <w:tc>
          <w:tcPr>
            <w:tcW w:w="5331" w:type="dxa"/>
          </w:tcPr>
          <w:p w:rsidR="005E2242" w:rsidRPr="005E2242" w:rsidRDefault="005E2242" w:rsidP="00652F2D">
            <w:pPr>
              <w:jc w:val="center"/>
              <w:rPr>
                <w:rFonts w:ascii="宋体" w:eastAsia="宋体" w:hAnsi="宋体" w:cs="Times New Roman"/>
                <w:b/>
                <w:sz w:val="24"/>
                <w:szCs w:val="24"/>
              </w:rPr>
            </w:pPr>
            <w:r w:rsidRPr="005E2242">
              <w:rPr>
                <w:rFonts w:ascii="宋体" w:eastAsia="宋体" w:hAnsi="宋体" w:cs="Times New Roman" w:hint="eastAsia"/>
                <w:b/>
                <w:sz w:val="24"/>
                <w:szCs w:val="24"/>
              </w:rPr>
              <w:t>题目内容</w:t>
            </w:r>
          </w:p>
        </w:tc>
        <w:tc>
          <w:tcPr>
            <w:tcW w:w="2029" w:type="dxa"/>
            <w:vAlign w:val="center"/>
          </w:tcPr>
          <w:p w:rsidR="005E2242" w:rsidRPr="005E2242" w:rsidRDefault="005E2242" w:rsidP="00652F2D">
            <w:pPr>
              <w:jc w:val="center"/>
              <w:rPr>
                <w:rFonts w:ascii="宋体" w:eastAsia="宋体" w:hAnsi="宋体" w:cs="Times New Roman"/>
                <w:b/>
                <w:sz w:val="24"/>
                <w:szCs w:val="24"/>
              </w:rPr>
            </w:pPr>
            <w:r w:rsidRPr="005E2242">
              <w:rPr>
                <w:rFonts w:ascii="宋体" w:eastAsia="宋体" w:hAnsi="宋体" w:cs="Times New Roman" w:hint="eastAsia"/>
                <w:b/>
                <w:sz w:val="24"/>
                <w:szCs w:val="24"/>
              </w:rPr>
              <w:t>用时</w:t>
            </w:r>
          </w:p>
        </w:tc>
      </w:tr>
      <w:tr w:rsidR="005E2242" w:rsidRPr="005E2242" w:rsidTr="005E2242">
        <w:trPr>
          <w:trHeight w:val="368"/>
          <w:jc w:val="center"/>
        </w:trPr>
        <w:tc>
          <w:tcPr>
            <w:tcW w:w="871" w:type="dxa"/>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1</w:t>
            </w:r>
          </w:p>
        </w:tc>
        <w:tc>
          <w:tcPr>
            <w:tcW w:w="5331" w:type="dxa"/>
            <w:vAlign w:val="center"/>
          </w:tcPr>
          <w:p w:rsidR="005E2242" w:rsidRPr="005E2242" w:rsidRDefault="005E2242" w:rsidP="00652F2D">
            <w:pPr>
              <w:rPr>
                <w:rFonts w:ascii="宋体" w:eastAsia="宋体" w:hAnsi="宋体" w:cs="Times New Roman"/>
                <w:sz w:val="24"/>
                <w:szCs w:val="24"/>
              </w:rPr>
            </w:pPr>
            <w:r w:rsidRPr="005E2242">
              <w:rPr>
                <w:rFonts w:ascii="宋体" w:eastAsia="宋体" w:hAnsi="宋体" w:cs="Times New Roman" w:hint="eastAsia"/>
                <w:sz w:val="24"/>
                <w:szCs w:val="24"/>
              </w:rPr>
              <w:t>丙烯酸</w:t>
            </w:r>
            <w:r w:rsidRPr="005E2242">
              <w:rPr>
                <w:rFonts w:ascii="宋体" w:eastAsia="宋体" w:hAnsi="宋体" w:cs="Times New Roman"/>
                <w:sz w:val="24"/>
                <w:szCs w:val="24"/>
              </w:rPr>
              <w:t>甲酯冷态</w:t>
            </w:r>
            <w:r w:rsidRPr="005E2242">
              <w:rPr>
                <w:rFonts w:ascii="宋体" w:eastAsia="宋体" w:hAnsi="宋体" w:cs="Times New Roman" w:hint="eastAsia"/>
                <w:sz w:val="24"/>
                <w:szCs w:val="24"/>
              </w:rPr>
              <w:t>开车</w:t>
            </w:r>
          </w:p>
        </w:tc>
        <w:tc>
          <w:tcPr>
            <w:tcW w:w="2029" w:type="dxa"/>
            <w:vAlign w:val="center"/>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不限定</w:t>
            </w:r>
          </w:p>
        </w:tc>
      </w:tr>
      <w:tr w:rsidR="005E2242" w:rsidRPr="005E2242" w:rsidTr="005E2242">
        <w:trPr>
          <w:trHeight w:val="360"/>
          <w:jc w:val="center"/>
        </w:trPr>
        <w:tc>
          <w:tcPr>
            <w:tcW w:w="871" w:type="dxa"/>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2</w:t>
            </w:r>
          </w:p>
        </w:tc>
        <w:tc>
          <w:tcPr>
            <w:tcW w:w="5331" w:type="dxa"/>
            <w:vAlign w:val="center"/>
          </w:tcPr>
          <w:p w:rsidR="005E2242" w:rsidRPr="005E2242" w:rsidRDefault="005E2242" w:rsidP="00652F2D">
            <w:pPr>
              <w:rPr>
                <w:rFonts w:ascii="宋体" w:eastAsia="宋体" w:hAnsi="宋体" w:cs="Times New Roman"/>
                <w:sz w:val="24"/>
                <w:szCs w:val="24"/>
              </w:rPr>
            </w:pPr>
            <w:r w:rsidRPr="005E2242">
              <w:rPr>
                <w:rFonts w:ascii="宋体" w:eastAsia="宋体" w:hAnsi="宋体" w:cs="Times New Roman" w:hint="eastAsia"/>
                <w:sz w:val="24"/>
                <w:szCs w:val="24"/>
              </w:rPr>
              <w:t>丙烯酸甲酯稳定</w:t>
            </w:r>
            <w:r w:rsidRPr="005E2242">
              <w:rPr>
                <w:rFonts w:ascii="宋体" w:eastAsia="宋体" w:hAnsi="宋体" w:cs="Times New Roman"/>
                <w:sz w:val="24"/>
                <w:szCs w:val="24"/>
              </w:rPr>
              <w:t>生产</w:t>
            </w:r>
          </w:p>
        </w:tc>
        <w:tc>
          <w:tcPr>
            <w:tcW w:w="2029" w:type="dxa"/>
            <w:vAlign w:val="center"/>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20min</w:t>
            </w:r>
          </w:p>
        </w:tc>
      </w:tr>
      <w:tr w:rsidR="005E2242" w:rsidRPr="005E2242" w:rsidTr="005E2242">
        <w:trPr>
          <w:jc w:val="center"/>
        </w:trPr>
        <w:tc>
          <w:tcPr>
            <w:tcW w:w="871" w:type="dxa"/>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3</w:t>
            </w:r>
          </w:p>
        </w:tc>
        <w:tc>
          <w:tcPr>
            <w:tcW w:w="5331" w:type="dxa"/>
            <w:vAlign w:val="center"/>
          </w:tcPr>
          <w:p w:rsidR="005E2242" w:rsidRPr="005E2242" w:rsidRDefault="005E2242" w:rsidP="00652F2D">
            <w:pPr>
              <w:rPr>
                <w:rFonts w:ascii="宋体" w:eastAsia="宋体" w:hAnsi="宋体" w:cs="Times New Roman"/>
                <w:sz w:val="24"/>
                <w:szCs w:val="24"/>
              </w:rPr>
            </w:pPr>
            <w:r w:rsidRPr="005E2242">
              <w:rPr>
                <w:rFonts w:ascii="宋体" w:eastAsia="宋体" w:hAnsi="宋体" w:cs="Times New Roman" w:hint="eastAsia"/>
                <w:sz w:val="24"/>
                <w:szCs w:val="24"/>
              </w:rPr>
              <w:t>丙烯酸</w:t>
            </w:r>
            <w:r w:rsidRPr="005E2242">
              <w:rPr>
                <w:rFonts w:ascii="宋体" w:eastAsia="宋体" w:hAnsi="宋体" w:cs="Times New Roman"/>
                <w:sz w:val="24"/>
                <w:szCs w:val="24"/>
              </w:rPr>
              <w:t>甲酯正常停车</w:t>
            </w:r>
          </w:p>
        </w:tc>
        <w:tc>
          <w:tcPr>
            <w:tcW w:w="2029" w:type="dxa"/>
            <w:vAlign w:val="center"/>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不限定</w:t>
            </w:r>
          </w:p>
        </w:tc>
      </w:tr>
      <w:tr w:rsidR="005E2242" w:rsidRPr="005E2242" w:rsidTr="005E2242">
        <w:trPr>
          <w:trHeight w:val="406"/>
          <w:jc w:val="center"/>
        </w:trPr>
        <w:tc>
          <w:tcPr>
            <w:tcW w:w="871" w:type="dxa"/>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4</w:t>
            </w:r>
          </w:p>
        </w:tc>
        <w:tc>
          <w:tcPr>
            <w:tcW w:w="5331" w:type="dxa"/>
            <w:vAlign w:val="center"/>
          </w:tcPr>
          <w:p w:rsidR="005E2242" w:rsidRPr="005E2242" w:rsidRDefault="005E2242" w:rsidP="00652F2D">
            <w:pPr>
              <w:rPr>
                <w:rFonts w:ascii="宋体" w:eastAsia="宋体" w:hAnsi="宋体" w:cs="Times New Roman"/>
                <w:sz w:val="24"/>
                <w:szCs w:val="24"/>
              </w:rPr>
            </w:pPr>
            <w:r w:rsidRPr="005E2242">
              <w:rPr>
                <w:rFonts w:ascii="宋体" w:eastAsia="宋体" w:hAnsi="宋体" w:cs="Times New Roman" w:hint="eastAsia"/>
                <w:sz w:val="24"/>
                <w:szCs w:val="24"/>
              </w:rPr>
              <w:t>丙烯酸</w:t>
            </w:r>
            <w:r w:rsidRPr="005E2242">
              <w:rPr>
                <w:rFonts w:ascii="宋体" w:eastAsia="宋体" w:hAnsi="宋体" w:cs="Times New Roman"/>
                <w:sz w:val="24"/>
                <w:szCs w:val="24"/>
              </w:rPr>
              <w:t>甲酯事故</w:t>
            </w:r>
            <w:r w:rsidRPr="005E2242">
              <w:rPr>
                <w:rFonts w:ascii="宋体" w:eastAsia="宋体" w:hAnsi="宋体" w:cs="Times New Roman" w:hint="eastAsia"/>
                <w:sz w:val="24"/>
                <w:szCs w:val="24"/>
              </w:rPr>
              <w:t xml:space="preserve">1： </w:t>
            </w:r>
          </w:p>
        </w:tc>
        <w:tc>
          <w:tcPr>
            <w:tcW w:w="2029" w:type="dxa"/>
            <w:vAlign w:val="center"/>
          </w:tcPr>
          <w:p w:rsidR="005E2242" w:rsidRPr="005E2242" w:rsidRDefault="005E2242" w:rsidP="00652F2D">
            <w:pPr>
              <w:jc w:val="center"/>
              <w:rPr>
                <w:rFonts w:ascii="宋体" w:eastAsia="宋体" w:hAnsi="宋体" w:cs="Times New Roman"/>
                <w:b/>
                <w:sz w:val="24"/>
                <w:szCs w:val="24"/>
              </w:rPr>
            </w:pPr>
            <w:r w:rsidRPr="005E2242">
              <w:rPr>
                <w:rFonts w:ascii="宋体" w:eastAsia="宋体" w:hAnsi="宋体" w:cs="Times New Roman" w:hint="eastAsia"/>
                <w:sz w:val="24"/>
                <w:szCs w:val="24"/>
              </w:rPr>
              <w:t>不限定</w:t>
            </w:r>
          </w:p>
        </w:tc>
      </w:tr>
      <w:tr w:rsidR="005E2242" w:rsidRPr="005E2242" w:rsidTr="005E2242">
        <w:trPr>
          <w:jc w:val="center"/>
        </w:trPr>
        <w:tc>
          <w:tcPr>
            <w:tcW w:w="871" w:type="dxa"/>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5</w:t>
            </w:r>
          </w:p>
        </w:tc>
        <w:tc>
          <w:tcPr>
            <w:tcW w:w="5331" w:type="dxa"/>
            <w:vAlign w:val="center"/>
          </w:tcPr>
          <w:p w:rsidR="005E2242" w:rsidRPr="005E2242" w:rsidRDefault="005E2242" w:rsidP="00652F2D">
            <w:pPr>
              <w:rPr>
                <w:rFonts w:ascii="宋体" w:eastAsia="宋体" w:hAnsi="宋体" w:cs="Times New Roman"/>
                <w:sz w:val="24"/>
                <w:szCs w:val="24"/>
              </w:rPr>
            </w:pPr>
            <w:r w:rsidRPr="005E2242">
              <w:rPr>
                <w:rFonts w:ascii="宋体" w:eastAsia="宋体" w:hAnsi="宋体" w:cs="Times New Roman" w:hint="eastAsia"/>
                <w:sz w:val="24"/>
                <w:szCs w:val="24"/>
              </w:rPr>
              <w:t>丙烯酸</w:t>
            </w:r>
            <w:r w:rsidRPr="005E2242">
              <w:rPr>
                <w:rFonts w:ascii="宋体" w:eastAsia="宋体" w:hAnsi="宋体" w:cs="Times New Roman"/>
                <w:sz w:val="24"/>
                <w:szCs w:val="24"/>
              </w:rPr>
              <w:t>甲酯事故2</w:t>
            </w:r>
            <w:r w:rsidRPr="005E2242">
              <w:rPr>
                <w:rFonts w:ascii="宋体" w:eastAsia="宋体" w:hAnsi="宋体" w:cs="Times New Roman" w:hint="eastAsia"/>
                <w:sz w:val="24"/>
                <w:szCs w:val="24"/>
              </w:rPr>
              <w:t>：</w:t>
            </w:r>
          </w:p>
        </w:tc>
        <w:tc>
          <w:tcPr>
            <w:tcW w:w="2029" w:type="dxa"/>
            <w:vAlign w:val="center"/>
          </w:tcPr>
          <w:p w:rsidR="005E2242" w:rsidRPr="005E2242" w:rsidRDefault="005E2242" w:rsidP="00652F2D">
            <w:pPr>
              <w:jc w:val="center"/>
              <w:rPr>
                <w:rFonts w:ascii="宋体" w:eastAsia="宋体" w:hAnsi="宋体" w:cs="Times New Roman"/>
                <w:b/>
                <w:sz w:val="24"/>
                <w:szCs w:val="24"/>
              </w:rPr>
            </w:pPr>
            <w:r w:rsidRPr="005E2242">
              <w:rPr>
                <w:rFonts w:ascii="宋体" w:eastAsia="宋体" w:hAnsi="宋体" w:cs="Times New Roman" w:hint="eastAsia"/>
                <w:sz w:val="24"/>
                <w:szCs w:val="24"/>
              </w:rPr>
              <w:t>不限定</w:t>
            </w:r>
          </w:p>
        </w:tc>
      </w:tr>
      <w:tr w:rsidR="005E2242" w:rsidRPr="005E2242" w:rsidTr="005E2242">
        <w:trPr>
          <w:jc w:val="center"/>
        </w:trPr>
        <w:tc>
          <w:tcPr>
            <w:tcW w:w="871" w:type="dxa"/>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6</w:t>
            </w:r>
          </w:p>
        </w:tc>
        <w:tc>
          <w:tcPr>
            <w:tcW w:w="5331" w:type="dxa"/>
            <w:vAlign w:val="center"/>
          </w:tcPr>
          <w:p w:rsidR="005E2242" w:rsidRPr="005E2242" w:rsidRDefault="005E2242" w:rsidP="00652F2D">
            <w:pPr>
              <w:rPr>
                <w:rFonts w:ascii="宋体" w:eastAsia="宋体" w:hAnsi="宋体" w:cs="Times New Roman"/>
                <w:sz w:val="24"/>
                <w:szCs w:val="24"/>
              </w:rPr>
            </w:pPr>
            <w:r w:rsidRPr="005E2242">
              <w:rPr>
                <w:rFonts w:ascii="宋体" w:eastAsia="宋体" w:hAnsi="宋体" w:cs="Times New Roman" w:hint="eastAsia"/>
                <w:sz w:val="24"/>
                <w:szCs w:val="24"/>
              </w:rPr>
              <w:t>丙烯酸</w:t>
            </w:r>
            <w:r w:rsidRPr="005E2242">
              <w:rPr>
                <w:rFonts w:ascii="宋体" w:eastAsia="宋体" w:hAnsi="宋体" w:cs="Times New Roman"/>
                <w:sz w:val="24"/>
                <w:szCs w:val="24"/>
              </w:rPr>
              <w:t>甲酯事故3</w:t>
            </w:r>
            <w:r w:rsidRPr="005E2242">
              <w:rPr>
                <w:rFonts w:ascii="宋体" w:eastAsia="宋体" w:hAnsi="宋体" w:cs="Times New Roman" w:hint="eastAsia"/>
                <w:sz w:val="24"/>
                <w:szCs w:val="24"/>
              </w:rPr>
              <w:t>：</w:t>
            </w:r>
          </w:p>
        </w:tc>
        <w:tc>
          <w:tcPr>
            <w:tcW w:w="2029" w:type="dxa"/>
            <w:vAlign w:val="center"/>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不限定</w:t>
            </w:r>
          </w:p>
        </w:tc>
      </w:tr>
      <w:tr w:rsidR="005E2242" w:rsidRPr="005E2242" w:rsidTr="005E2242">
        <w:trPr>
          <w:jc w:val="center"/>
        </w:trPr>
        <w:tc>
          <w:tcPr>
            <w:tcW w:w="871" w:type="dxa"/>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7</w:t>
            </w:r>
          </w:p>
        </w:tc>
        <w:tc>
          <w:tcPr>
            <w:tcW w:w="5331" w:type="dxa"/>
            <w:vAlign w:val="center"/>
          </w:tcPr>
          <w:p w:rsidR="005E2242" w:rsidRPr="005E2242" w:rsidRDefault="005E2242" w:rsidP="00652F2D">
            <w:pPr>
              <w:rPr>
                <w:rFonts w:ascii="宋体" w:eastAsia="宋体" w:hAnsi="宋体" w:cs="Times New Roman"/>
                <w:sz w:val="24"/>
                <w:szCs w:val="24"/>
              </w:rPr>
            </w:pPr>
            <w:r w:rsidRPr="005E2242">
              <w:rPr>
                <w:rFonts w:ascii="宋体" w:eastAsia="宋体" w:hAnsi="宋体" w:cs="Times New Roman" w:hint="eastAsia"/>
                <w:sz w:val="24"/>
                <w:szCs w:val="24"/>
              </w:rPr>
              <w:t>丙烯酸</w:t>
            </w:r>
            <w:r w:rsidRPr="005E2242">
              <w:rPr>
                <w:rFonts w:ascii="宋体" w:eastAsia="宋体" w:hAnsi="宋体" w:cs="Times New Roman"/>
                <w:sz w:val="24"/>
                <w:szCs w:val="24"/>
              </w:rPr>
              <w:t>甲酯事故4</w:t>
            </w:r>
            <w:r w:rsidRPr="005E2242">
              <w:rPr>
                <w:rFonts w:ascii="宋体" w:eastAsia="宋体" w:hAnsi="宋体" w:cs="Times New Roman" w:hint="eastAsia"/>
                <w:sz w:val="24"/>
                <w:szCs w:val="24"/>
              </w:rPr>
              <w:t>：</w:t>
            </w:r>
          </w:p>
        </w:tc>
        <w:tc>
          <w:tcPr>
            <w:tcW w:w="2029" w:type="dxa"/>
            <w:vAlign w:val="center"/>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不限定</w:t>
            </w:r>
          </w:p>
        </w:tc>
      </w:tr>
      <w:tr w:rsidR="005E2242" w:rsidRPr="005E2242" w:rsidTr="005E2242">
        <w:trPr>
          <w:trHeight w:val="415"/>
          <w:jc w:val="center"/>
        </w:trPr>
        <w:tc>
          <w:tcPr>
            <w:tcW w:w="871" w:type="dxa"/>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8</w:t>
            </w:r>
          </w:p>
        </w:tc>
        <w:tc>
          <w:tcPr>
            <w:tcW w:w="5331" w:type="dxa"/>
            <w:vAlign w:val="center"/>
          </w:tcPr>
          <w:p w:rsidR="005E2242" w:rsidRPr="005E2242" w:rsidRDefault="005E2242" w:rsidP="00652F2D">
            <w:pPr>
              <w:rPr>
                <w:rFonts w:ascii="宋体" w:eastAsia="宋体" w:hAnsi="宋体" w:cs="Times New Roman"/>
                <w:sz w:val="24"/>
                <w:szCs w:val="24"/>
              </w:rPr>
            </w:pPr>
            <w:r w:rsidRPr="005E2242">
              <w:rPr>
                <w:rFonts w:ascii="宋体" w:eastAsia="宋体" w:hAnsi="宋体" w:cs="Times New Roman" w:hint="eastAsia"/>
                <w:sz w:val="24"/>
                <w:szCs w:val="24"/>
              </w:rPr>
              <w:t>随机提问回答</w:t>
            </w:r>
          </w:p>
        </w:tc>
        <w:tc>
          <w:tcPr>
            <w:tcW w:w="2029" w:type="dxa"/>
            <w:vAlign w:val="center"/>
          </w:tcPr>
          <w:p w:rsidR="005E2242" w:rsidRPr="005E2242" w:rsidRDefault="005E2242" w:rsidP="00652F2D">
            <w:pPr>
              <w:jc w:val="center"/>
              <w:rPr>
                <w:rFonts w:ascii="宋体" w:eastAsia="宋体" w:hAnsi="宋体" w:cs="Times New Roman"/>
                <w:sz w:val="24"/>
                <w:szCs w:val="24"/>
              </w:rPr>
            </w:pPr>
            <w:r w:rsidRPr="005E2242">
              <w:rPr>
                <w:rFonts w:ascii="宋体" w:eastAsia="宋体" w:hAnsi="宋体" w:cs="Times New Roman" w:hint="eastAsia"/>
                <w:sz w:val="24"/>
                <w:szCs w:val="24"/>
              </w:rPr>
              <w:t>0</w:t>
            </w:r>
          </w:p>
        </w:tc>
      </w:tr>
      <w:tr w:rsidR="005E2242" w:rsidRPr="005E2242" w:rsidTr="005E2242">
        <w:trPr>
          <w:trHeight w:val="238"/>
          <w:jc w:val="center"/>
        </w:trPr>
        <w:tc>
          <w:tcPr>
            <w:tcW w:w="871" w:type="dxa"/>
          </w:tcPr>
          <w:p w:rsidR="005E2242" w:rsidRPr="005E2242" w:rsidRDefault="005E2242" w:rsidP="00652F2D">
            <w:pPr>
              <w:rPr>
                <w:rFonts w:ascii="宋体" w:eastAsia="宋体" w:hAnsi="宋体" w:cs="Times New Roman"/>
                <w:b/>
                <w:sz w:val="24"/>
                <w:szCs w:val="24"/>
              </w:rPr>
            </w:pPr>
            <w:r w:rsidRPr="005E2242">
              <w:rPr>
                <w:rFonts w:ascii="宋体" w:eastAsia="宋体" w:hAnsi="宋体" w:cs="Times New Roman" w:hint="eastAsia"/>
                <w:b/>
                <w:sz w:val="24"/>
                <w:szCs w:val="24"/>
              </w:rPr>
              <w:t>总计</w:t>
            </w:r>
          </w:p>
        </w:tc>
        <w:tc>
          <w:tcPr>
            <w:tcW w:w="5331" w:type="dxa"/>
          </w:tcPr>
          <w:p w:rsidR="005E2242" w:rsidRPr="005E2242" w:rsidRDefault="005E2242" w:rsidP="00652F2D">
            <w:pPr>
              <w:rPr>
                <w:rFonts w:ascii="宋体" w:eastAsia="宋体" w:hAnsi="宋体" w:cs="Times New Roman"/>
                <w:b/>
                <w:sz w:val="24"/>
                <w:szCs w:val="24"/>
              </w:rPr>
            </w:pPr>
          </w:p>
        </w:tc>
        <w:tc>
          <w:tcPr>
            <w:tcW w:w="2029" w:type="dxa"/>
            <w:vAlign w:val="center"/>
          </w:tcPr>
          <w:p w:rsidR="005E2242" w:rsidRPr="005E2242" w:rsidRDefault="006F7466" w:rsidP="00652F2D">
            <w:pPr>
              <w:jc w:val="center"/>
              <w:rPr>
                <w:rFonts w:ascii="宋体" w:eastAsia="宋体" w:hAnsi="宋体" w:cs="Times New Roman"/>
                <w:b/>
                <w:sz w:val="24"/>
                <w:szCs w:val="24"/>
              </w:rPr>
            </w:pPr>
            <w:r w:rsidRPr="005E2242">
              <w:rPr>
                <w:rFonts w:ascii="宋体" w:eastAsia="宋体" w:hAnsi="宋体" w:cs="Times New Roman"/>
                <w:b/>
                <w:sz w:val="24"/>
                <w:szCs w:val="24"/>
              </w:rPr>
              <w:fldChar w:fldCharType="begin"/>
            </w:r>
            <w:r w:rsidR="005E2242" w:rsidRPr="005E2242">
              <w:rPr>
                <w:rFonts w:ascii="宋体" w:eastAsia="宋体" w:hAnsi="宋体" w:cs="Times New Roman"/>
                <w:b/>
                <w:sz w:val="24"/>
                <w:szCs w:val="24"/>
              </w:rPr>
              <w:instrText xml:space="preserve"> </w:instrText>
            </w:r>
            <w:r w:rsidR="005E2242" w:rsidRPr="005E2242">
              <w:rPr>
                <w:rFonts w:ascii="宋体" w:eastAsia="宋体" w:hAnsi="宋体" w:cs="Times New Roman" w:hint="eastAsia"/>
                <w:b/>
                <w:sz w:val="24"/>
                <w:szCs w:val="24"/>
              </w:rPr>
              <w:instrText>=SUM(ABOVE)</w:instrText>
            </w:r>
            <w:r w:rsidR="005E2242" w:rsidRPr="005E2242">
              <w:rPr>
                <w:rFonts w:ascii="宋体" w:eastAsia="宋体" w:hAnsi="宋体" w:cs="Times New Roman"/>
                <w:b/>
                <w:sz w:val="24"/>
                <w:szCs w:val="24"/>
              </w:rPr>
              <w:instrText xml:space="preserve"> </w:instrText>
            </w:r>
            <w:r w:rsidRPr="005E2242">
              <w:rPr>
                <w:rFonts w:ascii="宋体" w:eastAsia="宋体" w:hAnsi="宋体" w:cs="Times New Roman"/>
                <w:b/>
                <w:sz w:val="24"/>
                <w:szCs w:val="24"/>
              </w:rPr>
              <w:fldChar w:fldCharType="separate"/>
            </w:r>
            <w:r w:rsidR="005E2242" w:rsidRPr="005E2242">
              <w:rPr>
                <w:rFonts w:ascii="宋体" w:eastAsia="宋体" w:hAnsi="宋体" w:cs="Times New Roman"/>
                <w:b/>
                <w:sz w:val="24"/>
                <w:szCs w:val="24"/>
              </w:rPr>
              <w:t>120</w:t>
            </w:r>
            <w:r w:rsidRPr="005E2242">
              <w:rPr>
                <w:rFonts w:ascii="宋体" w:eastAsia="宋体" w:hAnsi="宋体" w:cs="Times New Roman"/>
                <w:b/>
                <w:sz w:val="24"/>
                <w:szCs w:val="24"/>
              </w:rPr>
              <w:fldChar w:fldCharType="end"/>
            </w:r>
          </w:p>
        </w:tc>
      </w:tr>
    </w:tbl>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3．考核说明</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（1）丙烯酸甲酯生产</w:t>
      </w:r>
      <w:r w:rsidRPr="005E2242">
        <w:rPr>
          <w:rFonts w:ascii="仿宋_GB2312" w:eastAsia="仿宋_GB2312" w:hAnsi="宋体" w:cs="Times New Roman"/>
          <w:sz w:val="30"/>
          <w:szCs w:val="30"/>
        </w:rPr>
        <w:t>工艺</w:t>
      </w:r>
      <w:r w:rsidRPr="005E2242">
        <w:rPr>
          <w:rFonts w:ascii="仿宋_GB2312" w:eastAsia="仿宋_GB2312" w:hAnsi="宋体" w:cs="Times New Roman" w:hint="eastAsia"/>
          <w:sz w:val="30"/>
          <w:szCs w:val="30"/>
        </w:rPr>
        <w:t>操作软件</w:t>
      </w:r>
      <w:r w:rsidR="006D4540" w:rsidRPr="005E2242">
        <w:rPr>
          <w:rFonts w:ascii="仿宋_GB2312" w:eastAsia="仿宋_GB2312" w:hAnsi="宋体" w:cs="Times New Roman" w:hint="eastAsia"/>
          <w:sz w:val="30"/>
          <w:szCs w:val="30"/>
        </w:rPr>
        <w:t>采用通用</w:t>
      </w:r>
      <w:r w:rsidRPr="005E2242">
        <w:rPr>
          <w:rFonts w:ascii="仿宋_GB2312" w:eastAsia="仿宋_GB2312" w:hAnsi="宋体" w:cs="Times New Roman" w:hint="eastAsia"/>
          <w:sz w:val="30"/>
          <w:szCs w:val="30"/>
        </w:rPr>
        <w:t>DCS风格。</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（2）仿真考试时间为120分钟，试卷满分为100分。</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（3）稳定生产用20分钟，期间随机触发15个扰动，要求</w:t>
      </w:r>
      <w:r w:rsidRPr="005E2242">
        <w:rPr>
          <w:rFonts w:ascii="仿宋_GB2312" w:eastAsia="仿宋_GB2312" w:hAnsi="宋体" w:cs="Times New Roman" w:hint="eastAsia"/>
          <w:sz w:val="30"/>
          <w:szCs w:val="30"/>
        </w:rPr>
        <w:lastRenderedPageBreak/>
        <w:t>选手在规定时间进行处理和恢复正常运行，无论选手处理正确与否，扰动定时消失，电脑随即记录成绩。</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（4）冷态开车操作过程中，会随机出现15个提问对话框，需选手</w:t>
      </w:r>
      <w:proofErr w:type="gramStart"/>
      <w:r w:rsidRPr="005E2242">
        <w:rPr>
          <w:rFonts w:ascii="仿宋_GB2312" w:eastAsia="仿宋_GB2312" w:hAnsi="宋体" w:cs="Times New Roman" w:hint="eastAsia"/>
          <w:sz w:val="30"/>
          <w:szCs w:val="30"/>
        </w:rPr>
        <w:t>作出</w:t>
      </w:r>
      <w:proofErr w:type="gramEnd"/>
      <w:r w:rsidRPr="005E2242">
        <w:rPr>
          <w:rFonts w:ascii="仿宋_GB2312" w:eastAsia="仿宋_GB2312" w:hAnsi="宋体" w:cs="Times New Roman" w:hint="eastAsia"/>
          <w:sz w:val="30"/>
          <w:szCs w:val="30"/>
        </w:rPr>
        <w:t>回答。无论选手回答与否，对话框将定时消失，电脑随即记录成绩。</w:t>
      </w:r>
    </w:p>
    <w:p w:rsidR="005E2242" w:rsidRPr="005E2242" w:rsidRDefault="005E2242" w:rsidP="00652F2D">
      <w:pPr>
        <w:spacing w:line="560" w:lineRule="exact"/>
        <w:ind w:firstLineChars="196" w:firstLine="588"/>
        <w:rPr>
          <w:rFonts w:ascii="仿宋_GB2312" w:eastAsia="仿宋_GB2312" w:hAnsi="宋体" w:cs="Times New Roman"/>
          <w:bCs/>
          <w:sz w:val="30"/>
          <w:szCs w:val="30"/>
        </w:rPr>
      </w:pPr>
      <w:r w:rsidRPr="005E2242">
        <w:rPr>
          <w:rFonts w:ascii="仿宋_GB2312" w:eastAsia="仿宋_GB2312" w:hAnsi="宋体" w:cs="Times New Roman" w:hint="eastAsia"/>
          <w:bCs/>
          <w:sz w:val="30"/>
          <w:szCs w:val="30"/>
        </w:rPr>
        <w:t>（二）精馏操作样题</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1．竞赛题目</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以乙醇-水溶液为工作介质，在规定时间（90分钟）内完成精馏操作全过程。</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2．考核内容</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操作所得产品产量、产品质量（浓度）、生产消耗（水电消耗）、规范操作及安全与文明生产状况。满分100分。</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3．考核要求</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（1）掌握精馏装置的构成、物料流程及操作控制点（阀门）。</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（2）在规定时间内完成开车准备、开车、总控操作和停车操作，操作方式为手动操作（即现场操作及在DSC界面上进行手动控制）。</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（3）控制再沸器液位、进料温度、塔顶压力、塔压差、回流量、采出量等工艺参数，维持精馏操作正常运行。</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（4）正确判断运行状态，分析不正常现象的原因，采取相应措施，排除干扰，恢复正常运行。</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（5）优化操作控制，合理控制产能、质量、消耗等指标。</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4．赛前条件</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（1）精馏原料为[(10-15)±0.2]%（质量分数）的乙醇水溶</w:t>
      </w:r>
      <w:r w:rsidRPr="005E2242">
        <w:rPr>
          <w:rFonts w:ascii="仿宋_GB2312" w:eastAsia="仿宋_GB2312" w:hAnsi="宋体" w:cs="Times New Roman" w:hint="eastAsia"/>
          <w:sz w:val="30"/>
          <w:szCs w:val="30"/>
        </w:rPr>
        <w:lastRenderedPageBreak/>
        <w:t>液（室温）；</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（2）原料罐中原料加满，原料预热器预热并已清空、精馏塔塔体已经全回流预热，其他管路系统已尽可能清空；</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（3）赛前原料预热器、塔</w:t>
      </w:r>
      <w:proofErr w:type="gramStart"/>
      <w:r w:rsidRPr="005E2242">
        <w:rPr>
          <w:rFonts w:ascii="仿宋_GB2312" w:eastAsia="仿宋_GB2312" w:hAnsi="宋体" w:cs="Times New Roman" w:hint="eastAsia"/>
          <w:sz w:val="30"/>
          <w:szCs w:val="30"/>
        </w:rPr>
        <w:t>釜</w:t>
      </w:r>
      <w:proofErr w:type="gramEnd"/>
      <w:r w:rsidRPr="005E2242">
        <w:rPr>
          <w:rFonts w:ascii="仿宋_GB2312" w:eastAsia="仿宋_GB2312" w:hAnsi="宋体" w:cs="Times New Roman" w:hint="eastAsia"/>
          <w:sz w:val="30"/>
          <w:szCs w:val="30"/>
        </w:rPr>
        <w:t>再沸器无物料，</w:t>
      </w:r>
      <w:proofErr w:type="gramStart"/>
      <w:r w:rsidRPr="005E2242">
        <w:rPr>
          <w:rFonts w:ascii="仿宋_GB2312" w:eastAsia="仿宋_GB2312" w:hAnsi="宋体" w:cs="Times New Roman" w:hint="eastAsia"/>
          <w:sz w:val="30"/>
          <w:szCs w:val="30"/>
        </w:rPr>
        <w:t>需选</w:t>
      </w:r>
      <w:proofErr w:type="gramEnd"/>
      <w:r w:rsidRPr="005E2242">
        <w:rPr>
          <w:rFonts w:ascii="仿宋_GB2312" w:eastAsia="仿宋_GB2312" w:hAnsi="宋体" w:cs="Times New Roman" w:hint="eastAsia"/>
          <w:sz w:val="30"/>
          <w:szCs w:val="30"/>
        </w:rPr>
        <w:t>手根据考核细则自行加料至合适液位；</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（4）进料状态为常压，进料温度尽可能控制在泡点温度（自行控制），进料量≤60L/h，操作时进料位置自选，但需在进料前于DCS操作面板上选择进料板后再进行进料操作；</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（5）DCS系统中的评分表经裁判员清零、复位且所有数据显示为零，复位键呈绿色；</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（6）设备供水至进水总管，选手需打开水表前进水总阀及回水总阀；</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（7）电已接至控制台；</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（8）所有工具、量具、标志牌、器具、计算器均已置于适当位置备用。</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5．考核须知</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（1）选手须在规定时间到检录处报到、检录，抽签确定竞赛工位；若未按时报到、检录者，视为自动放弃参赛资格。</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（2）检录</w:t>
      </w:r>
      <w:proofErr w:type="gramStart"/>
      <w:r w:rsidRPr="005E2242">
        <w:rPr>
          <w:rFonts w:ascii="仿宋_GB2312" w:eastAsia="仿宋_GB2312" w:hAnsi="宋体" w:cs="Times New Roman" w:hint="eastAsia"/>
          <w:sz w:val="30"/>
          <w:szCs w:val="30"/>
        </w:rPr>
        <w:t>后选手</w:t>
      </w:r>
      <w:proofErr w:type="gramEnd"/>
      <w:r w:rsidRPr="005E2242">
        <w:rPr>
          <w:rFonts w:ascii="仿宋_GB2312" w:eastAsia="仿宋_GB2312" w:hAnsi="宋体" w:cs="Times New Roman" w:hint="eastAsia"/>
          <w:sz w:val="30"/>
          <w:szCs w:val="30"/>
        </w:rPr>
        <w:t>在</w:t>
      </w:r>
      <w:proofErr w:type="gramStart"/>
      <w:r w:rsidRPr="005E2242">
        <w:rPr>
          <w:rFonts w:ascii="仿宋_GB2312" w:eastAsia="仿宋_GB2312" w:hAnsi="宋体" w:cs="Times New Roman" w:hint="eastAsia"/>
          <w:sz w:val="30"/>
          <w:szCs w:val="30"/>
        </w:rPr>
        <w:t>候赛处</w:t>
      </w:r>
      <w:proofErr w:type="gramEnd"/>
      <w:r w:rsidRPr="005E2242">
        <w:rPr>
          <w:rFonts w:ascii="仿宋_GB2312" w:eastAsia="仿宋_GB2312" w:hAnsi="宋体" w:cs="Times New Roman" w:hint="eastAsia"/>
          <w:sz w:val="30"/>
          <w:szCs w:val="30"/>
        </w:rPr>
        <w:t>候赛，提前10分钟进现场，熟悉装置流程；并自备并携带记录笔、计算器进入赛场。</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（3）选手进入精馏赛场，须</w:t>
      </w:r>
      <w:proofErr w:type="gramStart"/>
      <w:r w:rsidRPr="005E2242">
        <w:rPr>
          <w:rFonts w:ascii="仿宋_GB2312" w:eastAsia="仿宋_GB2312" w:hAnsi="宋体" w:cs="Times New Roman" w:hint="eastAsia"/>
          <w:sz w:val="30"/>
          <w:szCs w:val="30"/>
        </w:rPr>
        <w:t>统一着</w:t>
      </w:r>
      <w:proofErr w:type="gramEnd"/>
      <w:r w:rsidRPr="005E2242">
        <w:rPr>
          <w:rFonts w:ascii="仿宋_GB2312" w:eastAsia="仿宋_GB2312" w:hAnsi="宋体" w:cs="Times New Roman" w:hint="eastAsia"/>
          <w:sz w:val="30"/>
          <w:szCs w:val="30"/>
        </w:rPr>
        <w:t>工作服、戴安全帽，禁止穿钉子鞋和高跟鞋，禁止携带火柴、打火机等火种和禁止携带手机等易产生静电的物体，严禁在比赛现场抽烟。</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（4）竞赛选手应分工确定本工位主、</w:t>
      </w:r>
      <w:proofErr w:type="gramStart"/>
      <w:r w:rsidRPr="005E2242">
        <w:rPr>
          <w:rFonts w:ascii="仿宋_GB2312" w:eastAsia="仿宋_GB2312" w:hAnsi="宋体" w:cs="Times New Roman" w:hint="eastAsia"/>
          <w:sz w:val="30"/>
          <w:szCs w:val="30"/>
        </w:rPr>
        <w:t>副操作</w:t>
      </w:r>
      <w:proofErr w:type="gramEnd"/>
      <w:r w:rsidRPr="005E2242">
        <w:rPr>
          <w:rFonts w:ascii="仿宋_GB2312" w:eastAsia="仿宋_GB2312" w:hAnsi="宋体" w:cs="Times New Roman" w:hint="eastAsia"/>
          <w:sz w:val="30"/>
          <w:szCs w:val="30"/>
        </w:rPr>
        <w:t>岗位，并严格</w:t>
      </w:r>
      <w:r w:rsidRPr="005E2242">
        <w:rPr>
          <w:rFonts w:ascii="仿宋_GB2312" w:eastAsia="仿宋_GB2312" w:hAnsi="宋体" w:cs="Times New Roman" w:hint="eastAsia"/>
          <w:sz w:val="30"/>
          <w:szCs w:val="30"/>
        </w:rPr>
        <w:lastRenderedPageBreak/>
        <w:t>按照安全操作规程协作操控装置，确保装置安全运行。</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（5）选手开机操作前检查确定工艺阀门时，要挂红牌或绿牌以表示阀门初起开关状态，考核结束后恢复至初始状态；对电磁阀、取样阀、阻火器不作挂牌要求。</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（6）竞赛选手须独立操控装置，安全运行；除设备、调控仪表故障外，不得就运行情况和操作事项询问或请示裁判，裁判也不得就运行或操作情况，示意或暗示选手。</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7）竞赛期间，每组选手的取样分析次数不得超过3次（不包括结束时的成品分析），样品分析检验由气谱分析员操作；选手取样并填写送检单、送检并等候检验报告；检验报告须气谱分析员确认后，再交给本工位的主操；残余样品应倒入样品回收桶，不得随意倒洒。</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8）竞赛结束，选手须检查装置是否处于安全停车状态、设备是否完好，并清整维护现场，在操作记录上签字后，将操作记录、样品送检、分析检验报告单等交给裁判，现场确认裁判输入评分表的数据后，经裁判允许即可退场。</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（9）竞赛不得超过规定总用时（90分钟），若竞赛操作进行至80分钟后，选手仍未进行停车操作阶段，经裁判长允许，裁判有权命令选手实施停车操作程序，竞赛结果选手自负。</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（10）赛中若突遇停电、停水等突发事件，应采取紧急停车操作，冷静处置，并按要求及时启动竞赛现场突发事件应急处理预案。</w:t>
      </w:r>
    </w:p>
    <w:p w:rsidR="005E2242" w:rsidRPr="005E2242" w:rsidRDefault="005E2242" w:rsidP="00652F2D">
      <w:pPr>
        <w:spacing w:line="560" w:lineRule="exact"/>
        <w:ind w:firstLineChars="196" w:firstLine="588"/>
        <w:rPr>
          <w:rFonts w:ascii="仿宋_GB2312" w:eastAsia="仿宋_GB2312" w:hAnsi="宋体" w:cs="Times New Roman"/>
          <w:bCs/>
          <w:sz w:val="30"/>
          <w:szCs w:val="30"/>
        </w:rPr>
      </w:pPr>
      <w:r w:rsidRPr="005E2242">
        <w:rPr>
          <w:rFonts w:ascii="仿宋_GB2312" w:eastAsia="仿宋_GB2312" w:hAnsi="宋体" w:cs="Times New Roman" w:hint="eastAsia"/>
          <w:bCs/>
          <w:sz w:val="30"/>
          <w:szCs w:val="30"/>
        </w:rPr>
        <w:t>（三）化工专业知识考核样题</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1．考核题目</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lastRenderedPageBreak/>
        <w:t>高职组化工专业知识考核题</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2．考核内容及方法</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含40题单选题、20题多选题和40</w:t>
      </w:r>
      <w:proofErr w:type="gramStart"/>
      <w:r w:rsidRPr="005E2242">
        <w:rPr>
          <w:rFonts w:ascii="仿宋_GB2312" w:eastAsia="仿宋_GB2312" w:hAnsi="宋体" w:cs="Times New Roman" w:hint="eastAsia"/>
          <w:sz w:val="30"/>
          <w:szCs w:val="30"/>
        </w:rPr>
        <w:t>题判断</w:t>
      </w:r>
      <w:proofErr w:type="gramEnd"/>
      <w:r w:rsidRPr="005E2242">
        <w:rPr>
          <w:rFonts w:ascii="仿宋_GB2312" w:eastAsia="仿宋_GB2312" w:hAnsi="宋体" w:cs="Times New Roman" w:hint="eastAsia"/>
          <w:sz w:val="30"/>
          <w:szCs w:val="30"/>
        </w:rPr>
        <w:t>题，每题1分，满分100分。考题由计算机从题库中随机生成，选手在</w:t>
      </w:r>
      <w:r w:rsidR="00F31938">
        <w:rPr>
          <w:rFonts w:ascii="仿宋_GB2312" w:eastAsia="仿宋_GB2312" w:hAnsi="宋体" w:cs="Times New Roman" w:hint="eastAsia"/>
          <w:sz w:val="30"/>
          <w:szCs w:val="30"/>
        </w:rPr>
        <w:t>6</w:t>
      </w:r>
      <w:r w:rsidRPr="005E2242">
        <w:rPr>
          <w:rFonts w:ascii="仿宋_GB2312" w:eastAsia="仿宋_GB2312" w:hAnsi="宋体" w:cs="Times New Roman" w:hint="eastAsia"/>
          <w:sz w:val="30"/>
          <w:szCs w:val="30"/>
        </w:rPr>
        <w:t>0分钟内完成考核，考核成绩由计算机自动生成。</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3．考核样题（如表5）</w:t>
      </w:r>
    </w:p>
    <w:p w:rsidR="005E2242" w:rsidRPr="00652F2D" w:rsidRDefault="005E2242" w:rsidP="00652F2D">
      <w:pPr>
        <w:ind w:firstLineChars="200" w:firstLine="482"/>
        <w:jc w:val="center"/>
        <w:rPr>
          <w:rFonts w:ascii="宋体" w:eastAsia="宋体" w:hAnsi="宋体" w:cs="Times New Roman"/>
          <w:b/>
          <w:sz w:val="24"/>
          <w:szCs w:val="24"/>
        </w:rPr>
      </w:pPr>
      <w:r w:rsidRPr="00652F2D">
        <w:rPr>
          <w:rFonts w:ascii="宋体" w:eastAsia="宋体" w:hAnsi="宋体" w:cs="Times New Roman" w:hint="eastAsia"/>
          <w:b/>
          <w:sz w:val="24"/>
          <w:szCs w:val="24"/>
        </w:rPr>
        <w:t>表5  化工专业知识考核题（样题）</w:t>
      </w:r>
    </w:p>
    <w:tbl>
      <w:tblPr>
        <w:tblW w:w="8374" w:type="dxa"/>
        <w:tblInd w:w="98" w:type="dxa"/>
        <w:tblLayout w:type="fixed"/>
        <w:tblLook w:val="0000" w:firstRow="0" w:lastRow="0" w:firstColumn="0" w:lastColumn="0" w:noHBand="0" w:noVBand="0"/>
      </w:tblPr>
      <w:tblGrid>
        <w:gridCol w:w="721"/>
        <w:gridCol w:w="6377"/>
        <w:gridCol w:w="709"/>
        <w:gridCol w:w="567"/>
      </w:tblGrid>
      <w:tr w:rsidR="005E2242" w:rsidRPr="00652F2D" w:rsidTr="00652F2D">
        <w:trPr>
          <w:trHeight w:val="289"/>
        </w:trPr>
        <w:tc>
          <w:tcPr>
            <w:tcW w:w="8374" w:type="dxa"/>
            <w:gridSpan w:val="4"/>
            <w:tcBorders>
              <w:top w:val="single" w:sz="4" w:space="0" w:color="auto"/>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b/>
                <w:bCs/>
                <w:kern w:val="0"/>
                <w:sz w:val="24"/>
                <w:szCs w:val="24"/>
              </w:rPr>
            </w:pPr>
            <w:r w:rsidRPr="00652F2D">
              <w:rPr>
                <w:rFonts w:ascii="宋体" w:eastAsia="宋体" w:hAnsi="宋体" w:cs="Arial"/>
                <w:b/>
                <w:bCs/>
                <w:kern w:val="0"/>
                <w:sz w:val="24"/>
                <w:szCs w:val="24"/>
              </w:rPr>
              <w:t>一、单选题（共40道题，每题1分）</w:t>
            </w: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b/>
                <w:bCs/>
                <w:kern w:val="0"/>
                <w:sz w:val="24"/>
                <w:szCs w:val="24"/>
              </w:rPr>
            </w:pPr>
            <w:r w:rsidRPr="00652F2D">
              <w:rPr>
                <w:rFonts w:ascii="宋体" w:eastAsia="宋体" w:hAnsi="宋体" w:cs="Arial"/>
                <w:b/>
                <w:bCs/>
                <w:kern w:val="0"/>
                <w:sz w:val="24"/>
                <w:szCs w:val="24"/>
              </w:rPr>
              <w:t>序号</w:t>
            </w:r>
          </w:p>
        </w:tc>
        <w:tc>
          <w:tcPr>
            <w:tcW w:w="6377" w:type="dxa"/>
            <w:tcBorders>
              <w:top w:val="nil"/>
              <w:left w:val="nil"/>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kern w:val="0"/>
                <w:sz w:val="24"/>
                <w:szCs w:val="24"/>
              </w:rPr>
            </w:pPr>
            <w:r w:rsidRPr="00652F2D">
              <w:rPr>
                <w:rFonts w:ascii="宋体" w:eastAsia="宋体" w:hAnsi="宋体" w:cs="Arial"/>
                <w:b/>
                <w:bCs/>
                <w:kern w:val="0"/>
                <w:sz w:val="24"/>
                <w:szCs w:val="24"/>
              </w:rPr>
              <w:t>试题</w:t>
            </w:r>
          </w:p>
        </w:tc>
        <w:tc>
          <w:tcPr>
            <w:tcW w:w="709" w:type="dxa"/>
            <w:tcBorders>
              <w:top w:val="nil"/>
              <w:left w:val="nil"/>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b/>
                <w:bCs/>
                <w:kern w:val="0"/>
                <w:sz w:val="24"/>
                <w:szCs w:val="24"/>
              </w:rPr>
            </w:pPr>
            <w:r w:rsidRPr="00652F2D">
              <w:rPr>
                <w:rFonts w:ascii="宋体" w:eastAsia="宋体" w:hAnsi="宋体" w:cs="Arial"/>
                <w:b/>
                <w:bCs/>
                <w:kern w:val="0"/>
                <w:sz w:val="24"/>
                <w:szCs w:val="24"/>
              </w:rPr>
              <w:t>考生答案</w:t>
            </w:r>
          </w:p>
        </w:tc>
        <w:tc>
          <w:tcPr>
            <w:tcW w:w="567" w:type="dxa"/>
            <w:tcBorders>
              <w:top w:val="nil"/>
              <w:left w:val="nil"/>
              <w:bottom w:val="single" w:sz="4" w:space="0" w:color="auto"/>
              <w:right w:val="single" w:sz="4" w:space="0" w:color="auto"/>
            </w:tcBorders>
            <w:vAlign w:val="center"/>
          </w:tcPr>
          <w:p w:rsidR="005E2242" w:rsidRPr="00652F2D" w:rsidRDefault="005E2242" w:rsidP="00652F2D">
            <w:pPr>
              <w:widowControl/>
              <w:rPr>
                <w:rFonts w:ascii="宋体" w:eastAsia="宋体" w:hAnsi="宋体" w:cs="Arial"/>
                <w:b/>
                <w:bCs/>
                <w:kern w:val="0"/>
                <w:sz w:val="24"/>
                <w:szCs w:val="24"/>
              </w:rPr>
            </w:pPr>
            <w:r w:rsidRPr="00652F2D">
              <w:rPr>
                <w:rFonts w:ascii="宋体" w:eastAsia="宋体" w:hAnsi="宋体" w:cs="Arial"/>
                <w:b/>
                <w:bCs/>
                <w:kern w:val="0"/>
                <w:sz w:val="24"/>
                <w:szCs w:val="24"/>
              </w:rPr>
              <w:t>得分</w:t>
            </w: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保护听力而言，一般认为每天</w:t>
            </w:r>
            <w:r w:rsidRPr="00652F2D">
              <w:rPr>
                <w:rFonts w:ascii="宋体" w:eastAsia="宋体" w:hAnsi="宋体" w:cs="Arial"/>
                <w:kern w:val="0"/>
                <w:sz w:val="24"/>
                <w:szCs w:val="24"/>
              </w:rPr>
              <w:t>8</w:t>
            </w:r>
            <w:r w:rsidRPr="00652F2D">
              <w:rPr>
                <w:rFonts w:ascii="宋体" w:eastAsia="宋体" w:hAnsi="宋体" w:cs="Arial" w:hint="eastAsia"/>
                <w:kern w:val="0"/>
                <w:sz w:val="24"/>
                <w:szCs w:val="24"/>
              </w:rPr>
              <w:t>小时长期工作在</w:t>
            </w:r>
            <w:r w:rsidRPr="00652F2D">
              <w:rPr>
                <w:rFonts w:ascii="宋体" w:eastAsia="宋体" w:hAnsi="宋体" w:cs="Arial"/>
                <w:kern w:val="0"/>
                <w:sz w:val="24"/>
                <w:szCs w:val="24"/>
              </w:rPr>
              <w:t>( )</w:t>
            </w:r>
            <w:r w:rsidRPr="00652F2D">
              <w:rPr>
                <w:rFonts w:ascii="宋体" w:eastAsia="宋体" w:hAnsi="宋体" w:cs="Arial" w:hint="eastAsia"/>
                <w:kern w:val="0"/>
                <w:sz w:val="24"/>
                <w:szCs w:val="24"/>
              </w:rPr>
              <w:t>分贝以下，听力不会损失</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110</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100</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80</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90</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对于安全泄压排放量大的中低压容器最好采用（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爆破片</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微启式安全阀</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全启式安全阀</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不能确定</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工业上噪声的个人防护采用的措施为(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佩戴个人防护用品</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隔声装置</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消声装置</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吸声装置</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对流传热时流体处于</w:t>
            </w:r>
            <w:proofErr w:type="gramStart"/>
            <w:r w:rsidRPr="00652F2D">
              <w:rPr>
                <w:rFonts w:ascii="宋体" w:eastAsia="宋体" w:hAnsi="宋体" w:cs="Arial"/>
                <w:kern w:val="0"/>
                <w:sz w:val="24"/>
                <w:szCs w:val="24"/>
              </w:rPr>
              <w:t>湍</w:t>
            </w:r>
            <w:proofErr w:type="gramEnd"/>
            <w:r w:rsidRPr="00652F2D">
              <w:rPr>
                <w:rFonts w:ascii="宋体" w:eastAsia="宋体" w:hAnsi="宋体" w:cs="Arial"/>
                <w:kern w:val="0"/>
                <w:sz w:val="24"/>
                <w:szCs w:val="24"/>
              </w:rPr>
              <w:t>动状态，在滞流内层中，热量传递的主要方式是（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传导</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对流</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辐射</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传导和对流同时</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40"/>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双层平壁定态热传导，两层壁厚相同，各层的热导率(导热系数)分别为λ</w:t>
            </w:r>
            <w:r w:rsidRPr="00652F2D">
              <w:rPr>
                <w:rFonts w:ascii="宋体" w:eastAsia="宋体" w:hAnsi="宋体" w:cs="Arial"/>
                <w:kern w:val="0"/>
                <w:sz w:val="24"/>
                <w:szCs w:val="24"/>
                <w:vertAlign w:val="subscript"/>
              </w:rPr>
              <w:t>l</w:t>
            </w:r>
            <w:r w:rsidRPr="00652F2D">
              <w:rPr>
                <w:rFonts w:ascii="宋体" w:eastAsia="宋体" w:hAnsi="宋体" w:cs="Arial"/>
                <w:kern w:val="0"/>
                <w:sz w:val="24"/>
                <w:szCs w:val="24"/>
              </w:rPr>
              <w:t>和λ</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，其对应的温度差为</w:t>
            </w:r>
            <w:r w:rsidRPr="00652F2D">
              <w:rPr>
                <w:rFonts w:ascii="宋体" w:eastAsia="宋体" w:hAnsi="宋体" w:cs="宋体" w:hint="eastAsia"/>
                <w:kern w:val="0"/>
                <w:sz w:val="24"/>
                <w:szCs w:val="24"/>
              </w:rPr>
              <w:t>△</w:t>
            </w:r>
            <w:r w:rsidRPr="00652F2D">
              <w:rPr>
                <w:rFonts w:ascii="宋体" w:eastAsia="宋体" w:hAnsi="宋体" w:cs="Arial"/>
                <w:kern w:val="0"/>
                <w:sz w:val="24"/>
                <w:szCs w:val="24"/>
              </w:rPr>
              <w:t>t</w:t>
            </w:r>
            <w:r w:rsidRPr="00652F2D">
              <w:rPr>
                <w:rFonts w:ascii="宋体" w:eastAsia="宋体" w:hAnsi="宋体" w:cs="Arial"/>
                <w:kern w:val="0"/>
                <w:sz w:val="24"/>
                <w:szCs w:val="24"/>
                <w:vertAlign w:val="subscript"/>
              </w:rPr>
              <w:t>1</w:t>
            </w:r>
            <w:r w:rsidRPr="00652F2D">
              <w:rPr>
                <w:rFonts w:ascii="宋体" w:eastAsia="宋体" w:hAnsi="宋体" w:cs="Arial"/>
                <w:kern w:val="0"/>
                <w:sz w:val="24"/>
                <w:szCs w:val="24"/>
              </w:rPr>
              <w:t>和</w:t>
            </w:r>
            <w:r w:rsidRPr="00652F2D">
              <w:rPr>
                <w:rFonts w:ascii="宋体" w:eastAsia="宋体" w:hAnsi="宋体" w:cs="宋体" w:hint="eastAsia"/>
                <w:kern w:val="0"/>
                <w:sz w:val="24"/>
                <w:szCs w:val="24"/>
              </w:rPr>
              <w:t>△</w:t>
            </w:r>
            <w:r w:rsidRPr="00652F2D">
              <w:rPr>
                <w:rFonts w:ascii="宋体" w:eastAsia="宋体" w:hAnsi="宋体" w:cs="Arial"/>
                <w:kern w:val="0"/>
                <w:sz w:val="24"/>
                <w:szCs w:val="24"/>
              </w:rPr>
              <w:t>t</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，若</w:t>
            </w:r>
            <w:r w:rsidRPr="00652F2D">
              <w:rPr>
                <w:rFonts w:ascii="宋体" w:eastAsia="宋体" w:hAnsi="宋体" w:cs="宋体" w:hint="eastAsia"/>
                <w:kern w:val="0"/>
                <w:sz w:val="24"/>
                <w:szCs w:val="24"/>
              </w:rPr>
              <w:t>△</w:t>
            </w:r>
            <w:r w:rsidRPr="00652F2D">
              <w:rPr>
                <w:rFonts w:ascii="宋体" w:eastAsia="宋体" w:hAnsi="宋体" w:cs="Arial"/>
                <w:kern w:val="0"/>
                <w:sz w:val="24"/>
                <w:szCs w:val="24"/>
              </w:rPr>
              <w:t>t</w:t>
            </w:r>
            <w:r w:rsidRPr="00652F2D">
              <w:rPr>
                <w:rFonts w:ascii="宋体" w:eastAsia="宋体" w:hAnsi="宋体" w:cs="Arial"/>
                <w:kern w:val="0"/>
                <w:sz w:val="24"/>
                <w:szCs w:val="24"/>
                <w:vertAlign w:val="subscript"/>
              </w:rPr>
              <w:t>1</w:t>
            </w:r>
            <w:r w:rsidRPr="00652F2D">
              <w:rPr>
                <w:rFonts w:ascii="宋体" w:eastAsia="宋体" w:hAnsi="宋体" w:cs="Arial"/>
                <w:kern w:val="0"/>
                <w:sz w:val="24"/>
                <w:szCs w:val="24"/>
              </w:rPr>
              <w:t>&gt;</w:t>
            </w:r>
            <w:r w:rsidRPr="00652F2D">
              <w:rPr>
                <w:rFonts w:ascii="宋体" w:eastAsia="宋体" w:hAnsi="宋体" w:cs="宋体" w:hint="eastAsia"/>
                <w:kern w:val="0"/>
                <w:sz w:val="24"/>
                <w:szCs w:val="24"/>
              </w:rPr>
              <w:t>△</w:t>
            </w:r>
            <w:r w:rsidRPr="00652F2D">
              <w:rPr>
                <w:rFonts w:ascii="宋体" w:eastAsia="宋体" w:hAnsi="宋体" w:cs="Arial"/>
                <w:kern w:val="0"/>
                <w:sz w:val="24"/>
                <w:szCs w:val="24"/>
              </w:rPr>
              <w:t>t</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，则λ</w:t>
            </w:r>
            <w:r w:rsidRPr="00652F2D">
              <w:rPr>
                <w:rFonts w:ascii="宋体" w:eastAsia="宋体" w:hAnsi="宋体" w:cs="Arial"/>
                <w:kern w:val="0"/>
                <w:sz w:val="24"/>
                <w:szCs w:val="24"/>
                <w:vertAlign w:val="subscript"/>
              </w:rPr>
              <w:t>l</w:t>
            </w:r>
            <w:r w:rsidRPr="00652F2D">
              <w:rPr>
                <w:rFonts w:ascii="宋体" w:eastAsia="宋体" w:hAnsi="宋体" w:cs="Arial"/>
                <w:kern w:val="0"/>
                <w:sz w:val="24"/>
                <w:szCs w:val="24"/>
              </w:rPr>
              <w:t>和λ</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的关系为(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λ</w:t>
            </w:r>
            <w:r w:rsidRPr="00652F2D">
              <w:rPr>
                <w:rFonts w:ascii="宋体" w:eastAsia="宋体" w:hAnsi="宋体" w:cs="Arial"/>
                <w:kern w:val="0"/>
                <w:sz w:val="24"/>
                <w:szCs w:val="24"/>
                <w:vertAlign w:val="subscript"/>
              </w:rPr>
              <w:t>1</w:t>
            </w:r>
            <w:r w:rsidRPr="00652F2D">
              <w:rPr>
                <w:rFonts w:ascii="宋体" w:eastAsia="宋体" w:hAnsi="宋体" w:cs="Arial"/>
                <w:kern w:val="0"/>
                <w:sz w:val="24"/>
                <w:szCs w:val="24"/>
              </w:rPr>
              <w:t>&lt;λ</w:t>
            </w:r>
            <w:r w:rsidRPr="00652F2D">
              <w:rPr>
                <w:rFonts w:ascii="宋体" w:eastAsia="宋体" w:hAnsi="宋体" w:cs="Arial"/>
                <w:kern w:val="0"/>
                <w:sz w:val="24"/>
                <w:szCs w:val="24"/>
                <w:vertAlign w:val="subscript"/>
              </w:rPr>
              <w:t>2</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λ</w:t>
            </w:r>
            <w:r w:rsidRPr="00652F2D">
              <w:rPr>
                <w:rFonts w:ascii="宋体" w:eastAsia="宋体" w:hAnsi="宋体" w:cs="Arial"/>
                <w:kern w:val="0"/>
                <w:sz w:val="24"/>
                <w:szCs w:val="24"/>
                <w:vertAlign w:val="subscript"/>
              </w:rPr>
              <w:t>1</w:t>
            </w:r>
            <w:r w:rsidRPr="00652F2D">
              <w:rPr>
                <w:rFonts w:ascii="宋体" w:eastAsia="宋体" w:hAnsi="宋体" w:cs="Arial"/>
                <w:kern w:val="0"/>
                <w:sz w:val="24"/>
                <w:szCs w:val="24"/>
              </w:rPr>
              <w:t>&gt;λ</w:t>
            </w:r>
            <w:r w:rsidRPr="00652F2D">
              <w:rPr>
                <w:rFonts w:ascii="宋体" w:eastAsia="宋体" w:hAnsi="宋体" w:cs="Arial"/>
                <w:kern w:val="0"/>
                <w:sz w:val="24"/>
                <w:szCs w:val="24"/>
                <w:vertAlign w:val="subscript"/>
              </w:rPr>
              <w:t>2</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λ</w:t>
            </w:r>
            <w:r w:rsidRPr="00652F2D">
              <w:rPr>
                <w:rFonts w:ascii="宋体" w:eastAsia="宋体" w:hAnsi="宋体" w:cs="Arial"/>
                <w:kern w:val="0"/>
                <w:sz w:val="24"/>
                <w:szCs w:val="24"/>
                <w:vertAlign w:val="subscript"/>
              </w:rPr>
              <w:t>1</w:t>
            </w:r>
            <w:r w:rsidRPr="00652F2D">
              <w:rPr>
                <w:rFonts w:ascii="宋体" w:eastAsia="宋体" w:hAnsi="宋体" w:cs="Arial"/>
                <w:kern w:val="0"/>
                <w:sz w:val="24"/>
                <w:szCs w:val="24"/>
              </w:rPr>
              <w:t>=λ</w:t>
            </w:r>
            <w:r w:rsidRPr="00652F2D">
              <w:rPr>
                <w:rFonts w:ascii="宋体" w:eastAsia="宋体" w:hAnsi="宋体" w:cs="Arial"/>
                <w:kern w:val="0"/>
                <w:sz w:val="24"/>
                <w:szCs w:val="24"/>
                <w:vertAlign w:val="subscript"/>
              </w:rPr>
              <w:t>2</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无法确定</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70"/>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有一冷藏室需用一块厚度为100mm的软木板作隔热层。现有两块面积厚度和材质相同的软木板，但一块含水较多，另一块干燥，从隔热效果来看，宜选用(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含水较多的那块</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干燥的那块</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两块效果相同</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不能判断</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萃取操作停车步骤是（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1270"/>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关闭总电源开关——关闭轻相泵开关——关闭重相泵开关——关闭空气比例控制开关</w:t>
            </w:r>
            <w:r w:rsidRPr="00652F2D">
              <w:rPr>
                <w:rFonts w:ascii="宋体" w:eastAsia="宋体" w:hAnsi="宋体" w:cs="Arial" w:hint="eastAsia"/>
                <w:kern w:val="0"/>
                <w:sz w:val="24"/>
                <w:szCs w:val="24"/>
              </w:rPr>
              <w:t>；</w:t>
            </w:r>
          </w:p>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B 关闭总电源开关——关闭重相泵开关——关闭空气比例控制开关——关闭轻相泵开关</w:t>
            </w:r>
            <w:r w:rsidRPr="00652F2D">
              <w:rPr>
                <w:rFonts w:ascii="宋体" w:eastAsia="宋体" w:hAnsi="宋体" w:cs="Arial" w:hint="eastAsia"/>
                <w:kern w:val="0"/>
                <w:sz w:val="24"/>
                <w:szCs w:val="24"/>
              </w:rPr>
              <w:t>；</w:t>
            </w:r>
          </w:p>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C 关闭重相泵开关——关闭轻相泵开关——关闭总电源开关——关闭空气比例控制开关</w:t>
            </w:r>
            <w:r w:rsidRPr="00652F2D">
              <w:rPr>
                <w:rFonts w:ascii="宋体" w:eastAsia="宋体" w:hAnsi="宋体" w:cs="Arial" w:hint="eastAsia"/>
                <w:kern w:val="0"/>
                <w:sz w:val="24"/>
                <w:szCs w:val="24"/>
              </w:rPr>
              <w:t>；</w:t>
            </w:r>
          </w:p>
          <w:p w:rsidR="005E2242" w:rsidRPr="00652F2D" w:rsidRDefault="005E2242" w:rsidP="00652F2D">
            <w:pPr>
              <w:rPr>
                <w:rFonts w:ascii="宋体" w:eastAsia="宋体" w:hAnsi="宋体" w:cs="Arial"/>
                <w:kern w:val="0"/>
                <w:sz w:val="24"/>
                <w:szCs w:val="24"/>
              </w:rPr>
            </w:pPr>
            <w:r w:rsidRPr="00652F2D">
              <w:rPr>
                <w:rFonts w:ascii="宋体" w:eastAsia="宋体" w:hAnsi="宋体" w:cs="Arial"/>
                <w:kern w:val="0"/>
                <w:sz w:val="24"/>
                <w:szCs w:val="24"/>
              </w:rPr>
              <w:t>D 关闭重相泵开关——关闭轻相泵开关——关闭空气比例控制开关——关闭总电源开关</w:t>
            </w:r>
            <w:r w:rsidRPr="00652F2D">
              <w:rPr>
                <w:rFonts w:ascii="宋体" w:eastAsia="宋体" w:hAnsi="宋体" w:cs="Arial" w:hint="eastAsia"/>
                <w:kern w:val="0"/>
                <w:sz w:val="24"/>
                <w:szCs w:val="24"/>
              </w:rPr>
              <w:t>；</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lastRenderedPageBreak/>
              <w:t>8</w:t>
            </w:r>
          </w:p>
        </w:tc>
        <w:tc>
          <w:tcPr>
            <w:tcW w:w="6377" w:type="dxa"/>
            <w:tcBorders>
              <w:top w:val="single" w:sz="4" w:space="0" w:color="auto"/>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萃取剂的选用，首要考虑的因素是（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萃取剂稳定性</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萃取剂回收的难易</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萃取剂的价格</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萃取剂溶解能力的选择性</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70"/>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《职业病防治法》规定，用人单位对（ 　）的劳动者，应当给予适当岗位津贴。</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患有职业病</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从事接触职业病危害的作业</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疑似职业病</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调离岗位的职业病病人</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若反应物料随着反应的进行逐渐变得</w:t>
            </w:r>
            <w:proofErr w:type="gramStart"/>
            <w:r w:rsidRPr="00652F2D">
              <w:rPr>
                <w:rFonts w:ascii="宋体" w:eastAsia="宋体" w:hAnsi="宋体" w:cs="Arial" w:hint="eastAsia"/>
                <w:kern w:val="0"/>
                <w:sz w:val="24"/>
                <w:szCs w:val="24"/>
              </w:rPr>
              <w:t>黏</w:t>
            </w:r>
            <w:proofErr w:type="gramEnd"/>
            <w:r w:rsidRPr="00652F2D">
              <w:rPr>
                <w:rFonts w:ascii="宋体" w:eastAsia="宋体" w:hAnsi="宋体" w:cs="Arial" w:hint="eastAsia"/>
                <w:kern w:val="0"/>
                <w:sz w:val="24"/>
                <w:szCs w:val="24"/>
              </w:rPr>
              <w:t>稠则应选</w:t>
            </w:r>
            <w:proofErr w:type="gramStart"/>
            <w:r w:rsidRPr="00652F2D">
              <w:rPr>
                <w:rFonts w:ascii="宋体" w:eastAsia="宋体" w:hAnsi="宋体" w:cs="Arial" w:hint="eastAsia"/>
                <w:kern w:val="0"/>
                <w:sz w:val="24"/>
                <w:szCs w:val="24"/>
              </w:rPr>
              <w:t>择下</w:t>
            </w:r>
            <w:proofErr w:type="gramEnd"/>
            <w:r w:rsidRPr="00652F2D">
              <w:rPr>
                <w:rFonts w:ascii="宋体" w:eastAsia="宋体" w:hAnsi="宋体" w:cs="Arial" w:hint="eastAsia"/>
                <w:kern w:val="0"/>
                <w:sz w:val="24"/>
                <w:szCs w:val="24"/>
              </w:rPr>
              <w:t>列哪种搅拌器（</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桨式搅拌器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框式搅拌器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旋桨式搅拌器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涡轮式搅拌器</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离心分离的基本原理是固体颗粒产生的离心力（ ）液体产生的离心力</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小于</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等于</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大于</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两者无关</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在一个过滤周期中，为了达到最大生产能力（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过滤时间应大于辅助时间</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过滤时间应小于辅助时间</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过滤时间应等于辅助时间</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过滤加洗涤所需时间等于1/2周期</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反应一个国家石油化学工业发展规模和水平的物质是</w:t>
            </w:r>
            <w:r w:rsidRPr="00652F2D">
              <w:rPr>
                <w:rFonts w:ascii="宋体" w:eastAsia="宋体" w:hAnsi="宋体" w:cs="Arial"/>
                <w:kern w:val="0"/>
                <w:sz w:val="24"/>
                <w:szCs w:val="24"/>
              </w:rPr>
              <w:t>(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石油</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乙烯</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苯乙烯</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丁二烯</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任何牌号聚丙烯必须要加的稳定剂是(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抗氧剂</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爽滑剂</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卤素吸收剂</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抗老化剂</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不锈钢lCr18Ni9Ti表示平均含碳量为(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0.9×10</w:t>
            </w:r>
            <w:r w:rsidRPr="00652F2D">
              <w:rPr>
                <w:rFonts w:ascii="宋体" w:eastAsia="宋体" w:hAnsi="宋体" w:cs="Arial"/>
                <w:kern w:val="0"/>
                <w:sz w:val="24"/>
                <w:szCs w:val="24"/>
                <w:vertAlign w:val="superscript"/>
              </w:rPr>
              <w:t>-2</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2×10</w:t>
            </w:r>
            <w:r w:rsidRPr="00652F2D">
              <w:rPr>
                <w:rFonts w:ascii="宋体" w:eastAsia="宋体" w:hAnsi="宋体" w:cs="Arial"/>
                <w:kern w:val="0"/>
                <w:sz w:val="24"/>
                <w:szCs w:val="24"/>
                <w:vertAlign w:val="superscript"/>
              </w:rPr>
              <w:t>-2</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1×10</w:t>
            </w:r>
            <w:r w:rsidRPr="00652F2D">
              <w:rPr>
                <w:rFonts w:ascii="宋体" w:eastAsia="宋体" w:hAnsi="宋体" w:cs="Arial"/>
                <w:kern w:val="0"/>
                <w:sz w:val="24"/>
                <w:szCs w:val="24"/>
                <w:vertAlign w:val="superscript"/>
              </w:rPr>
              <w:t>-2</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0.1×10</w:t>
            </w:r>
            <w:r w:rsidRPr="00652F2D">
              <w:rPr>
                <w:rFonts w:ascii="宋体" w:eastAsia="宋体" w:hAnsi="宋体" w:cs="Arial"/>
                <w:kern w:val="0"/>
                <w:sz w:val="24"/>
                <w:szCs w:val="24"/>
                <w:vertAlign w:val="superscript"/>
              </w:rPr>
              <w:t>-2</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阀门阀杆升降不灵活，是由于阀杆弯曲，则排除的方法(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更换阀门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更换阀门弹簧</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使用短杠杆开闭阀杆</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设置阀杆保护套</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管道连接采用活接头时，应注意使水流方向(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从活接头公口到母口</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从活接头母口到公口</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A与B均可</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视现场安装方便而定</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型号为J41W-16P的截止阀，其中“16”表示(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公称压力为l6MPa</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公称压力为l6Pa</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公称压力为l.6 MPa</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公称压力为l.6Pa</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298.15 K时，C（石墨）与Ｃ12（g）的标准生成热（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前者为0，后者不为0；B 均小于0</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均等于0</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均大于0</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设备分类代号中表示容器的字母为(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T</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V</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P</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R</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下列符号中代表指示、控制的是(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TIC</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TdRC</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PdC</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AC</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roofErr w:type="gramStart"/>
            <w:r w:rsidRPr="00652F2D">
              <w:rPr>
                <w:rFonts w:ascii="宋体" w:eastAsia="宋体" w:hAnsi="宋体" w:cs="Arial"/>
                <w:kern w:val="0"/>
                <w:sz w:val="24"/>
                <w:szCs w:val="24"/>
              </w:rPr>
              <w:t>若组成</w:t>
            </w:r>
            <w:proofErr w:type="gramEnd"/>
            <w:r w:rsidRPr="00652F2D">
              <w:rPr>
                <w:rFonts w:ascii="宋体" w:eastAsia="宋体" w:hAnsi="宋体" w:cs="Arial"/>
                <w:kern w:val="0"/>
                <w:sz w:val="24"/>
                <w:szCs w:val="24"/>
              </w:rPr>
              <w:t>一个简单控制系统，所需要的仪表是： (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调节单元仪表、转换单元仪表、变送单元仪表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调节单元仪表、执行单元仪表、变送单元仪表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调节单元仪表、</w:t>
            </w:r>
            <w:r w:rsidRPr="00652F2D">
              <w:rPr>
                <w:rFonts w:ascii="宋体" w:eastAsia="宋体" w:hAnsi="宋体" w:cs="Arial"/>
                <w:kern w:val="0"/>
                <w:sz w:val="24"/>
                <w:szCs w:val="24"/>
              </w:rPr>
              <w:lastRenderedPageBreak/>
              <w:t>转换单元仪表、计算单元仪表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调节单元仪表、给定单元仪表、变送单元仪表</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下列衡量测量仪表的品质指标不正确的有(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准确度、恒定度</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灵敏度、线性度</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反应温度</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反应时间、重复性</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在自动控制系统中，仪表之间的信息传递都采用统一的信号，它的范围是（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0～10 mA</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4～20 mA</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 xml:space="preserve">C </w:t>
            </w:r>
            <w:r w:rsidRPr="00652F2D">
              <w:rPr>
                <w:rFonts w:ascii="宋体" w:eastAsia="宋体" w:hAnsi="宋体" w:cs="Arial" w:hint="eastAsia"/>
                <w:kern w:val="0"/>
                <w:sz w:val="24"/>
                <w:szCs w:val="24"/>
              </w:rPr>
              <w:t>0</w:t>
            </w:r>
            <w:r w:rsidRPr="00652F2D">
              <w:rPr>
                <w:rFonts w:ascii="宋体" w:eastAsia="宋体" w:hAnsi="宋体" w:cs="Arial"/>
                <w:kern w:val="0"/>
                <w:sz w:val="24"/>
                <w:szCs w:val="24"/>
              </w:rPr>
              <w:t>～10V</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0～5V</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下述检测液位的仪表中，不受被测液体密度影响的是（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 xml:space="preserve">A </w:t>
            </w:r>
            <w:proofErr w:type="gramStart"/>
            <w:r w:rsidRPr="00652F2D">
              <w:rPr>
                <w:rFonts w:ascii="宋体" w:eastAsia="宋体" w:hAnsi="宋体" w:cs="Arial"/>
                <w:kern w:val="0"/>
                <w:sz w:val="24"/>
                <w:szCs w:val="24"/>
              </w:rPr>
              <w:t>差压式液</w:t>
            </w:r>
            <w:proofErr w:type="gramEnd"/>
            <w:r w:rsidRPr="00652F2D">
              <w:rPr>
                <w:rFonts w:ascii="宋体" w:eastAsia="宋体" w:hAnsi="宋体" w:cs="Arial"/>
                <w:kern w:val="0"/>
                <w:sz w:val="24"/>
                <w:szCs w:val="24"/>
              </w:rPr>
              <w:t>位计</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玻璃液位计</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浮筒液位计</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吹气</w:t>
            </w:r>
            <w:proofErr w:type="gramStart"/>
            <w:r w:rsidRPr="00652F2D">
              <w:rPr>
                <w:rFonts w:ascii="宋体" w:eastAsia="宋体" w:hAnsi="宋体" w:cs="Arial"/>
                <w:kern w:val="0"/>
                <w:sz w:val="24"/>
                <w:szCs w:val="24"/>
              </w:rPr>
              <w:t>式液位计</w:t>
            </w:r>
            <w:proofErr w:type="gramEnd"/>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直流双臂电桥又称（ ）电桥。</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 xml:space="preserve">A </w:t>
            </w:r>
            <w:proofErr w:type="gramStart"/>
            <w:r w:rsidRPr="00652F2D">
              <w:rPr>
                <w:rFonts w:ascii="宋体" w:eastAsia="宋体" w:hAnsi="宋体" w:cs="Arial"/>
                <w:kern w:val="0"/>
                <w:sz w:val="24"/>
                <w:szCs w:val="24"/>
              </w:rPr>
              <w:t>凯</w:t>
            </w:r>
            <w:proofErr w:type="gramEnd"/>
            <w:r w:rsidRPr="00652F2D">
              <w:rPr>
                <w:rFonts w:ascii="宋体" w:eastAsia="宋体" w:hAnsi="宋体" w:cs="Arial"/>
                <w:kern w:val="0"/>
                <w:sz w:val="24"/>
                <w:szCs w:val="24"/>
              </w:rPr>
              <w:t>尔文</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惠斯登</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欧姆</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瓦特</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70"/>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氢气还原氧化铜的实验过程中，包含四步操作：</w:t>
            </w:r>
            <w:r w:rsidRPr="00652F2D">
              <w:rPr>
                <w:rFonts w:ascii="宋体" w:eastAsia="宋体" w:hAnsi="宋体" w:cs="宋体" w:hint="eastAsia"/>
                <w:kern w:val="0"/>
                <w:sz w:val="24"/>
                <w:szCs w:val="24"/>
              </w:rPr>
              <w:t>①</w:t>
            </w:r>
            <w:r w:rsidRPr="00652F2D">
              <w:rPr>
                <w:rFonts w:ascii="宋体" w:eastAsia="宋体" w:hAnsi="宋体" w:cs="Arial"/>
                <w:kern w:val="0"/>
                <w:sz w:val="24"/>
                <w:szCs w:val="24"/>
              </w:rPr>
              <w:t>加热盛有氧化铜的试管、</w:t>
            </w:r>
            <w:r w:rsidRPr="00652F2D">
              <w:rPr>
                <w:rFonts w:ascii="宋体" w:eastAsia="宋体" w:hAnsi="宋体" w:cs="宋体" w:hint="eastAsia"/>
                <w:kern w:val="0"/>
                <w:sz w:val="24"/>
                <w:szCs w:val="24"/>
              </w:rPr>
              <w:t>②</w:t>
            </w:r>
            <w:r w:rsidRPr="00652F2D">
              <w:rPr>
                <w:rFonts w:ascii="宋体" w:eastAsia="宋体" w:hAnsi="宋体" w:cs="Arial"/>
                <w:kern w:val="0"/>
                <w:sz w:val="24"/>
                <w:szCs w:val="24"/>
              </w:rPr>
              <w:t>通入氢气、</w:t>
            </w:r>
            <w:r w:rsidRPr="00652F2D">
              <w:rPr>
                <w:rFonts w:ascii="宋体" w:eastAsia="宋体" w:hAnsi="宋体" w:cs="宋体" w:hint="eastAsia"/>
                <w:kern w:val="0"/>
                <w:sz w:val="24"/>
                <w:szCs w:val="24"/>
              </w:rPr>
              <w:t>③</w:t>
            </w:r>
            <w:r w:rsidRPr="00652F2D">
              <w:rPr>
                <w:rFonts w:ascii="宋体" w:eastAsia="宋体" w:hAnsi="宋体" w:cs="Arial"/>
                <w:kern w:val="0"/>
                <w:sz w:val="24"/>
                <w:szCs w:val="24"/>
              </w:rPr>
              <w:t>撤去酒精灯、</w:t>
            </w:r>
            <w:r w:rsidRPr="00652F2D">
              <w:rPr>
                <w:rFonts w:ascii="宋体" w:eastAsia="宋体" w:hAnsi="宋体" w:cs="宋体" w:hint="eastAsia"/>
                <w:kern w:val="0"/>
                <w:sz w:val="24"/>
                <w:szCs w:val="24"/>
              </w:rPr>
              <w:t>④</w:t>
            </w:r>
            <w:r w:rsidRPr="00652F2D">
              <w:rPr>
                <w:rFonts w:ascii="宋体" w:eastAsia="宋体" w:hAnsi="宋体" w:cs="Arial"/>
                <w:kern w:val="0"/>
                <w:sz w:val="24"/>
                <w:szCs w:val="24"/>
              </w:rPr>
              <w:t>继续通入氢气直至冷却，正确的操作顺序是(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 xml:space="preserve">A </w:t>
            </w:r>
            <w:r w:rsidRPr="00652F2D">
              <w:rPr>
                <w:rFonts w:ascii="宋体" w:eastAsia="宋体" w:hAnsi="宋体" w:cs="宋体" w:hint="eastAsia"/>
                <w:kern w:val="0"/>
                <w:sz w:val="24"/>
                <w:szCs w:val="24"/>
              </w:rPr>
              <w:t>①②③④；</w:t>
            </w:r>
            <w:r w:rsidRPr="00652F2D">
              <w:rPr>
                <w:rFonts w:ascii="宋体" w:eastAsia="宋体" w:hAnsi="宋体" w:cs="Arial"/>
                <w:kern w:val="0"/>
                <w:sz w:val="24"/>
                <w:szCs w:val="24"/>
              </w:rPr>
              <w:t xml:space="preserve">B </w:t>
            </w:r>
            <w:r w:rsidRPr="00652F2D">
              <w:rPr>
                <w:rFonts w:ascii="宋体" w:eastAsia="宋体" w:hAnsi="宋体" w:cs="宋体" w:hint="eastAsia"/>
                <w:kern w:val="0"/>
                <w:sz w:val="24"/>
                <w:szCs w:val="24"/>
              </w:rPr>
              <w:t>②①③④；</w:t>
            </w:r>
            <w:r w:rsidRPr="00652F2D">
              <w:rPr>
                <w:rFonts w:ascii="宋体" w:eastAsia="宋体" w:hAnsi="宋体" w:cs="Arial"/>
                <w:kern w:val="0"/>
                <w:sz w:val="24"/>
                <w:szCs w:val="24"/>
              </w:rPr>
              <w:t xml:space="preserve">C </w:t>
            </w:r>
            <w:r w:rsidRPr="00652F2D">
              <w:rPr>
                <w:rFonts w:ascii="宋体" w:eastAsia="宋体" w:hAnsi="宋体" w:cs="宋体" w:hint="eastAsia"/>
                <w:kern w:val="0"/>
                <w:sz w:val="24"/>
                <w:szCs w:val="24"/>
              </w:rPr>
              <w:t>②①④③；</w:t>
            </w:r>
            <w:r w:rsidRPr="00652F2D">
              <w:rPr>
                <w:rFonts w:ascii="宋体" w:eastAsia="宋体" w:hAnsi="宋体" w:cs="Arial"/>
                <w:kern w:val="0"/>
                <w:sz w:val="24"/>
                <w:szCs w:val="24"/>
              </w:rPr>
              <w:t xml:space="preserve">D </w:t>
            </w:r>
            <w:r w:rsidRPr="00652F2D">
              <w:rPr>
                <w:rFonts w:ascii="宋体" w:eastAsia="宋体" w:hAnsi="宋体" w:cs="宋体" w:hint="eastAsia"/>
                <w:kern w:val="0"/>
                <w:sz w:val="24"/>
                <w:szCs w:val="24"/>
              </w:rPr>
              <w:t>①②④③</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在冷浓硝酸中最难溶的金属是（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Cu</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Ag</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Al</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Zn</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符合光吸收定律的溶液适当稀释时，其最大吸收波长位置(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向长波移动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向短波移动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不移动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都不对</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硫酸铜结晶是（ ）晶系构成的晶体。</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正方</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四方</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三斜</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六方</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795"/>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离心泵抽空、无流量，其发生的原因可能有：</w:t>
            </w:r>
            <w:r w:rsidRPr="00652F2D">
              <w:rPr>
                <w:rFonts w:ascii="宋体" w:eastAsia="宋体" w:hAnsi="宋体" w:cs="宋体" w:hint="eastAsia"/>
                <w:kern w:val="0"/>
                <w:sz w:val="24"/>
                <w:szCs w:val="24"/>
              </w:rPr>
              <w:t>①</w:t>
            </w:r>
            <w:r w:rsidRPr="00652F2D">
              <w:rPr>
                <w:rFonts w:ascii="宋体" w:eastAsia="宋体" w:hAnsi="宋体" w:cs="Arial"/>
                <w:kern w:val="0"/>
                <w:sz w:val="24"/>
                <w:szCs w:val="24"/>
              </w:rPr>
              <w:t>启动时泵内未灌满液体；</w:t>
            </w:r>
            <w:r w:rsidRPr="00652F2D">
              <w:rPr>
                <w:rFonts w:ascii="宋体" w:eastAsia="宋体" w:hAnsi="宋体" w:cs="宋体" w:hint="eastAsia"/>
                <w:kern w:val="0"/>
                <w:sz w:val="24"/>
                <w:szCs w:val="24"/>
              </w:rPr>
              <w:t>②</w:t>
            </w:r>
            <w:r w:rsidRPr="00652F2D">
              <w:rPr>
                <w:rFonts w:ascii="宋体" w:eastAsia="宋体" w:hAnsi="宋体" w:cs="Arial"/>
                <w:kern w:val="0"/>
                <w:sz w:val="24"/>
                <w:szCs w:val="24"/>
              </w:rPr>
              <w:t>吸入管路堵塞或仪表漏气；</w:t>
            </w:r>
            <w:r w:rsidRPr="00652F2D">
              <w:rPr>
                <w:rFonts w:ascii="宋体" w:eastAsia="宋体" w:hAnsi="宋体" w:cs="宋体" w:hint="eastAsia"/>
                <w:kern w:val="0"/>
                <w:sz w:val="24"/>
                <w:szCs w:val="24"/>
              </w:rPr>
              <w:t>③</w:t>
            </w:r>
            <w:r w:rsidRPr="00652F2D">
              <w:rPr>
                <w:rFonts w:ascii="宋体" w:eastAsia="宋体" w:hAnsi="宋体" w:cs="Arial"/>
                <w:kern w:val="0"/>
                <w:sz w:val="24"/>
                <w:szCs w:val="24"/>
              </w:rPr>
              <w:t>吸入容器内液面过低；</w:t>
            </w:r>
            <w:r w:rsidRPr="00652F2D">
              <w:rPr>
                <w:rFonts w:ascii="宋体" w:eastAsia="宋体" w:hAnsi="宋体" w:cs="宋体" w:hint="eastAsia"/>
                <w:kern w:val="0"/>
                <w:sz w:val="24"/>
                <w:szCs w:val="24"/>
              </w:rPr>
              <w:t>④</w:t>
            </w:r>
            <w:r w:rsidRPr="00652F2D">
              <w:rPr>
                <w:rFonts w:ascii="宋体" w:eastAsia="宋体" w:hAnsi="宋体" w:cs="Arial"/>
                <w:kern w:val="0"/>
                <w:sz w:val="24"/>
                <w:szCs w:val="24"/>
              </w:rPr>
              <w:t>泵轴反向转动；</w:t>
            </w:r>
            <w:r w:rsidRPr="00652F2D">
              <w:rPr>
                <w:rFonts w:ascii="宋体" w:eastAsia="宋体" w:hAnsi="宋体" w:cs="宋体" w:hint="eastAsia"/>
                <w:kern w:val="0"/>
                <w:sz w:val="24"/>
                <w:szCs w:val="24"/>
              </w:rPr>
              <w:t>⑤</w:t>
            </w:r>
            <w:r w:rsidRPr="00652F2D">
              <w:rPr>
                <w:rFonts w:ascii="宋体" w:eastAsia="宋体" w:hAnsi="宋体" w:cs="Arial"/>
                <w:kern w:val="0"/>
                <w:sz w:val="24"/>
                <w:szCs w:val="24"/>
              </w:rPr>
              <w:t>泵内漏进气体；</w:t>
            </w:r>
            <w:r w:rsidRPr="00652F2D">
              <w:rPr>
                <w:rFonts w:ascii="宋体" w:eastAsia="宋体" w:hAnsi="宋体" w:cs="宋体" w:hint="eastAsia"/>
                <w:kern w:val="0"/>
                <w:sz w:val="24"/>
                <w:szCs w:val="24"/>
              </w:rPr>
              <w:t>⑥</w:t>
            </w:r>
            <w:proofErr w:type="gramStart"/>
            <w:r w:rsidRPr="00652F2D">
              <w:rPr>
                <w:rFonts w:ascii="宋体" w:eastAsia="宋体" w:hAnsi="宋体" w:cs="Arial"/>
                <w:kern w:val="0"/>
                <w:sz w:val="24"/>
                <w:szCs w:val="24"/>
              </w:rPr>
              <w:t>底阀漏液</w:t>
            </w:r>
            <w:proofErr w:type="gramEnd"/>
            <w:r w:rsidRPr="00652F2D">
              <w:rPr>
                <w:rFonts w:ascii="宋体" w:eastAsia="宋体" w:hAnsi="宋体" w:cs="Arial"/>
                <w:kern w:val="0"/>
                <w:sz w:val="24"/>
                <w:szCs w:val="24"/>
              </w:rPr>
              <w:t>。你认为可能的是(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 xml:space="preserve">A </w:t>
            </w:r>
            <w:r w:rsidRPr="00652F2D">
              <w:rPr>
                <w:rFonts w:ascii="宋体" w:eastAsia="宋体" w:hAnsi="宋体" w:cs="宋体" w:hint="eastAsia"/>
                <w:kern w:val="0"/>
                <w:sz w:val="24"/>
                <w:szCs w:val="24"/>
              </w:rPr>
              <w:t>①</w:t>
            </w:r>
            <w:r w:rsidRPr="00652F2D">
              <w:rPr>
                <w:rFonts w:ascii="宋体" w:eastAsia="宋体" w:hAnsi="宋体" w:cs="Arial"/>
                <w:kern w:val="0"/>
                <w:sz w:val="24"/>
                <w:szCs w:val="24"/>
              </w:rPr>
              <w:t>、</w:t>
            </w:r>
            <w:r w:rsidRPr="00652F2D">
              <w:rPr>
                <w:rFonts w:ascii="宋体" w:eastAsia="宋体" w:hAnsi="宋体" w:cs="宋体" w:hint="eastAsia"/>
                <w:kern w:val="0"/>
                <w:sz w:val="24"/>
                <w:szCs w:val="24"/>
              </w:rPr>
              <w:t>③</w:t>
            </w:r>
            <w:r w:rsidRPr="00652F2D">
              <w:rPr>
                <w:rFonts w:ascii="宋体" w:eastAsia="宋体" w:hAnsi="宋体" w:cs="Arial"/>
                <w:kern w:val="0"/>
                <w:sz w:val="24"/>
                <w:szCs w:val="24"/>
              </w:rPr>
              <w:t>、</w:t>
            </w:r>
            <w:r w:rsidRPr="00652F2D">
              <w:rPr>
                <w:rFonts w:ascii="宋体" w:eastAsia="宋体" w:hAnsi="宋体" w:cs="宋体" w:hint="eastAsia"/>
                <w:kern w:val="0"/>
                <w:sz w:val="24"/>
                <w:szCs w:val="24"/>
              </w:rPr>
              <w:t>⑤；</w:t>
            </w:r>
            <w:r w:rsidRPr="00652F2D">
              <w:rPr>
                <w:rFonts w:ascii="宋体" w:eastAsia="宋体" w:hAnsi="宋体" w:cs="Arial"/>
                <w:kern w:val="0"/>
                <w:sz w:val="24"/>
                <w:szCs w:val="24"/>
              </w:rPr>
              <w:t xml:space="preserve">B </w:t>
            </w:r>
            <w:r w:rsidRPr="00652F2D">
              <w:rPr>
                <w:rFonts w:ascii="宋体" w:eastAsia="宋体" w:hAnsi="宋体" w:cs="宋体" w:hint="eastAsia"/>
                <w:kern w:val="0"/>
                <w:sz w:val="24"/>
                <w:szCs w:val="24"/>
              </w:rPr>
              <w:t>②</w:t>
            </w:r>
            <w:r w:rsidRPr="00652F2D">
              <w:rPr>
                <w:rFonts w:ascii="宋体" w:eastAsia="宋体" w:hAnsi="宋体" w:cs="Arial"/>
                <w:kern w:val="0"/>
                <w:sz w:val="24"/>
                <w:szCs w:val="24"/>
              </w:rPr>
              <w:t>、</w:t>
            </w:r>
            <w:r w:rsidRPr="00652F2D">
              <w:rPr>
                <w:rFonts w:ascii="宋体" w:eastAsia="宋体" w:hAnsi="宋体" w:cs="宋体" w:hint="eastAsia"/>
                <w:kern w:val="0"/>
                <w:sz w:val="24"/>
                <w:szCs w:val="24"/>
              </w:rPr>
              <w:t>④</w:t>
            </w:r>
            <w:r w:rsidRPr="00652F2D">
              <w:rPr>
                <w:rFonts w:ascii="宋体" w:eastAsia="宋体" w:hAnsi="宋体" w:cs="Arial"/>
                <w:kern w:val="0"/>
                <w:sz w:val="24"/>
                <w:szCs w:val="24"/>
              </w:rPr>
              <w:t>、</w:t>
            </w:r>
            <w:r w:rsidRPr="00652F2D">
              <w:rPr>
                <w:rFonts w:ascii="宋体" w:eastAsia="宋体" w:hAnsi="宋体" w:cs="宋体" w:hint="eastAsia"/>
                <w:kern w:val="0"/>
                <w:sz w:val="24"/>
                <w:szCs w:val="24"/>
              </w:rPr>
              <w:t>⑥；</w:t>
            </w:r>
            <w:r w:rsidRPr="00652F2D">
              <w:rPr>
                <w:rFonts w:ascii="宋体" w:eastAsia="宋体" w:hAnsi="宋体" w:cs="Arial"/>
                <w:kern w:val="0"/>
                <w:sz w:val="24"/>
                <w:szCs w:val="24"/>
              </w:rPr>
              <w:t>C 全都不是</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全都是</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离心泵轴封的作用是： (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减少高压液体</w:t>
            </w:r>
            <w:proofErr w:type="gramStart"/>
            <w:r w:rsidRPr="00652F2D">
              <w:rPr>
                <w:rFonts w:ascii="宋体" w:eastAsia="宋体" w:hAnsi="宋体" w:cs="Arial"/>
                <w:kern w:val="0"/>
                <w:sz w:val="24"/>
                <w:szCs w:val="24"/>
              </w:rPr>
              <w:t>漏回泵</w:t>
            </w:r>
            <w:proofErr w:type="gramEnd"/>
            <w:r w:rsidRPr="00652F2D">
              <w:rPr>
                <w:rFonts w:ascii="宋体" w:eastAsia="宋体" w:hAnsi="宋体" w:cs="Arial"/>
                <w:kern w:val="0"/>
                <w:sz w:val="24"/>
                <w:szCs w:val="24"/>
              </w:rPr>
              <w:t>的吸入口</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减少高压液体</w:t>
            </w:r>
            <w:proofErr w:type="gramStart"/>
            <w:r w:rsidRPr="00652F2D">
              <w:rPr>
                <w:rFonts w:ascii="宋体" w:eastAsia="宋体" w:hAnsi="宋体" w:cs="Arial"/>
                <w:kern w:val="0"/>
                <w:sz w:val="24"/>
                <w:szCs w:val="24"/>
              </w:rPr>
              <w:t>漏回吸入</w:t>
            </w:r>
            <w:proofErr w:type="gramEnd"/>
            <w:r w:rsidRPr="00652F2D">
              <w:rPr>
                <w:rFonts w:ascii="宋体" w:eastAsia="宋体" w:hAnsi="宋体" w:cs="Arial"/>
                <w:kern w:val="0"/>
                <w:sz w:val="24"/>
                <w:szCs w:val="24"/>
              </w:rPr>
              <w:t>管</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减少高压液体漏出泵外</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减少高压液体漏入排出管</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roofErr w:type="gramStart"/>
            <w:r w:rsidRPr="00652F2D">
              <w:rPr>
                <w:rFonts w:ascii="宋体" w:eastAsia="宋体" w:hAnsi="宋体" w:cs="Arial"/>
                <w:kern w:val="0"/>
                <w:sz w:val="24"/>
                <w:szCs w:val="24"/>
              </w:rPr>
              <w:t>单级单吸式</w:t>
            </w:r>
            <w:proofErr w:type="gramEnd"/>
            <w:r w:rsidRPr="00652F2D">
              <w:rPr>
                <w:rFonts w:ascii="宋体" w:eastAsia="宋体" w:hAnsi="宋体" w:cs="Arial"/>
                <w:kern w:val="0"/>
                <w:sz w:val="24"/>
                <w:szCs w:val="24"/>
              </w:rPr>
              <w:t>离心清水泵，系列代号为(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D</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Sh</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S</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IS</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495"/>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在气液进出口浓度及溶质吸收率已知的条件下，若</w:t>
            </w:r>
            <w:proofErr w:type="gramStart"/>
            <w:r w:rsidRPr="00652F2D">
              <w:rPr>
                <w:rFonts w:ascii="宋体" w:eastAsia="宋体" w:hAnsi="宋体" w:cs="Arial"/>
                <w:kern w:val="0"/>
                <w:sz w:val="24"/>
                <w:szCs w:val="24"/>
              </w:rPr>
              <w:t>增大脱吸因数</w:t>
            </w:r>
            <w:proofErr w:type="gramEnd"/>
            <w:r w:rsidRPr="00652F2D">
              <w:rPr>
                <w:rFonts w:ascii="宋体" w:eastAsia="宋体" w:hAnsi="宋体" w:cs="Arial"/>
                <w:kern w:val="0"/>
                <w:sz w:val="24"/>
                <w:szCs w:val="24"/>
              </w:rPr>
              <w:t>S值，会导致溶液出口浓度（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增加</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减少</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不变</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不确定</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55"/>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用纯溶剂吸收混合气中的溶质。逆流操作，平衡关系满足亨利定律。当入塔气体浓度y</w:t>
            </w:r>
            <w:r w:rsidRPr="00652F2D">
              <w:rPr>
                <w:rFonts w:ascii="宋体" w:eastAsia="宋体" w:hAnsi="宋体" w:cs="Arial"/>
                <w:kern w:val="0"/>
                <w:sz w:val="24"/>
                <w:szCs w:val="24"/>
                <w:vertAlign w:val="subscript"/>
              </w:rPr>
              <w:t>1</w:t>
            </w:r>
            <w:r w:rsidRPr="00652F2D">
              <w:rPr>
                <w:rFonts w:ascii="宋体" w:eastAsia="宋体" w:hAnsi="宋体" w:cs="Arial"/>
                <w:kern w:val="0"/>
                <w:sz w:val="24"/>
                <w:szCs w:val="24"/>
              </w:rPr>
              <w:t>上升，而其他入塔条件不变，则</w:t>
            </w:r>
            <w:proofErr w:type="gramStart"/>
            <w:r w:rsidRPr="00652F2D">
              <w:rPr>
                <w:rFonts w:ascii="宋体" w:eastAsia="宋体" w:hAnsi="宋体" w:cs="Arial"/>
                <w:kern w:val="0"/>
                <w:sz w:val="24"/>
                <w:szCs w:val="24"/>
              </w:rPr>
              <w:t>气体出塔浓度</w:t>
            </w:r>
            <w:proofErr w:type="gramEnd"/>
            <w:r w:rsidRPr="00652F2D">
              <w:rPr>
                <w:rFonts w:ascii="宋体" w:eastAsia="宋体" w:hAnsi="宋体" w:cs="Arial"/>
                <w:kern w:val="0"/>
                <w:sz w:val="24"/>
                <w:szCs w:val="24"/>
              </w:rPr>
              <w:t>y</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和吸收率φ的变化为(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y</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上升，φ下降</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y</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下降，φ上升</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y</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上升，φ不变</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y</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上升，φ变化不确定</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金属钠、钾失火时，需用的灭火剂是(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水</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砂</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泡沫灭火器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液态二氧化碳灭火剂</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萃取精馏塔的汽、液相最大的负荷处应在（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塔的底部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塔的中部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塔的顶部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以上三项都不是</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萃取精馏过程选择的萃取剂最好应与沸点低的组分形成（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理想溶液</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正偏差溶液</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负偏差溶液</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不一定</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政府专职劳动管理部门对求职人员提供的各项帮助和服务工作的总和是（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就业指导</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就业帮助</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就业服务</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就业培训</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40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职业资格证书分为（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三个等级，分别为：初级、中级、高级</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三个等级，分别为：一级、二级、三级</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五个等级，分别为：初级、中级、高级、技师、高级技师</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五个等级，分别为：一级、二级、三级、四级、五级</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8374" w:type="dxa"/>
            <w:gridSpan w:val="4"/>
            <w:tcBorders>
              <w:top w:val="single" w:sz="4" w:space="0" w:color="auto"/>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b/>
                <w:bCs/>
                <w:kern w:val="0"/>
                <w:sz w:val="24"/>
                <w:szCs w:val="24"/>
              </w:rPr>
            </w:pPr>
            <w:r w:rsidRPr="00652F2D">
              <w:rPr>
                <w:rFonts w:ascii="宋体" w:eastAsia="宋体" w:hAnsi="宋体" w:cs="Arial"/>
                <w:b/>
                <w:bCs/>
                <w:kern w:val="0"/>
                <w:sz w:val="24"/>
                <w:szCs w:val="24"/>
              </w:rPr>
              <w:t>二、多选题（共20道题，每题1分）</w:t>
            </w: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b/>
                <w:bCs/>
                <w:kern w:val="0"/>
                <w:sz w:val="24"/>
                <w:szCs w:val="24"/>
              </w:rPr>
            </w:pPr>
            <w:r w:rsidRPr="00652F2D">
              <w:rPr>
                <w:rFonts w:ascii="宋体" w:eastAsia="宋体" w:hAnsi="宋体" w:cs="Arial"/>
                <w:b/>
                <w:bCs/>
                <w:kern w:val="0"/>
                <w:sz w:val="24"/>
                <w:szCs w:val="24"/>
              </w:rPr>
              <w:t>序号</w:t>
            </w:r>
          </w:p>
        </w:tc>
        <w:tc>
          <w:tcPr>
            <w:tcW w:w="6377" w:type="dxa"/>
            <w:tcBorders>
              <w:top w:val="nil"/>
              <w:left w:val="nil"/>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kern w:val="0"/>
                <w:sz w:val="24"/>
                <w:szCs w:val="24"/>
              </w:rPr>
            </w:pPr>
            <w:r w:rsidRPr="00652F2D">
              <w:rPr>
                <w:rFonts w:ascii="宋体" w:eastAsia="宋体" w:hAnsi="宋体" w:cs="Arial"/>
                <w:b/>
                <w:bCs/>
                <w:kern w:val="0"/>
                <w:sz w:val="24"/>
                <w:szCs w:val="24"/>
              </w:rPr>
              <w:t>试题</w:t>
            </w:r>
          </w:p>
        </w:tc>
        <w:tc>
          <w:tcPr>
            <w:tcW w:w="709" w:type="dxa"/>
            <w:tcBorders>
              <w:top w:val="nil"/>
              <w:left w:val="nil"/>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b/>
                <w:bCs/>
                <w:kern w:val="0"/>
                <w:sz w:val="24"/>
                <w:szCs w:val="24"/>
              </w:rPr>
            </w:pPr>
            <w:r w:rsidRPr="00652F2D">
              <w:rPr>
                <w:rFonts w:ascii="宋体" w:eastAsia="宋体" w:hAnsi="宋体" w:cs="Arial"/>
                <w:b/>
                <w:bCs/>
                <w:kern w:val="0"/>
                <w:sz w:val="24"/>
                <w:szCs w:val="24"/>
              </w:rPr>
              <w:t>考生答案</w:t>
            </w:r>
          </w:p>
        </w:tc>
        <w:tc>
          <w:tcPr>
            <w:tcW w:w="567" w:type="dxa"/>
            <w:tcBorders>
              <w:top w:val="nil"/>
              <w:left w:val="nil"/>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b/>
                <w:bCs/>
                <w:kern w:val="0"/>
                <w:sz w:val="24"/>
                <w:szCs w:val="24"/>
              </w:rPr>
            </w:pPr>
            <w:r w:rsidRPr="00652F2D">
              <w:rPr>
                <w:rFonts w:ascii="宋体" w:eastAsia="宋体" w:hAnsi="宋体" w:cs="Arial"/>
                <w:b/>
                <w:bCs/>
                <w:kern w:val="0"/>
                <w:sz w:val="24"/>
                <w:szCs w:val="24"/>
              </w:rPr>
              <w:t>得分</w:t>
            </w: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下面所述内容属于化工总控工职业道德的范畴的是（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诚实守信</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爱岗敬业</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服务群众</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奉献社会</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下列操作不正确的是（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制备H2时，装置</w:t>
            </w:r>
            <w:proofErr w:type="gramStart"/>
            <w:r w:rsidRPr="00652F2D">
              <w:rPr>
                <w:rFonts w:ascii="宋体" w:eastAsia="宋体" w:hAnsi="宋体" w:cs="Arial"/>
                <w:kern w:val="0"/>
                <w:sz w:val="24"/>
                <w:szCs w:val="24"/>
              </w:rPr>
              <w:t>旁同时</w:t>
            </w:r>
            <w:proofErr w:type="gramEnd"/>
            <w:r w:rsidRPr="00652F2D">
              <w:rPr>
                <w:rFonts w:ascii="宋体" w:eastAsia="宋体" w:hAnsi="宋体" w:cs="Arial"/>
                <w:kern w:val="0"/>
                <w:sz w:val="24"/>
                <w:szCs w:val="24"/>
              </w:rPr>
              <w:t>做有明火加热的实验</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将强氧化剂放在一起研磨</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用四氯化碳灭火器扑火金属钾钠着火</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黄磷保存在盛水的玻璃容器里</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在原子吸收分光光度法中，与原子化器有关的干扰为（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基体效应</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背景吸收</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雾化时的气体压力</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火焰成份对光的吸收</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下列误差属于系统误差的是（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标准物质不合格</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试样未经充分混合</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称量中试样吸潮</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滴定管未校准</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480"/>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测定微量铁时，规定试样量为5克，精确至0.01克，下列不合理的表示方法是（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0.04%</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0.0420%</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0.04200%</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0.042%</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 xml:space="preserve"> “三传一反</w:t>
            </w:r>
            <w:proofErr w:type="gramStart"/>
            <w:r w:rsidRPr="00652F2D">
              <w:rPr>
                <w:rFonts w:ascii="宋体" w:eastAsia="宋体" w:hAnsi="宋体" w:cs="Arial"/>
                <w:kern w:val="0"/>
                <w:sz w:val="24"/>
                <w:szCs w:val="24"/>
              </w:rPr>
              <w:t>”</w:t>
            </w:r>
            <w:proofErr w:type="gramEnd"/>
            <w:r w:rsidRPr="00652F2D">
              <w:rPr>
                <w:rFonts w:ascii="宋体" w:eastAsia="宋体" w:hAnsi="宋体" w:cs="Arial"/>
                <w:kern w:val="0"/>
                <w:sz w:val="24"/>
                <w:szCs w:val="24"/>
              </w:rPr>
              <w:t>是化学反应工程的基础，下列属于三传的是（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能量传递</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质量传递</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热量传递</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动量传递</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下列属于已提出的气液相界面物质传递的模型的是（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双膜理论</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表面更新理论</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渗透理论</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气液扩散理论</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全混流反应器稳定操作的条件是</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(dQ</w:t>
            </w:r>
            <w:r w:rsidRPr="00652F2D">
              <w:rPr>
                <w:rFonts w:ascii="宋体" w:eastAsia="宋体" w:hAnsi="宋体" w:cs="Arial"/>
                <w:kern w:val="0"/>
                <w:sz w:val="24"/>
                <w:szCs w:val="24"/>
                <w:vertAlign w:val="subscript"/>
              </w:rPr>
              <w:t>r</w:t>
            </w:r>
            <w:r w:rsidRPr="00652F2D">
              <w:rPr>
                <w:rFonts w:ascii="宋体" w:eastAsia="宋体" w:hAnsi="宋体" w:cs="Arial"/>
                <w:kern w:val="0"/>
                <w:sz w:val="24"/>
                <w:szCs w:val="24"/>
              </w:rPr>
              <w:t>/dT)&gt;(dQ</w:t>
            </w:r>
            <w:r w:rsidRPr="00652F2D">
              <w:rPr>
                <w:rFonts w:ascii="宋体" w:eastAsia="宋体" w:hAnsi="宋体" w:cs="Arial"/>
                <w:kern w:val="0"/>
                <w:sz w:val="24"/>
                <w:szCs w:val="24"/>
                <w:vertAlign w:val="subscript"/>
              </w:rPr>
              <w:t>g</w:t>
            </w:r>
            <w:r w:rsidRPr="00652F2D">
              <w:rPr>
                <w:rFonts w:ascii="宋体" w:eastAsia="宋体" w:hAnsi="宋体" w:cs="Arial"/>
                <w:kern w:val="0"/>
                <w:sz w:val="24"/>
                <w:szCs w:val="24"/>
              </w:rPr>
              <w:t>/dT)</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(dQ</w:t>
            </w:r>
            <w:r w:rsidRPr="00652F2D">
              <w:rPr>
                <w:rFonts w:ascii="宋体" w:eastAsia="宋体" w:hAnsi="宋体" w:cs="Arial"/>
                <w:kern w:val="0"/>
                <w:sz w:val="24"/>
                <w:szCs w:val="24"/>
                <w:vertAlign w:val="subscript"/>
              </w:rPr>
              <w:t>r</w:t>
            </w:r>
            <w:r w:rsidRPr="00652F2D">
              <w:rPr>
                <w:rFonts w:ascii="宋体" w:eastAsia="宋体" w:hAnsi="宋体" w:cs="Arial"/>
                <w:kern w:val="0"/>
                <w:sz w:val="24"/>
                <w:szCs w:val="24"/>
              </w:rPr>
              <w:t>/dT)&lt;(dQ</w:t>
            </w:r>
            <w:r w:rsidRPr="00652F2D">
              <w:rPr>
                <w:rFonts w:ascii="宋体" w:eastAsia="宋体" w:hAnsi="宋体" w:cs="Arial"/>
                <w:kern w:val="0"/>
                <w:sz w:val="24"/>
                <w:szCs w:val="24"/>
                <w:vertAlign w:val="subscript"/>
              </w:rPr>
              <w:t>g</w:t>
            </w:r>
            <w:r w:rsidRPr="00652F2D">
              <w:rPr>
                <w:rFonts w:ascii="宋体" w:eastAsia="宋体" w:hAnsi="宋体" w:cs="Arial"/>
                <w:kern w:val="0"/>
                <w:sz w:val="24"/>
                <w:szCs w:val="24"/>
              </w:rPr>
              <w:t>/dT)</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Q</w:t>
            </w:r>
            <w:r w:rsidRPr="00652F2D">
              <w:rPr>
                <w:rFonts w:ascii="宋体" w:eastAsia="宋体" w:hAnsi="宋体" w:cs="Arial"/>
                <w:kern w:val="0"/>
                <w:sz w:val="24"/>
                <w:szCs w:val="24"/>
                <w:vertAlign w:val="subscript"/>
              </w:rPr>
              <w:t>r</w:t>
            </w:r>
            <w:r w:rsidRPr="00652F2D">
              <w:rPr>
                <w:rFonts w:ascii="宋体" w:eastAsia="宋体" w:hAnsi="宋体" w:cs="Arial"/>
                <w:kern w:val="0"/>
                <w:sz w:val="24"/>
                <w:szCs w:val="24"/>
              </w:rPr>
              <w:t>&gt;Q</w:t>
            </w:r>
            <w:r w:rsidRPr="00652F2D">
              <w:rPr>
                <w:rFonts w:ascii="宋体" w:eastAsia="宋体" w:hAnsi="宋体" w:cs="Arial"/>
                <w:kern w:val="0"/>
                <w:sz w:val="24"/>
                <w:szCs w:val="24"/>
                <w:vertAlign w:val="subscript"/>
              </w:rPr>
              <w:t>g</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Q</w:t>
            </w:r>
            <w:r w:rsidRPr="00652F2D">
              <w:rPr>
                <w:rFonts w:ascii="宋体" w:eastAsia="宋体" w:hAnsi="宋体" w:cs="Arial"/>
                <w:kern w:val="0"/>
                <w:sz w:val="24"/>
                <w:szCs w:val="24"/>
                <w:vertAlign w:val="subscript"/>
              </w:rPr>
              <w:t>r</w:t>
            </w:r>
            <w:r w:rsidRPr="00652F2D">
              <w:rPr>
                <w:rFonts w:ascii="宋体" w:eastAsia="宋体" w:hAnsi="宋体" w:cs="Arial"/>
                <w:kern w:val="0"/>
                <w:sz w:val="24"/>
                <w:szCs w:val="24"/>
              </w:rPr>
              <w:t>&lt;Q</w:t>
            </w:r>
            <w:r w:rsidRPr="00652F2D">
              <w:rPr>
                <w:rFonts w:ascii="宋体" w:eastAsia="宋体" w:hAnsi="宋体" w:cs="Arial"/>
                <w:kern w:val="0"/>
                <w:sz w:val="24"/>
                <w:szCs w:val="24"/>
                <w:vertAlign w:val="subscript"/>
              </w:rPr>
              <w:t>g</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E Q</w:t>
            </w:r>
            <w:r w:rsidRPr="00652F2D">
              <w:rPr>
                <w:rFonts w:ascii="宋体" w:eastAsia="宋体" w:hAnsi="宋体" w:cs="Arial"/>
                <w:kern w:val="0"/>
                <w:sz w:val="24"/>
                <w:szCs w:val="24"/>
                <w:vertAlign w:val="subscript"/>
              </w:rPr>
              <w:t>r</w:t>
            </w:r>
            <w:r w:rsidRPr="00652F2D">
              <w:rPr>
                <w:rFonts w:ascii="宋体" w:eastAsia="宋体" w:hAnsi="宋体" w:cs="Arial"/>
                <w:kern w:val="0"/>
                <w:sz w:val="24"/>
                <w:szCs w:val="24"/>
              </w:rPr>
              <w:t>=Q</w:t>
            </w:r>
            <w:r w:rsidRPr="00652F2D">
              <w:rPr>
                <w:rFonts w:ascii="宋体" w:eastAsia="宋体" w:hAnsi="宋体" w:cs="Arial"/>
                <w:kern w:val="0"/>
                <w:sz w:val="24"/>
                <w:szCs w:val="24"/>
                <w:vertAlign w:val="subscript"/>
              </w:rPr>
              <w:t>g</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设备进行中交时，施工方向应向建设单位上交（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设备基础试运记录</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设备安装记录</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设备试运记录</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试车方案</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lastRenderedPageBreak/>
              <w:t>10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离子交换树脂的工作交换容量受哪些因素影响？</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树脂层高度</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流速</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再生剂量</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再生方式</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工业含酚废水进行回收时，可采用以下方法（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萃取法</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吸附法</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离子交换法</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蒸汽脱除法</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作为气力输送介质的气体通常有：（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氮气</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二氧化碳</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氧气</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空气</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以热能作为补偿的制冷方法有</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 xml:space="preserve">A </w:t>
            </w:r>
            <w:proofErr w:type="gramStart"/>
            <w:r w:rsidRPr="00652F2D">
              <w:rPr>
                <w:rFonts w:ascii="宋体" w:eastAsia="宋体" w:hAnsi="宋体" w:cs="Arial"/>
                <w:kern w:val="0"/>
                <w:sz w:val="24"/>
                <w:szCs w:val="24"/>
              </w:rPr>
              <w:t>蒸气</w:t>
            </w:r>
            <w:proofErr w:type="gramEnd"/>
            <w:r w:rsidRPr="00652F2D">
              <w:rPr>
                <w:rFonts w:ascii="宋体" w:eastAsia="宋体" w:hAnsi="宋体" w:cs="Arial"/>
                <w:kern w:val="0"/>
                <w:sz w:val="24"/>
                <w:szCs w:val="24"/>
              </w:rPr>
              <w:t>压缩式</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吸收式</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 xml:space="preserve">C </w:t>
            </w:r>
            <w:proofErr w:type="gramStart"/>
            <w:r w:rsidRPr="00652F2D">
              <w:rPr>
                <w:rFonts w:ascii="宋体" w:eastAsia="宋体" w:hAnsi="宋体" w:cs="Arial"/>
                <w:kern w:val="0"/>
                <w:sz w:val="24"/>
                <w:szCs w:val="24"/>
              </w:rPr>
              <w:t>蒸气</w:t>
            </w:r>
            <w:proofErr w:type="gramEnd"/>
            <w:r w:rsidRPr="00652F2D">
              <w:rPr>
                <w:rFonts w:ascii="宋体" w:eastAsia="宋体" w:hAnsi="宋体" w:cs="Arial"/>
                <w:kern w:val="0"/>
                <w:sz w:val="24"/>
                <w:szCs w:val="24"/>
              </w:rPr>
              <w:t>喷射式</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吸附式</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制冷系统中的节流装置主要有（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手动节流阀</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浮球节流阀</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热力膨胀阀</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毛细管</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E 热电膨胀阀</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下列有关物料中水分的表述错误的有：（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495"/>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根据水分载物料中的位置的不同，物料中的水分可分为吸附水分，毛细管水分，溶胀水分和化学水分</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根据在一定的空气条件下，物料中所含水</w:t>
            </w:r>
            <w:proofErr w:type="gramStart"/>
            <w:r w:rsidRPr="00652F2D">
              <w:rPr>
                <w:rFonts w:ascii="宋体" w:eastAsia="宋体" w:hAnsi="宋体" w:cs="Arial"/>
                <w:kern w:val="0"/>
                <w:sz w:val="24"/>
                <w:szCs w:val="24"/>
              </w:rPr>
              <w:t>分能否</w:t>
            </w:r>
            <w:proofErr w:type="gramEnd"/>
            <w:r w:rsidRPr="00652F2D">
              <w:rPr>
                <w:rFonts w:ascii="宋体" w:eastAsia="宋体" w:hAnsi="宋体" w:cs="Arial"/>
                <w:kern w:val="0"/>
                <w:sz w:val="24"/>
                <w:szCs w:val="24"/>
              </w:rPr>
              <w:t>用干燥方法除去可划分为结合水分和非结合水分</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根据物料中水分被除去的难易程度，可把物料中所含水分划分为平衡水分和自由水分</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在一定温度下，划分平衡水分和自由水分是根据物料的性质和所接触的空气的状态而定，而</w:t>
            </w:r>
            <w:proofErr w:type="gramStart"/>
            <w:r w:rsidRPr="00652F2D">
              <w:rPr>
                <w:rFonts w:ascii="宋体" w:eastAsia="宋体" w:hAnsi="宋体" w:cs="Arial"/>
                <w:kern w:val="0"/>
                <w:sz w:val="24"/>
                <w:szCs w:val="24"/>
              </w:rPr>
              <w:t>划分非</w:t>
            </w:r>
            <w:proofErr w:type="gramEnd"/>
            <w:r w:rsidRPr="00652F2D">
              <w:rPr>
                <w:rFonts w:ascii="宋体" w:eastAsia="宋体" w:hAnsi="宋体" w:cs="Arial"/>
                <w:kern w:val="0"/>
                <w:sz w:val="24"/>
                <w:szCs w:val="24"/>
              </w:rPr>
              <w:t>结合水分和结合水分只是根据物料的性质。</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板式精馏塔的塔板压降主要由下列哪几部分组成(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干板压降</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降液管压降</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液层压力降</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克服液体表面张力的压力降</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关于精馏塔操作压力对精馏操作的影响下列哪些说法是错误的（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压力升高，气相中重组分减少，轻组分浓度增加</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压力增加能提高组分间的相对挥发度</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压力增加将使塔的分离效率下降</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压力增加，塔的处理能力减小</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在气</w:t>
            </w:r>
            <w:proofErr w:type="gramStart"/>
            <w:r w:rsidRPr="00652F2D">
              <w:rPr>
                <w:rFonts w:ascii="宋体" w:eastAsia="宋体" w:hAnsi="宋体" w:cs="Arial"/>
                <w:kern w:val="0"/>
                <w:sz w:val="24"/>
                <w:szCs w:val="24"/>
              </w:rPr>
              <w:t>膜控制</w:t>
            </w:r>
            <w:proofErr w:type="gramEnd"/>
            <w:r w:rsidRPr="00652F2D">
              <w:rPr>
                <w:rFonts w:ascii="宋体" w:eastAsia="宋体" w:hAnsi="宋体" w:cs="Arial"/>
                <w:kern w:val="0"/>
                <w:sz w:val="24"/>
                <w:szCs w:val="24"/>
              </w:rPr>
              <w:t>的吸收过程中，增加吸收剂用量，则下述变化不会发生的是(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吸收传质推动力减小</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吸收传质阻力明显下降</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吸收传质阻力基本不变</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操作费用减小</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在多效蒸发中，</w:t>
            </w:r>
            <w:proofErr w:type="gramStart"/>
            <w:r w:rsidRPr="00652F2D">
              <w:rPr>
                <w:rFonts w:ascii="宋体" w:eastAsia="宋体" w:hAnsi="宋体" w:cs="Arial"/>
                <w:kern w:val="0"/>
                <w:sz w:val="24"/>
                <w:szCs w:val="24"/>
              </w:rPr>
              <w:t>随着效数的</w:t>
            </w:r>
            <w:proofErr w:type="gramEnd"/>
            <w:r w:rsidRPr="00652F2D">
              <w:rPr>
                <w:rFonts w:ascii="宋体" w:eastAsia="宋体" w:hAnsi="宋体" w:cs="Arial"/>
                <w:kern w:val="0"/>
                <w:sz w:val="24"/>
                <w:szCs w:val="24"/>
              </w:rPr>
              <w:t>增加，下列哪些量增加（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单位蒸汽消耗量</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总温差损失</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有效传热温差</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设备生产强度</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E 设备费用</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沉淀法制备催化剂对沉淀剂的要求以下正确的是（ ）</w:t>
            </w:r>
          </w:p>
        </w:tc>
        <w:tc>
          <w:tcPr>
            <w:tcW w:w="709"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vMerge w:val="restart"/>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A 使用易分解挥发的沉淀剂</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B 沉淀剂的溶解度要小</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C 沉淀物的溶解度要大</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 沉淀物易于洗涤分离</w:t>
            </w:r>
          </w:p>
        </w:tc>
        <w:tc>
          <w:tcPr>
            <w:tcW w:w="709"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c>
          <w:tcPr>
            <w:tcW w:w="567" w:type="dxa"/>
            <w:vMerge/>
            <w:tcBorders>
              <w:top w:val="nil"/>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8374" w:type="dxa"/>
            <w:gridSpan w:val="4"/>
            <w:tcBorders>
              <w:top w:val="single" w:sz="4" w:space="0" w:color="auto"/>
              <w:left w:val="single" w:sz="4" w:space="0" w:color="auto"/>
              <w:bottom w:val="single" w:sz="4" w:space="0" w:color="auto"/>
              <w:right w:val="single" w:sz="4" w:space="0" w:color="auto"/>
            </w:tcBorders>
            <w:vAlign w:val="center"/>
          </w:tcPr>
          <w:p w:rsidR="005E2242" w:rsidRPr="00652F2D" w:rsidRDefault="005E2242" w:rsidP="00652F2D">
            <w:pPr>
              <w:widowControl/>
              <w:rPr>
                <w:rFonts w:ascii="宋体" w:eastAsia="宋体" w:hAnsi="宋体" w:cs="Arial"/>
                <w:b/>
                <w:bCs/>
                <w:kern w:val="0"/>
                <w:sz w:val="24"/>
                <w:szCs w:val="24"/>
              </w:rPr>
            </w:pPr>
            <w:r w:rsidRPr="00652F2D">
              <w:rPr>
                <w:rFonts w:ascii="宋体" w:eastAsia="宋体" w:hAnsi="宋体" w:cs="Arial"/>
                <w:b/>
                <w:bCs/>
                <w:kern w:val="0"/>
                <w:sz w:val="24"/>
                <w:szCs w:val="24"/>
              </w:rPr>
              <w:t>三、判断题（共40道题，每题1分）</w:t>
            </w: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b/>
                <w:bCs/>
                <w:kern w:val="0"/>
                <w:sz w:val="24"/>
                <w:szCs w:val="24"/>
              </w:rPr>
            </w:pPr>
            <w:r w:rsidRPr="00652F2D">
              <w:rPr>
                <w:rFonts w:ascii="宋体" w:eastAsia="宋体" w:hAnsi="宋体" w:cs="Arial"/>
                <w:b/>
                <w:bCs/>
                <w:kern w:val="0"/>
                <w:sz w:val="24"/>
                <w:szCs w:val="24"/>
              </w:rPr>
              <w:t>序号</w:t>
            </w:r>
          </w:p>
        </w:tc>
        <w:tc>
          <w:tcPr>
            <w:tcW w:w="6377" w:type="dxa"/>
            <w:tcBorders>
              <w:top w:val="nil"/>
              <w:left w:val="nil"/>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kern w:val="0"/>
                <w:sz w:val="24"/>
                <w:szCs w:val="24"/>
              </w:rPr>
            </w:pPr>
            <w:r w:rsidRPr="00652F2D">
              <w:rPr>
                <w:rFonts w:ascii="宋体" w:eastAsia="宋体" w:hAnsi="宋体" w:cs="Arial"/>
                <w:b/>
                <w:bCs/>
                <w:kern w:val="0"/>
                <w:sz w:val="24"/>
                <w:szCs w:val="24"/>
              </w:rPr>
              <w:t>试题</w:t>
            </w:r>
          </w:p>
        </w:tc>
        <w:tc>
          <w:tcPr>
            <w:tcW w:w="709" w:type="dxa"/>
            <w:tcBorders>
              <w:top w:val="nil"/>
              <w:left w:val="nil"/>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b/>
                <w:bCs/>
                <w:kern w:val="0"/>
                <w:sz w:val="24"/>
                <w:szCs w:val="24"/>
              </w:rPr>
            </w:pPr>
            <w:r w:rsidRPr="00652F2D">
              <w:rPr>
                <w:rFonts w:ascii="宋体" w:eastAsia="宋体" w:hAnsi="宋体" w:cs="Arial"/>
                <w:b/>
                <w:bCs/>
                <w:kern w:val="0"/>
                <w:sz w:val="24"/>
                <w:szCs w:val="24"/>
              </w:rPr>
              <w:t>考生答案</w:t>
            </w:r>
          </w:p>
        </w:tc>
        <w:tc>
          <w:tcPr>
            <w:tcW w:w="567" w:type="dxa"/>
            <w:tcBorders>
              <w:top w:val="nil"/>
              <w:left w:val="nil"/>
              <w:bottom w:val="single" w:sz="4" w:space="0" w:color="auto"/>
              <w:right w:val="single" w:sz="4" w:space="0" w:color="auto"/>
            </w:tcBorders>
            <w:vAlign w:val="center"/>
          </w:tcPr>
          <w:p w:rsidR="005E2242" w:rsidRPr="00652F2D" w:rsidRDefault="005E2242" w:rsidP="00652F2D">
            <w:pPr>
              <w:widowControl/>
              <w:jc w:val="center"/>
              <w:rPr>
                <w:rFonts w:ascii="宋体" w:eastAsia="宋体" w:hAnsi="宋体" w:cs="Arial"/>
                <w:b/>
                <w:bCs/>
                <w:kern w:val="0"/>
                <w:sz w:val="24"/>
                <w:szCs w:val="24"/>
              </w:rPr>
            </w:pPr>
            <w:r w:rsidRPr="00652F2D">
              <w:rPr>
                <w:rFonts w:ascii="宋体" w:eastAsia="宋体" w:hAnsi="宋体" w:cs="Arial"/>
                <w:b/>
                <w:bCs/>
                <w:kern w:val="0"/>
                <w:sz w:val="24"/>
                <w:szCs w:val="24"/>
              </w:rPr>
              <w:t>得分</w:t>
            </w: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安全帽的主要作用防止物料下落击中头部及行进中碰撞突出物而受伤。（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lastRenderedPageBreak/>
              <w:t>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对大气进行监测，如空气污染指数为54，则空气质量级别为</w:t>
            </w:r>
            <w:r w:rsidRPr="00652F2D">
              <w:rPr>
                <w:rFonts w:ascii="宋体" w:eastAsia="宋体" w:hAnsi="宋体" w:cs="宋体" w:hint="eastAsia"/>
                <w:kern w:val="0"/>
                <w:sz w:val="24"/>
                <w:szCs w:val="24"/>
              </w:rPr>
              <w:t>Ⅰ</w:t>
            </w:r>
            <w:r w:rsidRPr="00652F2D">
              <w:rPr>
                <w:rFonts w:ascii="宋体" w:eastAsia="宋体" w:hAnsi="宋体" w:cs="Arial"/>
                <w:kern w:val="0"/>
                <w:sz w:val="24"/>
                <w:szCs w:val="24"/>
              </w:rPr>
              <w:t>级或优。（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改进工艺、加强通风、密闭操作、水式作业等都是防尘的有效方法。（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换热器传热面积越大，传递的热量也越多。（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水对催化剂的危害是破坏其机械强度。（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10"/>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在连续逆流萃取</w:t>
            </w:r>
            <w:proofErr w:type="gramStart"/>
            <w:r w:rsidRPr="00652F2D">
              <w:rPr>
                <w:rFonts w:ascii="宋体" w:eastAsia="宋体" w:hAnsi="宋体" w:cs="Arial"/>
                <w:kern w:val="0"/>
                <w:sz w:val="24"/>
                <w:szCs w:val="24"/>
              </w:rPr>
              <w:t>塔操作</w:t>
            </w:r>
            <w:proofErr w:type="gramEnd"/>
            <w:r w:rsidRPr="00652F2D">
              <w:rPr>
                <w:rFonts w:ascii="宋体" w:eastAsia="宋体" w:hAnsi="宋体" w:cs="Arial"/>
                <w:kern w:val="0"/>
                <w:sz w:val="24"/>
                <w:szCs w:val="24"/>
              </w:rPr>
              <w:t>时，为增加相际接触面积，一般应选流量小的一相作为分散相。（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鼓泡塔反应器和釜式反应器一样，既可要连续操作，也可以间歇操作。（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长</w:t>
            </w:r>
            <w:proofErr w:type="gramStart"/>
            <w:r w:rsidRPr="00652F2D">
              <w:rPr>
                <w:rFonts w:ascii="宋体" w:eastAsia="宋体" w:hAnsi="宋体" w:cs="Arial"/>
                <w:kern w:val="0"/>
                <w:sz w:val="24"/>
                <w:szCs w:val="24"/>
              </w:rPr>
              <w:t>径比较</w:t>
            </w:r>
            <w:proofErr w:type="gramEnd"/>
            <w:r w:rsidRPr="00652F2D">
              <w:rPr>
                <w:rFonts w:ascii="宋体" w:eastAsia="宋体" w:hAnsi="宋体" w:cs="Arial"/>
                <w:kern w:val="0"/>
                <w:sz w:val="24"/>
                <w:szCs w:val="24"/>
              </w:rPr>
              <w:t>大的流化床反应器中气体的流动模型可以看成平推流。（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转筒真空过滤机是一种间歇性的过滤设备。 (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40"/>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roofErr w:type="gramStart"/>
            <w:r w:rsidRPr="00652F2D">
              <w:rPr>
                <w:rFonts w:ascii="宋体" w:eastAsia="宋体" w:hAnsi="宋体" w:cs="Arial"/>
                <w:kern w:val="0"/>
                <w:sz w:val="24"/>
                <w:szCs w:val="24"/>
              </w:rPr>
              <w:t>降尘室</w:t>
            </w:r>
            <w:proofErr w:type="gramEnd"/>
            <w:r w:rsidRPr="00652F2D">
              <w:rPr>
                <w:rFonts w:ascii="宋体" w:eastAsia="宋体" w:hAnsi="宋体" w:cs="Arial"/>
                <w:kern w:val="0"/>
                <w:sz w:val="24"/>
                <w:szCs w:val="24"/>
              </w:rPr>
              <w:t>的生产能力不仅与</w:t>
            </w:r>
            <w:proofErr w:type="gramStart"/>
            <w:r w:rsidRPr="00652F2D">
              <w:rPr>
                <w:rFonts w:ascii="宋体" w:eastAsia="宋体" w:hAnsi="宋体" w:cs="Arial"/>
                <w:kern w:val="0"/>
                <w:sz w:val="24"/>
                <w:szCs w:val="24"/>
              </w:rPr>
              <w:t>降尘</w:t>
            </w:r>
            <w:proofErr w:type="gramEnd"/>
            <w:r w:rsidRPr="00652F2D">
              <w:rPr>
                <w:rFonts w:ascii="宋体" w:eastAsia="宋体" w:hAnsi="宋体" w:cs="Arial"/>
                <w:kern w:val="0"/>
                <w:sz w:val="24"/>
                <w:szCs w:val="24"/>
              </w:rPr>
              <w:t>室的宽度和长度有关，而且与</w:t>
            </w:r>
            <w:proofErr w:type="gramStart"/>
            <w:r w:rsidRPr="00652F2D">
              <w:rPr>
                <w:rFonts w:ascii="宋体" w:eastAsia="宋体" w:hAnsi="宋体" w:cs="Arial"/>
                <w:kern w:val="0"/>
                <w:sz w:val="24"/>
                <w:szCs w:val="24"/>
              </w:rPr>
              <w:t>降尘</w:t>
            </w:r>
            <w:proofErr w:type="gramEnd"/>
            <w:r w:rsidRPr="00652F2D">
              <w:rPr>
                <w:rFonts w:ascii="宋体" w:eastAsia="宋体" w:hAnsi="宋体" w:cs="Arial"/>
                <w:kern w:val="0"/>
                <w:sz w:val="24"/>
                <w:szCs w:val="24"/>
              </w:rPr>
              <w:t>室的高度有关。（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在酸碱质子理论中，NH</w:t>
            </w:r>
            <w:r w:rsidRPr="00652F2D">
              <w:rPr>
                <w:rFonts w:ascii="宋体" w:eastAsia="宋体" w:hAnsi="宋体" w:cs="Arial"/>
                <w:kern w:val="0"/>
                <w:sz w:val="24"/>
                <w:szCs w:val="24"/>
                <w:vertAlign w:val="subscript"/>
              </w:rPr>
              <w:t>3</w:t>
            </w:r>
            <w:r w:rsidRPr="00652F2D">
              <w:rPr>
                <w:rFonts w:ascii="宋体" w:eastAsia="宋体" w:hAnsi="宋体" w:cs="Arial"/>
                <w:kern w:val="0"/>
                <w:sz w:val="24"/>
                <w:szCs w:val="24"/>
              </w:rPr>
              <w:t>的共轭酸是NH</w:t>
            </w:r>
            <w:r w:rsidRPr="00652F2D">
              <w:rPr>
                <w:rFonts w:ascii="宋体" w:eastAsia="宋体" w:hAnsi="宋体" w:cs="Arial"/>
                <w:kern w:val="0"/>
                <w:sz w:val="24"/>
                <w:szCs w:val="24"/>
                <w:vertAlign w:val="superscript"/>
              </w:rPr>
              <w:t>4+</w:t>
            </w:r>
            <w:r w:rsidRPr="00652F2D">
              <w:rPr>
                <w:rFonts w:ascii="宋体" w:eastAsia="宋体" w:hAnsi="宋体" w:cs="Arial"/>
                <w:kern w:val="0"/>
                <w:sz w:val="24"/>
                <w:szCs w:val="24"/>
              </w:rPr>
              <w:t>。（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55"/>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用双指示剂法分析混合碱时，如其组成是纯的Na</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CO</w:t>
            </w:r>
            <w:r w:rsidRPr="00652F2D">
              <w:rPr>
                <w:rFonts w:ascii="宋体" w:eastAsia="宋体" w:hAnsi="宋体" w:cs="Arial"/>
                <w:kern w:val="0"/>
                <w:sz w:val="24"/>
                <w:szCs w:val="24"/>
                <w:vertAlign w:val="subscript"/>
              </w:rPr>
              <w:t>3</w:t>
            </w:r>
            <w:r w:rsidRPr="00652F2D">
              <w:rPr>
                <w:rFonts w:ascii="宋体" w:eastAsia="宋体" w:hAnsi="宋体" w:cs="Arial"/>
                <w:kern w:val="0"/>
                <w:sz w:val="24"/>
                <w:szCs w:val="24"/>
              </w:rPr>
              <w:t>则HCl消耗量V</w:t>
            </w:r>
            <w:r w:rsidRPr="00652F2D">
              <w:rPr>
                <w:rFonts w:ascii="宋体" w:eastAsia="宋体" w:hAnsi="宋体" w:cs="Arial"/>
                <w:kern w:val="0"/>
                <w:sz w:val="24"/>
                <w:szCs w:val="24"/>
                <w:vertAlign w:val="subscript"/>
              </w:rPr>
              <w:t>1</w:t>
            </w:r>
            <w:r w:rsidRPr="00652F2D">
              <w:rPr>
                <w:rFonts w:ascii="宋体" w:eastAsia="宋体" w:hAnsi="宋体" w:cs="Arial"/>
                <w:kern w:val="0"/>
                <w:sz w:val="24"/>
                <w:szCs w:val="24"/>
              </w:rPr>
              <w:t>和V</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的关系是V</w:t>
            </w:r>
            <w:r w:rsidRPr="00652F2D">
              <w:rPr>
                <w:rFonts w:ascii="宋体" w:eastAsia="宋体" w:hAnsi="宋体" w:cs="Arial"/>
                <w:kern w:val="0"/>
                <w:sz w:val="24"/>
                <w:szCs w:val="24"/>
                <w:vertAlign w:val="subscript"/>
              </w:rPr>
              <w:t>1</w:t>
            </w:r>
            <w:r w:rsidRPr="00652F2D">
              <w:rPr>
                <w:rFonts w:ascii="宋体" w:eastAsia="宋体" w:hAnsi="宋体" w:cs="Arial"/>
                <w:kern w:val="0"/>
                <w:sz w:val="24"/>
                <w:szCs w:val="24"/>
              </w:rPr>
              <w:t>＞V</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任何湿物料只要与一定温度的空气相接触都能被</w:t>
            </w:r>
            <w:proofErr w:type="gramStart"/>
            <w:r w:rsidRPr="00652F2D">
              <w:rPr>
                <w:rFonts w:ascii="宋体" w:eastAsia="宋体" w:hAnsi="宋体" w:cs="Arial"/>
                <w:kern w:val="0"/>
                <w:sz w:val="24"/>
                <w:szCs w:val="24"/>
              </w:rPr>
              <w:t>干燥为绝干物料</w:t>
            </w:r>
            <w:proofErr w:type="gramEnd"/>
            <w:r w:rsidRPr="00652F2D">
              <w:rPr>
                <w:rFonts w:ascii="宋体" w:eastAsia="宋体" w:hAnsi="宋体" w:cs="Arial"/>
                <w:kern w:val="0"/>
                <w:sz w:val="24"/>
                <w:szCs w:val="24"/>
              </w:rPr>
              <w:t>（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工业生产中常用的冷源与热源是冷却水和导热油。 （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若想增大丁苯橡胶的钢性可增大苯乙烯的比例。 （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加氢过程是严重的放热过程。（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管子焊接对口时，其厚度偏差只要不超过公称壁厚的15％即可。（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40"/>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蒸汽管路上的安全阀会</w:t>
            </w:r>
            <w:proofErr w:type="gramStart"/>
            <w:r w:rsidRPr="00652F2D">
              <w:rPr>
                <w:rFonts w:ascii="宋体" w:eastAsia="宋体" w:hAnsi="宋体" w:cs="Arial"/>
                <w:kern w:val="0"/>
                <w:sz w:val="24"/>
                <w:szCs w:val="24"/>
              </w:rPr>
              <w:t>发生阀盘与</w:t>
            </w:r>
            <w:proofErr w:type="gramEnd"/>
            <w:r w:rsidRPr="00652F2D">
              <w:rPr>
                <w:rFonts w:ascii="宋体" w:eastAsia="宋体" w:hAnsi="宋体" w:cs="Arial"/>
                <w:kern w:val="0"/>
                <w:sz w:val="24"/>
                <w:szCs w:val="24"/>
              </w:rPr>
              <w:t>阀座胶结故障，检修时可</w:t>
            </w:r>
            <w:proofErr w:type="gramStart"/>
            <w:r w:rsidRPr="00652F2D">
              <w:rPr>
                <w:rFonts w:ascii="宋体" w:eastAsia="宋体" w:hAnsi="宋体" w:cs="Arial"/>
                <w:kern w:val="0"/>
                <w:sz w:val="24"/>
                <w:szCs w:val="24"/>
              </w:rPr>
              <w:t>将阀</w:t>
            </w:r>
            <w:proofErr w:type="gramEnd"/>
            <w:r w:rsidRPr="00652F2D">
              <w:rPr>
                <w:rFonts w:ascii="宋体" w:eastAsia="宋体" w:hAnsi="宋体" w:cs="Arial"/>
                <w:kern w:val="0"/>
                <w:sz w:val="24"/>
                <w:szCs w:val="24"/>
              </w:rPr>
              <w:t>盘抬高，再用热介质经常吹涤阀盘。（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19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 xml:space="preserve">两组分挥发度之比称为相对挥发度。（　　</w:t>
            </w:r>
            <w:proofErr w:type="gramStart"/>
            <w:r w:rsidRPr="00652F2D">
              <w:rPr>
                <w:rFonts w:ascii="宋体" w:eastAsia="宋体" w:hAnsi="宋体" w:cs="Arial"/>
                <w:kern w:val="0"/>
                <w:sz w:val="24"/>
                <w:szCs w:val="24"/>
              </w:rPr>
              <w:t xml:space="preserve">　</w:t>
            </w:r>
            <w:proofErr w:type="gramEnd"/>
            <w:r w:rsidRPr="00652F2D">
              <w:rPr>
                <w:rFonts w:ascii="宋体" w:eastAsia="宋体" w:hAnsi="宋体" w:cs="Arial"/>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识读工艺流程图时，一般应从上到下，从左到右进行。（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85"/>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在电机的控制电路中，当电流过大时，熔断器和热继电器都能够切断电源从而起到保护电动机的目的，因此熔断器和热继电器完成的是一样的功能。</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采用接触器自锁的控制线路，自动具有欠压保护作用。(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二氧化硫、漂白粉、活性炭都能使红墨水褪色，其褪色原理是相同的。（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甲烷只存在于天然气和石油气中。（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氢氟酸广泛用于分析测定矿石或钢中的SiO</w:t>
            </w:r>
            <w:r w:rsidRPr="00652F2D">
              <w:rPr>
                <w:rFonts w:ascii="宋体" w:eastAsia="宋体" w:hAnsi="宋体" w:cs="Arial"/>
                <w:kern w:val="0"/>
                <w:sz w:val="24"/>
                <w:szCs w:val="24"/>
                <w:vertAlign w:val="subscript"/>
              </w:rPr>
              <w:t>2</w:t>
            </w:r>
            <w:r w:rsidRPr="00652F2D">
              <w:rPr>
                <w:rFonts w:ascii="宋体" w:eastAsia="宋体" w:hAnsi="宋体" w:cs="Arial"/>
                <w:kern w:val="0"/>
                <w:sz w:val="24"/>
                <w:szCs w:val="24"/>
              </w:rPr>
              <w:t>和玻璃器皿的刻蚀。（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由铜、锌和稀硫酸组成的原电池，工作时电解质溶液的pH不变。（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法定计量单位是由国家以书面形式规定，建议使用的计量单位。（</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roofErr w:type="gramStart"/>
            <w:r w:rsidRPr="00652F2D">
              <w:rPr>
                <w:rFonts w:ascii="宋体" w:eastAsia="宋体" w:hAnsi="宋体" w:cs="Arial" w:hint="eastAsia"/>
                <w:kern w:val="0"/>
                <w:sz w:val="24"/>
                <w:szCs w:val="24"/>
              </w:rPr>
              <w:t>晶习是同</w:t>
            </w:r>
            <w:proofErr w:type="gramEnd"/>
            <w:r w:rsidRPr="00652F2D">
              <w:rPr>
                <w:rFonts w:ascii="宋体" w:eastAsia="宋体" w:hAnsi="宋体" w:cs="Arial" w:hint="eastAsia"/>
                <w:kern w:val="0"/>
                <w:sz w:val="24"/>
                <w:szCs w:val="24"/>
              </w:rPr>
              <w:t>一晶系的晶体在不同条件下形成不同外形的习性。</w:t>
            </w:r>
            <w:r w:rsidRPr="00652F2D">
              <w:rPr>
                <w:rFonts w:ascii="宋体" w:eastAsia="宋体" w:hAnsi="宋体" w:cs="Arial" w:hint="eastAsia"/>
                <w:kern w:val="0"/>
                <w:sz w:val="24"/>
                <w:szCs w:val="24"/>
              </w:rPr>
              <w:lastRenderedPageBreak/>
              <w:t>（</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29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 xml:space="preserve">离心泵的叶片采用后弯叶片时能量利用率低。（　　</w:t>
            </w:r>
            <w:proofErr w:type="gramStart"/>
            <w:r w:rsidRPr="00652F2D">
              <w:rPr>
                <w:rFonts w:ascii="宋体" w:eastAsia="宋体" w:hAnsi="宋体" w:cs="Arial"/>
                <w:kern w:val="0"/>
                <w:sz w:val="24"/>
                <w:szCs w:val="24"/>
              </w:rPr>
              <w:t xml:space="preserve">　</w:t>
            </w:r>
            <w:proofErr w:type="gramEnd"/>
            <w:r w:rsidRPr="00652F2D">
              <w:rPr>
                <w:rFonts w:ascii="宋体" w:eastAsia="宋体" w:hAnsi="宋体" w:cs="Arial"/>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往复泵理论上扬程与流量无关，可以达到无限大。 （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40"/>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31</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一般来说，应用惰性气体的</w:t>
            </w:r>
            <w:proofErr w:type="gramStart"/>
            <w:r w:rsidRPr="00652F2D">
              <w:rPr>
                <w:rFonts w:ascii="宋体" w:eastAsia="宋体" w:hAnsi="宋体" w:cs="Arial"/>
                <w:kern w:val="0"/>
                <w:sz w:val="24"/>
                <w:szCs w:val="24"/>
              </w:rPr>
              <w:t>脱吸过程</w:t>
            </w:r>
            <w:proofErr w:type="gramEnd"/>
            <w:r w:rsidRPr="00652F2D">
              <w:rPr>
                <w:rFonts w:ascii="宋体" w:eastAsia="宋体" w:hAnsi="宋体" w:cs="Arial"/>
                <w:kern w:val="0"/>
                <w:sz w:val="24"/>
                <w:szCs w:val="24"/>
              </w:rPr>
              <w:t>适用于溶剂的回收，不能直接得到纯净的溶质组分。（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32</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填料塔的液泛</w:t>
            </w:r>
            <w:proofErr w:type="gramStart"/>
            <w:r w:rsidRPr="00652F2D">
              <w:rPr>
                <w:rFonts w:ascii="宋体" w:eastAsia="宋体" w:hAnsi="宋体" w:cs="Arial" w:hint="eastAsia"/>
                <w:kern w:val="0"/>
                <w:sz w:val="24"/>
                <w:szCs w:val="24"/>
              </w:rPr>
              <w:t>仅受液气</w:t>
            </w:r>
            <w:proofErr w:type="gramEnd"/>
            <w:r w:rsidRPr="00652F2D">
              <w:rPr>
                <w:rFonts w:ascii="宋体" w:eastAsia="宋体" w:hAnsi="宋体" w:cs="Arial" w:hint="eastAsia"/>
                <w:kern w:val="0"/>
                <w:sz w:val="24"/>
                <w:szCs w:val="24"/>
              </w:rPr>
              <w:t>比影响，而与填料特性等无关。（</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85"/>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33</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禁止在具有火灾、爆炸危险的场所使用明火；因特殊情况需要使用明火作业的，应当按照规定事先办理审批手续。（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34</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爆炸就是发生的激烈的化学反应。（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35</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透平压缩机的功率、效率随着流量增大而增大。（</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480"/>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36</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某常压</w:t>
            </w:r>
            <w:proofErr w:type="gramStart"/>
            <w:r w:rsidRPr="00652F2D">
              <w:rPr>
                <w:rFonts w:ascii="宋体" w:eastAsia="宋体" w:hAnsi="宋体" w:cs="Arial"/>
                <w:kern w:val="0"/>
                <w:sz w:val="24"/>
                <w:szCs w:val="24"/>
              </w:rPr>
              <w:t>单效蒸发器生蒸汽</w:t>
            </w:r>
            <w:proofErr w:type="gramEnd"/>
            <w:r w:rsidRPr="00652F2D">
              <w:rPr>
                <w:rFonts w:ascii="宋体" w:eastAsia="宋体" w:hAnsi="宋体" w:cs="Arial"/>
                <w:kern w:val="0"/>
                <w:sz w:val="24"/>
                <w:szCs w:val="24"/>
              </w:rPr>
              <w:t>温度120</w:t>
            </w:r>
            <w:r w:rsidRPr="00652F2D">
              <w:rPr>
                <w:rFonts w:ascii="宋体" w:eastAsia="宋体" w:hAnsi="宋体" w:cs="宋体" w:hint="eastAsia"/>
                <w:kern w:val="0"/>
                <w:sz w:val="24"/>
                <w:szCs w:val="24"/>
              </w:rPr>
              <w:t>℃</w:t>
            </w:r>
            <w:r w:rsidRPr="00652F2D">
              <w:rPr>
                <w:rFonts w:ascii="宋体" w:eastAsia="宋体" w:hAnsi="宋体" w:cs="Arial"/>
                <w:kern w:val="0"/>
                <w:sz w:val="24"/>
                <w:szCs w:val="24"/>
              </w:rPr>
              <w:t>，溶液沸点108</w:t>
            </w:r>
            <w:r w:rsidRPr="00652F2D">
              <w:rPr>
                <w:rFonts w:ascii="宋体" w:eastAsia="宋体" w:hAnsi="宋体" w:cs="宋体" w:hint="eastAsia"/>
                <w:kern w:val="0"/>
                <w:sz w:val="24"/>
                <w:szCs w:val="24"/>
              </w:rPr>
              <w:t>℃</w:t>
            </w:r>
            <w:r w:rsidRPr="00652F2D">
              <w:rPr>
                <w:rFonts w:ascii="宋体" w:eastAsia="宋体" w:hAnsi="宋体" w:cs="Arial"/>
                <w:kern w:val="0"/>
                <w:sz w:val="24"/>
                <w:szCs w:val="24"/>
              </w:rPr>
              <w:t>，则温差损失为12</w:t>
            </w:r>
            <w:r w:rsidRPr="00652F2D">
              <w:rPr>
                <w:rFonts w:ascii="宋体" w:eastAsia="宋体" w:hAnsi="宋体" w:cs="宋体" w:hint="eastAsia"/>
                <w:kern w:val="0"/>
                <w:sz w:val="24"/>
                <w:szCs w:val="24"/>
              </w:rPr>
              <w:t>℃</w:t>
            </w:r>
            <w:r w:rsidRPr="00652F2D">
              <w:rPr>
                <w:rFonts w:ascii="宋体" w:eastAsia="宋体" w:hAnsi="宋体" w:cs="Arial"/>
                <w:kern w:val="0"/>
                <w:sz w:val="24"/>
                <w:szCs w:val="24"/>
              </w:rPr>
              <w:t>.（ ）</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70"/>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37</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精馏操作时，若</w:t>
            </w:r>
            <w:r w:rsidRPr="00652F2D">
              <w:rPr>
                <w:rFonts w:ascii="宋体" w:eastAsia="宋体" w:hAnsi="宋体" w:cs="Arial"/>
                <w:kern w:val="0"/>
                <w:sz w:val="24"/>
                <w:szCs w:val="24"/>
              </w:rPr>
              <w:t>F</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D</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X</w:t>
            </w:r>
            <w:r w:rsidRPr="00652F2D">
              <w:rPr>
                <w:rFonts w:ascii="宋体" w:eastAsia="宋体" w:hAnsi="宋体" w:cs="Arial"/>
                <w:kern w:val="0"/>
                <w:sz w:val="24"/>
                <w:szCs w:val="24"/>
                <w:vertAlign w:val="subscript"/>
              </w:rPr>
              <w:t>F</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q</w:t>
            </w:r>
            <w:r w:rsidRPr="00652F2D">
              <w:rPr>
                <w:rFonts w:ascii="宋体" w:eastAsia="宋体" w:hAnsi="宋体" w:cs="Arial" w:hint="eastAsia"/>
                <w:kern w:val="0"/>
                <w:sz w:val="24"/>
                <w:szCs w:val="24"/>
              </w:rPr>
              <w:t>、</w:t>
            </w:r>
            <w:r w:rsidRPr="00652F2D">
              <w:rPr>
                <w:rFonts w:ascii="宋体" w:eastAsia="宋体" w:hAnsi="宋体" w:cs="Arial"/>
                <w:kern w:val="0"/>
                <w:sz w:val="24"/>
                <w:szCs w:val="24"/>
              </w:rPr>
              <w:t>R</w:t>
            </w:r>
            <w:r w:rsidRPr="00652F2D">
              <w:rPr>
                <w:rFonts w:ascii="宋体" w:eastAsia="宋体" w:hAnsi="宋体" w:cs="Arial" w:hint="eastAsia"/>
                <w:kern w:val="0"/>
                <w:sz w:val="24"/>
                <w:szCs w:val="24"/>
              </w:rPr>
              <w:t>、加料板位置都不变，而将塔顶泡点回流改为冷回流，则塔顶产品组成</w:t>
            </w:r>
            <w:r w:rsidRPr="00652F2D">
              <w:rPr>
                <w:rFonts w:ascii="宋体" w:eastAsia="宋体" w:hAnsi="宋体" w:cs="Arial"/>
                <w:kern w:val="0"/>
                <w:sz w:val="24"/>
                <w:szCs w:val="24"/>
              </w:rPr>
              <w:t>X</w:t>
            </w:r>
            <w:r w:rsidRPr="00652F2D">
              <w:rPr>
                <w:rFonts w:ascii="宋体" w:eastAsia="宋体" w:hAnsi="宋体" w:cs="Arial"/>
                <w:kern w:val="0"/>
                <w:sz w:val="24"/>
                <w:szCs w:val="24"/>
                <w:vertAlign w:val="subscript"/>
              </w:rPr>
              <w:t>D</w:t>
            </w:r>
            <w:r w:rsidRPr="00652F2D">
              <w:rPr>
                <w:rFonts w:ascii="宋体" w:eastAsia="宋体" w:hAnsi="宋体" w:cs="Arial" w:hint="eastAsia"/>
                <w:kern w:val="0"/>
                <w:sz w:val="24"/>
                <w:szCs w:val="24"/>
              </w:rPr>
              <w:t>变大。（</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540"/>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38</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筛孔塔板易于制造，易于大型化，压降小，生产能力高，操作弹性大，是一种优良的塔板。（</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289"/>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39</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全面质量管理的目的就是要减少以致消灭不良品。（</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r w:rsidR="005E2242" w:rsidRPr="00652F2D" w:rsidTr="00652F2D">
        <w:trPr>
          <w:trHeight w:val="373"/>
        </w:trPr>
        <w:tc>
          <w:tcPr>
            <w:tcW w:w="721" w:type="dxa"/>
            <w:tcBorders>
              <w:top w:val="nil"/>
              <w:left w:val="single" w:sz="4" w:space="0" w:color="auto"/>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kern w:val="0"/>
                <w:sz w:val="24"/>
                <w:szCs w:val="24"/>
              </w:rPr>
              <w:t>40</w:t>
            </w:r>
          </w:p>
        </w:tc>
        <w:tc>
          <w:tcPr>
            <w:tcW w:w="637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r w:rsidRPr="00652F2D">
              <w:rPr>
                <w:rFonts w:ascii="宋体" w:eastAsia="宋体" w:hAnsi="宋体" w:cs="Arial" w:hint="eastAsia"/>
                <w:kern w:val="0"/>
                <w:sz w:val="24"/>
                <w:szCs w:val="24"/>
              </w:rPr>
              <w:t>职业资格是对劳动者具有从事某种职业必备的学识、技术、能力的基本要求。（</w:t>
            </w:r>
            <w:r w:rsidRPr="00652F2D">
              <w:rPr>
                <w:rFonts w:ascii="宋体" w:eastAsia="宋体" w:hAnsi="宋体" w:cs="Arial"/>
                <w:kern w:val="0"/>
                <w:sz w:val="24"/>
                <w:szCs w:val="24"/>
              </w:rPr>
              <w:t xml:space="preserve"> </w:t>
            </w:r>
            <w:r w:rsidRPr="00652F2D">
              <w:rPr>
                <w:rFonts w:ascii="宋体" w:eastAsia="宋体" w:hAnsi="宋体" w:cs="Arial" w:hint="eastAsia"/>
                <w:kern w:val="0"/>
                <w:sz w:val="24"/>
                <w:szCs w:val="24"/>
              </w:rPr>
              <w:t>）</w:t>
            </w:r>
          </w:p>
        </w:tc>
        <w:tc>
          <w:tcPr>
            <w:tcW w:w="709"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c>
          <w:tcPr>
            <w:tcW w:w="567" w:type="dxa"/>
            <w:tcBorders>
              <w:top w:val="nil"/>
              <w:left w:val="nil"/>
              <w:bottom w:val="single" w:sz="4" w:space="0" w:color="auto"/>
              <w:right w:val="single" w:sz="4" w:space="0" w:color="auto"/>
            </w:tcBorders>
          </w:tcPr>
          <w:p w:rsidR="005E2242" w:rsidRPr="00652F2D" w:rsidRDefault="005E2242" w:rsidP="00652F2D">
            <w:pPr>
              <w:widowControl/>
              <w:rPr>
                <w:rFonts w:ascii="宋体" w:eastAsia="宋体" w:hAnsi="宋体" w:cs="Arial"/>
                <w:kern w:val="0"/>
                <w:sz w:val="24"/>
                <w:szCs w:val="24"/>
              </w:rPr>
            </w:pPr>
          </w:p>
        </w:tc>
      </w:tr>
    </w:tbl>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十、评分标准制定原则、评分方法、评分细则</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（一）评分标准制订原则</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竞赛评分本着“公平、公正、公开、科学、规范”的原则，注重考核选手的职业综合能力、团队的协作与组织能力和技术应用能力。</w:t>
      </w:r>
    </w:p>
    <w:p w:rsidR="005E2242" w:rsidRPr="005E2242" w:rsidRDefault="005E2242" w:rsidP="00652F2D">
      <w:pPr>
        <w:numPr>
          <w:ilvl w:val="0"/>
          <w:numId w:val="2"/>
        </w:numPr>
        <w:spacing w:line="560" w:lineRule="exact"/>
        <w:ind w:firstLineChars="200" w:firstLine="600"/>
        <w:rPr>
          <w:rFonts w:ascii="仿宋_GB2312" w:eastAsia="仿宋_GB2312" w:hAnsi="宋体" w:cs="Times New Roman"/>
          <w:bCs/>
          <w:sz w:val="30"/>
          <w:szCs w:val="30"/>
        </w:rPr>
      </w:pPr>
      <w:r w:rsidRPr="005E2242">
        <w:rPr>
          <w:rFonts w:ascii="仿宋_GB2312" w:eastAsia="仿宋_GB2312" w:hAnsi="宋体" w:cs="Times New Roman" w:hint="eastAsia"/>
          <w:bCs/>
          <w:sz w:val="30"/>
          <w:szCs w:val="30"/>
        </w:rPr>
        <w:t>评分方法</w:t>
      </w:r>
    </w:p>
    <w:p w:rsidR="005E2242" w:rsidRPr="005E2242" w:rsidRDefault="005E2242" w:rsidP="00652F2D">
      <w:pPr>
        <w:spacing w:line="560" w:lineRule="exact"/>
        <w:rPr>
          <w:rFonts w:ascii="仿宋_GB2312" w:eastAsia="仿宋_GB2312" w:hAnsi="宋体" w:cs="Times New Roman"/>
          <w:bCs/>
          <w:sz w:val="30"/>
          <w:szCs w:val="30"/>
        </w:rPr>
      </w:pPr>
      <w:r w:rsidRPr="005E2242">
        <w:rPr>
          <w:rFonts w:ascii="仿宋_GB2312" w:eastAsia="仿宋_GB2312" w:hAnsi="宋体" w:cs="Times New Roman" w:hint="eastAsia"/>
          <w:bCs/>
          <w:sz w:val="30"/>
          <w:szCs w:val="30"/>
        </w:rPr>
        <w:t xml:space="preserve">     依据《全国职业院校技能大赛成绩管理办法》要求，按照“考核分组抽签→检录→一次抽签加密→确定参赛编号→二次抽签加密→确定赛位号（机位号）→成绩评定与复核→加密信息解密→成绩公布”流程，设计竞赛考核和成绩评定办法与程序，确保相关人员各司其职、相互监督与制约，实现公平、公正。</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1．化工专业知识竞赛成绩（A）：根据参赛选手上机考核由计算机直接评分，满分100分。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2．化工仿真成绩（B）根据参赛选手上机操作，由计算机直</w:t>
      </w:r>
      <w:r w:rsidRPr="005E2242">
        <w:rPr>
          <w:rFonts w:ascii="仿宋_GB2312" w:eastAsia="仿宋_GB2312" w:hAnsi="宋体" w:cs="Times New Roman" w:hint="eastAsia"/>
          <w:sz w:val="30"/>
          <w:szCs w:val="30"/>
        </w:rPr>
        <w:lastRenderedPageBreak/>
        <w:t>接对各操作单元进行评分，并加权平均记分，折算成满分100分。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3．精馏操作成绩（C）：由2-3名评审裁判员依据选手现场实际操作规范程度、操作质量和文明操作情况，按照精馏操作评分细则实施过程评判，并单独评分后再加以平均，以确定成绩，满分100分。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4．比赛总成绩计算</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sz w:val="30"/>
          <w:szCs w:val="30"/>
        </w:rPr>
        <w:t>个人</w:t>
      </w:r>
      <w:r w:rsidRPr="005E2242">
        <w:rPr>
          <w:rFonts w:ascii="仿宋_GB2312" w:eastAsia="仿宋_GB2312" w:hAnsi="宋体" w:cs="Times New Roman" w:hint="eastAsia"/>
          <w:sz w:val="30"/>
          <w:szCs w:val="30"/>
        </w:rPr>
        <w:t>比赛</w:t>
      </w:r>
      <w:r w:rsidRPr="005E2242">
        <w:rPr>
          <w:rFonts w:ascii="仿宋_GB2312" w:eastAsia="仿宋_GB2312" w:hAnsi="宋体" w:cs="Times New Roman"/>
          <w:sz w:val="30"/>
          <w:szCs w:val="30"/>
        </w:rPr>
        <w:t>总成绩（G</w:t>
      </w:r>
      <w:r w:rsidRPr="005E2242">
        <w:rPr>
          <w:rFonts w:ascii="仿宋_GB2312" w:eastAsia="仿宋_GB2312" w:hAnsi="宋体" w:cs="Times New Roman"/>
          <w:sz w:val="30"/>
          <w:szCs w:val="30"/>
          <w:vertAlign w:val="subscript"/>
        </w:rPr>
        <w:t>i</w:t>
      </w:r>
      <w:r w:rsidRPr="005E2242">
        <w:rPr>
          <w:rFonts w:ascii="仿宋_GB2312" w:eastAsia="仿宋_GB2312" w:hAnsi="宋体" w:cs="Times New Roman"/>
          <w:sz w:val="30"/>
          <w:szCs w:val="30"/>
        </w:rPr>
        <w:t>）计算：G</w:t>
      </w:r>
      <w:r w:rsidRPr="005E2242">
        <w:rPr>
          <w:rFonts w:ascii="仿宋_GB2312" w:eastAsia="仿宋_GB2312" w:hAnsi="宋体" w:cs="Times New Roman"/>
          <w:sz w:val="30"/>
          <w:szCs w:val="30"/>
          <w:vertAlign w:val="subscript"/>
        </w:rPr>
        <w:t>i</w:t>
      </w:r>
      <w:r w:rsidRPr="005E2242">
        <w:rPr>
          <w:rFonts w:ascii="仿宋_GB2312" w:eastAsia="仿宋_GB2312" w:hAnsi="宋体" w:cs="Times New Roman"/>
          <w:sz w:val="30"/>
          <w:szCs w:val="30"/>
        </w:rPr>
        <w:t xml:space="preserve"> =</w:t>
      </w:r>
      <w:r w:rsidRPr="005E2242">
        <w:rPr>
          <w:rFonts w:ascii="仿宋_GB2312" w:eastAsia="仿宋_GB2312" w:hAnsi="宋体" w:cs="Times New Roman" w:hint="eastAsia"/>
          <w:sz w:val="30"/>
          <w:szCs w:val="30"/>
        </w:rPr>
        <w:t>A</w:t>
      </w:r>
      <w:r w:rsidRPr="005E2242">
        <w:rPr>
          <w:rFonts w:ascii="仿宋_GB2312" w:eastAsia="仿宋_GB2312" w:hAnsi="宋体" w:cs="Times New Roman"/>
          <w:sz w:val="30"/>
          <w:szCs w:val="30"/>
          <w:vertAlign w:val="subscript"/>
        </w:rPr>
        <w:t>i</w:t>
      </w:r>
      <w:r w:rsidRPr="005E2242">
        <w:rPr>
          <w:rFonts w:ascii="仿宋_GB2312" w:eastAsia="仿宋_GB2312" w:hAnsi="宋体" w:cs="Times New Roman"/>
          <w:sz w:val="30"/>
          <w:szCs w:val="30"/>
        </w:rPr>
        <w:t>×</w:t>
      </w:r>
      <w:r w:rsidRPr="005E2242">
        <w:rPr>
          <w:rFonts w:ascii="仿宋_GB2312" w:eastAsia="仿宋_GB2312" w:hAnsi="宋体" w:cs="Times New Roman" w:hint="eastAsia"/>
          <w:sz w:val="30"/>
          <w:szCs w:val="30"/>
        </w:rPr>
        <w:t>15</w:t>
      </w:r>
      <w:r w:rsidRPr="005E2242">
        <w:rPr>
          <w:rFonts w:ascii="仿宋_GB2312" w:eastAsia="仿宋_GB2312" w:hAnsi="宋体" w:cs="Times New Roman"/>
          <w:sz w:val="30"/>
          <w:szCs w:val="30"/>
        </w:rPr>
        <w:t>%＋</w:t>
      </w:r>
      <w:r w:rsidRPr="005E2242">
        <w:rPr>
          <w:rFonts w:ascii="仿宋_GB2312" w:eastAsia="仿宋_GB2312" w:hAnsi="宋体" w:cs="Times New Roman" w:hint="eastAsia"/>
          <w:sz w:val="30"/>
          <w:szCs w:val="30"/>
        </w:rPr>
        <w:t>B</w:t>
      </w:r>
      <w:r w:rsidRPr="005E2242">
        <w:rPr>
          <w:rFonts w:ascii="仿宋_GB2312" w:eastAsia="仿宋_GB2312" w:hAnsi="宋体" w:cs="Times New Roman"/>
          <w:sz w:val="30"/>
          <w:szCs w:val="30"/>
          <w:vertAlign w:val="subscript"/>
        </w:rPr>
        <w:t>i</w:t>
      </w:r>
      <w:r w:rsidRPr="005E2242">
        <w:rPr>
          <w:rFonts w:ascii="仿宋_GB2312" w:eastAsia="仿宋_GB2312" w:hAnsi="宋体" w:cs="Times New Roman"/>
          <w:sz w:val="30"/>
          <w:szCs w:val="30"/>
        </w:rPr>
        <w:t>×</w:t>
      </w:r>
      <w:r w:rsidRPr="005E2242">
        <w:rPr>
          <w:rFonts w:ascii="仿宋_GB2312" w:eastAsia="仿宋_GB2312" w:hAnsi="宋体" w:cs="Times New Roman"/>
          <w:sz w:val="30"/>
          <w:szCs w:val="30"/>
        </w:rPr>
        <w:t>4</w:t>
      </w:r>
      <w:r w:rsidRPr="005E2242">
        <w:rPr>
          <w:rFonts w:ascii="仿宋_GB2312" w:eastAsia="仿宋_GB2312" w:hAnsi="宋体" w:cs="Times New Roman" w:hint="eastAsia"/>
          <w:sz w:val="30"/>
          <w:szCs w:val="30"/>
        </w:rPr>
        <w:t>0</w:t>
      </w:r>
      <w:r w:rsidRPr="005E2242">
        <w:rPr>
          <w:rFonts w:ascii="仿宋_GB2312" w:eastAsia="仿宋_GB2312" w:hAnsi="宋体" w:cs="Times New Roman"/>
          <w:sz w:val="30"/>
          <w:szCs w:val="30"/>
        </w:rPr>
        <w:t>%＋</w:t>
      </w:r>
      <w:r w:rsidRPr="005E2242">
        <w:rPr>
          <w:rFonts w:ascii="仿宋_GB2312" w:eastAsia="仿宋_GB2312" w:hAnsi="宋体" w:cs="Times New Roman" w:hint="eastAsia"/>
          <w:sz w:val="30"/>
          <w:szCs w:val="30"/>
        </w:rPr>
        <w:t>C</w:t>
      </w:r>
      <w:r w:rsidRPr="005E2242">
        <w:rPr>
          <w:rFonts w:ascii="仿宋_GB2312" w:eastAsia="仿宋_GB2312" w:hAnsi="宋体" w:cs="Times New Roman"/>
          <w:sz w:val="30"/>
          <w:szCs w:val="30"/>
          <w:vertAlign w:val="subscript"/>
        </w:rPr>
        <w:t>i</w:t>
      </w:r>
      <w:r w:rsidRPr="005E2242">
        <w:rPr>
          <w:rFonts w:ascii="仿宋_GB2312" w:eastAsia="仿宋_GB2312" w:hAnsi="宋体" w:cs="Times New Roman"/>
          <w:sz w:val="30"/>
          <w:szCs w:val="30"/>
        </w:rPr>
        <w:t>×</w:t>
      </w:r>
      <w:r w:rsidRPr="005E2242">
        <w:rPr>
          <w:rFonts w:ascii="仿宋_GB2312" w:eastAsia="仿宋_GB2312" w:hAnsi="宋体" w:cs="Times New Roman" w:hint="eastAsia"/>
          <w:sz w:val="30"/>
          <w:szCs w:val="30"/>
        </w:rPr>
        <w:t>45</w:t>
      </w:r>
      <w:r w:rsidRPr="005E2242">
        <w:rPr>
          <w:rFonts w:ascii="仿宋_GB2312" w:eastAsia="仿宋_GB2312" w:hAnsi="宋体" w:cs="Times New Roman"/>
          <w:sz w:val="30"/>
          <w:szCs w:val="30"/>
        </w:rPr>
        <w:t>%</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团体总成绩（M）计算：M</w:t>
      </w:r>
      <w:proofErr w:type="gramStart"/>
      <w:r w:rsidRPr="005E2242">
        <w:rPr>
          <w:rFonts w:ascii="仿宋_GB2312" w:eastAsia="仿宋_GB2312" w:hAnsi="宋体" w:cs="Times New Roman" w:hint="eastAsia"/>
          <w:sz w:val="30"/>
          <w:szCs w:val="30"/>
        </w:rPr>
        <w:t>=(</w:t>
      </w:r>
      <w:proofErr w:type="gramEnd"/>
      <w:r w:rsidRPr="005E2242">
        <w:rPr>
          <w:rFonts w:ascii="仿宋_GB2312" w:eastAsia="仿宋_GB2312" w:hAnsi="宋体" w:cs="Times New Roman" w:hint="eastAsia"/>
          <w:sz w:val="30"/>
          <w:szCs w:val="30"/>
        </w:rPr>
        <w:t>G</w:t>
      </w:r>
      <w:r w:rsidRPr="005E2242">
        <w:rPr>
          <w:rFonts w:ascii="仿宋_GB2312" w:eastAsia="仿宋_GB2312" w:hAnsi="宋体" w:cs="Times New Roman" w:hint="eastAsia"/>
          <w:sz w:val="30"/>
          <w:szCs w:val="30"/>
          <w:vertAlign w:val="subscript"/>
        </w:rPr>
        <w:t>1</w:t>
      </w:r>
      <w:r w:rsidRPr="005E2242">
        <w:rPr>
          <w:rFonts w:ascii="仿宋_GB2312" w:eastAsia="仿宋_GB2312" w:hAnsi="宋体" w:cs="Times New Roman" w:hint="eastAsia"/>
          <w:sz w:val="30"/>
          <w:szCs w:val="30"/>
        </w:rPr>
        <w:t>+ G</w:t>
      </w:r>
      <w:r w:rsidRPr="005E2242">
        <w:rPr>
          <w:rFonts w:ascii="仿宋_GB2312" w:eastAsia="仿宋_GB2312" w:hAnsi="宋体" w:cs="Times New Roman" w:hint="eastAsia"/>
          <w:sz w:val="30"/>
          <w:szCs w:val="30"/>
          <w:vertAlign w:val="subscript"/>
        </w:rPr>
        <w:t>2</w:t>
      </w:r>
      <w:r w:rsidRPr="005E2242">
        <w:rPr>
          <w:rFonts w:ascii="仿宋_GB2312" w:eastAsia="仿宋_GB2312" w:hAnsi="宋体" w:cs="Times New Roman" w:hint="eastAsia"/>
          <w:sz w:val="30"/>
          <w:szCs w:val="30"/>
        </w:rPr>
        <w:t>+ G</w:t>
      </w:r>
      <w:r w:rsidRPr="005E2242">
        <w:rPr>
          <w:rFonts w:ascii="仿宋_GB2312" w:eastAsia="仿宋_GB2312" w:hAnsi="宋体" w:cs="Times New Roman" w:hint="eastAsia"/>
          <w:sz w:val="30"/>
          <w:szCs w:val="30"/>
          <w:vertAlign w:val="subscript"/>
        </w:rPr>
        <w:t>3</w:t>
      </w:r>
      <w:r w:rsidRPr="005E2242">
        <w:rPr>
          <w:rFonts w:ascii="仿宋_GB2312" w:eastAsia="仿宋_GB2312" w:hAnsi="宋体" w:cs="Times New Roman" w:hint="eastAsia"/>
          <w:sz w:val="30"/>
          <w:szCs w:val="30"/>
        </w:rPr>
        <w:t>)/3</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5．竞赛名次按团体总成绩高低排定。总成绩相同者，以实际操作技能成绩(含仿真)高者为先，实际操作技能成绩相同时，按比赛完成时间短者为先。</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6．在比赛过程中，有舞弊行为者，将取消其参赛项目的得分，并在其所得比赛总分中扣除10分。</w:t>
      </w:r>
    </w:p>
    <w:p w:rsidR="005E2242" w:rsidRPr="005E2242" w:rsidRDefault="005E2242" w:rsidP="00652F2D">
      <w:pPr>
        <w:spacing w:line="560" w:lineRule="exact"/>
        <w:ind w:firstLineChars="200" w:firstLine="600"/>
        <w:rPr>
          <w:rFonts w:ascii="仿宋_GB2312" w:eastAsia="仿宋_GB2312" w:hAnsi="宋体" w:cs="Times New Roman"/>
          <w:bCs/>
          <w:sz w:val="30"/>
          <w:szCs w:val="30"/>
        </w:rPr>
      </w:pPr>
      <w:r w:rsidRPr="005E2242">
        <w:rPr>
          <w:rFonts w:ascii="仿宋_GB2312" w:eastAsia="仿宋_GB2312" w:hAnsi="宋体" w:cs="Times New Roman" w:hint="eastAsia"/>
          <w:bCs/>
          <w:sz w:val="30"/>
          <w:szCs w:val="30"/>
        </w:rPr>
        <w:t>（三）评分细则</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1.化工专业知识评分标准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由计算机依据命题方案随机生成100道题（见表5），每题1分。选手依次回答所有题目，计算机根据选手答题正确与否自动评分，并评出最终得分。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2.化工仿真操作评分标准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由计算机依据命题方案统一生成仿真操作试题（见表4），选手依次完成所有操作过程，计算机依据选手操作步骤的正确与否和操作控制质量的高低自动客观评分，并根据各操作单元成绩按命题方案设定的比重进行加权评出最终得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3.精馏操作评分标准（供参考）</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lastRenderedPageBreak/>
        <w:t>精馏操作主要考核三部分：精馏操作技术指标（85%）、规范操作（12.5%）和安全文明操作（2.5%）。其中精馏操作技术指标得分由电脑根据工艺指标的合理性、装置稳定时间、产品产量、产品质量（浓度）、原材料消耗等内容自动评分，当实验结束时按下实验结束键，系统自动停止对各个实时指标的考核，计算得出最后选手精馏操作技术指标的得分。具体评分项目与标准见表6。</w:t>
      </w:r>
    </w:p>
    <w:p w:rsidR="005E2242" w:rsidRPr="00652F2D" w:rsidRDefault="005E2242" w:rsidP="00652F2D">
      <w:pPr>
        <w:jc w:val="center"/>
        <w:rPr>
          <w:rFonts w:asciiTheme="minorEastAsia" w:hAnsiTheme="minorEastAsia" w:cs="Times New Roman"/>
          <w:b/>
          <w:bCs/>
          <w:sz w:val="24"/>
        </w:rPr>
      </w:pPr>
      <w:r w:rsidRPr="00652F2D">
        <w:rPr>
          <w:rFonts w:asciiTheme="minorEastAsia" w:hAnsiTheme="minorEastAsia" w:cs="Times New Roman" w:hint="eastAsia"/>
          <w:b/>
          <w:sz w:val="24"/>
        </w:rPr>
        <w:t>表6  精馏操作具体评分项目与标准</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0"/>
        <w:gridCol w:w="760"/>
        <w:gridCol w:w="1080"/>
        <w:gridCol w:w="4813"/>
        <w:gridCol w:w="851"/>
      </w:tblGrid>
      <w:tr w:rsidR="005E2242" w:rsidRPr="005E2242" w:rsidTr="00953900">
        <w:trPr>
          <w:cantSplit/>
        </w:trPr>
        <w:tc>
          <w:tcPr>
            <w:tcW w:w="860"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bCs/>
                <w:sz w:val="24"/>
              </w:rPr>
            </w:pPr>
            <w:r w:rsidRPr="005E2242">
              <w:rPr>
                <w:rFonts w:asciiTheme="minorEastAsia" w:hAnsiTheme="minorEastAsia" w:cs="Times New Roman" w:hint="eastAsia"/>
                <w:bCs/>
                <w:sz w:val="24"/>
              </w:rPr>
              <w:t>考核项目</w:t>
            </w:r>
          </w:p>
        </w:tc>
        <w:tc>
          <w:tcPr>
            <w:tcW w:w="1840" w:type="dxa"/>
            <w:gridSpan w:val="2"/>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bCs/>
                <w:sz w:val="24"/>
              </w:rPr>
            </w:pPr>
            <w:r w:rsidRPr="005E2242">
              <w:rPr>
                <w:rFonts w:asciiTheme="minorEastAsia" w:hAnsiTheme="minorEastAsia" w:cs="Times New Roman" w:hint="eastAsia"/>
                <w:bCs/>
                <w:sz w:val="24"/>
              </w:rPr>
              <w:t>评分项</w:t>
            </w:r>
          </w:p>
        </w:tc>
        <w:tc>
          <w:tcPr>
            <w:tcW w:w="4813"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bCs/>
                <w:sz w:val="24"/>
              </w:rPr>
            </w:pPr>
            <w:r w:rsidRPr="005E2242">
              <w:rPr>
                <w:rFonts w:asciiTheme="minorEastAsia" w:hAnsiTheme="minorEastAsia" w:cs="Times New Roman" w:hint="eastAsia"/>
                <w:bCs/>
                <w:sz w:val="24"/>
              </w:rPr>
              <w:t>考核内容与要求</w:t>
            </w:r>
          </w:p>
        </w:tc>
        <w:tc>
          <w:tcPr>
            <w:tcW w:w="851"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bCs/>
                <w:sz w:val="24"/>
              </w:rPr>
            </w:pPr>
            <w:r w:rsidRPr="005E2242">
              <w:rPr>
                <w:rFonts w:asciiTheme="minorEastAsia" w:hAnsiTheme="minorEastAsia" w:cs="Times New Roman" w:hint="eastAsia"/>
                <w:bCs/>
                <w:sz w:val="24"/>
              </w:rPr>
              <w:t>分值</w:t>
            </w:r>
          </w:p>
        </w:tc>
      </w:tr>
      <w:tr w:rsidR="005E2242" w:rsidRPr="005E2242" w:rsidTr="00953900">
        <w:trPr>
          <w:cantSplit/>
          <w:trHeight w:val="375"/>
        </w:trPr>
        <w:tc>
          <w:tcPr>
            <w:tcW w:w="860" w:type="dxa"/>
            <w:vMerge w:val="restart"/>
            <w:tcBorders>
              <w:top w:val="single" w:sz="4" w:space="0" w:color="auto"/>
              <w:left w:val="single" w:sz="4" w:space="0" w:color="auto"/>
              <w:bottom w:val="single" w:sz="4" w:space="0" w:color="auto"/>
              <w:right w:val="single" w:sz="4" w:space="0" w:color="auto"/>
            </w:tcBorders>
            <w:textDirection w:val="tbRlV"/>
            <w:vAlign w:val="center"/>
          </w:tcPr>
          <w:p w:rsidR="005E2242" w:rsidRPr="005E2242" w:rsidRDefault="005E2242" w:rsidP="00652F2D">
            <w:pPr>
              <w:ind w:left="113" w:right="113"/>
              <w:jc w:val="center"/>
              <w:rPr>
                <w:rFonts w:asciiTheme="minorEastAsia" w:hAnsiTheme="minorEastAsia" w:cs="Times New Roman"/>
                <w:sz w:val="24"/>
              </w:rPr>
            </w:pPr>
            <w:r w:rsidRPr="005E2242">
              <w:rPr>
                <w:rFonts w:asciiTheme="minorEastAsia" w:hAnsiTheme="minorEastAsia" w:cs="Times New Roman" w:hint="eastAsia"/>
                <w:sz w:val="24"/>
              </w:rPr>
              <w:t>技术指标</w:t>
            </w:r>
          </w:p>
        </w:tc>
        <w:tc>
          <w:tcPr>
            <w:tcW w:w="760" w:type="dxa"/>
            <w:vMerge w:val="restart"/>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工艺指标合理性</w:t>
            </w:r>
          </w:p>
        </w:tc>
        <w:tc>
          <w:tcPr>
            <w:tcW w:w="1080"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进料温度</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ind w:rightChars="-1" w:right="-2"/>
              <w:rPr>
                <w:rFonts w:asciiTheme="minorEastAsia" w:hAnsiTheme="minorEastAsia" w:cs="Times New Roman"/>
                <w:sz w:val="24"/>
              </w:rPr>
            </w:pPr>
            <w:r w:rsidRPr="005E2242">
              <w:rPr>
                <w:rFonts w:asciiTheme="minorEastAsia" w:hAnsiTheme="minorEastAsia" w:cs="Times New Roman" w:hint="eastAsia"/>
                <w:sz w:val="24"/>
              </w:rPr>
              <w:t>进料温度与进料板温度差不超过指定范围，超出范围持续一定时间系统将自动扣分</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10</w:t>
            </w:r>
          </w:p>
        </w:tc>
      </w:tr>
      <w:tr w:rsidR="005E2242" w:rsidRPr="005E2242" w:rsidTr="00953900">
        <w:trPr>
          <w:cantSplit/>
          <w:trHeight w:val="360"/>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7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080"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再沸器液位</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ind w:rightChars="-1" w:right="-2"/>
              <w:rPr>
                <w:rFonts w:asciiTheme="minorEastAsia" w:hAnsiTheme="minorEastAsia" w:cs="Times New Roman"/>
                <w:sz w:val="24"/>
              </w:rPr>
            </w:pPr>
            <w:r w:rsidRPr="005E2242">
              <w:rPr>
                <w:rFonts w:asciiTheme="minorEastAsia" w:hAnsiTheme="minorEastAsia" w:cs="Times New Roman" w:hint="eastAsia"/>
                <w:sz w:val="24"/>
              </w:rPr>
              <w:t>再沸器液位需要维持稳定在指定范围，超出范围持续一定时间系统将自动扣分</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345"/>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7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080"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塔顶压力</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ind w:rightChars="-1" w:right="-2"/>
              <w:rPr>
                <w:rFonts w:asciiTheme="minorEastAsia" w:hAnsiTheme="minorEastAsia" w:cs="Times New Roman"/>
                <w:sz w:val="24"/>
              </w:rPr>
            </w:pPr>
            <w:r w:rsidRPr="005E2242">
              <w:rPr>
                <w:rFonts w:asciiTheme="minorEastAsia" w:hAnsiTheme="minorEastAsia" w:cs="Times New Roman" w:hint="eastAsia"/>
                <w:sz w:val="24"/>
              </w:rPr>
              <w:t>塔顶压力需控制在指定范围，超出范围持续一定时间系统将自动扣分</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345"/>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7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080"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塔压差</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ind w:rightChars="-1" w:right="-2"/>
              <w:rPr>
                <w:rFonts w:asciiTheme="minorEastAsia" w:hAnsiTheme="minorEastAsia" w:cs="Times New Roman"/>
                <w:sz w:val="24"/>
              </w:rPr>
            </w:pPr>
            <w:r w:rsidRPr="005E2242">
              <w:rPr>
                <w:rFonts w:asciiTheme="minorEastAsia" w:hAnsiTheme="minorEastAsia" w:cs="Times New Roman" w:hint="eastAsia"/>
                <w:sz w:val="24"/>
              </w:rPr>
              <w:t>塔压差需控制在指定范围，超出范围持续一定时间系统将自动扣分</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513"/>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调节系统稳定的时间</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以选手按下“考核开始”键作为起始信号，终止信号由电脑根据操作者的实际塔顶温度经自动判断。然后由系统设定的扣分标准进行自动记分</w:t>
            </w:r>
          </w:p>
        </w:tc>
        <w:tc>
          <w:tcPr>
            <w:tcW w:w="851"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10</w:t>
            </w: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产品浓度评分</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GC测定产品罐中最终产品浓度，按系统设定的扣分标准进行自动记分</w:t>
            </w:r>
          </w:p>
        </w:tc>
        <w:tc>
          <w:tcPr>
            <w:tcW w:w="851"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20</w:t>
            </w: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产量评分</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电子称称量产品产量，按系统设定的扣分标准进行自动记分</w:t>
            </w:r>
          </w:p>
        </w:tc>
        <w:tc>
          <w:tcPr>
            <w:tcW w:w="851"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20</w:t>
            </w: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原料损耗量</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读取原料贮槽液位，计算原料消耗量，并输入到计算机中，按系统设定的扣分标准进行自动记分</w:t>
            </w:r>
          </w:p>
        </w:tc>
        <w:tc>
          <w:tcPr>
            <w:tcW w:w="851"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15</w:t>
            </w: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电耗</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读取装置用电总量，并输入到计算机中，按系统设定的扣分标准进行自动记分</w:t>
            </w:r>
          </w:p>
        </w:tc>
        <w:tc>
          <w:tcPr>
            <w:tcW w:w="851"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5</w:t>
            </w: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水耗</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读取装置用水总量，并输入到计算机中，按系统设定的扣分标准进行自动记分</w:t>
            </w:r>
          </w:p>
        </w:tc>
        <w:tc>
          <w:tcPr>
            <w:tcW w:w="851"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5</w:t>
            </w:r>
          </w:p>
        </w:tc>
      </w:tr>
      <w:tr w:rsidR="005E2242" w:rsidRPr="005E2242" w:rsidTr="00953900">
        <w:trPr>
          <w:cantSplit/>
          <w:trHeight w:val="454"/>
        </w:trPr>
        <w:tc>
          <w:tcPr>
            <w:tcW w:w="860" w:type="dxa"/>
            <w:vMerge w:val="restart"/>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proofErr w:type="gramStart"/>
            <w:r w:rsidRPr="005E2242">
              <w:rPr>
                <w:rFonts w:asciiTheme="minorEastAsia" w:hAnsiTheme="minorEastAsia" w:cs="Times New Roman" w:hint="eastAsia"/>
                <w:sz w:val="24"/>
              </w:rPr>
              <w:t>规</w:t>
            </w:r>
            <w:proofErr w:type="gramEnd"/>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proofErr w:type="gramStart"/>
            <w:r w:rsidRPr="005E2242">
              <w:rPr>
                <w:rFonts w:asciiTheme="minorEastAsia" w:hAnsiTheme="minorEastAsia" w:cs="Times New Roman" w:hint="eastAsia"/>
                <w:sz w:val="24"/>
              </w:rPr>
              <w:t>范</w:t>
            </w:r>
            <w:proofErr w:type="gramEnd"/>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操</w:t>
            </w:r>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p>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作</w:t>
            </w:r>
          </w:p>
        </w:tc>
        <w:tc>
          <w:tcPr>
            <w:tcW w:w="1840" w:type="dxa"/>
            <w:gridSpan w:val="2"/>
            <w:vMerge w:val="restart"/>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lastRenderedPageBreak/>
              <w:t>开车准备</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①裁判长宣布考核开始。检查总电源、仪表盘电源，查看电压表、温度显示、实时监控仪</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12.5</w:t>
            </w: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②检查并确定工艺流程中各阀门状态，调整</w:t>
            </w:r>
            <w:proofErr w:type="gramStart"/>
            <w:r w:rsidRPr="005E2242">
              <w:rPr>
                <w:rFonts w:asciiTheme="minorEastAsia" w:hAnsiTheme="minorEastAsia" w:cs="Times New Roman" w:hint="eastAsia"/>
                <w:sz w:val="24"/>
              </w:rPr>
              <w:t>至准备</w:t>
            </w:r>
            <w:proofErr w:type="gramEnd"/>
            <w:r w:rsidRPr="005E2242">
              <w:rPr>
                <w:rFonts w:asciiTheme="minorEastAsia" w:hAnsiTheme="minorEastAsia" w:cs="Times New Roman" w:hint="eastAsia"/>
                <w:sz w:val="24"/>
              </w:rPr>
              <w:t>开车状态并挂牌标识</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③记录电表初始度数，记录DCS操作界面</w:t>
            </w:r>
            <w:proofErr w:type="gramStart"/>
            <w:r w:rsidRPr="005E2242">
              <w:rPr>
                <w:rFonts w:asciiTheme="minorEastAsia" w:hAnsiTheme="minorEastAsia" w:cs="Times New Roman" w:hint="eastAsia"/>
                <w:sz w:val="24"/>
              </w:rPr>
              <w:t>原料罐液位</w:t>
            </w:r>
            <w:proofErr w:type="gramEnd"/>
            <w:r w:rsidRPr="005E2242">
              <w:rPr>
                <w:rFonts w:asciiTheme="minorEastAsia" w:hAnsiTheme="minorEastAsia" w:cs="Times New Roman" w:hint="eastAsia"/>
                <w:sz w:val="24"/>
              </w:rPr>
              <w:t>，填入工艺记录卡</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④检查并清空回流罐、产品罐中积液</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⑤查有无供水，并记录水表初始值，填入工艺记录卡</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⑥规范操作进料泵（离心泵）；将原料加入再沸器至合适液位，点击评分表中的“确认”、“清零”、“复位”键至“复位”</w:t>
            </w:r>
            <w:proofErr w:type="gramStart"/>
            <w:r w:rsidRPr="005E2242">
              <w:rPr>
                <w:rFonts w:asciiTheme="minorEastAsia" w:hAnsiTheme="minorEastAsia" w:cs="Times New Roman" w:hint="eastAsia"/>
                <w:sz w:val="24"/>
              </w:rPr>
              <w:t>键变成</w:t>
            </w:r>
            <w:proofErr w:type="gramEnd"/>
            <w:r w:rsidRPr="005E2242">
              <w:rPr>
                <w:rFonts w:asciiTheme="minorEastAsia" w:hAnsiTheme="minorEastAsia" w:cs="Times New Roman" w:hint="eastAsia"/>
                <w:sz w:val="24"/>
              </w:rPr>
              <w:t>绿色后，切换至DCS控制界面并点击“考核开始”</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val="restart"/>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开车操作</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①规范启动精馏塔再沸器加热系统，升温</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②开启冷却水上水总阀及精馏塔顶冷凝器冷却水进口阀，调节冷却水流量</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③规范操作产品泵（齿轮泵），并通过回流转子流量计进行全回流操作</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④控制回流罐液位及回流量，控制系统稳定性（评分系统自动扣分），必要时可取样分析，但操作过程中气相色谱测试累计不得超过3次。</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⑤适时打开系统放空，排放</w:t>
            </w:r>
            <w:proofErr w:type="gramStart"/>
            <w:r w:rsidRPr="005E2242">
              <w:rPr>
                <w:rFonts w:asciiTheme="minorEastAsia" w:hAnsiTheme="minorEastAsia" w:cs="Times New Roman" w:hint="eastAsia"/>
                <w:sz w:val="24"/>
              </w:rPr>
              <w:t>不</w:t>
            </w:r>
            <w:proofErr w:type="gramEnd"/>
            <w:r w:rsidRPr="005E2242">
              <w:rPr>
                <w:rFonts w:asciiTheme="minorEastAsia" w:hAnsiTheme="minorEastAsia" w:cs="Times New Roman" w:hint="eastAsia"/>
                <w:sz w:val="24"/>
              </w:rPr>
              <w:t>凝性气体，并维持塔顶压力稳定</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⑥选择合适的进料位置，进料流量≤50L/h。开启进料后５分钟内预热器出口温度必须超过75℃，同时须防止预热器过</w:t>
            </w:r>
            <w:proofErr w:type="gramStart"/>
            <w:r w:rsidRPr="005E2242">
              <w:rPr>
                <w:rFonts w:asciiTheme="minorEastAsia" w:hAnsiTheme="minorEastAsia" w:cs="Times New Roman" w:hint="eastAsia"/>
                <w:sz w:val="24"/>
              </w:rPr>
              <w:t>压操作</w:t>
            </w:r>
            <w:proofErr w:type="gramEnd"/>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val="restart"/>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正常运行</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①规范操作回流泵（齿轮泵），经塔顶产品罐冷却器，将塔顶馏出液冷却至50℃以下后收集塔顶产品</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②启动塔</w:t>
            </w:r>
            <w:proofErr w:type="gramStart"/>
            <w:r w:rsidRPr="005E2242">
              <w:rPr>
                <w:rFonts w:asciiTheme="minorEastAsia" w:hAnsiTheme="minorEastAsia" w:cs="Times New Roman" w:hint="eastAsia"/>
                <w:sz w:val="24"/>
              </w:rPr>
              <w:t>釜</w:t>
            </w:r>
            <w:proofErr w:type="gramEnd"/>
            <w:r w:rsidRPr="005E2242">
              <w:rPr>
                <w:rFonts w:asciiTheme="minorEastAsia" w:hAnsiTheme="minorEastAsia" w:cs="Times New Roman" w:hint="eastAsia"/>
                <w:sz w:val="24"/>
              </w:rPr>
              <w:t>残液冷却器，将塔釜残液冷却至60℃以下后，收集塔釜残液</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val="restart"/>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正常停车（10分钟内完成，未完成步骤扣除相应分数）</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①精馏操作考核80分钟完毕，停进料泵（离心泵），关闭相应管线上阀门</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②规范停止预热器加热及再沸器电加热</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③及时点击DCS操作界面的“考核结束”，停回流泵（齿轮泵）</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④将塔顶馏出液送入产品槽，停馏出液冷凝水，停产品泵（齿轮泵）</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⑤停止塔</w:t>
            </w:r>
            <w:proofErr w:type="gramStart"/>
            <w:r w:rsidRPr="005E2242">
              <w:rPr>
                <w:rFonts w:asciiTheme="minorEastAsia" w:hAnsiTheme="minorEastAsia" w:cs="Times New Roman" w:hint="eastAsia"/>
                <w:sz w:val="24"/>
              </w:rPr>
              <w:t>釜</w:t>
            </w:r>
            <w:proofErr w:type="gramEnd"/>
            <w:r w:rsidRPr="005E2242">
              <w:rPr>
                <w:rFonts w:asciiTheme="minorEastAsia" w:hAnsiTheme="minorEastAsia" w:cs="Times New Roman" w:hint="eastAsia"/>
                <w:sz w:val="24"/>
              </w:rPr>
              <w:t>残液采出，塔釜冷凝水，关闭上水阀、回水阀，并正确记录水表读数、电表读数</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⑥各阀门恢复初始开车前的状态</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⑦记录DCS操作面板原料储罐液位，收集并称量产品罐中馏出液，取样交裁判计时结束。气相色谱分析最终产品含量。</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b/>
                <w:sz w:val="24"/>
              </w:rPr>
            </w:pPr>
          </w:p>
        </w:tc>
      </w:tr>
      <w:tr w:rsidR="005E2242" w:rsidRPr="005E2242" w:rsidTr="00953900">
        <w:trPr>
          <w:cantSplit/>
          <w:trHeight w:val="454"/>
        </w:trPr>
        <w:tc>
          <w:tcPr>
            <w:tcW w:w="860" w:type="dxa"/>
            <w:vMerge w:val="restart"/>
            <w:tcBorders>
              <w:top w:val="single" w:sz="4" w:space="0" w:color="auto"/>
              <w:left w:val="single" w:sz="4" w:space="0" w:color="auto"/>
              <w:bottom w:val="single" w:sz="4" w:space="0" w:color="auto"/>
              <w:right w:val="single" w:sz="4" w:space="0" w:color="auto"/>
            </w:tcBorders>
            <w:textDirection w:val="tbRlV"/>
            <w:vAlign w:val="center"/>
          </w:tcPr>
          <w:p w:rsidR="005E2242" w:rsidRPr="005E2242" w:rsidRDefault="005E2242" w:rsidP="00652F2D">
            <w:pPr>
              <w:ind w:left="113" w:right="113"/>
              <w:rPr>
                <w:rFonts w:asciiTheme="minorEastAsia" w:hAnsiTheme="minorEastAsia" w:cs="Times New Roman"/>
                <w:sz w:val="24"/>
              </w:rPr>
            </w:pPr>
            <w:r w:rsidRPr="005E2242">
              <w:rPr>
                <w:rFonts w:asciiTheme="minorEastAsia" w:hAnsiTheme="minorEastAsia" w:cs="Times New Roman" w:hint="eastAsia"/>
                <w:sz w:val="24"/>
              </w:rPr>
              <w:lastRenderedPageBreak/>
              <w:t>文明操作</w:t>
            </w:r>
          </w:p>
        </w:tc>
        <w:tc>
          <w:tcPr>
            <w:tcW w:w="1840" w:type="dxa"/>
            <w:gridSpan w:val="2"/>
            <w:vMerge w:val="restart"/>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文明操作，礼貌待人</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①穿戴符合安全生产与文明操作要求</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2.5</w:t>
            </w: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②保持现场环境整齐、清洁、有序</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③正确操作设备、使用工具</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④文明礼貌，服从裁判，尊重工作人员</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⑤记录及时、完整、规范、真实、准确。</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r>
      <w:tr w:rsidR="005E2242" w:rsidRPr="005E2242" w:rsidTr="00953900">
        <w:trPr>
          <w:cantSplit/>
          <w:trHeight w:val="454"/>
        </w:trPr>
        <w:tc>
          <w:tcPr>
            <w:tcW w:w="860"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rPr>
            </w:pPr>
            <w:r w:rsidRPr="005E2242">
              <w:rPr>
                <w:rFonts w:asciiTheme="minorEastAsia" w:hAnsiTheme="minorEastAsia" w:cs="Times New Roman" w:hint="eastAsia"/>
                <w:sz w:val="24"/>
              </w:rPr>
              <w:t>⑥记录结果弄虚作假</w:t>
            </w:r>
            <w:proofErr w:type="gramStart"/>
            <w:r w:rsidRPr="005E2242">
              <w:rPr>
                <w:rFonts w:asciiTheme="minorEastAsia" w:hAnsiTheme="minorEastAsia" w:cs="Times New Roman" w:hint="eastAsia"/>
                <w:sz w:val="24"/>
              </w:rPr>
              <w:t>扣全部</w:t>
            </w:r>
            <w:proofErr w:type="gramEnd"/>
            <w:r w:rsidRPr="005E2242">
              <w:rPr>
                <w:rFonts w:asciiTheme="minorEastAsia" w:hAnsiTheme="minorEastAsia" w:cs="Times New Roman" w:hint="eastAsia"/>
                <w:sz w:val="24"/>
              </w:rPr>
              <w:t>文明操作分</w:t>
            </w:r>
          </w:p>
        </w:tc>
        <w:tc>
          <w:tcPr>
            <w:tcW w:w="851" w:type="dxa"/>
            <w:vMerge/>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widowControl/>
              <w:jc w:val="left"/>
              <w:rPr>
                <w:rFonts w:asciiTheme="minorEastAsia" w:hAnsiTheme="minorEastAsia" w:cs="Times New Roman"/>
                <w:sz w:val="24"/>
              </w:rPr>
            </w:pPr>
          </w:p>
        </w:tc>
      </w:tr>
      <w:tr w:rsidR="005E2242" w:rsidRPr="005E2242" w:rsidTr="00953900">
        <w:trPr>
          <w:cantSplit/>
          <w:trHeight w:val="454"/>
        </w:trPr>
        <w:tc>
          <w:tcPr>
            <w:tcW w:w="860" w:type="dxa"/>
            <w:tcBorders>
              <w:top w:val="single" w:sz="4" w:space="0" w:color="auto"/>
              <w:left w:val="single" w:sz="4" w:space="0" w:color="auto"/>
              <w:bottom w:val="single" w:sz="4" w:space="0" w:color="auto"/>
              <w:right w:val="single" w:sz="4" w:space="0" w:color="auto"/>
            </w:tcBorders>
            <w:vAlign w:val="center"/>
          </w:tcPr>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安</w:t>
            </w:r>
          </w:p>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全</w:t>
            </w:r>
          </w:p>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操</w:t>
            </w:r>
          </w:p>
          <w:p w:rsidR="005E2242" w:rsidRPr="005E2242" w:rsidRDefault="005E2242" w:rsidP="00652F2D">
            <w:pPr>
              <w:jc w:val="center"/>
              <w:rPr>
                <w:rFonts w:asciiTheme="minorEastAsia" w:hAnsiTheme="minorEastAsia" w:cs="Times New Roman"/>
                <w:sz w:val="24"/>
              </w:rPr>
            </w:pPr>
            <w:r w:rsidRPr="005E2242">
              <w:rPr>
                <w:rFonts w:asciiTheme="minorEastAsia" w:hAnsiTheme="minorEastAsia" w:cs="Times New Roman" w:hint="eastAsia"/>
                <w:sz w:val="24"/>
              </w:rPr>
              <w:t>作</w:t>
            </w:r>
          </w:p>
        </w:tc>
        <w:tc>
          <w:tcPr>
            <w:tcW w:w="1840" w:type="dxa"/>
            <w:gridSpan w:val="2"/>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r w:rsidRPr="005E2242">
              <w:rPr>
                <w:rFonts w:asciiTheme="minorEastAsia" w:hAnsiTheme="minorEastAsia" w:cs="Times New Roman" w:hint="eastAsia"/>
                <w:sz w:val="24"/>
              </w:rPr>
              <w:t>安全生产</w:t>
            </w:r>
          </w:p>
        </w:tc>
        <w:tc>
          <w:tcPr>
            <w:tcW w:w="4813"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jc w:val="left"/>
              <w:rPr>
                <w:rFonts w:asciiTheme="minorEastAsia" w:hAnsiTheme="minorEastAsia" w:cs="Times New Roman"/>
                <w:sz w:val="24"/>
                <w:u w:val="single"/>
              </w:rPr>
            </w:pPr>
            <w:r w:rsidRPr="005E2242">
              <w:rPr>
                <w:rFonts w:asciiTheme="minorEastAsia" w:hAnsiTheme="minorEastAsia" w:cs="Times New Roman" w:hint="eastAsia"/>
                <w:sz w:val="24"/>
                <w:u w:val="single"/>
              </w:rPr>
              <w:t>如发生人为的操作安全事故（如再沸器现场液位低于5cm）/预热器干烧（预热器上方</w:t>
            </w:r>
            <w:proofErr w:type="gramStart"/>
            <w:r w:rsidRPr="005E2242">
              <w:rPr>
                <w:rFonts w:asciiTheme="minorEastAsia" w:hAnsiTheme="minorEastAsia" w:cs="Times New Roman" w:hint="eastAsia"/>
                <w:sz w:val="24"/>
                <w:u w:val="single"/>
              </w:rPr>
              <w:t>视镜无液体</w:t>
            </w:r>
            <w:proofErr w:type="gramEnd"/>
            <w:r w:rsidRPr="005E2242">
              <w:rPr>
                <w:rFonts w:asciiTheme="minorEastAsia" w:hAnsiTheme="minorEastAsia" w:cs="Times New Roman" w:hint="eastAsia"/>
                <w:sz w:val="24"/>
                <w:u w:val="single"/>
              </w:rPr>
              <w:t>+预热器正在加热）、设备人为损坏、操作不当导致的严重泄漏，伤人等情况），作弊以获得高产量，扣除全部操作分</w:t>
            </w:r>
          </w:p>
        </w:tc>
        <w:tc>
          <w:tcPr>
            <w:tcW w:w="851" w:type="dxa"/>
            <w:tcBorders>
              <w:top w:val="single" w:sz="4" w:space="0" w:color="auto"/>
              <w:left w:val="single" w:sz="4" w:space="0" w:color="auto"/>
              <w:bottom w:val="single" w:sz="4" w:space="0" w:color="auto"/>
              <w:right w:val="single" w:sz="4" w:space="0" w:color="auto"/>
            </w:tcBorders>
          </w:tcPr>
          <w:p w:rsidR="005E2242" w:rsidRPr="005E2242" w:rsidRDefault="005E2242" w:rsidP="00652F2D">
            <w:pPr>
              <w:rPr>
                <w:rFonts w:asciiTheme="minorEastAsia" w:hAnsiTheme="minorEastAsia" w:cs="Times New Roman"/>
                <w:sz w:val="24"/>
              </w:rPr>
            </w:pPr>
          </w:p>
        </w:tc>
      </w:tr>
    </w:tbl>
    <w:p w:rsidR="005E2242" w:rsidRPr="005E2242" w:rsidRDefault="005E2242" w:rsidP="00652F2D">
      <w:pPr>
        <w:ind w:firstLineChars="200" w:firstLine="480"/>
        <w:rPr>
          <w:rFonts w:asciiTheme="minorEastAsia" w:hAnsiTheme="minorEastAsia" w:cs="Times New Roman"/>
          <w:sz w:val="30"/>
          <w:szCs w:val="30"/>
        </w:rPr>
      </w:pPr>
      <w:r w:rsidRPr="005E2242">
        <w:rPr>
          <w:rFonts w:asciiTheme="minorEastAsia" w:hAnsiTheme="minorEastAsia" w:cs="Times New Roman" w:hint="eastAsia"/>
          <w:sz w:val="24"/>
        </w:rPr>
        <w:t>注：本评分项目与标准仅作为参赛队训练参照，</w:t>
      </w:r>
      <w:proofErr w:type="gramStart"/>
      <w:r w:rsidRPr="005E2242">
        <w:rPr>
          <w:rFonts w:asciiTheme="minorEastAsia" w:hAnsiTheme="minorEastAsia" w:cs="Times New Roman" w:hint="eastAsia"/>
          <w:sz w:val="24"/>
        </w:rPr>
        <w:t>非最终</w:t>
      </w:r>
      <w:proofErr w:type="gramEnd"/>
      <w:r w:rsidRPr="005E2242">
        <w:rPr>
          <w:rFonts w:asciiTheme="minorEastAsia" w:hAnsiTheme="minorEastAsia" w:cs="Times New Roman" w:hint="eastAsia"/>
          <w:sz w:val="24"/>
        </w:rPr>
        <w:t>定稿。</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十一、奖项设置</w:t>
      </w:r>
    </w:p>
    <w:p w:rsidR="005E2242" w:rsidRPr="005E2242" w:rsidRDefault="005E2242" w:rsidP="00652F2D">
      <w:pPr>
        <w:snapToGrid w:val="0"/>
        <w:spacing w:line="560" w:lineRule="exact"/>
        <w:ind w:firstLineChars="200" w:firstLine="600"/>
        <w:rPr>
          <w:rFonts w:ascii="Arial Narrow" w:eastAsia="仿宋_GB2312" w:hAnsi="Arial Narrow" w:cs="Arial"/>
          <w:sz w:val="30"/>
          <w:szCs w:val="30"/>
        </w:rPr>
      </w:pPr>
      <w:r w:rsidRPr="005E2242">
        <w:rPr>
          <w:rFonts w:ascii="Arial Narrow" w:eastAsia="仿宋_GB2312" w:hAnsi="Arial Narrow" w:cs="Arial" w:hint="eastAsia"/>
          <w:sz w:val="30"/>
          <w:szCs w:val="30"/>
        </w:rPr>
        <w:t>（一）赛项团体奖</w:t>
      </w:r>
    </w:p>
    <w:p w:rsidR="005E2242" w:rsidRPr="005E2242" w:rsidRDefault="005E2242" w:rsidP="00652F2D">
      <w:pPr>
        <w:snapToGrid w:val="0"/>
        <w:spacing w:line="560" w:lineRule="exact"/>
        <w:ind w:firstLineChars="200" w:firstLine="600"/>
        <w:rPr>
          <w:rFonts w:ascii="Arial Narrow" w:eastAsia="仿宋_GB2312" w:hAnsi="Arial Narrow" w:cs="Arial"/>
          <w:sz w:val="30"/>
          <w:szCs w:val="30"/>
        </w:rPr>
      </w:pPr>
      <w:r w:rsidRPr="005E2242">
        <w:rPr>
          <w:rFonts w:ascii="Arial Narrow" w:eastAsia="仿宋_GB2312" w:hAnsi="Arial Narrow" w:cs="Arial" w:hint="eastAsia"/>
          <w:sz w:val="30"/>
          <w:szCs w:val="30"/>
        </w:rPr>
        <w:t>本赛项只设团体奖，以参赛代表队为单位进行排名。设一等奖、二等奖和三等奖三个奖项，分别占参赛队数的</w:t>
      </w:r>
      <w:r w:rsidRPr="005E2242">
        <w:rPr>
          <w:rFonts w:ascii="Arial Narrow" w:eastAsia="仿宋_GB2312" w:hAnsi="Arial Narrow" w:cs="Arial" w:hint="eastAsia"/>
          <w:sz w:val="30"/>
          <w:szCs w:val="30"/>
        </w:rPr>
        <w:t>10%</w:t>
      </w:r>
      <w:r w:rsidRPr="005E2242">
        <w:rPr>
          <w:rFonts w:ascii="Arial Narrow" w:eastAsia="仿宋_GB2312" w:hAnsi="Arial Narrow" w:cs="Arial" w:hint="eastAsia"/>
          <w:sz w:val="30"/>
          <w:szCs w:val="30"/>
        </w:rPr>
        <w:t>、</w:t>
      </w:r>
      <w:r w:rsidRPr="005E2242">
        <w:rPr>
          <w:rFonts w:ascii="Arial Narrow" w:eastAsia="仿宋_GB2312" w:hAnsi="Arial Narrow" w:cs="Arial" w:hint="eastAsia"/>
          <w:sz w:val="30"/>
          <w:szCs w:val="30"/>
        </w:rPr>
        <w:t>20%</w:t>
      </w:r>
      <w:r w:rsidRPr="005E2242">
        <w:rPr>
          <w:rFonts w:ascii="Arial Narrow" w:eastAsia="仿宋_GB2312" w:hAnsi="Arial Narrow" w:cs="Arial" w:hint="eastAsia"/>
          <w:sz w:val="30"/>
          <w:szCs w:val="30"/>
        </w:rPr>
        <w:t>和</w:t>
      </w:r>
      <w:r w:rsidRPr="005E2242">
        <w:rPr>
          <w:rFonts w:ascii="Arial Narrow" w:eastAsia="仿宋_GB2312" w:hAnsi="Arial Narrow" w:cs="Arial" w:hint="eastAsia"/>
          <w:sz w:val="30"/>
          <w:szCs w:val="30"/>
        </w:rPr>
        <w:t>30%</w:t>
      </w:r>
      <w:r w:rsidRPr="005E2242">
        <w:rPr>
          <w:rFonts w:ascii="Arial Narrow" w:eastAsia="仿宋_GB2312" w:hAnsi="Arial Narrow" w:cs="Arial" w:hint="eastAsia"/>
          <w:sz w:val="30"/>
          <w:szCs w:val="30"/>
        </w:rPr>
        <w:t>；同时，颁发荣誉证书和奖杯。</w:t>
      </w:r>
    </w:p>
    <w:p w:rsidR="005E2242" w:rsidRPr="005E2242" w:rsidRDefault="005E2242" w:rsidP="00652F2D">
      <w:pPr>
        <w:snapToGrid w:val="0"/>
        <w:spacing w:line="560" w:lineRule="exact"/>
        <w:ind w:firstLineChars="200" w:firstLine="600"/>
        <w:rPr>
          <w:rFonts w:ascii="Arial Narrow" w:eastAsia="仿宋_GB2312" w:hAnsi="Arial Narrow" w:cs="Arial"/>
          <w:sz w:val="30"/>
          <w:szCs w:val="30"/>
        </w:rPr>
      </w:pPr>
      <w:r w:rsidRPr="005E2242">
        <w:rPr>
          <w:rFonts w:ascii="Arial Narrow" w:eastAsia="仿宋_GB2312" w:hAnsi="Arial Narrow" w:cs="Arial" w:hint="eastAsia"/>
          <w:sz w:val="30"/>
          <w:szCs w:val="30"/>
        </w:rPr>
        <w:t>（二）优秀指导教师奖</w:t>
      </w:r>
    </w:p>
    <w:p w:rsidR="005E2242" w:rsidRDefault="005E2242" w:rsidP="00652F2D">
      <w:pPr>
        <w:snapToGrid w:val="0"/>
        <w:spacing w:line="560" w:lineRule="exact"/>
        <w:ind w:firstLineChars="200" w:firstLine="600"/>
        <w:rPr>
          <w:rFonts w:ascii="Arial Narrow" w:eastAsia="仿宋_GB2312" w:hAnsi="Arial Narrow" w:cs="Arial"/>
          <w:sz w:val="30"/>
          <w:szCs w:val="30"/>
        </w:rPr>
      </w:pPr>
      <w:r w:rsidRPr="005E2242">
        <w:rPr>
          <w:rFonts w:ascii="Arial Narrow" w:eastAsia="仿宋_GB2312" w:hAnsi="Arial Narrow" w:cs="Arial" w:hint="eastAsia"/>
          <w:sz w:val="30"/>
          <w:szCs w:val="30"/>
        </w:rPr>
        <w:t>竞赛组委会设优秀指导教师奖若干名，对获一等奖参赛选手的各项</w:t>
      </w:r>
      <w:proofErr w:type="gramStart"/>
      <w:r w:rsidRPr="005E2242">
        <w:rPr>
          <w:rFonts w:ascii="Arial Narrow" w:eastAsia="仿宋_GB2312" w:hAnsi="Arial Narrow" w:cs="Arial" w:hint="eastAsia"/>
          <w:sz w:val="30"/>
          <w:szCs w:val="30"/>
        </w:rPr>
        <w:t>目指导</w:t>
      </w:r>
      <w:proofErr w:type="gramEnd"/>
      <w:r w:rsidRPr="005E2242">
        <w:rPr>
          <w:rFonts w:ascii="Arial Narrow" w:eastAsia="仿宋_GB2312" w:hAnsi="Arial Narrow" w:cs="Arial" w:hint="eastAsia"/>
          <w:sz w:val="30"/>
          <w:szCs w:val="30"/>
        </w:rPr>
        <w:t>老师进行表彰，并颁发优秀指导教师证书。</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十二、技术规范</w:t>
      </w:r>
    </w:p>
    <w:p w:rsidR="005E2242" w:rsidRPr="005E2242" w:rsidRDefault="005E2242" w:rsidP="00652F2D">
      <w:pPr>
        <w:adjustRightInd w:val="0"/>
        <w:snapToGrid w:val="0"/>
        <w:spacing w:line="560" w:lineRule="exact"/>
        <w:ind w:firstLineChars="200" w:firstLine="600"/>
        <w:rPr>
          <w:rFonts w:ascii="仿宋_GB2312" w:eastAsia="仿宋_GB2312" w:hAnsi="宋体" w:cs="Times New Roman"/>
          <w:bCs/>
          <w:sz w:val="30"/>
          <w:szCs w:val="30"/>
        </w:rPr>
      </w:pPr>
      <w:r w:rsidRPr="005E2242">
        <w:rPr>
          <w:rFonts w:ascii="仿宋_GB2312" w:eastAsia="仿宋_GB2312" w:hAnsi="宋体" w:cs="Times New Roman" w:hint="eastAsia"/>
          <w:bCs/>
          <w:sz w:val="30"/>
          <w:szCs w:val="30"/>
        </w:rPr>
        <w:t>（一）专业教学要求</w:t>
      </w:r>
    </w:p>
    <w:p w:rsidR="005E2242" w:rsidRPr="005E2242" w:rsidRDefault="005E2242" w:rsidP="00652F2D">
      <w:pPr>
        <w:adjustRightInd w:val="0"/>
        <w:snapToGrid w:val="0"/>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化工技术类专业及石油、轻工、制药和环保类等相关专业，能满足如下竞赛项目专业教学要求：</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1．具有从事化工生产和管理所必需的化学基础知识和，能正确理解化工生产中的常用化学原理；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2．具有化工识图基本知识，能绘制工艺配管简图、工艺流程图，能识读仪表</w:t>
      </w:r>
      <w:proofErr w:type="gramStart"/>
      <w:r w:rsidRPr="005E2242">
        <w:rPr>
          <w:rFonts w:ascii="仿宋_GB2312" w:eastAsia="仿宋_GB2312" w:hAnsi="宋体" w:cs="Times New Roman" w:hint="eastAsia"/>
          <w:sz w:val="30"/>
          <w:szCs w:val="30"/>
        </w:rPr>
        <w:t>联锁</w:t>
      </w:r>
      <w:proofErr w:type="gramEnd"/>
      <w:r w:rsidRPr="005E2242">
        <w:rPr>
          <w:rFonts w:ascii="仿宋_GB2312" w:eastAsia="仿宋_GB2312" w:hAnsi="宋体" w:cs="Times New Roman" w:hint="eastAsia"/>
          <w:sz w:val="30"/>
          <w:szCs w:val="30"/>
        </w:rPr>
        <w:t>图和识记工艺技术文件等；</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lastRenderedPageBreak/>
        <w:t>3．具有化工生产常用设备与机械、电工电器与化工仪表等基础知识，能确认相关化工生产岗位设备、电气、仪表是否符合生产要求和进行必要的维护与保养；</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4．具有一定的分析检验知识，能进行必要的原料、半成品和产品的质量分析；</w:t>
      </w:r>
    </w:p>
    <w:p w:rsidR="005E2242" w:rsidRPr="005E2242" w:rsidRDefault="005E2242" w:rsidP="00652F2D">
      <w:pPr>
        <w:spacing w:line="560" w:lineRule="exact"/>
        <w:ind w:firstLine="435"/>
        <w:rPr>
          <w:rFonts w:ascii="仿宋_GB2312" w:eastAsia="仿宋_GB2312" w:hAnsi="宋体" w:cs="Times New Roman"/>
          <w:sz w:val="30"/>
          <w:szCs w:val="30"/>
        </w:rPr>
      </w:pPr>
      <w:r w:rsidRPr="005E2242">
        <w:rPr>
          <w:rFonts w:ascii="仿宋_GB2312" w:eastAsia="仿宋_GB2312" w:hAnsi="宋体" w:cs="Times New Roman" w:hint="eastAsia"/>
          <w:sz w:val="30"/>
          <w:szCs w:val="30"/>
        </w:rPr>
        <w:t>5．掌握化工单元操作、化学反应过程与设备等化学工程基础知识，并能按操作规程完成相关岗位的开车操作、运行调节与工艺优化；</w:t>
      </w:r>
    </w:p>
    <w:p w:rsidR="005E2242" w:rsidRPr="005E2242" w:rsidRDefault="005E2242" w:rsidP="00652F2D">
      <w:pPr>
        <w:spacing w:line="560" w:lineRule="exact"/>
        <w:ind w:firstLine="435"/>
        <w:rPr>
          <w:rFonts w:ascii="仿宋_GB2312" w:eastAsia="仿宋_GB2312" w:hAnsi="宋体" w:cs="Times New Roman"/>
          <w:sz w:val="30"/>
          <w:szCs w:val="30"/>
        </w:rPr>
      </w:pPr>
      <w:r w:rsidRPr="005E2242">
        <w:rPr>
          <w:rFonts w:ascii="仿宋_GB2312" w:eastAsia="仿宋_GB2312" w:hAnsi="宋体" w:cs="Times New Roman" w:hint="eastAsia"/>
          <w:sz w:val="30"/>
          <w:szCs w:val="30"/>
        </w:rPr>
        <w:t>6．掌握化工生产工艺条件及其对生产过程的影响、生产工艺流程组织等化工专业技术知识；并能对整个产品生产工艺进行技术分析与工艺优化；</w:t>
      </w:r>
    </w:p>
    <w:p w:rsidR="005E2242" w:rsidRPr="005E2242" w:rsidRDefault="005E2242" w:rsidP="00652F2D">
      <w:pPr>
        <w:spacing w:line="560" w:lineRule="exact"/>
        <w:ind w:firstLineChars="196" w:firstLine="588"/>
        <w:rPr>
          <w:rFonts w:ascii="仿宋_GB2312" w:eastAsia="仿宋_GB2312" w:hAnsi="宋体" w:cs="Times New Roman"/>
          <w:sz w:val="30"/>
          <w:szCs w:val="30"/>
        </w:rPr>
      </w:pPr>
      <w:r w:rsidRPr="005E2242">
        <w:rPr>
          <w:rFonts w:ascii="仿宋_GB2312" w:eastAsia="仿宋_GB2312" w:hAnsi="宋体" w:cs="Times New Roman" w:hint="eastAsia"/>
          <w:sz w:val="30"/>
          <w:szCs w:val="30"/>
        </w:rPr>
        <w:t>7．具有化工安全、消防及环境保护相关知识，具有化工生产常见事故的分析判断与处理能力；能根据化工行业的职业特点做到安全、环保、经济和清洁生产；</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8．具有相关法律与法规知识和具备化工行业职业道德。</w:t>
      </w:r>
    </w:p>
    <w:p w:rsidR="005E2242" w:rsidRPr="005E2242" w:rsidRDefault="005E2242" w:rsidP="00652F2D">
      <w:pPr>
        <w:spacing w:line="560" w:lineRule="exact"/>
        <w:ind w:firstLineChars="200" w:firstLine="600"/>
        <w:rPr>
          <w:rFonts w:ascii="仿宋_GB2312" w:eastAsia="仿宋_GB2312" w:hAnsi="宋体" w:cs="Times New Roman"/>
          <w:bCs/>
          <w:sz w:val="30"/>
          <w:szCs w:val="30"/>
        </w:rPr>
      </w:pPr>
      <w:r w:rsidRPr="005E2242">
        <w:rPr>
          <w:rFonts w:ascii="仿宋_GB2312" w:eastAsia="仿宋_GB2312" w:hAnsi="宋体" w:cs="Times New Roman" w:hint="eastAsia"/>
          <w:bCs/>
          <w:sz w:val="30"/>
          <w:szCs w:val="30"/>
        </w:rPr>
        <w:t xml:space="preserve">（二）行业、职业技术标准 </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1．适用行业</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石油、化工、轻工、环境保护、制药等行业。</w:t>
      </w:r>
    </w:p>
    <w:p w:rsidR="005E2242" w:rsidRPr="005E2242" w:rsidRDefault="005E2242" w:rsidP="00652F2D">
      <w:pPr>
        <w:spacing w:line="560" w:lineRule="exact"/>
        <w:ind w:firstLineChars="200" w:firstLine="600"/>
        <w:rPr>
          <w:rFonts w:ascii="仿宋_GB2312" w:eastAsia="仿宋_GB2312" w:hAnsi="Calibri" w:cs="Times New Roman"/>
          <w:sz w:val="30"/>
          <w:szCs w:val="30"/>
        </w:rPr>
      </w:pPr>
      <w:r w:rsidRPr="005E2242">
        <w:rPr>
          <w:rFonts w:ascii="仿宋_GB2312" w:eastAsia="仿宋_GB2312" w:hAnsi="Calibri" w:cs="Times New Roman" w:hint="eastAsia"/>
          <w:sz w:val="30"/>
          <w:szCs w:val="30"/>
        </w:rPr>
        <w:t>2．引用职业标准</w:t>
      </w:r>
    </w:p>
    <w:p w:rsidR="005E2242" w:rsidRPr="005E2242" w:rsidRDefault="005E2242" w:rsidP="00652F2D">
      <w:pPr>
        <w:spacing w:line="560" w:lineRule="exact"/>
        <w:ind w:firstLineChars="200" w:firstLine="600"/>
        <w:rPr>
          <w:rFonts w:ascii="仿宋_GB2312" w:eastAsia="仿宋_GB2312" w:hAnsi="Calibri" w:cs="Times New Roman"/>
          <w:sz w:val="30"/>
          <w:szCs w:val="30"/>
        </w:rPr>
      </w:pPr>
      <w:r w:rsidRPr="005E2242">
        <w:rPr>
          <w:rFonts w:ascii="仿宋_GB2312" w:eastAsia="仿宋_GB2312" w:hAnsi="Calibri" w:cs="Times New Roman" w:hint="eastAsia"/>
          <w:sz w:val="30"/>
          <w:szCs w:val="30"/>
        </w:rPr>
        <w:t>《化工总控工国家职业标准》（高级工标准）、《蒸馏工国家职业标准》（高级工标准）。</w:t>
      </w:r>
    </w:p>
    <w:p w:rsidR="005E2242" w:rsidRPr="005E2242" w:rsidRDefault="005E2242" w:rsidP="00652F2D">
      <w:pPr>
        <w:spacing w:line="560" w:lineRule="exact"/>
        <w:ind w:firstLineChars="200" w:firstLine="600"/>
        <w:rPr>
          <w:rFonts w:ascii="仿宋_GB2312" w:eastAsia="仿宋_GB2312" w:hAnsi="宋体" w:cs="Times New Roman"/>
          <w:sz w:val="30"/>
          <w:szCs w:val="30"/>
        </w:rPr>
      </w:pPr>
      <w:r w:rsidRPr="005E2242">
        <w:rPr>
          <w:rFonts w:ascii="仿宋_GB2312" w:eastAsia="仿宋_GB2312" w:hAnsi="宋体" w:cs="Times New Roman" w:hint="eastAsia"/>
          <w:sz w:val="30"/>
          <w:szCs w:val="30"/>
        </w:rPr>
        <w:t>3．引用技术标准</w:t>
      </w:r>
    </w:p>
    <w:p w:rsidR="000409AD" w:rsidRDefault="005E2242" w:rsidP="00652F2D">
      <w:pPr>
        <w:snapToGrid w:val="0"/>
        <w:spacing w:line="560" w:lineRule="exact"/>
        <w:ind w:firstLineChars="200" w:firstLine="600"/>
        <w:rPr>
          <w:rFonts w:ascii="Arial Narrow" w:eastAsia="仿宋_GB2312" w:hAnsi="Arial Narrow" w:cs="Arial"/>
          <w:sz w:val="30"/>
          <w:szCs w:val="30"/>
        </w:rPr>
      </w:pPr>
      <w:r w:rsidRPr="005E2242">
        <w:rPr>
          <w:rFonts w:ascii="仿宋_GB2312" w:eastAsia="仿宋_GB2312" w:hAnsi="宋体" w:cs="Times New Roman" w:hint="eastAsia"/>
          <w:sz w:val="30"/>
          <w:szCs w:val="30"/>
        </w:rPr>
        <w:t>《钢制管壳式换热器》（GB151－1999），《钢制塔式容器》（JB4710－2005），《钢制管法兰、热片、紧固件》（HB20592～20635</w:t>
      </w:r>
      <w:r w:rsidRPr="005E2242">
        <w:rPr>
          <w:rFonts w:ascii="仿宋_GB2312" w:eastAsia="仿宋_GB2312" w:hAnsi="宋体" w:cs="Times New Roman" w:hint="eastAsia"/>
          <w:sz w:val="30"/>
          <w:szCs w:val="30"/>
        </w:rPr>
        <w:lastRenderedPageBreak/>
        <w:t>－2009），《常用化学危险品贮存通则》(GB15603－1995)，《常用化学危险品的分类与标志》（GB13690－92），《职业性接触毒物危害程度分级》（GB5044－85），《安全标志》（GB2894－1996）。</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十三、建议使用的比赛器材、技术平台和场地要求</w:t>
      </w:r>
    </w:p>
    <w:p w:rsidR="006C7908" w:rsidRPr="006C7908" w:rsidRDefault="006C7908" w:rsidP="00652F2D">
      <w:pPr>
        <w:spacing w:line="560" w:lineRule="exact"/>
        <w:ind w:firstLineChars="200" w:firstLine="600"/>
        <w:rPr>
          <w:rFonts w:ascii="仿宋_GB2312" w:eastAsia="仿宋_GB2312" w:hAnsi="Calibri" w:cs="Times New Roman"/>
          <w:bCs/>
          <w:sz w:val="30"/>
          <w:szCs w:val="30"/>
        </w:rPr>
      </w:pPr>
      <w:r w:rsidRPr="006C7908">
        <w:rPr>
          <w:rFonts w:ascii="仿宋_GB2312" w:eastAsia="仿宋_GB2312" w:hAnsi="Calibri" w:cs="Times New Roman" w:hint="eastAsia"/>
          <w:bCs/>
          <w:sz w:val="30"/>
          <w:szCs w:val="30"/>
        </w:rPr>
        <w:t xml:space="preserve">（一）建议使用的比赛器材和技术平台 </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1．竞赛使用器材</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（1）竞赛用台式计算机50～100台以上（根据参赛选手人数确定）；</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（2）精馏操作中试装置6套以上及其相配套的公用设施；</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（3）气相色谱仪及数据处理器4套以上；</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（4）各类衡器、容器、量具等；</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（5）裁判用电脑、打印机等。</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2．竞赛技术平台</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（1）台式电脑：技术要求见表7。</w:t>
      </w:r>
    </w:p>
    <w:p w:rsidR="006C7908" w:rsidRPr="006C7908" w:rsidRDefault="006C7908" w:rsidP="00953900">
      <w:pPr>
        <w:jc w:val="center"/>
        <w:rPr>
          <w:rFonts w:ascii="Calibri" w:eastAsia="宋体" w:hAnsi="Calibri" w:cs="Times New Roman"/>
          <w:b/>
          <w:sz w:val="24"/>
          <w:szCs w:val="24"/>
        </w:rPr>
      </w:pPr>
      <w:r w:rsidRPr="006C7908">
        <w:rPr>
          <w:rFonts w:ascii="Calibri" w:eastAsia="宋体" w:hAnsi="Calibri" w:cs="Times New Roman" w:hint="eastAsia"/>
          <w:b/>
          <w:sz w:val="24"/>
          <w:szCs w:val="24"/>
        </w:rPr>
        <w:t>表</w:t>
      </w:r>
      <w:r w:rsidRPr="006C7908">
        <w:rPr>
          <w:rFonts w:ascii="Calibri" w:eastAsia="宋体" w:hAnsi="Calibri" w:cs="Times New Roman" w:hint="eastAsia"/>
          <w:b/>
          <w:sz w:val="24"/>
          <w:szCs w:val="24"/>
        </w:rPr>
        <w:t xml:space="preserve">7  </w:t>
      </w:r>
      <w:r w:rsidRPr="006C7908">
        <w:rPr>
          <w:rFonts w:ascii="Calibri" w:eastAsia="宋体" w:hAnsi="Calibri" w:cs="Times New Roman" w:hint="eastAsia"/>
          <w:b/>
          <w:sz w:val="24"/>
          <w:szCs w:val="24"/>
        </w:rPr>
        <w:t>仿真操作与理论考核用电脑技术要求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8"/>
        <w:gridCol w:w="3719"/>
        <w:gridCol w:w="3551"/>
      </w:tblGrid>
      <w:tr w:rsidR="006C7908" w:rsidRPr="006C7908" w:rsidTr="00953900">
        <w:trPr>
          <w:trHeight w:val="301"/>
        </w:trPr>
        <w:tc>
          <w:tcPr>
            <w:tcW w:w="1298" w:type="dxa"/>
            <w:tcBorders>
              <w:right w:val="single" w:sz="6" w:space="0" w:color="auto"/>
            </w:tcBorders>
            <w:shd w:val="clear" w:color="auto" w:fill="auto"/>
            <w:vAlign w:val="center"/>
          </w:tcPr>
          <w:p w:rsidR="006C7908" w:rsidRPr="006C7908" w:rsidRDefault="006C7908" w:rsidP="00953900">
            <w:pPr>
              <w:jc w:val="center"/>
              <w:rPr>
                <w:rFonts w:ascii="Calibri" w:eastAsia="宋体" w:hAnsi="Calibri" w:cs="Times New Roman"/>
                <w:sz w:val="24"/>
                <w:szCs w:val="24"/>
              </w:rPr>
            </w:pPr>
            <w:r w:rsidRPr="006C7908">
              <w:rPr>
                <w:rFonts w:ascii="宋体" w:eastAsia="宋体" w:hAnsi="宋体" w:cs="Times New Roman" w:hint="eastAsia"/>
                <w:b/>
                <w:bCs/>
                <w:sz w:val="24"/>
                <w:szCs w:val="24"/>
              </w:rPr>
              <w:t>项目</w:t>
            </w:r>
          </w:p>
        </w:tc>
        <w:tc>
          <w:tcPr>
            <w:tcW w:w="3719" w:type="dxa"/>
            <w:tcBorders>
              <w:left w:val="single" w:sz="6" w:space="0" w:color="auto"/>
              <w:right w:val="single" w:sz="6" w:space="0" w:color="auto"/>
            </w:tcBorders>
            <w:shd w:val="clear" w:color="auto" w:fill="auto"/>
            <w:vAlign w:val="center"/>
          </w:tcPr>
          <w:p w:rsidR="006C7908" w:rsidRPr="006C7908" w:rsidRDefault="006C7908" w:rsidP="00953900">
            <w:pPr>
              <w:jc w:val="center"/>
              <w:rPr>
                <w:rFonts w:ascii="Calibri" w:eastAsia="宋体" w:hAnsi="Calibri" w:cs="Times New Roman"/>
                <w:sz w:val="24"/>
                <w:szCs w:val="24"/>
              </w:rPr>
            </w:pPr>
            <w:r w:rsidRPr="006C7908">
              <w:rPr>
                <w:rFonts w:ascii="宋体" w:eastAsia="宋体" w:hAnsi="宋体" w:cs="Times New Roman" w:hint="eastAsia"/>
                <w:b/>
                <w:bCs/>
                <w:sz w:val="24"/>
                <w:szCs w:val="24"/>
              </w:rPr>
              <w:t>硬件配置</w:t>
            </w:r>
          </w:p>
        </w:tc>
        <w:tc>
          <w:tcPr>
            <w:tcW w:w="3551" w:type="dxa"/>
            <w:tcBorders>
              <w:left w:val="single" w:sz="6" w:space="0" w:color="auto"/>
            </w:tcBorders>
            <w:shd w:val="clear" w:color="auto" w:fill="auto"/>
            <w:vAlign w:val="center"/>
          </w:tcPr>
          <w:p w:rsidR="006C7908" w:rsidRPr="006C7908" w:rsidRDefault="006C7908" w:rsidP="00953900">
            <w:pPr>
              <w:jc w:val="center"/>
              <w:rPr>
                <w:rFonts w:ascii="Calibri" w:eastAsia="宋体" w:hAnsi="Calibri" w:cs="Times New Roman"/>
                <w:sz w:val="24"/>
                <w:szCs w:val="24"/>
              </w:rPr>
            </w:pPr>
            <w:r w:rsidRPr="006C7908">
              <w:rPr>
                <w:rFonts w:ascii="宋体" w:eastAsia="宋体" w:hAnsi="宋体" w:cs="Times New Roman" w:hint="eastAsia"/>
                <w:b/>
                <w:bCs/>
                <w:sz w:val="24"/>
                <w:szCs w:val="24"/>
              </w:rPr>
              <w:t>软件环境</w:t>
            </w:r>
          </w:p>
        </w:tc>
      </w:tr>
      <w:tr w:rsidR="006C7908" w:rsidRPr="006C7908" w:rsidTr="00652F2D">
        <w:trPr>
          <w:cantSplit/>
          <w:trHeight w:val="770"/>
        </w:trPr>
        <w:tc>
          <w:tcPr>
            <w:tcW w:w="1298" w:type="dxa"/>
            <w:tcBorders>
              <w:bottom w:val="single" w:sz="4" w:space="0" w:color="auto"/>
            </w:tcBorders>
            <w:vAlign w:val="center"/>
          </w:tcPr>
          <w:p w:rsidR="006C7908" w:rsidRPr="006C7908" w:rsidRDefault="006C7908" w:rsidP="00953900">
            <w:pPr>
              <w:rPr>
                <w:rFonts w:ascii="Calibri" w:eastAsia="宋体" w:hAnsi="Calibri" w:cs="Times New Roman"/>
                <w:sz w:val="24"/>
                <w:szCs w:val="24"/>
              </w:rPr>
            </w:pPr>
            <w:r w:rsidRPr="006C7908">
              <w:rPr>
                <w:rFonts w:ascii="Calibri" w:eastAsia="宋体" w:hAnsi="Calibri" w:cs="Times New Roman" w:hint="eastAsia"/>
                <w:sz w:val="24"/>
                <w:szCs w:val="24"/>
              </w:rPr>
              <w:t>网络</w:t>
            </w:r>
            <w:r w:rsidRPr="006C7908">
              <w:rPr>
                <w:rFonts w:ascii="宋体" w:eastAsia="宋体" w:hAnsi="宋体" w:cs="Times New Roman" w:hint="eastAsia"/>
                <w:sz w:val="24"/>
                <w:szCs w:val="24"/>
              </w:rPr>
              <w:t>服务器</w:t>
            </w:r>
            <w:r w:rsidRPr="006C7908">
              <w:rPr>
                <w:rFonts w:ascii="Calibri" w:eastAsia="宋体" w:hAnsi="Calibri" w:cs="Times New Roman"/>
                <w:sz w:val="24"/>
                <w:szCs w:val="24"/>
              </w:rPr>
              <w:t xml:space="preserve"> </w:t>
            </w:r>
          </w:p>
        </w:tc>
        <w:tc>
          <w:tcPr>
            <w:tcW w:w="3719" w:type="dxa"/>
            <w:tcBorders>
              <w:bottom w:val="single" w:sz="4" w:space="0" w:color="auto"/>
            </w:tcBorders>
            <w:vAlign w:val="center"/>
          </w:tcPr>
          <w:p w:rsidR="006C7908" w:rsidRPr="006C7908" w:rsidRDefault="006C7908" w:rsidP="00953900">
            <w:pPr>
              <w:rPr>
                <w:rFonts w:ascii="Calibri" w:eastAsia="宋体" w:hAnsi="Calibri" w:cs="Times New Roman"/>
                <w:sz w:val="24"/>
                <w:szCs w:val="24"/>
              </w:rPr>
            </w:pPr>
            <w:r w:rsidRPr="006C7908">
              <w:rPr>
                <w:rFonts w:ascii="Calibri" w:eastAsia="宋体" w:hAnsi="Calibri" w:cs="Times New Roman" w:hint="eastAsia"/>
                <w:sz w:val="24"/>
                <w:szCs w:val="24"/>
              </w:rPr>
              <w:t>酷</w:t>
            </w:r>
            <w:proofErr w:type="gramStart"/>
            <w:r w:rsidRPr="006C7908">
              <w:rPr>
                <w:rFonts w:ascii="Calibri" w:eastAsia="宋体" w:hAnsi="Calibri" w:cs="Times New Roman" w:hint="eastAsia"/>
                <w:sz w:val="24"/>
                <w:szCs w:val="24"/>
              </w:rPr>
              <w:t>睿</w:t>
            </w:r>
            <w:proofErr w:type="gramEnd"/>
            <w:r w:rsidRPr="006C7908">
              <w:rPr>
                <w:rFonts w:ascii="Calibri" w:eastAsia="宋体" w:hAnsi="Calibri" w:cs="Times New Roman"/>
                <w:sz w:val="24"/>
                <w:szCs w:val="24"/>
              </w:rPr>
              <w:t xml:space="preserve"> 2.</w:t>
            </w:r>
            <w:r w:rsidRPr="006C7908">
              <w:rPr>
                <w:rFonts w:ascii="Calibri" w:eastAsia="宋体" w:hAnsi="Calibri" w:cs="Times New Roman" w:hint="eastAsia"/>
                <w:sz w:val="24"/>
                <w:szCs w:val="24"/>
              </w:rPr>
              <w:t>0</w:t>
            </w:r>
            <w:r w:rsidRPr="006C7908">
              <w:rPr>
                <w:rFonts w:ascii="Calibri" w:eastAsia="宋体" w:hAnsi="Calibri" w:cs="Times New Roman"/>
                <w:sz w:val="24"/>
                <w:szCs w:val="24"/>
              </w:rPr>
              <w:t>G CPU</w:t>
            </w:r>
            <w:r w:rsidRPr="006C7908">
              <w:rPr>
                <w:rFonts w:ascii="Calibri" w:eastAsia="宋体" w:hAnsi="Calibri" w:cs="Times New Roman" w:hint="eastAsia"/>
                <w:sz w:val="24"/>
                <w:szCs w:val="24"/>
              </w:rPr>
              <w:t>，</w:t>
            </w:r>
            <w:r w:rsidRPr="006C7908">
              <w:rPr>
                <w:rFonts w:ascii="Calibri" w:eastAsia="宋体" w:hAnsi="Calibri" w:cs="Times New Roman"/>
                <w:sz w:val="24"/>
                <w:szCs w:val="24"/>
              </w:rPr>
              <w:t>2G</w:t>
            </w:r>
            <w:r w:rsidRPr="006C7908">
              <w:rPr>
                <w:rFonts w:ascii="宋体" w:eastAsia="宋体" w:hAnsi="宋体" w:cs="Times New Roman" w:hint="eastAsia"/>
                <w:sz w:val="24"/>
                <w:szCs w:val="24"/>
              </w:rPr>
              <w:t>内存</w:t>
            </w:r>
            <w:r w:rsidRPr="006C7908">
              <w:rPr>
                <w:rFonts w:ascii="Calibri" w:eastAsia="宋体" w:hAnsi="Calibri" w:cs="Times New Roman" w:hint="eastAsia"/>
                <w:sz w:val="24"/>
                <w:szCs w:val="24"/>
              </w:rPr>
              <w:t>，</w:t>
            </w:r>
            <w:r w:rsidRPr="006C7908">
              <w:rPr>
                <w:rFonts w:ascii="Calibri" w:eastAsia="宋体" w:hAnsi="Calibri" w:cs="Times New Roman"/>
                <w:sz w:val="24"/>
                <w:szCs w:val="24"/>
              </w:rPr>
              <w:t>36</w:t>
            </w:r>
            <w:r w:rsidRPr="006C7908">
              <w:rPr>
                <w:rFonts w:ascii="Calibri" w:eastAsia="宋体" w:hAnsi="Calibri" w:cs="Times New Roman" w:hint="eastAsia"/>
                <w:sz w:val="24"/>
                <w:szCs w:val="24"/>
              </w:rPr>
              <w:t>0</w:t>
            </w:r>
            <w:r w:rsidRPr="006C7908">
              <w:rPr>
                <w:rFonts w:ascii="Calibri" w:eastAsia="宋体" w:hAnsi="Calibri" w:cs="Times New Roman"/>
                <w:sz w:val="24"/>
                <w:szCs w:val="24"/>
              </w:rPr>
              <w:t>G</w:t>
            </w:r>
            <w:r w:rsidRPr="006C7908">
              <w:rPr>
                <w:rFonts w:ascii="宋体" w:eastAsia="宋体" w:hAnsi="宋体" w:cs="Times New Roman" w:hint="eastAsia"/>
                <w:sz w:val="24"/>
                <w:szCs w:val="24"/>
              </w:rPr>
              <w:t>硬盘</w:t>
            </w:r>
            <w:r w:rsidRPr="006C7908">
              <w:rPr>
                <w:rFonts w:ascii="Calibri" w:eastAsia="宋体" w:hAnsi="Calibri" w:cs="Times New Roman"/>
                <w:sz w:val="24"/>
                <w:szCs w:val="24"/>
              </w:rPr>
              <w:t xml:space="preserve"> </w:t>
            </w:r>
          </w:p>
        </w:tc>
        <w:tc>
          <w:tcPr>
            <w:tcW w:w="3551" w:type="dxa"/>
            <w:tcBorders>
              <w:bottom w:val="single" w:sz="4" w:space="0" w:color="auto"/>
            </w:tcBorders>
            <w:vAlign w:val="center"/>
          </w:tcPr>
          <w:p w:rsidR="006C7908" w:rsidRPr="006C7908" w:rsidRDefault="006C7908" w:rsidP="00953900">
            <w:pPr>
              <w:rPr>
                <w:rFonts w:ascii="Calibri" w:eastAsia="宋体" w:hAnsi="Calibri" w:cs="Times New Roman"/>
                <w:sz w:val="24"/>
                <w:szCs w:val="24"/>
              </w:rPr>
            </w:pPr>
            <w:r w:rsidRPr="006C7908">
              <w:rPr>
                <w:rFonts w:ascii="Calibri" w:eastAsia="宋体" w:hAnsi="Calibri" w:cs="Times New Roman"/>
                <w:sz w:val="24"/>
                <w:szCs w:val="24"/>
              </w:rPr>
              <w:t>Windows 2003 Server</w:t>
            </w:r>
            <w:r w:rsidRPr="006C7908">
              <w:rPr>
                <w:rFonts w:ascii="宋体" w:eastAsia="宋体" w:hAnsi="宋体" w:cs="Times New Roman" w:hint="eastAsia"/>
                <w:sz w:val="24"/>
                <w:szCs w:val="24"/>
              </w:rPr>
              <w:t>中文版，安装</w:t>
            </w:r>
            <w:r w:rsidRPr="006C7908">
              <w:rPr>
                <w:rFonts w:ascii="Calibri" w:eastAsia="宋体" w:hAnsi="Calibri" w:cs="Times New Roman"/>
                <w:sz w:val="24"/>
                <w:szCs w:val="24"/>
              </w:rPr>
              <w:t>SQL Server 200</w:t>
            </w:r>
            <w:r w:rsidRPr="006C7908">
              <w:rPr>
                <w:rFonts w:ascii="Calibri" w:eastAsia="宋体" w:hAnsi="Calibri" w:cs="Times New Roman" w:hint="eastAsia"/>
                <w:sz w:val="24"/>
                <w:szCs w:val="24"/>
              </w:rPr>
              <w:t xml:space="preserve">0 </w:t>
            </w:r>
            <w:r w:rsidRPr="006C7908">
              <w:rPr>
                <w:rFonts w:ascii="宋体" w:eastAsia="宋体" w:hAnsi="宋体" w:cs="Times New Roman" w:hint="eastAsia"/>
                <w:sz w:val="24"/>
                <w:szCs w:val="24"/>
              </w:rPr>
              <w:t>中文版数据库、微软Freamwok2.0 插件。</w:t>
            </w:r>
          </w:p>
        </w:tc>
      </w:tr>
      <w:tr w:rsidR="006C7908" w:rsidRPr="006C7908" w:rsidTr="00652F2D">
        <w:trPr>
          <w:trHeight w:val="645"/>
        </w:trPr>
        <w:tc>
          <w:tcPr>
            <w:tcW w:w="1298" w:type="dxa"/>
            <w:vAlign w:val="center"/>
          </w:tcPr>
          <w:p w:rsidR="006C7908" w:rsidRPr="006C7908" w:rsidRDefault="006C7908" w:rsidP="00953900">
            <w:pPr>
              <w:rPr>
                <w:rFonts w:ascii="Calibri" w:eastAsia="宋体" w:hAnsi="Calibri" w:cs="Times New Roman"/>
                <w:sz w:val="24"/>
                <w:szCs w:val="24"/>
              </w:rPr>
            </w:pPr>
            <w:r w:rsidRPr="006C7908">
              <w:rPr>
                <w:rFonts w:ascii="宋体" w:eastAsia="宋体" w:hAnsi="宋体" w:cs="Times New Roman" w:hint="eastAsia"/>
                <w:sz w:val="24"/>
                <w:szCs w:val="24"/>
              </w:rPr>
              <w:t>管理员计算机（裁判用机）</w:t>
            </w:r>
          </w:p>
        </w:tc>
        <w:tc>
          <w:tcPr>
            <w:tcW w:w="3719" w:type="dxa"/>
            <w:vAlign w:val="center"/>
          </w:tcPr>
          <w:p w:rsidR="006C7908" w:rsidRPr="006C7908" w:rsidRDefault="006C7908" w:rsidP="00953900">
            <w:pPr>
              <w:rPr>
                <w:rFonts w:ascii="Calibri" w:eastAsia="宋体" w:hAnsi="Calibri" w:cs="Times New Roman"/>
                <w:sz w:val="24"/>
                <w:szCs w:val="24"/>
              </w:rPr>
            </w:pPr>
            <w:r w:rsidRPr="006C7908">
              <w:rPr>
                <w:rFonts w:ascii="Calibri" w:eastAsia="宋体" w:hAnsi="Calibri" w:cs="Times New Roman" w:hint="eastAsia"/>
                <w:sz w:val="24"/>
                <w:szCs w:val="24"/>
              </w:rPr>
              <w:t>酷</w:t>
            </w:r>
            <w:proofErr w:type="gramStart"/>
            <w:r w:rsidRPr="006C7908">
              <w:rPr>
                <w:rFonts w:ascii="Calibri" w:eastAsia="宋体" w:hAnsi="Calibri" w:cs="Times New Roman" w:hint="eastAsia"/>
                <w:sz w:val="24"/>
                <w:szCs w:val="24"/>
              </w:rPr>
              <w:t>睿</w:t>
            </w:r>
            <w:proofErr w:type="gramEnd"/>
            <w:r w:rsidRPr="006C7908">
              <w:rPr>
                <w:rFonts w:ascii="Calibri" w:eastAsia="宋体" w:hAnsi="Calibri" w:cs="Times New Roman"/>
                <w:sz w:val="24"/>
                <w:szCs w:val="24"/>
              </w:rPr>
              <w:t xml:space="preserve"> </w:t>
            </w:r>
            <w:r w:rsidRPr="006C7908">
              <w:rPr>
                <w:rFonts w:ascii="Calibri" w:eastAsia="宋体" w:hAnsi="Calibri" w:cs="Times New Roman" w:hint="eastAsia"/>
                <w:sz w:val="24"/>
                <w:szCs w:val="24"/>
              </w:rPr>
              <w:t>1</w:t>
            </w:r>
            <w:r w:rsidRPr="006C7908">
              <w:rPr>
                <w:rFonts w:ascii="Calibri" w:eastAsia="宋体" w:hAnsi="Calibri" w:cs="Times New Roman"/>
                <w:sz w:val="24"/>
                <w:szCs w:val="24"/>
              </w:rPr>
              <w:t>.</w:t>
            </w:r>
            <w:r w:rsidRPr="006C7908">
              <w:rPr>
                <w:rFonts w:ascii="Calibri" w:eastAsia="宋体" w:hAnsi="Calibri" w:cs="Times New Roman" w:hint="eastAsia"/>
                <w:sz w:val="24"/>
                <w:szCs w:val="24"/>
              </w:rPr>
              <w:t>6</w:t>
            </w:r>
            <w:r w:rsidRPr="006C7908">
              <w:rPr>
                <w:rFonts w:ascii="Calibri" w:eastAsia="宋体" w:hAnsi="Calibri" w:cs="Times New Roman"/>
                <w:sz w:val="24"/>
                <w:szCs w:val="24"/>
              </w:rPr>
              <w:t xml:space="preserve"> CPU</w:t>
            </w:r>
            <w:r w:rsidRPr="006C7908">
              <w:rPr>
                <w:rFonts w:ascii="Calibri" w:eastAsia="宋体" w:hAnsi="Calibri" w:cs="Times New Roman" w:hint="eastAsia"/>
                <w:sz w:val="24"/>
                <w:szCs w:val="24"/>
              </w:rPr>
              <w:t>，</w:t>
            </w:r>
            <w:r w:rsidRPr="006C7908">
              <w:rPr>
                <w:rFonts w:ascii="Calibri" w:eastAsia="宋体" w:hAnsi="Calibri" w:cs="Times New Roman" w:hint="eastAsia"/>
                <w:sz w:val="24"/>
                <w:szCs w:val="24"/>
              </w:rPr>
              <w:t>1G</w:t>
            </w:r>
            <w:r w:rsidRPr="006C7908">
              <w:rPr>
                <w:rFonts w:ascii="宋体" w:eastAsia="宋体" w:hAnsi="宋体" w:cs="Times New Roman" w:hint="eastAsia"/>
                <w:sz w:val="24"/>
                <w:szCs w:val="24"/>
              </w:rPr>
              <w:t>内存</w:t>
            </w:r>
            <w:r w:rsidRPr="006C7908">
              <w:rPr>
                <w:rFonts w:ascii="Calibri" w:eastAsia="宋体" w:hAnsi="Calibri" w:cs="Times New Roman" w:hint="eastAsia"/>
                <w:sz w:val="24"/>
                <w:szCs w:val="24"/>
              </w:rPr>
              <w:t>，</w:t>
            </w:r>
            <w:r w:rsidRPr="006C7908">
              <w:rPr>
                <w:rFonts w:ascii="Calibri" w:eastAsia="宋体" w:hAnsi="Calibri" w:cs="Times New Roman" w:hint="eastAsia"/>
                <w:sz w:val="24"/>
                <w:szCs w:val="24"/>
              </w:rPr>
              <w:t>1</w:t>
            </w:r>
            <w:r w:rsidRPr="006C7908">
              <w:rPr>
                <w:rFonts w:ascii="Calibri" w:eastAsia="宋体" w:hAnsi="Calibri" w:cs="Times New Roman"/>
                <w:sz w:val="24"/>
                <w:szCs w:val="24"/>
              </w:rPr>
              <w:t>20G</w:t>
            </w:r>
            <w:r w:rsidRPr="006C7908">
              <w:rPr>
                <w:rFonts w:ascii="宋体" w:eastAsia="宋体" w:hAnsi="宋体" w:cs="Times New Roman" w:hint="eastAsia"/>
                <w:sz w:val="24"/>
                <w:szCs w:val="24"/>
              </w:rPr>
              <w:t>硬盘</w:t>
            </w:r>
            <w:r w:rsidRPr="006C7908">
              <w:rPr>
                <w:rFonts w:ascii="Calibri" w:eastAsia="宋体" w:hAnsi="Calibri" w:cs="Times New Roman"/>
                <w:sz w:val="24"/>
                <w:szCs w:val="24"/>
              </w:rPr>
              <w:t xml:space="preserve"> </w:t>
            </w:r>
            <w:r w:rsidRPr="006C7908">
              <w:rPr>
                <w:rFonts w:ascii="宋体" w:eastAsia="宋体" w:hAnsi="宋体" w:cs="Times New Roman" w:hint="eastAsia"/>
                <w:sz w:val="24"/>
                <w:szCs w:val="24"/>
              </w:rPr>
              <w:t>以上配置</w:t>
            </w:r>
          </w:p>
        </w:tc>
        <w:tc>
          <w:tcPr>
            <w:tcW w:w="3551" w:type="dxa"/>
            <w:vAlign w:val="center"/>
          </w:tcPr>
          <w:p w:rsidR="006C7908" w:rsidRPr="006C7908" w:rsidRDefault="006C7908" w:rsidP="00953900">
            <w:pPr>
              <w:rPr>
                <w:rFonts w:ascii="Calibri" w:eastAsia="宋体" w:hAnsi="Calibri" w:cs="Times New Roman"/>
                <w:sz w:val="24"/>
                <w:szCs w:val="24"/>
              </w:rPr>
            </w:pPr>
            <w:r w:rsidRPr="006C7908">
              <w:rPr>
                <w:rFonts w:ascii="Calibri" w:eastAsia="宋体" w:hAnsi="Calibri" w:cs="Times New Roman"/>
                <w:sz w:val="24"/>
                <w:szCs w:val="24"/>
              </w:rPr>
              <w:t>WindowsXP</w:t>
            </w:r>
            <w:r w:rsidRPr="006C7908">
              <w:rPr>
                <w:rFonts w:ascii="Calibri" w:eastAsia="宋体" w:hAnsi="Calibri" w:cs="Times New Roman" w:hint="eastAsia"/>
                <w:sz w:val="24"/>
                <w:szCs w:val="24"/>
              </w:rPr>
              <w:t>（</w:t>
            </w:r>
            <w:r w:rsidRPr="006C7908">
              <w:rPr>
                <w:rFonts w:ascii="Calibri" w:eastAsia="宋体" w:hAnsi="Calibri" w:cs="Times New Roman" w:hint="eastAsia"/>
                <w:sz w:val="24"/>
                <w:szCs w:val="24"/>
              </w:rPr>
              <w:t>SP2</w:t>
            </w:r>
            <w:r w:rsidRPr="006C7908">
              <w:rPr>
                <w:rFonts w:ascii="Calibri" w:eastAsia="宋体" w:hAnsi="Calibri" w:cs="Times New Roman" w:hint="eastAsia"/>
                <w:sz w:val="24"/>
                <w:szCs w:val="24"/>
              </w:rPr>
              <w:t>及以上）</w:t>
            </w:r>
            <w:r w:rsidRPr="006C7908">
              <w:rPr>
                <w:rFonts w:ascii="宋体" w:eastAsia="宋体" w:hAnsi="宋体" w:cs="Times New Roman" w:hint="eastAsia"/>
                <w:sz w:val="24"/>
                <w:szCs w:val="24"/>
              </w:rPr>
              <w:t>，安装</w:t>
            </w:r>
            <w:r w:rsidRPr="006C7908">
              <w:rPr>
                <w:rFonts w:ascii="宋体" w:eastAsia="宋体" w:hAnsi="宋体" w:cs="Times New Roman"/>
                <w:sz w:val="24"/>
                <w:szCs w:val="24"/>
              </w:rPr>
              <w:t>IE</w:t>
            </w:r>
            <w:r w:rsidRPr="006C7908">
              <w:rPr>
                <w:rFonts w:ascii="宋体" w:eastAsia="宋体" w:hAnsi="宋体" w:cs="Times New Roman" w:hint="eastAsia"/>
                <w:sz w:val="24"/>
                <w:szCs w:val="24"/>
              </w:rPr>
              <w:t>7.0或以上</w:t>
            </w:r>
            <w:r w:rsidRPr="006C7908">
              <w:rPr>
                <w:rFonts w:ascii="宋体" w:eastAsia="宋体" w:hAnsi="宋体" w:cs="Times New Roman"/>
                <w:sz w:val="24"/>
                <w:szCs w:val="24"/>
              </w:rPr>
              <w:t>浏览器</w:t>
            </w:r>
            <w:r w:rsidRPr="006C7908">
              <w:rPr>
                <w:rFonts w:ascii="宋体" w:eastAsia="宋体" w:hAnsi="宋体" w:cs="Times New Roman" w:hint="eastAsia"/>
                <w:sz w:val="24"/>
                <w:szCs w:val="24"/>
              </w:rPr>
              <w:t>、微软Freamwok2.0 插件并安装</w:t>
            </w:r>
            <w:r w:rsidRPr="006C7908">
              <w:rPr>
                <w:rFonts w:ascii="Calibri" w:eastAsia="宋体" w:hAnsi="Calibri" w:cs="Times New Roman"/>
                <w:sz w:val="24"/>
                <w:szCs w:val="24"/>
              </w:rPr>
              <w:t>Office2000</w:t>
            </w:r>
            <w:r w:rsidRPr="006C7908">
              <w:rPr>
                <w:rFonts w:ascii="Calibri" w:eastAsia="宋体" w:hAnsi="Calibri" w:cs="Times New Roman" w:hint="eastAsia"/>
                <w:sz w:val="24"/>
                <w:szCs w:val="24"/>
              </w:rPr>
              <w:t>及以上版本</w:t>
            </w:r>
          </w:p>
        </w:tc>
      </w:tr>
      <w:tr w:rsidR="006C7908" w:rsidRPr="006C7908" w:rsidTr="00652F2D">
        <w:trPr>
          <w:trHeight w:val="645"/>
        </w:trPr>
        <w:tc>
          <w:tcPr>
            <w:tcW w:w="1298" w:type="dxa"/>
            <w:vAlign w:val="center"/>
          </w:tcPr>
          <w:p w:rsidR="006C7908" w:rsidRPr="006C7908" w:rsidRDefault="006C7908" w:rsidP="00953900">
            <w:pPr>
              <w:rPr>
                <w:rFonts w:ascii="Calibri" w:eastAsia="宋体" w:hAnsi="Calibri" w:cs="Times New Roman"/>
                <w:sz w:val="24"/>
                <w:szCs w:val="24"/>
              </w:rPr>
            </w:pPr>
            <w:r w:rsidRPr="006C7908">
              <w:rPr>
                <w:rFonts w:ascii="宋体" w:eastAsia="宋体" w:hAnsi="宋体" w:cs="Times New Roman" w:hint="eastAsia"/>
                <w:sz w:val="24"/>
                <w:szCs w:val="24"/>
              </w:rPr>
              <w:t>学员计算机（选手用机）</w:t>
            </w:r>
          </w:p>
        </w:tc>
        <w:tc>
          <w:tcPr>
            <w:tcW w:w="3719" w:type="dxa"/>
            <w:vAlign w:val="center"/>
          </w:tcPr>
          <w:p w:rsidR="006C7908" w:rsidRPr="006C7908" w:rsidRDefault="006C7908" w:rsidP="00953900">
            <w:pPr>
              <w:rPr>
                <w:rFonts w:ascii="宋体" w:eastAsia="宋体" w:hAnsi="宋体" w:cs="Times New Roman"/>
                <w:sz w:val="24"/>
                <w:szCs w:val="24"/>
              </w:rPr>
            </w:pPr>
            <w:r w:rsidRPr="006C7908">
              <w:rPr>
                <w:rFonts w:ascii="Calibri" w:eastAsia="宋体" w:hAnsi="Calibri" w:cs="Times New Roman" w:hint="eastAsia"/>
                <w:sz w:val="24"/>
                <w:szCs w:val="24"/>
              </w:rPr>
              <w:t>酷</w:t>
            </w:r>
            <w:proofErr w:type="gramStart"/>
            <w:r w:rsidRPr="006C7908">
              <w:rPr>
                <w:rFonts w:ascii="Calibri" w:eastAsia="宋体" w:hAnsi="Calibri" w:cs="Times New Roman" w:hint="eastAsia"/>
                <w:sz w:val="24"/>
                <w:szCs w:val="24"/>
              </w:rPr>
              <w:t>睿</w:t>
            </w:r>
            <w:proofErr w:type="gramEnd"/>
            <w:r w:rsidRPr="006C7908">
              <w:rPr>
                <w:rFonts w:ascii="Calibri" w:eastAsia="宋体" w:hAnsi="Calibri" w:cs="Times New Roman"/>
                <w:sz w:val="24"/>
                <w:szCs w:val="24"/>
              </w:rPr>
              <w:t xml:space="preserve"> </w:t>
            </w:r>
            <w:r w:rsidRPr="006C7908">
              <w:rPr>
                <w:rFonts w:ascii="Calibri" w:eastAsia="宋体" w:hAnsi="Calibri" w:cs="Times New Roman" w:hint="eastAsia"/>
                <w:sz w:val="24"/>
                <w:szCs w:val="24"/>
              </w:rPr>
              <w:t>1</w:t>
            </w:r>
            <w:r w:rsidRPr="006C7908">
              <w:rPr>
                <w:rFonts w:ascii="Calibri" w:eastAsia="宋体" w:hAnsi="Calibri" w:cs="Times New Roman"/>
                <w:sz w:val="24"/>
                <w:szCs w:val="24"/>
              </w:rPr>
              <w:t>.</w:t>
            </w:r>
            <w:r w:rsidRPr="006C7908">
              <w:rPr>
                <w:rFonts w:ascii="Calibri" w:eastAsia="宋体" w:hAnsi="Calibri" w:cs="Times New Roman" w:hint="eastAsia"/>
                <w:sz w:val="24"/>
                <w:szCs w:val="24"/>
              </w:rPr>
              <w:t>6</w:t>
            </w:r>
            <w:r w:rsidRPr="006C7908">
              <w:rPr>
                <w:rFonts w:ascii="Calibri" w:eastAsia="宋体" w:hAnsi="Calibri" w:cs="Times New Roman"/>
                <w:sz w:val="24"/>
                <w:szCs w:val="24"/>
              </w:rPr>
              <w:t>CPU</w:t>
            </w:r>
            <w:r w:rsidRPr="006C7908">
              <w:rPr>
                <w:rFonts w:ascii="Calibri" w:eastAsia="宋体" w:hAnsi="Calibri" w:cs="Times New Roman" w:hint="eastAsia"/>
                <w:sz w:val="24"/>
                <w:szCs w:val="24"/>
              </w:rPr>
              <w:t>，</w:t>
            </w:r>
            <w:r w:rsidRPr="006C7908">
              <w:rPr>
                <w:rFonts w:ascii="Calibri" w:eastAsia="宋体" w:hAnsi="Calibri" w:cs="Times New Roman" w:hint="eastAsia"/>
                <w:sz w:val="24"/>
                <w:szCs w:val="24"/>
              </w:rPr>
              <w:t>1G</w:t>
            </w:r>
            <w:r w:rsidRPr="006C7908">
              <w:rPr>
                <w:rFonts w:ascii="宋体" w:eastAsia="宋体" w:hAnsi="宋体" w:cs="Times New Roman" w:hint="eastAsia"/>
                <w:sz w:val="24"/>
                <w:szCs w:val="24"/>
              </w:rPr>
              <w:t>内存</w:t>
            </w:r>
            <w:r w:rsidRPr="006C7908">
              <w:rPr>
                <w:rFonts w:ascii="Calibri" w:eastAsia="宋体" w:hAnsi="Calibri" w:cs="Times New Roman" w:hint="eastAsia"/>
                <w:sz w:val="24"/>
                <w:szCs w:val="24"/>
              </w:rPr>
              <w:t>，</w:t>
            </w:r>
            <w:r w:rsidRPr="006C7908">
              <w:rPr>
                <w:rFonts w:ascii="Calibri" w:eastAsia="宋体" w:hAnsi="Calibri" w:cs="Times New Roman" w:hint="eastAsia"/>
                <w:sz w:val="24"/>
                <w:szCs w:val="24"/>
              </w:rPr>
              <w:t>1</w:t>
            </w:r>
            <w:r w:rsidRPr="006C7908">
              <w:rPr>
                <w:rFonts w:ascii="Calibri" w:eastAsia="宋体" w:hAnsi="Calibri" w:cs="Times New Roman"/>
                <w:sz w:val="24"/>
                <w:szCs w:val="24"/>
              </w:rPr>
              <w:t>20G</w:t>
            </w:r>
            <w:r w:rsidRPr="006C7908">
              <w:rPr>
                <w:rFonts w:ascii="宋体" w:eastAsia="宋体" w:hAnsi="宋体" w:cs="Times New Roman" w:hint="eastAsia"/>
                <w:sz w:val="24"/>
                <w:szCs w:val="24"/>
              </w:rPr>
              <w:t>硬盘</w:t>
            </w:r>
          </w:p>
          <w:p w:rsidR="006C7908" w:rsidRPr="006C7908" w:rsidRDefault="006C7908" w:rsidP="00953900">
            <w:pPr>
              <w:rPr>
                <w:rFonts w:ascii="Calibri" w:eastAsia="宋体" w:hAnsi="Calibri" w:cs="Times New Roman"/>
                <w:sz w:val="24"/>
                <w:szCs w:val="24"/>
              </w:rPr>
            </w:pPr>
          </w:p>
        </w:tc>
        <w:tc>
          <w:tcPr>
            <w:tcW w:w="3551" w:type="dxa"/>
            <w:vAlign w:val="center"/>
          </w:tcPr>
          <w:p w:rsidR="006C7908" w:rsidRPr="006C7908" w:rsidRDefault="006C7908" w:rsidP="00953900">
            <w:pPr>
              <w:rPr>
                <w:rFonts w:ascii="Calibri" w:eastAsia="宋体" w:hAnsi="Calibri" w:cs="Times New Roman"/>
                <w:sz w:val="24"/>
                <w:szCs w:val="24"/>
              </w:rPr>
            </w:pPr>
            <w:r w:rsidRPr="006C7908">
              <w:rPr>
                <w:rFonts w:ascii="Calibri" w:eastAsia="宋体" w:hAnsi="Calibri" w:cs="Times New Roman"/>
                <w:sz w:val="24"/>
                <w:szCs w:val="24"/>
              </w:rPr>
              <w:t>Windows XP</w:t>
            </w:r>
            <w:r w:rsidRPr="006C7908">
              <w:rPr>
                <w:rFonts w:ascii="Calibri" w:eastAsia="宋体" w:hAnsi="Calibri" w:cs="Times New Roman" w:hint="eastAsia"/>
                <w:sz w:val="24"/>
                <w:szCs w:val="24"/>
              </w:rPr>
              <w:t>（</w:t>
            </w:r>
            <w:r w:rsidRPr="006C7908">
              <w:rPr>
                <w:rFonts w:ascii="Calibri" w:eastAsia="宋体" w:hAnsi="Calibri" w:cs="Times New Roman" w:hint="eastAsia"/>
                <w:sz w:val="24"/>
                <w:szCs w:val="24"/>
              </w:rPr>
              <w:t>SP2</w:t>
            </w:r>
            <w:r w:rsidRPr="006C7908">
              <w:rPr>
                <w:rFonts w:ascii="Calibri" w:eastAsia="宋体" w:hAnsi="Calibri" w:cs="Times New Roman" w:hint="eastAsia"/>
                <w:sz w:val="24"/>
                <w:szCs w:val="24"/>
              </w:rPr>
              <w:t>及以上）</w:t>
            </w:r>
            <w:r w:rsidRPr="006C7908">
              <w:rPr>
                <w:rFonts w:ascii="宋体" w:eastAsia="宋体" w:hAnsi="宋体" w:cs="Times New Roman" w:hint="eastAsia"/>
                <w:sz w:val="24"/>
                <w:szCs w:val="24"/>
              </w:rPr>
              <w:t>，安装</w:t>
            </w:r>
            <w:r w:rsidRPr="006C7908">
              <w:rPr>
                <w:rFonts w:ascii="宋体" w:eastAsia="宋体" w:hAnsi="宋体" w:cs="Times New Roman"/>
                <w:sz w:val="24"/>
                <w:szCs w:val="24"/>
              </w:rPr>
              <w:t>IE</w:t>
            </w:r>
            <w:r w:rsidRPr="006C7908">
              <w:rPr>
                <w:rFonts w:ascii="宋体" w:eastAsia="宋体" w:hAnsi="宋体" w:cs="Times New Roman" w:hint="eastAsia"/>
                <w:sz w:val="24"/>
                <w:szCs w:val="24"/>
              </w:rPr>
              <w:t>7.0或以上</w:t>
            </w:r>
            <w:r w:rsidRPr="006C7908">
              <w:rPr>
                <w:rFonts w:ascii="宋体" w:eastAsia="宋体" w:hAnsi="宋体" w:cs="Times New Roman"/>
                <w:sz w:val="24"/>
                <w:szCs w:val="24"/>
              </w:rPr>
              <w:t>浏览器</w:t>
            </w:r>
            <w:r w:rsidRPr="006C7908">
              <w:rPr>
                <w:rFonts w:ascii="宋体" w:eastAsia="宋体" w:hAnsi="宋体" w:cs="Times New Roman" w:hint="eastAsia"/>
                <w:sz w:val="24"/>
                <w:szCs w:val="24"/>
              </w:rPr>
              <w:t>、微软Freamwok2.0 插件。（注意市场上的 GHOST XP系统可能存在无法启动等问题）</w:t>
            </w:r>
          </w:p>
        </w:tc>
      </w:tr>
    </w:tbl>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（2）软件：理论考核与自动评分系统软件和竞赛用化工仿真操作软件。</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lastRenderedPageBreak/>
        <w:t>（3）精馏操作中试装置及其相配套的公用设施</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装置原料处理量为60kg/h，配备DCS操作系统、带控制点的工艺流程图、安全操作说明书、比重计（测定）酒精浓度-温度对照表等。精馏操作中试装置的技术平台应符合如下要求。</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①设备主体结构规格及配套设施。长×宽×高：4800×2500×4200mm；材质：设备、管道为不锈钢，框架：整体采用高温烤漆钢制。带双层操作平台，一层平台方便操作、检修、巡查和操作，二层有安全斜梯通上并有护栏、花纹防滑钢板。配套：现场控制台（含嵌入式微机位、报警器及开关位、二次仪表）并内含DCS和仪表控制转换接入口。</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宋体" w:cs="Times New Roman" w:hint="eastAsia"/>
          <w:sz w:val="30"/>
          <w:szCs w:val="30"/>
        </w:rPr>
        <w:t>②</w:t>
      </w:r>
      <w:r w:rsidRPr="006C7908">
        <w:rPr>
          <w:rFonts w:ascii="仿宋_GB2312" w:eastAsia="仿宋_GB2312" w:hAnsi="Calibri" w:cs="Times New Roman" w:hint="eastAsia"/>
          <w:sz w:val="30"/>
          <w:szCs w:val="30"/>
        </w:rPr>
        <w:t>装置布局。采用工厂化布局；带操作平台、斜梯，反映工业精馏布局特点；含DCS系统标准工业柜；</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宋体" w:cs="Times New Roman" w:hint="eastAsia"/>
          <w:sz w:val="30"/>
          <w:szCs w:val="30"/>
        </w:rPr>
        <w:t>③</w:t>
      </w:r>
      <w:r w:rsidRPr="006C7908">
        <w:rPr>
          <w:rFonts w:ascii="仿宋_GB2312" w:eastAsia="仿宋_GB2312" w:hAnsi="Calibri" w:cs="Times New Roman" w:hint="eastAsia"/>
          <w:sz w:val="30"/>
          <w:szCs w:val="30"/>
        </w:rPr>
        <w:t>总体动态运行控制功能：能实现常压和真空不同状态下的动态运行。现场控制台仪表控制同时与微机通讯，基于MCGS工控软件平台的实时数据采集及过程监控；DCS工程师站与现场控制台连接，实现单回路、串级控制、比值控制和PID控制等形式，可实现手动控制和自动控制方式的切换、远程监控、流程组态的上传下载实时报警记录。</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宋体" w:cs="Times New Roman" w:hint="eastAsia"/>
          <w:sz w:val="30"/>
          <w:szCs w:val="30"/>
        </w:rPr>
        <w:t>④</w:t>
      </w:r>
      <w:r w:rsidRPr="006C7908">
        <w:rPr>
          <w:rFonts w:ascii="仿宋_GB2312" w:eastAsia="仿宋_GB2312" w:hAnsi="Calibri" w:cs="Times New Roman" w:hint="eastAsia"/>
          <w:sz w:val="30"/>
          <w:szCs w:val="30"/>
        </w:rPr>
        <w:t>智能仪表显示功能：多通道输入输出可完成组态、控制、通讯和实时数据及趋势显示和控制等功能。</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宋体" w:cs="Times New Roman" w:hint="eastAsia"/>
          <w:sz w:val="30"/>
          <w:szCs w:val="30"/>
        </w:rPr>
        <w:t>⑤</w:t>
      </w:r>
      <w:r w:rsidRPr="006C7908">
        <w:rPr>
          <w:rFonts w:ascii="仿宋_GB2312" w:eastAsia="仿宋_GB2312" w:hAnsi="Calibri" w:cs="Times New Roman" w:hint="eastAsia"/>
          <w:sz w:val="30"/>
          <w:szCs w:val="30"/>
        </w:rPr>
        <w:t>执行机构及管路阀门：采用各种工业级别管道阀门，通过Pt100温度传感器、压力变送器、远传液位计、可控硅调压模块等智能传感器完成压力和电加热管等执行器及电控单元的反馈控制。</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宋体" w:cs="Times New Roman" w:hint="eastAsia"/>
          <w:sz w:val="30"/>
          <w:szCs w:val="30"/>
        </w:rPr>
        <w:lastRenderedPageBreak/>
        <w:t>⑥</w:t>
      </w:r>
      <w:r w:rsidRPr="006C7908">
        <w:rPr>
          <w:rFonts w:ascii="仿宋_GB2312" w:eastAsia="仿宋_GB2312" w:hAnsi="Calibri" w:cs="Times New Roman" w:hint="eastAsia"/>
          <w:sz w:val="30"/>
          <w:szCs w:val="30"/>
        </w:rPr>
        <w:t>智能计量检测：包含微调转子流量计、远传液位计、声光报警器及各类就地弹簧指针表等仪表。</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（4）气相色谱仪及数据处理器</w:t>
      </w:r>
    </w:p>
    <w:p w:rsidR="006C7908" w:rsidRPr="006C7908" w:rsidRDefault="006C7908" w:rsidP="00652F2D">
      <w:pPr>
        <w:spacing w:line="560" w:lineRule="exact"/>
        <w:ind w:firstLineChars="200" w:firstLine="600"/>
        <w:rPr>
          <w:rFonts w:ascii="仿宋_GB2312" w:eastAsia="仿宋_GB2312" w:hAnsi="Calibri" w:cs="Times New Roman"/>
          <w:color w:val="FF0000"/>
          <w:sz w:val="30"/>
          <w:szCs w:val="30"/>
        </w:rPr>
      </w:pPr>
      <w:r w:rsidRPr="006C7908">
        <w:rPr>
          <w:rFonts w:ascii="仿宋_GB2312" w:eastAsia="仿宋_GB2312" w:hAnsi="Calibri" w:cs="Times New Roman" w:hint="eastAsia"/>
          <w:sz w:val="30"/>
          <w:szCs w:val="30"/>
        </w:rPr>
        <w:t>采用GC-9750气相色谱仪。</w:t>
      </w:r>
      <w:r w:rsidRPr="006C7908">
        <w:rPr>
          <w:rFonts w:ascii="仿宋_GB2312" w:eastAsia="仿宋_GB2312" w:hAnsi="Calibri" w:cs="Times New Roman" w:hint="eastAsia"/>
          <w:bCs/>
          <w:sz w:val="30"/>
          <w:szCs w:val="30"/>
        </w:rPr>
        <w:t>技术参数如下：</w:t>
      </w:r>
      <w:r w:rsidRPr="006C7908">
        <w:rPr>
          <w:rFonts w:ascii="仿宋_GB2312" w:eastAsia="仿宋_GB2312" w:hAnsi="Calibri" w:cs="Times New Roman" w:hint="eastAsia"/>
          <w:sz w:val="30"/>
          <w:szCs w:val="30"/>
        </w:rPr>
        <w:t>配填充柱，规格φ5×2000；配TCD检测器，TCD灵敏度 S≥2500mv·ml/mg(NC)。</w:t>
      </w:r>
    </w:p>
    <w:p w:rsidR="006C7908" w:rsidRPr="006C7908" w:rsidRDefault="006C7908" w:rsidP="00652F2D">
      <w:pPr>
        <w:spacing w:line="560" w:lineRule="exact"/>
        <w:ind w:firstLineChars="200" w:firstLine="600"/>
        <w:rPr>
          <w:rFonts w:ascii="仿宋_GB2312" w:eastAsia="仿宋_GB2312" w:hAnsi="Calibri" w:cs="Times New Roman"/>
          <w:sz w:val="30"/>
          <w:szCs w:val="30"/>
        </w:rPr>
      </w:pPr>
      <w:r w:rsidRPr="006C7908">
        <w:rPr>
          <w:rFonts w:ascii="仿宋_GB2312" w:eastAsia="仿宋_GB2312" w:hAnsi="Calibri" w:cs="Times New Roman" w:hint="eastAsia"/>
          <w:sz w:val="30"/>
          <w:szCs w:val="30"/>
        </w:rPr>
        <w:t>（5）其它：比赛现场提供生产操作工艺卡文档等。</w:t>
      </w:r>
    </w:p>
    <w:p w:rsidR="006C7908" w:rsidRPr="006C7908" w:rsidRDefault="006C7908" w:rsidP="00652F2D">
      <w:pPr>
        <w:autoSpaceDE w:val="0"/>
        <w:autoSpaceDN w:val="0"/>
        <w:adjustRightInd w:val="0"/>
        <w:spacing w:line="560" w:lineRule="exact"/>
        <w:ind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（二）场地要求</w:t>
      </w:r>
    </w:p>
    <w:p w:rsidR="006C7908" w:rsidRPr="006C7908" w:rsidRDefault="006C7908" w:rsidP="00652F2D">
      <w:pPr>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1．化工仿真操作与理论考核机房</w:t>
      </w:r>
    </w:p>
    <w:p w:rsidR="006C7908" w:rsidRPr="006C7908" w:rsidRDefault="006C7908" w:rsidP="00652F2D">
      <w:pPr>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（1）采用相同配置的台式电脑，参赛选手每人一台，且每台考核用电脑机位标明编号。</w:t>
      </w:r>
    </w:p>
    <w:p w:rsidR="006C7908" w:rsidRPr="006C7908" w:rsidRDefault="006C7908" w:rsidP="00652F2D">
      <w:pPr>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（2）竞赛工位相对独立，确保选手独立开展竞赛，不受外界影响。</w:t>
      </w:r>
    </w:p>
    <w:p w:rsidR="006C7908" w:rsidRPr="006C7908" w:rsidRDefault="006C7908" w:rsidP="00652F2D">
      <w:pPr>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（3）配有裁判用电脑、打印机等竞赛评判工具。</w:t>
      </w:r>
    </w:p>
    <w:p w:rsidR="006C7908" w:rsidRPr="006C7908" w:rsidRDefault="006C7908" w:rsidP="00652F2D">
      <w:pPr>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（4）配套稳定的水、电和应急设备，并有保安、公安、消防、设备维修等抢险人员待命，以防突发事件。</w:t>
      </w:r>
    </w:p>
    <w:p w:rsidR="006C7908" w:rsidRPr="006C7908" w:rsidRDefault="006C7908" w:rsidP="00652F2D">
      <w:pPr>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2．精馏操作场地</w:t>
      </w:r>
    </w:p>
    <w:p w:rsidR="006C7908" w:rsidRPr="006C7908" w:rsidRDefault="006C7908" w:rsidP="00652F2D">
      <w:pPr>
        <w:autoSpaceDE w:val="0"/>
        <w:autoSpaceDN w:val="0"/>
        <w:adjustRightInd w:val="0"/>
        <w:spacing w:line="560" w:lineRule="exact"/>
        <w:ind w:firstLine="600"/>
        <w:rPr>
          <w:rFonts w:ascii="仿宋_GB2312" w:eastAsia="仿宋_GB2312" w:hAnsi="宋体" w:cs="??_GB2312"/>
          <w:kern w:val="0"/>
          <w:sz w:val="30"/>
          <w:szCs w:val="30"/>
        </w:rPr>
      </w:pPr>
      <w:r w:rsidRPr="006C7908">
        <w:rPr>
          <w:rFonts w:ascii="仿宋_GB2312" w:eastAsia="仿宋_GB2312" w:hAnsi="宋体" w:cs="??_GB2312" w:hint="eastAsia"/>
          <w:kern w:val="0"/>
          <w:sz w:val="30"/>
          <w:szCs w:val="30"/>
        </w:rPr>
        <w:t>（1）场地环境应按照化工生产车间的安全技术要求布置，整个比赛场地应保持通畅和开放,并配备防火防爆及其他安全设施。</w:t>
      </w:r>
    </w:p>
    <w:p w:rsidR="006C7908" w:rsidRPr="006C7908" w:rsidRDefault="006C7908" w:rsidP="00652F2D">
      <w:pPr>
        <w:spacing w:line="560" w:lineRule="exact"/>
        <w:ind w:firstLineChars="195" w:firstLine="585"/>
        <w:rPr>
          <w:rFonts w:ascii="仿宋_GB2312" w:eastAsia="仿宋_GB2312" w:hAnsi="宋体" w:cs="Times New Roman"/>
          <w:bCs/>
          <w:sz w:val="30"/>
          <w:szCs w:val="30"/>
        </w:rPr>
      </w:pPr>
      <w:r w:rsidRPr="006C7908">
        <w:rPr>
          <w:rFonts w:ascii="仿宋_GB2312" w:eastAsia="仿宋_GB2312" w:hAnsi="宋体" w:cs="Times New Roman" w:hint="eastAsia"/>
          <w:sz w:val="30"/>
          <w:szCs w:val="30"/>
        </w:rPr>
        <w:t>（2）场地配备不低于6套相同型号的蒸馏竞赛装置，且</w:t>
      </w:r>
      <w:r w:rsidRPr="006C7908">
        <w:rPr>
          <w:rFonts w:ascii="仿宋_GB2312" w:eastAsia="仿宋_GB2312" w:hAnsi="宋体" w:cs="Times New Roman" w:hint="eastAsia"/>
          <w:bCs/>
          <w:sz w:val="30"/>
          <w:szCs w:val="30"/>
        </w:rPr>
        <w:t>每个竞赛装置（工位）标明编号。</w:t>
      </w:r>
    </w:p>
    <w:p w:rsidR="006C7908" w:rsidRPr="006C7908" w:rsidRDefault="006C7908" w:rsidP="00652F2D">
      <w:pPr>
        <w:spacing w:line="560" w:lineRule="exact"/>
        <w:ind w:firstLineChars="195" w:firstLine="585"/>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（3）每个竞赛</w:t>
      </w:r>
      <w:r w:rsidRPr="006C7908">
        <w:rPr>
          <w:rFonts w:ascii="仿宋_GB2312" w:eastAsia="仿宋_GB2312" w:hAnsi="宋体" w:cs="Times New Roman" w:hint="eastAsia"/>
          <w:kern w:val="0"/>
          <w:sz w:val="30"/>
          <w:szCs w:val="30"/>
        </w:rPr>
        <w:t>装置</w:t>
      </w:r>
      <w:r w:rsidRPr="006C7908">
        <w:rPr>
          <w:rFonts w:ascii="仿宋_GB2312" w:eastAsia="仿宋_GB2312" w:hAnsi="宋体" w:cs="Times New Roman" w:hint="eastAsia"/>
          <w:bCs/>
          <w:sz w:val="30"/>
          <w:szCs w:val="30"/>
        </w:rPr>
        <w:t>的操作台上配有安全帽、操作工艺卡及其他相关操作用具和技术文件，配有相应数量的清洁工具。</w:t>
      </w:r>
    </w:p>
    <w:p w:rsidR="006C7908" w:rsidRPr="006C7908" w:rsidRDefault="006C7908" w:rsidP="00652F2D">
      <w:pPr>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（4）竞赛工位相对独立，确保选手独立开展竞赛，不受外</w:t>
      </w:r>
      <w:r w:rsidRPr="006C7908">
        <w:rPr>
          <w:rFonts w:ascii="仿宋_GB2312" w:eastAsia="仿宋_GB2312" w:hAnsi="宋体" w:cs="Times New Roman" w:hint="eastAsia"/>
          <w:sz w:val="30"/>
          <w:szCs w:val="30"/>
        </w:rPr>
        <w:lastRenderedPageBreak/>
        <w:t>界影响。</w:t>
      </w:r>
    </w:p>
    <w:p w:rsidR="006C7908" w:rsidRPr="006C7908" w:rsidRDefault="006C7908" w:rsidP="00652F2D">
      <w:pPr>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（5）配备操作质量监测工具及各类相关量具。</w:t>
      </w:r>
    </w:p>
    <w:p w:rsidR="006C7908" w:rsidRPr="006C7908" w:rsidRDefault="006C7908" w:rsidP="00652F2D">
      <w:pPr>
        <w:spacing w:line="560" w:lineRule="exact"/>
        <w:ind w:firstLineChars="195" w:firstLine="585"/>
        <w:rPr>
          <w:rFonts w:ascii="仿宋_GB2312" w:eastAsia="仿宋_GB2312" w:hAnsi="宋体" w:cs="Times New Roman"/>
          <w:sz w:val="30"/>
          <w:szCs w:val="30"/>
        </w:rPr>
      </w:pPr>
      <w:r w:rsidRPr="006C7908">
        <w:rPr>
          <w:rFonts w:ascii="仿宋_GB2312" w:eastAsia="仿宋_GB2312" w:hAnsi="宋体" w:cs="Times New Roman" w:hint="eastAsia"/>
          <w:sz w:val="30"/>
          <w:szCs w:val="30"/>
        </w:rPr>
        <w:t>（6）场地配套提供稳定的水、电、气源和供电应急设备，并有保安、公安、消防、设备维修和电力抢险人员待命，以防突发事件。</w:t>
      </w:r>
    </w:p>
    <w:p w:rsidR="006C7908" w:rsidRPr="006C7908" w:rsidRDefault="006C7908" w:rsidP="00652F2D">
      <w:pPr>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 xml:space="preserve">（7）设立维修服务、医疗、生活补给站等公共服务区，为选手和赛场人员提供服务。 </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（8）设立赛场开放区和</w:t>
      </w:r>
      <w:r w:rsidRPr="006C7908">
        <w:rPr>
          <w:rFonts w:ascii="仿宋_GB2312" w:eastAsia="仿宋_GB2312" w:hAnsi="宋体" w:cs="Times New Roman" w:hint="eastAsia"/>
          <w:sz w:val="30"/>
          <w:szCs w:val="30"/>
        </w:rPr>
        <w:t>安全通道</w:t>
      </w:r>
      <w:r w:rsidRPr="006C7908">
        <w:rPr>
          <w:rFonts w:ascii="仿宋_GB2312" w:eastAsia="仿宋_GB2312" w:hAnsi="宋体" w:cs="Times New Roman" w:hint="eastAsia"/>
          <w:bCs/>
          <w:sz w:val="30"/>
          <w:szCs w:val="30"/>
        </w:rPr>
        <w:t>，用于大赛观摩和采访，保证大赛安全有序进行。</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十四、安全保障</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（一）安全操作要求</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1．选手和裁判进入精馏赛场，须</w:t>
      </w:r>
      <w:proofErr w:type="gramStart"/>
      <w:r w:rsidRPr="006C7908">
        <w:rPr>
          <w:rFonts w:ascii="仿宋_GB2312" w:eastAsia="仿宋_GB2312" w:hAnsi="宋体" w:cs="Times New Roman" w:hint="eastAsia"/>
          <w:bCs/>
          <w:sz w:val="30"/>
          <w:szCs w:val="30"/>
        </w:rPr>
        <w:t>统一着</w:t>
      </w:r>
      <w:proofErr w:type="gramEnd"/>
      <w:r w:rsidRPr="006C7908">
        <w:rPr>
          <w:rFonts w:ascii="仿宋_GB2312" w:eastAsia="仿宋_GB2312" w:hAnsi="宋体" w:cs="Times New Roman" w:hint="eastAsia"/>
          <w:bCs/>
          <w:sz w:val="30"/>
          <w:szCs w:val="30"/>
        </w:rPr>
        <w:t>工作服、戴安全帽，禁止穿钉子鞋和高跟鞋，禁止携带火柴、打火机等火种进入比赛现场，严禁在比赛现场抽烟、禁止拨打手机或接听来电。</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2．竞赛选手须严格按照安全操作规程独立操控装置，确保装置安全运行；</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3．竞赛结束，选手须检查装置是否处于安全停车状态、设备是否完好，并清整维护现场，在操作记录上签字后，将操作记录、样品送检、分析检验报告单等交给裁判，现场确认裁判输入评分表的数据后，经裁判允许即可退场。</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4．比赛期间，若突遇停电、停水等意外，应采取紧急停车操作，冷静处置。</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（二）赛场安全保障</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1．精馏操作主赛场严格按照化工生产车间要求，配备防火</w:t>
      </w:r>
      <w:r w:rsidRPr="006C7908">
        <w:rPr>
          <w:rFonts w:ascii="仿宋_GB2312" w:eastAsia="仿宋_GB2312" w:hAnsi="宋体" w:cs="Times New Roman" w:hint="eastAsia"/>
          <w:bCs/>
          <w:sz w:val="30"/>
          <w:szCs w:val="30"/>
        </w:rPr>
        <w:lastRenderedPageBreak/>
        <w:t>防爆及其他安全设施；</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2．赛场提供稳定的水、电、气源和供电应急设备，并有保安、公安、消防、设备维修和电力抢险人员待命，以防突发事件；</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3．全部电路按技术标准规定安装过载、短路等自动保护装置；</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bCs/>
          <w:sz w:val="30"/>
          <w:szCs w:val="30"/>
        </w:rPr>
      </w:pPr>
      <w:r w:rsidRPr="006C7908">
        <w:rPr>
          <w:rFonts w:ascii="仿宋_GB2312" w:eastAsia="仿宋_GB2312" w:hAnsi="宋体" w:cs="Times New Roman" w:hint="eastAsia"/>
          <w:bCs/>
          <w:sz w:val="30"/>
          <w:szCs w:val="30"/>
        </w:rPr>
        <w:t>4．所有竞赛现场设有紧急逃生指示图和医疗急救箱。</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仿宋_GB2312" w:eastAsia="仿宋_GB2312" w:hAnsi="宋体" w:cs="Times New Roman"/>
          <w:sz w:val="30"/>
          <w:szCs w:val="30"/>
        </w:rPr>
      </w:pPr>
      <w:r w:rsidRPr="006C7908">
        <w:rPr>
          <w:rFonts w:ascii="仿宋_GB2312" w:eastAsia="仿宋_GB2312" w:hAnsi="宋体" w:cs="Times New Roman" w:hint="eastAsia"/>
          <w:sz w:val="30"/>
          <w:szCs w:val="30"/>
        </w:rPr>
        <w:t>（三）突发事件紧急处理与应急救援</w:t>
      </w:r>
    </w:p>
    <w:p w:rsidR="006C7908" w:rsidRPr="006C7908" w:rsidRDefault="006C7908" w:rsidP="00652F2D">
      <w:pPr>
        <w:pBdr>
          <w:top w:val="none" w:sz="0" w:space="0" w:color="000000"/>
          <w:left w:val="none" w:sz="0" w:space="0" w:color="000000"/>
          <w:bottom w:val="none" w:sz="0" w:space="0" w:color="000000"/>
          <w:right w:val="none" w:sz="0" w:space="0" w:color="000000"/>
        </w:pBdr>
        <w:autoSpaceDN w:val="0"/>
        <w:spacing w:line="560" w:lineRule="exact"/>
        <w:ind w:firstLineChars="200" w:firstLine="600"/>
        <w:rPr>
          <w:rFonts w:ascii="宋体" w:eastAsia="宋体" w:hAnsi="宋体" w:cs="Times New Roman"/>
          <w:bCs/>
          <w:sz w:val="30"/>
          <w:szCs w:val="30"/>
        </w:rPr>
      </w:pPr>
      <w:r w:rsidRPr="006C7908">
        <w:rPr>
          <w:rFonts w:ascii="仿宋_GB2312" w:eastAsia="仿宋_GB2312" w:hAnsi="宋体" w:cs="Times New Roman" w:hint="eastAsia"/>
          <w:bCs/>
          <w:sz w:val="30"/>
          <w:szCs w:val="30"/>
        </w:rPr>
        <w:t>成立比赛期间突发事件处理指挥工作小组，并制定竞赛现场应急救援预案。</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十五、经费概算</w:t>
      </w:r>
    </w:p>
    <w:p w:rsidR="006C7908" w:rsidRPr="006C7908" w:rsidRDefault="006C7908" w:rsidP="00652F2D">
      <w:pPr>
        <w:autoSpaceDE w:val="0"/>
        <w:autoSpaceDN w:val="0"/>
        <w:adjustRightInd w:val="0"/>
        <w:spacing w:line="560" w:lineRule="exact"/>
        <w:ind w:firstLine="600"/>
        <w:rPr>
          <w:rFonts w:ascii="仿宋_GB2312" w:eastAsia="仿宋_GB2312" w:hAnsi="Times New Roman" w:cs="宋体"/>
          <w:kern w:val="0"/>
          <w:sz w:val="30"/>
          <w:szCs w:val="30"/>
          <w:lang w:val="zh-CN"/>
        </w:rPr>
      </w:pPr>
      <w:r w:rsidRPr="006C7908">
        <w:rPr>
          <w:rFonts w:ascii="仿宋_GB2312" w:eastAsia="仿宋_GB2312" w:hAnsi="??_GB2312" w:cs="宋体" w:hint="eastAsia"/>
          <w:kern w:val="0"/>
          <w:sz w:val="30"/>
          <w:szCs w:val="30"/>
          <w:lang w:val="zh-CN"/>
        </w:rPr>
        <w:t>参照《</w:t>
      </w:r>
      <w:r w:rsidRPr="006C7908">
        <w:rPr>
          <w:rFonts w:ascii="仿宋_GB2312" w:eastAsia="仿宋_GB2312" w:hAnsi="??_GB2312" w:cs="宋体"/>
          <w:kern w:val="0"/>
          <w:sz w:val="30"/>
          <w:szCs w:val="30"/>
          <w:lang w:val="zh-CN"/>
        </w:rPr>
        <w:t>全国职业院校技能大赛赛项经费管理规定</w:t>
      </w:r>
      <w:r w:rsidRPr="006C7908">
        <w:rPr>
          <w:rFonts w:ascii="仿宋_GB2312" w:eastAsia="仿宋_GB2312" w:hAnsi="??_GB2312" w:cs="宋体" w:hint="eastAsia"/>
          <w:kern w:val="0"/>
          <w:sz w:val="30"/>
          <w:szCs w:val="30"/>
          <w:lang w:val="zh-CN"/>
        </w:rPr>
        <w:t>》的有关要求，切实做到经费预算工作，</w:t>
      </w:r>
      <w:r w:rsidRPr="006C7908">
        <w:rPr>
          <w:rFonts w:ascii="仿宋_GB2312" w:eastAsia="仿宋_GB2312" w:hAnsi="Times New Roman" w:cs="宋体" w:hint="eastAsia"/>
          <w:kern w:val="0"/>
          <w:sz w:val="30"/>
          <w:szCs w:val="30"/>
          <w:lang w:val="zh-CN"/>
        </w:rPr>
        <w:t>赛项经费管理坚持专户存储，</w:t>
      </w:r>
      <w:r w:rsidRPr="006C7908">
        <w:rPr>
          <w:rFonts w:ascii="仿宋_GB2312" w:eastAsia="仿宋_GB2312" w:hAnsi="??_GB2312" w:cs="宋体" w:hint="eastAsia"/>
          <w:kern w:val="0"/>
          <w:sz w:val="30"/>
          <w:szCs w:val="30"/>
          <w:lang w:val="zh-CN"/>
        </w:rPr>
        <w:t>建立经费专用账户，实行</w:t>
      </w:r>
      <w:r w:rsidRPr="006C7908">
        <w:rPr>
          <w:rFonts w:ascii="仿宋_GB2312" w:eastAsia="仿宋_GB2312" w:hAnsi="Times New Roman" w:cs="宋体" w:hint="eastAsia"/>
          <w:kern w:val="0"/>
          <w:sz w:val="30"/>
          <w:szCs w:val="30"/>
          <w:lang w:val="zh-CN"/>
        </w:rPr>
        <w:t>专款专用。</w:t>
      </w:r>
    </w:p>
    <w:p w:rsidR="006C7908" w:rsidRPr="006C7908" w:rsidRDefault="006C7908" w:rsidP="00652F2D">
      <w:pPr>
        <w:autoSpaceDE w:val="0"/>
        <w:autoSpaceDN w:val="0"/>
        <w:adjustRightInd w:val="0"/>
        <w:spacing w:line="560" w:lineRule="exact"/>
        <w:ind w:firstLine="600"/>
        <w:rPr>
          <w:rFonts w:ascii="仿宋_GB2312" w:eastAsia="仿宋_GB2312" w:hAnsi="??_GB2312" w:cs="宋体"/>
          <w:bCs/>
          <w:kern w:val="0"/>
          <w:sz w:val="30"/>
          <w:szCs w:val="30"/>
          <w:lang w:val="zh-CN"/>
        </w:rPr>
      </w:pPr>
      <w:r w:rsidRPr="006C7908">
        <w:rPr>
          <w:rFonts w:ascii="仿宋_GB2312" w:eastAsia="仿宋_GB2312" w:hAnsi="??_GB2312" w:cs="宋体" w:hint="eastAsia"/>
          <w:bCs/>
          <w:kern w:val="0"/>
          <w:sz w:val="30"/>
          <w:szCs w:val="30"/>
          <w:lang w:val="zh-CN"/>
        </w:rPr>
        <w:t>（一）经费预算收入来源</w:t>
      </w:r>
    </w:p>
    <w:p w:rsidR="006C7908" w:rsidRPr="006C7908" w:rsidRDefault="006C7908" w:rsidP="00652F2D">
      <w:pPr>
        <w:autoSpaceDE w:val="0"/>
        <w:autoSpaceDN w:val="0"/>
        <w:adjustRightInd w:val="0"/>
        <w:spacing w:line="560" w:lineRule="exact"/>
        <w:ind w:firstLine="600"/>
        <w:rPr>
          <w:rFonts w:ascii="仿宋_GB2312" w:eastAsia="仿宋_GB2312" w:hAnsi="??_GB2312" w:cs="宋体"/>
          <w:kern w:val="0"/>
          <w:sz w:val="30"/>
          <w:szCs w:val="30"/>
          <w:lang w:val="zh-CN"/>
        </w:rPr>
      </w:pPr>
      <w:r w:rsidRPr="006C7908">
        <w:rPr>
          <w:rFonts w:ascii="仿宋_GB2312" w:eastAsia="仿宋_GB2312" w:hAnsi="??_GB2312" w:cs="宋体" w:hint="eastAsia"/>
          <w:kern w:val="0"/>
          <w:sz w:val="30"/>
          <w:szCs w:val="30"/>
          <w:lang w:val="zh-CN"/>
        </w:rPr>
        <w:t>在经费筹集上，主要通过接受中国教育基金会的定向捐赠、地方政府投入和承办校自筹经费投入等方式实现。</w:t>
      </w:r>
    </w:p>
    <w:p w:rsidR="006C7908" w:rsidRPr="006C7908" w:rsidRDefault="006C7908" w:rsidP="00652F2D">
      <w:pPr>
        <w:autoSpaceDE w:val="0"/>
        <w:autoSpaceDN w:val="0"/>
        <w:adjustRightInd w:val="0"/>
        <w:spacing w:line="560" w:lineRule="exact"/>
        <w:ind w:firstLine="600"/>
        <w:rPr>
          <w:rFonts w:ascii="仿宋_GB2312" w:eastAsia="仿宋_GB2312" w:hAnsi="??_GB2312" w:cs="宋体"/>
          <w:bCs/>
          <w:kern w:val="0"/>
          <w:sz w:val="30"/>
          <w:szCs w:val="30"/>
          <w:lang w:val="zh-CN"/>
        </w:rPr>
      </w:pPr>
      <w:r w:rsidRPr="006C7908">
        <w:rPr>
          <w:rFonts w:ascii="仿宋_GB2312" w:eastAsia="仿宋_GB2312" w:hAnsi="??_GB2312" w:cs="宋体" w:hint="eastAsia"/>
          <w:bCs/>
          <w:kern w:val="0"/>
          <w:sz w:val="30"/>
          <w:szCs w:val="30"/>
          <w:lang w:val="zh-CN"/>
        </w:rPr>
        <w:t>（二）经费支出概算</w:t>
      </w:r>
    </w:p>
    <w:p w:rsidR="006C7908" w:rsidRPr="006C7908" w:rsidRDefault="006C7908" w:rsidP="00652F2D">
      <w:pPr>
        <w:autoSpaceDE w:val="0"/>
        <w:autoSpaceDN w:val="0"/>
        <w:adjustRightInd w:val="0"/>
        <w:spacing w:line="560" w:lineRule="exact"/>
        <w:ind w:firstLine="600"/>
        <w:rPr>
          <w:rFonts w:ascii="仿宋_GB2312" w:eastAsia="仿宋_GB2312" w:hAnsi="??_GB2312" w:cs="宋体"/>
          <w:kern w:val="0"/>
          <w:sz w:val="30"/>
          <w:szCs w:val="30"/>
          <w:lang w:val="zh-CN"/>
        </w:rPr>
      </w:pPr>
      <w:r w:rsidRPr="006C7908">
        <w:rPr>
          <w:rFonts w:ascii="仿宋_GB2312" w:eastAsia="仿宋_GB2312" w:hAnsi="??_GB2312" w:cs="宋体" w:hint="eastAsia"/>
          <w:kern w:val="0"/>
          <w:sz w:val="30"/>
          <w:szCs w:val="30"/>
          <w:lang w:val="zh-CN"/>
        </w:rPr>
        <w:t>具体支出预算表</w:t>
      </w:r>
      <w:r w:rsidRPr="006C7908">
        <w:rPr>
          <w:rFonts w:ascii="仿宋_GB2312" w:eastAsia="仿宋_GB2312" w:hAnsi="??_GB2312" w:cs="宋体" w:hint="eastAsia"/>
          <w:kern w:val="0"/>
          <w:sz w:val="30"/>
          <w:szCs w:val="30"/>
        </w:rPr>
        <w:t>8</w:t>
      </w:r>
      <w:r w:rsidRPr="006C7908">
        <w:rPr>
          <w:rFonts w:ascii="仿宋_GB2312" w:eastAsia="仿宋_GB2312" w:hAnsi="??_GB2312" w:cs="宋体" w:hint="eastAsia"/>
          <w:kern w:val="0"/>
          <w:sz w:val="30"/>
          <w:szCs w:val="30"/>
          <w:lang w:val="zh-CN"/>
        </w:rPr>
        <w:t>（以60支参赛队计）。</w:t>
      </w:r>
    </w:p>
    <w:p w:rsidR="006C7908" w:rsidRPr="006C7908" w:rsidRDefault="006C7908" w:rsidP="00953900">
      <w:pPr>
        <w:autoSpaceDE w:val="0"/>
        <w:autoSpaceDN w:val="0"/>
        <w:adjustRightInd w:val="0"/>
        <w:jc w:val="center"/>
        <w:rPr>
          <w:rFonts w:ascii="宋体" w:eastAsia="宋体" w:hAnsi="宋体" w:cs="宋体"/>
          <w:b/>
          <w:kern w:val="0"/>
          <w:sz w:val="24"/>
          <w:szCs w:val="24"/>
          <w:lang w:val="zh-CN"/>
        </w:rPr>
      </w:pPr>
      <w:r w:rsidRPr="006C7908">
        <w:rPr>
          <w:rFonts w:ascii="宋体" w:eastAsia="宋体" w:hAnsi="宋体" w:cs="宋体" w:hint="eastAsia"/>
          <w:b/>
          <w:kern w:val="0"/>
          <w:sz w:val="24"/>
          <w:szCs w:val="24"/>
          <w:lang w:val="zh-CN"/>
        </w:rPr>
        <w:t>表</w:t>
      </w:r>
      <w:r w:rsidRPr="006C7908">
        <w:rPr>
          <w:rFonts w:ascii="宋体" w:eastAsia="宋体" w:hAnsi="宋体" w:cs="宋体" w:hint="eastAsia"/>
          <w:b/>
          <w:kern w:val="0"/>
          <w:sz w:val="24"/>
          <w:szCs w:val="24"/>
        </w:rPr>
        <w:t>8</w:t>
      </w:r>
      <w:r w:rsidRPr="006C7908">
        <w:rPr>
          <w:rFonts w:ascii="宋体" w:eastAsia="宋体" w:hAnsi="宋体" w:cs="宋体" w:hint="eastAsia"/>
          <w:b/>
          <w:kern w:val="0"/>
          <w:sz w:val="24"/>
          <w:szCs w:val="24"/>
          <w:lang w:val="zh-CN"/>
        </w:rPr>
        <w:t xml:space="preserve">  经费支出预算表</w:t>
      </w:r>
    </w:p>
    <w:tbl>
      <w:tblPr>
        <w:tblW w:w="8640" w:type="dxa"/>
        <w:tblInd w:w="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1134"/>
        <w:gridCol w:w="5526"/>
        <w:gridCol w:w="1980"/>
      </w:tblGrid>
      <w:tr w:rsidR="006C7908" w:rsidRPr="006C7908" w:rsidTr="00953900">
        <w:trPr>
          <w:trHeight w:hRule="exact" w:val="371"/>
        </w:trPr>
        <w:tc>
          <w:tcPr>
            <w:tcW w:w="1134" w:type="dxa"/>
            <w:vAlign w:val="center"/>
          </w:tcPr>
          <w:p w:rsidR="006C7908" w:rsidRPr="006C7908" w:rsidRDefault="006C7908" w:rsidP="00953900">
            <w:pPr>
              <w:autoSpaceDE w:val="0"/>
              <w:autoSpaceDN w:val="0"/>
              <w:adjustRightInd w:val="0"/>
              <w:jc w:val="center"/>
              <w:rPr>
                <w:rFonts w:ascii="宋体" w:eastAsia="宋体" w:hAnsi="宋体" w:cs="宋体"/>
                <w:b/>
                <w:bCs/>
                <w:kern w:val="0"/>
                <w:sz w:val="24"/>
                <w:szCs w:val="24"/>
              </w:rPr>
            </w:pPr>
            <w:r w:rsidRPr="006C7908">
              <w:rPr>
                <w:rFonts w:ascii="宋体" w:eastAsia="宋体" w:hAnsi="宋体" w:cs="宋体" w:hint="eastAsia"/>
                <w:b/>
                <w:bCs/>
                <w:kern w:val="0"/>
                <w:sz w:val="24"/>
                <w:szCs w:val="24"/>
              </w:rPr>
              <w:t>类别</w:t>
            </w:r>
          </w:p>
        </w:tc>
        <w:tc>
          <w:tcPr>
            <w:tcW w:w="5526" w:type="dxa"/>
            <w:vAlign w:val="center"/>
          </w:tcPr>
          <w:p w:rsidR="006C7908" w:rsidRPr="006C7908" w:rsidRDefault="006C7908" w:rsidP="00953900">
            <w:pPr>
              <w:autoSpaceDE w:val="0"/>
              <w:autoSpaceDN w:val="0"/>
              <w:adjustRightInd w:val="0"/>
              <w:jc w:val="center"/>
              <w:rPr>
                <w:rFonts w:ascii="宋体" w:eastAsia="宋体" w:hAnsi="宋体" w:cs="宋体"/>
                <w:b/>
                <w:bCs/>
                <w:kern w:val="0"/>
                <w:sz w:val="24"/>
                <w:szCs w:val="24"/>
              </w:rPr>
            </w:pPr>
            <w:r w:rsidRPr="006C7908">
              <w:rPr>
                <w:rFonts w:ascii="宋体" w:eastAsia="宋体" w:hAnsi="宋体" w:cs="宋体" w:hint="eastAsia"/>
                <w:b/>
                <w:bCs/>
                <w:kern w:val="0"/>
                <w:sz w:val="24"/>
                <w:szCs w:val="24"/>
              </w:rPr>
              <w:t>项     目</w:t>
            </w:r>
          </w:p>
        </w:tc>
        <w:tc>
          <w:tcPr>
            <w:tcW w:w="1980" w:type="dxa"/>
            <w:vAlign w:val="center"/>
          </w:tcPr>
          <w:p w:rsidR="006C7908" w:rsidRPr="006C7908" w:rsidRDefault="006C7908" w:rsidP="00953900">
            <w:pPr>
              <w:autoSpaceDE w:val="0"/>
              <w:autoSpaceDN w:val="0"/>
              <w:adjustRightInd w:val="0"/>
              <w:jc w:val="center"/>
              <w:rPr>
                <w:rFonts w:ascii="宋体" w:eastAsia="宋体" w:hAnsi="宋体" w:cs="宋体"/>
                <w:b/>
                <w:bCs/>
                <w:kern w:val="0"/>
                <w:sz w:val="24"/>
                <w:szCs w:val="24"/>
              </w:rPr>
            </w:pPr>
            <w:r w:rsidRPr="006C7908">
              <w:rPr>
                <w:rFonts w:ascii="宋体" w:eastAsia="宋体" w:hAnsi="宋体" w:cs="宋体" w:hint="eastAsia"/>
                <w:b/>
                <w:bCs/>
                <w:kern w:val="0"/>
                <w:sz w:val="24"/>
                <w:szCs w:val="24"/>
              </w:rPr>
              <w:t>预算估价（万元）</w:t>
            </w:r>
          </w:p>
        </w:tc>
      </w:tr>
      <w:tr w:rsidR="006C7908" w:rsidRPr="006C7908" w:rsidTr="00953900">
        <w:trPr>
          <w:trHeight w:val="40"/>
        </w:trPr>
        <w:tc>
          <w:tcPr>
            <w:tcW w:w="1134" w:type="dxa"/>
            <w:vMerge w:val="restart"/>
            <w:vAlign w:val="center"/>
          </w:tcPr>
          <w:p w:rsidR="006C7908" w:rsidRPr="006C7908" w:rsidRDefault="006C7908" w:rsidP="00953900">
            <w:pPr>
              <w:widowControl/>
              <w:jc w:val="center"/>
              <w:rPr>
                <w:rFonts w:ascii="宋体" w:eastAsia="宋体" w:hAnsi="宋体" w:cs="宋体"/>
                <w:bCs/>
                <w:kern w:val="0"/>
                <w:sz w:val="24"/>
                <w:szCs w:val="24"/>
              </w:rPr>
            </w:pPr>
            <w:bookmarkStart w:id="1" w:name="OLE_LINK1" w:colFirst="3" w:colLast="3"/>
            <w:bookmarkStart w:id="2" w:name="OLE_LINK2" w:colFirst="3" w:colLast="3"/>
            <w:bookmarkStart w:id="3" w:name="OLE_LINK3" w:colFirst="4" w:colLast="4"/>
            <w:bookmarkStart w:id="4" w:name="OLE_LINK4" w:colFirst="4" w:colLast="4"/>
            <w:bookmarkStart w:id="5" w:name="_Hlk332656273"/>
            <w:r w:rsidRPr="006C7908">
              <w:rPr>
                <w:rFonts w:ascii="宋体" w:eastAsia="宋体" w:hAnsi="宋体" w:cs="宋体" w:hint="eastAsia"/>
                <w:bCs/>
                <w:kern w:val="0"/>
                <w:sz w:val="24"/>
                <w:szCs w:val="24"/>
              </w:rPr>
              <w:t>会务费</w:t>
            </w: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会务资料与竞赛手册印制、举牌、胸牌、标牌制作等</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1.0</w:t>
            </w:r>
          </w:p>
        </w:tc>
      </w:tr>
      <w:bookmarkEnd w:id="1"/>
      <w:bookmarkEnd w:id="2"/>
      <w:bookmarkEnd w:id="3"/>
      <w:bookmarkEnd w:id="4"/>
      <w:bookmarkEnd w:id="5"/>
      <w:tr w:rsidR="006C7908" w:rsidRPr="006C7908" w:rsidTr="00953900">
        <w:trPr>
          <w:trHeight w:val="40"/>
        </w:trPr>
        <w:tc>
          <w:tcPr>
            <w:tcW w:w="1134" w:type="dxa"/>
            <w:vMerge/>
            <w:vAlign w:val="center"/>
          </w:tcPr>
          <w:p w:rsidR="006C7908" w:rsidRPr="006C7908" w:rsidRDefault="006C7908" w:rsidP="00953900">
            <w:pPr>
              <w:widowControl/>
              <w:jc w:val="center"/>
              <w:rPr>
                <w:rFonts w:ascii="宋体" w:eastAsia="宋体" w:hAnsi="宋体" w:cs="宋体"/>
                <w:bCs/>
                <w:kern w:val="0"/>
                <w:sz w:val="24"/>
                <w:szCs w:val="24"/>
              </w:rPr>
            </w:pP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开、闭幕式会场布置</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w:t>
            </w:r>
            <w:r w:rsidRPr="006C7908">
              <w:rPr>
                <w:rFonts w:ascii="宋体" w:eastAsia="宋体" w:hAnsi="宋体" w:cs="Times New Roman"/>
                <w:kern w:val="0"/>
                <w:sz w:val="24"/>
                <w:szCs w:val="24"/>
              </w:rPr>
              <w:t>.0</w:t>
            </w:r>
          </w:p>
        </w:tc>
      </w:tr>
      <w:tr w:rsidR="006C7908" w:rsidRPr="006C7908" w:rsidTr="00953900">
        <w:trPr>
          <w:trHeight w:val="40"/>
        </w:trPr>
        <w:tc>
          <w:tcPr>
            <w:tcW w:w="1134" w:type="dxa"/>
            <w:vMerge/>
            <w:vAlign w:val="center"/>
          </w:tcPr>
          <w:p w:rsidR="006C7908" w:rsidRPr="006C7908" w:rsidRDefault="006C7908" w:rsidP="00953900">
            <w:pPr>
              <w:widowControl/>
              <w:jc w:val="center"/>
              <w:rPr>
                <w:rFonts w:ascii="宋体" w:eastAsia="宋体" w:hAnsi="宋体" w:cs="宋体"/>
                <w:bCs/>
                <w:kern w:val="0"/>
                <w:sz w:val="24"/>
                <w:szCs w:val="24"/>
              </w:rPr>
            </w:pP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会议室、赛场、</w:t>
            </w:r>
            <w:proofErr w:type="gramStart"/>
            <w:r w:rsidRPr="006C7908">
              <w:rPr>
                <w:rFonts w:ascii="宋体" w:eastAsia="宋体" w:hAnsi="宋体" w:cs="宋体" w:hint="eastAsia"/>
                <w:kern w:val="0"/>
                <w:sz w:val="24"/>
                <w:szCs w:val="24"/>
              </w:rPr>
              <w:t>观摩室</w:t>
            </w:r>
            <w:proofErr w:type="gramEnd"/>
            <w:r w:rsidRPr="006C7908">
              <w:rPr>
                <w:rFonts w:ascii="宋体" w:eastAsia="宋体" w:hAnsi="宋体" w:cs="宋体" w:hint="eastAsia"/>
                <w:kern w:val="0"/>
                <w:sz w:val="24"/>
                <w:szCs w:val="24"/>
              </w:rPr>
              <w:t>布置</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2</w:t>
            </w:r>
            <w:r w:rsidRPr="006C7908">
              <w:rPr>
                <w:rFonts w:ascii="宋体" w:eastAsia="宋体" w:hAnsi="宋体" w:cs="Times New Roman"/>
                <w:kern w:val="0"/>
                <w:sz w:val="24"/>
                <w:szCs w:val="24"/>
              </w:rPr>
              <w:t>.</w:t>
            </w:r>
            <w:r w:rsidRPr="006C7908">
              <w:rPr>
                <w:rFonts w:ascii="宋体" w:eastAsia="宋体" w:hAnsi="宋体" w:cs="Times New Roman" w:hint="eastAsia"/>
                <w:kern w:val="0"/>
                <w:sz w:val="24"/>
                <w:szCs w:val="24"/>
              </w:rPr>
              <w:t>0</w:t>
            </w:r>
          </w:p>
        </w:tc>
      </w:tr>
      <w:tr w:rsidR="006C7908" w:rsidRPr="006C7908" w:rsidTr="00953900">
        <w:trPr>
          <w:trHeight w:val="40"/>
        </w:trPr>
        <w:tc>
          <w:tcPr>
            <w:tcW w:w="1134" w:type="dxa"/>
            <w:vMerge w:val="restart"/>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赛项器材、设备使用费</w:t>
            </w: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比赛设施维护与检测设备校正</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10.0</w:t>
            </w:r>
          </w:p>
        </w:tc>
      </w:tr>
      <w:tr w:rsidR="006C7908" w:rsidRPr="006C7908" w:rsidTr="00953900">
        <w:trPr>
          <w:trHeight w:val="40"/>
        </w:trPr>
        <w:tc>
          <w:tcPr>
            <w:tcW w:w="1134" w:type="dxa"/>
            <w:vMerge/>
            <w:tcBorders>
              <w:bottom w:val="single" w:sz="12" w:space="0" w:color="auto"/>
            </w:tcBorders>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消防器材、安保设备购置与使用</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3.0</w:t>
            </w:r>
          </w:p>
        </w:tc>
      </w:tr>
      <w:tr w:rsidR="006C7908" w:rsidRPr="006C7908" w:rsidTr="00953900">
        <w:trPr>
          <w:trHeight w:val="40"/>
        </w:trPr>
        <w:tc>
          <w:tcPr>
            <w:tcW w:w="1134" w:type="dxa"/>
            <w:tcBorders>
              <w:top w:val="single" w:sz="4" w:space="0" w:color="auto"/>
              <w:bottom w:val="single" w:sz="12" w:space="0" w:color="auto"/>
            </w:tcBorders>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比赛消耗</w:t>
            </w:r>
          </w:p>
        </w:tc>
        <w:tc>
          <w:tcPr>
            <w:tcW w:w="5526" w:type="dxa"/>
            <w:tcBorders>
              <w:top w:val="single" w:sz="4" w:space="0" w:color="auto"/>
            </w:tcBorders>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比赛原材料消耗（耗材、药品等）</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10.0</w:t>
            </w:r>
          </w:p>
        </w:tc>
      </w:tr>
      <w:tr w:rsidR="006C7908" w:rsidRPr="006C7908" w:rsidTr="00953900">
        <w:trPr>
          <w:trHeight w:val="40"/>
        </w:trPr>
        <w:tc>
          <w:tcPr>
            <w:tcW w:w="1134" w:type="dxa"/>
            <w:vMerge w:val="restart"/>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服务</w:t>
            </w:r>
          </w:p>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接待</w:t>
            </w: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专家评委仲裁劳务补贴、食宿安排、交通旅费</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15.0</w:t>
            </w:r>
          </w:p>
        </w:tc>
      </w:tr>
      <w:tr w:rsidR="006C7908" w:rsidRPr="006C7908" w:rsidTr="00953900">
        <w:trPr>
          <w:trHeight w:val="40"/>
        </w:trPr>
        <w:tc>
          <w:tcPr>
            <w:tcW w:w="1134" w:type="dxa"/>
            <w:vMerge/>
            <w:vAlign w:val="center"/>
          </w:tcPr>
          <w:p w:rsidR="006C7908" w:rsidRPr="006C7908" w:rsidRDefault="006C7908" w:rsidP="00953900">
            <w:pPr>
              <w:widowControl/>
              <w:jc w:val="center"/>
              <w:rPr>
                <w:rFonts w:ascii="宋体" w:eastAsia="宋体" w:hAnsi="宋体" w:cs="宋体"/>
                <w:b/>
                <w:bCs/>
                <w:kern w:val="0"/>
                <w:sz w:val="24"/>
                <w:szCs w:val="24"/>
              </w:rPr>
            </w:pP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嘉宾食宿安排、交通旅费</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5.0</w:t>
            </w:r>
          </w:p>
        </w:tc>
      </w:tr>
      <w:tr w:rsidR="006C7908" w:rsidRPr="006C7908" w:rsidTr="00953900">
        <w:trPr>
          <w:trHeight w:val="209"/>
        </w:trPr>
        <w:tc>
          <w:tcPr>
            <w:tcW w:w="1134" w:type="dxa"/>
            <w:vMerge/>
            <w:vAlign w:val="center"/>
          </w:tcPr>
          <w:p w:rsidR="006C7908" w:rsidRPr="006C7908" w:rsidRDefault="006C7908" w:rsidP="00953900">
            <w:pPr>
              <w:widowControl/>
              <w:jc w:val="center"/>
              <w:rPr>
                <w:rFonts w:ascii="宋体" w:eastAsia="宋体" w:hAnsi="宋体" w:cs="宋体"/>
                <w:b/>
                <w:bCs/>
                <w:kern w:val="0"/>
                <w:sz w:val="24"/>
                <w:szCs w:val="24"/>
              </w:rPr>
            </w:pP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工作人员、服务人员、安保人员用餐、劳务补贴</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17.0</w:t>
            </w:r>
          </w:p>
        </w:tc>
      </w:tr>
      <w:tr w:rsidR="006C7908" w:rsidRPr="006C7908" w:rsidTr="00953900">
        <w:trPr>
          <w:trHeight w:val="40"/>
        </w:trPr>
        <w:tc>
          <w:tcPr>
            <w:tcW w:w="1134" w:type="dxa"/>
            <w:vMerge/>
            <w:vAlign w:val="center"/>
          </w:tcPr>
          <w:p w:rsidR="006C7908" w:rsidRPr="006C7908" w:rsidRDefault="006C7908" w:rsidP="00953900">
            <w:pPr>
              <w:widowControl/>
              <w:jc w:val="center"/>
              <w:rPr>
                <w:rFonts w:ascii="宋体" w:eastAsia="宋体" w:hAnsi="宋体" w:cs="宋体"/>
                <w:b/>
                <w:bCs/>
                <w:kern w:val="0"/>
                <w:sz w:val="24"/>
                <w:szCs w:val="24"/>
              </w:rPr>
            </w:pP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比赛选手、工作人员等用茶水、饮料等</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w:t>
            </w:r>
            <w:r w:rsidRPr="006C7908">
              <w:rPr>
                <w:rFonts w:ascii="宋体" w:eastAsia="宋体" w:hAnsi="宋体" w:cs="Times New Roman"/>
                <w:kern w:val="0"/>
                <w:sz w:val="24"/>
                <w:szCs w:val="24"/>
              </w:rPr>
              <w:t>.</w:t>
            </w:r>
            <w:r w:rsidRPr="006C7908">
              <w:rPr>
                <w:rFonts w:ascii="宋体" w:eastAsia="宋体" w:hAnsi="宋体" w:cs="Times New Roman" w:hint="eastAsia"/>
                <w:kern w:val="0"/>
                <w:sz w:val="24"/>
                <w:szCs w:val="24"/>
              </w:rPr>
              <w:t>0</w:t>
            </w:r>
          </w:p>
        </w:tc>
      </w:tr>
      <w:tr w:rsidR="006C7908" w:rsidRPr="006C7908" w:rsidTr="00953900">
        <w:trPr>
          <w:trHeight w:val="40"/>
        </w:trPr>
        <w:tc>
          <w:tcPr>
            <w:tcW w:w="1134" w:type="dxa"/>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车辆</w:t>
            </w:r>
          </w:p>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费用</w:t>
            </w: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领导、嘉宾、评委接送，选手接站、宾馆至赛场往返</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10.0</w:t>
            </w:r>
          </w:p>
        </w:tc>
      </w:tr>
      <w:tr w:rsidR="006C7908" w:rsidRPr="006C7908" w:rsidTr="00953900">
        <w:trPr>
          <w:trHeight w:val="40"/>
        </w:trPr>
        <w:tc>
          <w:tcPr>
            <w:tcW w:w="1134" w:type="dxa"/>
            <w:vMerge w:val="restart"/>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赛</w:t>
            </w:r>
            <w:proofErr w:type="gramStart"/>
            <w:r w:rsidRPr="006C7908">
              <w:rPr>
                <w:rFonts w:ascii="宋体" w:eastAsia="宋体" w:hAnsi="宋体" w:cs="宋体" w:hint="eastAsia"/>
                <w:bCs/>
                <w:kern w:val="0"/>
                <w:sz w:val="24"/>
                <w:szCs w:val="24"/>
              </w:rPr>
              <w:t>务</w:t>
            </w:r>
            <w:proofErr w:type="gramEnd"/>
          </w:p>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宣传</w:t>
            </w: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媒体记者、媒体报道、广告张贴、赛项摄录像</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3.0</w:t>
            </w:r>
          </w:p>
        </w:tc>
      </w:tr>
      <w:tr w:rsidR="006C7908" w:rsidRPr="006C7908" w:rsidTr="00953900">
        <w:trPr>
          <w:trHeight w:val="40"/>
        </w:trPr>
        <w:tc>
          <w:tcPr>
            <w:tcW w:w="1134" w:type="dxa"/>
            <w:vMerge/>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校园比赛氛围宣传</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1.0</w:t>
            </w:r>
          </w:p>
        </w:tc>
      </w:tr>
      <w:tr w:rsidR="006C7908" w:rsidRPr="006C7908" w:rsidTr="00953900">
        <w:trPr>
          <w:trHeight w:val="40"/>
        </w:trPr>
        <w:tc>
          <w:tcPr>
            <w:tcW w:w="1134" w:type="dxa"/>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赛项资源转化</w:t>
            </w: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赛项视频制作,竞赛试题库、案例库、素材资源库等制作出版等</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3.0</w:t>
            </w:r>
          </w:p>
        </w:tc>
      </w:tr>
      <w:tr w:rsidR="006C7908" w:rsidRPr="006C7908" w:rsidTr="00953900">
        <w:trPr>
          <w:trHeight w:val="40"/>
        </w:trPr>
        <w:tc>
          <w:tcPr>
            <w:tcW w:w="1134" w:type="dxa"/>
            <w:vAlign w:val="center"/>
          </w:tcPr>
          <w:p w:rsidR="006C7908" w:rsidRPr="006C7908" w:rsidRDefault="006C7908" w:rsidP="00953900">
            <w:pPr>
              <w:autoSpaceDE w:val="0"/>
              <w:autoSpaceDN w:val="0"/>
              <w:adjustRightInd w:val="0"/>
              <w:jc w:val="center"/>
              <w:rPr>
                <w:rFonts w:ascii="宋体" w:eastAsia="宋体" w:hAnsi="宋体" w:cs="宋体"/>
                <w:bCs/>
                <w:kern w:val="0"/>
                <w:sz w:val="24"/>
                <w:szCs w:val="24"/>
              </w:rPr>
            </w:pPr>
            <w:r w:rsidRPr="006C7908">
              <w:rPr>
                <w:rFonts w:ascii="宋体" w:eastAsia="宋体" w:hAnsi="宋体" w:cs="宋体" w:hint="eastAsia"/>
                <w:bCs/>
                <w:kern w:val="0"/>
                <w:sz w:val="24"/>
                <w:szCs w:val="24"/>
              </w:rPr>
              <w:t>其他</w:t>
            </w:r>
          </w:p>
        </w:tc>
        <w:tc>
          <w:tcPr>
            <w:tcW w:w="5526" w:type="dxa"/>
            <w:vAlign w:val="center"/>
          </w:tcPr>
          <w:p w:rsidR="006C7908" w:rsidRPr="006C7908" w:rsidRDefault="006C7908" w:rsidP="00953900">
            <w:pPr>
              <w:autoSpaceDE w:val="0"/>
              <w:autoSpaceDN w:val="0"/>
              <w:adjustRightInd w:val="0"/>
              <w:rPr>
                <w:rFonts w:ascii="宋体" w:eastAsia="宋体" w:hAnsi="宋体" w:cs="宋体"/>
                <w:kern w:val="0"/>
                <w:sz w:val="24"/>
                <w:szCs w:val="24"/>
              </w:rPr>
            </w:pPr>
            <w:r w:rsidRPr="006C7908">
              <w:rPr>
                <w:rFonts w:ascii="宋体" w:eastAsia="宋体" w:hAnsi="宋体" w:cs="宋体" w:hint="eastAsia"/>
                <w:kern w:val="0"/>
                <w:sz w:val="24"/>
                <w:szCs w:val="24"/>
              </w:rPr>
              <w:t>比赛服装借用洗涤费、竞赛筹备相关会务费等</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3.0</w:t>
            </w:r>
          </w:p>
        </w:tc>
      </w:tr>
      <w:tr w:rsidR="006C7908" w:rsidRPr="006C7908" w:rsidTr="00953900">
        <w:trPr>
          <w:trHeight w:hRule="exact" w:val="530"/>
        </w:trPr>
        <w:tc>
          <w:tcPr>
            <w:tcW w:w="6660" w:type="dxa"/>
            <w:gridSpan w:val="2"/>
            <w:vAlign w:val="center"/>
          </w:tcPr>
          <w:p w:rsidR="006C7908" w:rsidRPr="006C7908" w:rsidRDefault="006C7908" w:rsidP="00953900">
            <w:pPr>
              <w:autoSpaceDE w:val="0"/>
              <w:autoSpaceDN w:val="0"/>
              <w:adjustRightInd w:val="0"/>
              <w:jc w:val="center"/>
              <w:rPr>
                <w:rFonts w:ascii="宋体" w:eastAsia="宋体" w:hAnsi="宋体" w:cs="宋体"/>
                <w:kern w:val="0"/>
                <w:sz w:val="24"/>
                <w:szCs w:val="24"/>
              </w:rPr>
            </w:pPr>
            <w:r w:rsidRPr="006C7908">
              <w:rPr>
                <w:rFonts w:ascii="宋体" w:eastAsia="宋体" w:hAnsi="宋体" w:cs="宋体" w:hint="eastAsia"/>
                <w:b/>
                <w:bCs/>
                <w:kern w:val="0"/>
                <w:sz w:val="24"/>
                <w:szCs w:val="24"/>
              </w:rPr>
              <w:t>合   计</w:t>
            </w:r>
          </w:p>
        </w:tc>
        <w:tc>
          <w:tcPr>
            <w:tcW w:w="1980" w:type="dxa"/>
            <w:vAlign w:val="center"/>
          </w:tcPr>
          <w:p w:rsidR="006C7908" w:rsidRPr="006C7908" w:rsidRDefault="006C7908" w:rsidP="00953900">
            <w:pPr>
              <w:autoSpaceDE w:val="0"/>
              <w:autoSpaceDN w:val="0"/>
              <w:adjustRightInd w:val="0"/>
              <w:jc w:val="center"/>
              <w:rPr>
                <w:rFonts w:ascii="宋体" w:eastAsia="宋体" w:hAnsi="宋体" w:cs="Times New Roman"/>
                <w:kern w:val="0"/>
                <w:sz w:val="24"/>
                <w:szCs w:val="24"/>
              </w:rPr>
            </w:pPr>
            <w:r w:rsidRPr="006C7908">
              <w:rPr>
                <w:rFonts w:ascii="宋体" w:eastAsia="宋体" w:hAnsi="宋体" w:cs="Times New Roman" w:hint="eastAsia"/>
                <w:kern w:val="0"/>
                <w:sz w:val="24"/>
                <w:szCs w:val="24"/>
              </w:rPr>
              <w:t>85.0</w:t>
            </w:r>
          </w:p>
        </w:tc>
      </w:tr>
    </w:tbl>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十六、比赛组织与管理</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根据全国职业院校技能大赛执委会的相关要求，成立和完善本赛项的各级管理与技术组织机构，并承担相应的领导与管理职责，确定赛项管理方案。</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b/>
          <w:kern w:val="0"/>
          <w:sz w:val="30"/>
          <w:szCs w:val="30"/>
        </w:rPr>
      </w:pPr>
      <w:r w:rsidRPr="006C7908">
        <w:rPr>
          <w:rFonts w:ascii="仿宋_GB2312" w:eastAsia="仿宋_GB2312" w:hAnsi="??_GB2312" w:cs="??_GB2312" w:hint="eastAsia"/>
          <w:bCs/>
          <w:kern w:val="0"/>
          <w:sz w:val="30"/>
          <w:szCs w:val="30"/>
        </w:rPr>
        <w:t>（一）江苏赛区组委会及管理职责</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由江苏省政府会同各相关承办单位及地方政府共同组建江苏赛区组委会，全面负责指导竞赛的组织管理工作。</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b/>
          <w:kern w:val="0"/>
          <w:sz w:val="30"/>
          <w:szCs w:val="30"/>
        </w:rPr>
      </w:pPr>
      <w:r w:rsidRPr="006C7908">
        <w:rPr>
          <w:rFonts w:ascii="仿宋_GB2312" w:eastAsia="仿宋_GB2312" w:hAnsi="??_GB2312" w:cs="??_GB2312" w:hint="eastAsia"/>
          <w:bCs/>
          <w:kern w:val="0"/>
          <w:sz w:val="30"/>
          <w:szCs w:val="30"/>
        </w:rPr>
        <w:t>（二）化工生产技术赛项执委会及工作职责</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由中国化工教育协会和江苏省教育厅共同牵头成立，全面负责竞赛的各项组织管理工作。其主要工作职责为：领导、协调赛项专家组和赛项承办单位开展本赛项的组织工作，管理赛项经费，选荐赛项专家组人员及赛项裁判与仲裁人员等。</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赛项执委会下设承办校赛项工作领导小组，由承办学校党政一把手任办公室主任、各相关副院长任副主任、各相关职能部门与</w:t>
      </w:r>
      <w:proofErr w:type="gramStart"/>
      <w:r w:rsidRPr="006C7908">
        <w:rPr>
          <w:rFonts w:ascii="仿宋_GB2312" w:eastAsia="仿宋_GB2312" w:hAnsi="??_GB2312" w:cs="??_GB2312" w:hint="eastAsia"/>
          <w:kern w:val="0"/>
          <w:sz w:val="30"/>
          <w:szCs w:val="30"/>
        </w:rPr>
        <w:t>专业系部主要</w:t>
      </w:r>
      <w:proofErr w:type="gramEnd"/>
      <w:r w:rsidRPr="006C7908">
        <w:rPr>
          <w:rFonts w:ascii="仿宋_GB2312" w:eastAsia="仿宋_GB2312" w:hAnsi="??_GB2312" w:cs="??_GB2312" w:hint="eastAsia"/>
          <w:kern w:val="0"/>
          <w:sz w:val="30"/>
          <w:szCs w:val="30"/>
        </w:rPr>
        <w:t>领导任成员。其主要职责为：在赛项执委会的领导下，具体负责竞赛的各项组织实施工作。</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b/>
          <w:kern w:val="0"/>
          <w:sz w:val="30"/>
          <w:szCs w:val="30"/>
        </w:rPr>
      </w:pPr>
      <w:r w:rsidRPr="006C7908">
        <w:rPr>
          <w:rFonts w:ascii="仿宋_GB2312" w:eastAsia="仿宋_GB2312" w:hAnsi="??_GB2312" w:cs="??_GB2312" w:hint="eastAsia"/>
          <w:bCs/>
          <w:kern w:val="0"/>
          <w:sz w:val="30"/>
          <w:szCs w:val="30"/>
        </w:rPr>
        <w:t>（三）化工生产技术赛项专家组及工作职责</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在赛项执委会领导下成立赛项专家组，赛项专家组人员由赛</w:t>
      </w:r>
      <w:r w:rsidRPr="006C7908">
        <w:rPr>
          <w:rFonts w:ascii="仿宋_GB2312" w:eastAsia="仿宋_GB2312" w:hAnsi="??_GB2312" w:cs="??_GB2312" w:hint="eastAsia"/>
          <w:kern w:val="0"/>
          <w:sz w:val="30"/>
          <w:szCs w:val="30"/>
        </w:rPr>
        <w:lastRenderedPageBreak/>
        <w:t xml:space="preserve">项执委会提名经大赛执委会办公室核准后，再由赛项执委会聘任。专家组在赛项执委会领导下开展工作，主要负责本赛项技术文件编撰、赛题设计、赛场设计、设备拟定、赛项说明会组织、赛事咨询、赛项裁判人员培训、技术评点、赛事成果转化等竞赛技术工作；同时负责赛项展示体验及宣传方案设计。 </w:t>
      </w:r>
    </w:p>
    <w:p w:rsidR="006C7908" w:rsidRPr="006C7908" w:rsidRDefault="006C7908" w:rsidP="00652F2D">
      <w:pPr>
        <w:numPr>
          <w:ilvl w:val="0"/>
          <w:numId w:val="4"/>
        </w:numPr>
        <w:autoSpaceDE w:val="0"/>
        <w:autoSpaceDN w:val="0"/>
        <w:adjustRightInd w:val="0"/>
        <w:spacing w:line="560" w:lineRule="exact"/>
        <w:ind w:firstLine="600"/>
        <w:rPr>
          <w:rFonts w:ascii="仿宋_GB2312" w:eastAsia="仿宋_GB2312" w:hAnsi="??_GB2312" w:cs="??_GB2312"/>
          <w:bCs/>
          <w:kern w:val="0"/>
          <w:sz w:val="30"/>
          <w:szCs w:val="30"/>
        </w:rPr>
      </w:pPr>
      <w:r w:rsidRPr="006C7908">
        <w:rPr>
          <w:rFonts w:ascii="仿宋_GB2312" w:eastAsia="仿宋_GB2312" w:hAnsi="??_GB2312" w:cs="??_GB2312" w:hint="eastAsia"/>
          <w:bCs/>
          <w:kern w:val="0"/>
          <w:sz w:val="30"/>
          <w:szCs w:val="30"/>
        </w:rPr>
        <w:t>化工生产技术赛项</w:t>
      </w:r>
      <w:r w:rsidRPr="006C7908">
        <w:rPr>
          <w:rFonts w:ascii="仿宋_GB2312" w:eastAsia="仿宋_GB2312" w:hAnsi="??_GB2312" w:cs="??_GB2312" w:hint="eastAsia"/>
          <w:kern w:val="0"/>
          <w:sz w:val="30"/>
          <w:szCs w:val="30"/>
        </w:rPr>
        <w:t>裁判</w:t>
      </w:r>
      <w:r w:rsidRPr="006C7908">
        <w:rPr>
          <w:rFonts w:ascii="仿宋_GB2312" w:eastAsia="仿宋_GB2312" w:hAnsi="??_GB2312" w:cs="??_GB2312" w:hint="eastAsia"/>
          <w:bCs/>
          <w:kern w:val="0"/>
          <w:sz w:val="30"/>
          <w:szCs w:val="30"/>
        </w:rPr>
        <w:t>组及工作职责</w:t>
      </w:r>
    </w:p>
    <w:p w:rsidR="006C7908" w:rsidRPr="006C7908" w:rsidRDefault="006C7908" w:rsidP="00652F2D">
      <w:pPr>
        <w:autoSpaceDE w:val="0"/>
        <w:autoSpaceDN w:val="0"/>
        <w:adjustRightInd w:val="0"/>
        <w:spacing w:line="560" w:lineRule="exact"/>
        <w:rPr>
          <w:rFonts w:ascii="仿宋_GB2312" w:eastAsia="仿宋_GB2312" w:hAnsi="??_GB2312" w:cs="??_GB2312"/>
          <w:bCs/>
          <w:kern w:val="0"/>
          <w:sz w:val="30"/>
          <w:szCs w:val="30"/>
        </w:rPr>
      </w:pPr>
      <w:r w:rsidRPr="006C7908">
        <w:rPr>
          <w:rFonts w:ascii="仿宋_GB2312" w:eastAsia="仿宋_GB2312" w:hAnsi="??_GB2312" w:cs="??_GB2312" w:hint="eastAsia"/>
          <w:bCs/>
          <w:kern w:val="0"/>
          <w:sz w:val="30"/>
          <w:szCs w:val="30"/>
        </w:rPr>
        <w:t xml:space="preserve">    严格按照《全国职业院校技能大赛专家和裁判工作管理办法》的要求设立赛项裁判组，并接受赛项执委会的协调和指导。根据工作需要，裁判分为加密裁判、现场裁判和评分裁判；各类裁判的主要工作职责有：加密裁判负责组织参赛队伍（选手）抽签并对参赛队伍（选手）的信息进行加密、解密，但不得参与评分工作；现场裁判则按规定维护赛场纪律、按操作规范做好赛场记录，对参赛队伍（选手）的现场、环境安全负责；评分裁判负责对参赛队伍（选手）的技能展示、操作规范和竞赛作品等按赛项评分标准进行评定。</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bCs/>
          <w:kern w:val="0"/>
          <w:sz w:val="30"/>
          <w:szCs w:val="30"/>
        </w:rPr>
      </w:pPr>
      <w:r w:rsidRPr="006C7908">
        <w:rPr>
          <w:rFonts w:ascii="仿宋_GB2312" w:eastAsia="仿宋_GB2312" w:hAnsi="??_GB2312" w:cs="??_GB2312" w:hint="eastAsia"/>
          <w:bCs/>
          <w:kern w:val="0"/>
          <w:sz w:val="30"/>
          <w:szCs w:val="30"/>
        </w:rPr>
        <w:t>（五）赛项承办校赛</w:t>
      </w:r>
      <w:proofErr w:type="gramStart"/>
      <w:r w:rsidRPr="006C7908">
        <w:rPr>
          <w:rFonts w:ascii="仿宋_GB2312" w:eastAsia="仿宋_GB2312" w:hAnsi="??_GB2312" w:cs="??_GB2312" w:hint="eastAsia"/>
          <w:bCs/>
          <w:kern w:val="0"/>
          <w:sz w:val="30"/>
          <w:szCs w:val="30"/>
        </w:rPr>
        <w:t>务</w:t>
      </w:r>
      <w:proofErr w:type="gramEnd"/>
      <w:r w:rsidRPr="006C7908">
        <w:rPr>
          <w:rFonts w:ascii="仿宋_GB2312" w:eastAsia="仿宋_GB2312" w:hAnsi="??_GB2312" w:cs="??_GB2312" w:hint="eastAsia"/>
          <w:bCs/>
          <w:kern w:val="0"/>
          <w:sz w:val="30"/>
          <w:szCs w:val="30"/>
        </w:rPr>
        <w:t>工作机构及工作职责</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赛项承办校成立赛</w:t>
      </w:r>
      <w:proofErr w:type="gramStart"/>
      <w:r w:rsidRPr="006C7908">
        <w:rPr>
          <w:rFonts w:ascii="仿宋_GB2312" w:eastAsia="仿宋_GB2312" w:hAnsi="??_GB2312" w:cs="??_GB2312" w:hint="eastAsia"/>
          <w:kern w:val="0"/>
          <w:sz w:val="30"/>
          <w:szCs w:val="30"/>
        </w:rPr>
        <w:t>务</w:t>
      </w:r>
      <w:proofErr w:type="gramEnd"/>
      <w:r w:rsidRPr="006C7908">
        <w:rPr>
          <w:rFonts w:ascii="仿宋_GB2312" w:eastAsia="仿宋_GB2312" w:hAnsi="??_GB2312" w:cs="??_GB2312" w:hint="eastAsia"/>
          <w:kern w:val="0"/>
          <w:sz w:val="30"/>
          <w:szCs w:val="30"/>
        </w:rPr>
        <w:t>工作组织机构，并在学校赛项领导小组的领导下展开工作。下设：</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1．竞赛项目技术保障组</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下设化工仿真操作、精馏操作和理论考核等3个技术保障组。主要工作职责：负责赛前竞赛项目的各项技术准备工作（设备调试、比赛</w:t>
      </w:r>
      <w:proofErr w:type="gramStart"/>
      <w:r w:rsidRPr="006C7908">
        <w:rPr>
          <w:rFonts w:ascii="仿宋_GB2312" w:eastAsia="仿宋_GB2312" w:hAnsi="??_GB2312" w:cs="??_GB2312" w:hint="eastAsia"/>
          <w:kern w:val="0"/>
          <w:sz w:val="30"/>
          <w:szCs w:val="30"/>
        </w:rPr>
        <w:t>用相关</w:t>
      </w:r>
      <w:proofErr w:type="gramEnd"/>
      <w:r w:rsidRPr="006C7908">
        <w:rPr>
          <w:rFonts w:ascii="仿宋_GB2312" w:eastAsia="仿宋_GB2312" w:hAnsi="??_GB2312" w:cs="??_GB2312" w:hint="eastAsia"/>
          <w:kern w:val="0"/>
          <w:sz w:val="30"/>
          <w:szCs w:val="30"/>
        </w:rPr>
        <w:t>物资材料准备、各项技术文件的制定或建议等）、赛中技术保障、赛后技术工作总结等；负责赛前裁判、选手适应赛场时的技术咨询。</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lastRenderedPageBreak/>
        <w:t>2．竞赛秘书组</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下设竞赛检录组、竞赛资料与成绩</w:t>
      </w:r>
      <w:proofErr w:type="gramStart"/>
      <w:r w:rsidRPr="006C7908">
        <w:rPr>
          <w:rFonts w:ascii="仿宋_GB2312" w:eastAsia="仿宋_GB2312" w:hAnsi="??_GB2312" w:cs="??_GB2312" w:hint="eastAsia"/>
          <w:kern w:val="0"/>
          <w:sz w:val="30"/>
          <w:szCs w:val="30"/>
        </w:rPr>
        <w:t>汇总组</w:t>
      </w:r>
      <w:proofErr w:type="gramEnd"/>
      <w:r w:rsidRPr="006C7908">
        <w:rPr>
          <w:rFonts w:ascii="仿宋_GB2312" w:eastAsia="仿宋_GB2312" w:hAnsi="??_GB2312" w:cs="??_GB2312" w:hint="eastAsia"/>
          <w:kern w:val="0"/>
          <w:sz w:val="30"/>
          <w:szCs w:val="30"/>
        </w:rPr>
        <w:t>和联络服务组3个工作小组。主要工作职责：负责赛前考</w:t>
      </w:r>
      <w:proofErr w:type="gramStart"/>
      <w:r w:rsidRPr="006C7908">
        <w:rPr>
          <w:rFonts w:ascii="仿宋_GB2312" w:eastAsia="仿宋_GB2312" w:hAnsi="??_GB2312" w:cs="??_GB2312" w:hint="eastAsia"/>
          <w:kern w:val="0"/>
          <w:sz w:val="30"/>
          <w:szCs w:val="30"/>
        </w:rPr>
        <w:t>务</w:t>
      </w:r>
      <w:proofErr w:type="gramEnd"/>
      <w:r w:rsidRPr="006C7908">
        <w:rPr>
          <w:rFonts w:ascii="仿宋_GB2312" w:eastAsia="仿宋_GB2312" w:hAnsi="??_GB2312" w:cs="??_GB2312" w:hint="eastAsia"/>
          <w:kern w:val="0"/>
          <w:sz w:val="30"/>
          <w:szCs w:val="30"/>
        </w:rPr>
        <w:t>准备（包括考卷印制与封装、竞赛用各种表格印制、考场布置、抽签用具准备、各种证件的印制、参赛队资料袋分装、竞赛考核服装的发放与回收等）；负责赛中考</w:t>
      </w:r>
      <w:proofErr w:type="gramStart"/>
      <w:r w:rsidRPr="006C7908">
        <w:rPr>
          <w:rFonts w:ascii="仿宋_GB2312" w:eastAsia="仿宋_GB2312" w:hAnsi="??_GB2312" w:cs="??_GB2312" w:hint="eastAsia"/>
          <w:kern w:val="0"/>
          <w:sz w:val="30"/>
          <w:szCs w:val="30"/>
        </w:rPr>
        <w:t>务</w:t>
      </w:r>
      <w:proofErr w:type="gramEnd"/>
      <w:r w:rsidRPr="006C7908">
        <w:rPr>
          <w:rFonts w:ascii="仿宋_GB2312" w:eastAsia="仿宋_GB2312" w:hAnsi="??_GB2312" w:cs="??_GB2312" w:hint="eastAsia"/>
          <w:kern w:val="0"/>
          <w:sz w:val="30"/>
          <w:szCs w:val="30"/>
        </w:rPr>
        <w:t>组织工作（包括检录、抽签、选手引导入场、考场内外联络、竞赛结束成绩报送和考试材料的转交）；负责赛后成绩汇总统计；负责获奖名单统计；负责颁奖用奖状和奖杯的制作以及获奖资料袋分装与发放等。</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3．会务接待组</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主要职责：负责裁判、专家及参赛队伍的报到，住宿及交通安排；负责上级领导及来宾的接送以及食宿安排等。</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4．宣传报导组</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主要职责：负责校园环境设计与布置，比赛现场、观摩与体验现场的环境布置和现场录像与录播；负责设计制定媒体宣传方案等。</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5．企划与会场布置组</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主要职责：负责开闭幕式会场设计、布置；负责开闭幕式议程设计、彩排与实施；负责比赛现场的监控与网络直播。</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6．后勤医疗保障组</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主要职责：负责参赛队及工作人员的用餐安排；负责赛事期间水电及其他物资保障；负责食品卫生保障；负责医疗保障。</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7．安全保卫组</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主要职责：负责赛项赛事期间安全保障，赛事期间各类突发</w:t>
      </w:r>
      <w:r w:rsidRPr="006C7908">
        <w:rPr>
          <w:rFonts w:ascii="仿宋_GB2312" w:eastAsia="仿宋_GB2312" w:hAnsi="??_GB2312" w:cs="??_GB2312" w:hint="eastAsia"/>
          <w:kern w:val="0"/>
          <w:sz w:val="30"/>
          <w:szCs w:val="30"/>
        </w:rPr>
        <w:lastRenderedPageBreak/>
        <w:t>事件应急预案的制定；负责赛事期间校园交通管制；负责赛场隔离区划分与管理。</w:t>
      </w:r>
    </w:p>
    <w:p w:rsidR="006C7908" w:rsidRPr="006C7908" w:rsidRDefault="006C7908" w:rsidP="00652F2D">
      <w:pPr>
        <w:autoSpaceDE w:val="0"/>
        <w:autoSpaceDN w:val="0"/>
        <w:adjustRightInd w:val="0"/>
        <w:spacing w:line="560" w:lineRule="exact"/>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 xml:space="preserve">    （六）赛项监督与仲裁及工作职责</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赛项监督组由全国大赛执委会直接聘任，对赛项进行全程监督，但不参与具体赛事组织活动及裁判工作。主要工作职责：监督组在大赛执委会领导下，对本赛项执委会的竞赛筹备与组织工作实施全程现场监督，并监督工作实行组长负责制；监督内容包括赛项竞赛场地和设施的部署、廉洁办赛、选手抽签加密、裁判培训、竞赛组织、成绩评判及成绩复核与发布、申诉仲裁等；对竞赛过程中违规现象，应及时向赛项执委会提出改正建议，同时留取监督过程资料。</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赛项仲裁工作，采取二级仲裁机制。设立赛区仲裁委员会和赛项仲裁工作组。赛区仲裁委员会在大赛执委会领导下开展工作，并对赛区执委会负责。赛项仲裁工作组在赛项执委会领导下开展工作，并对赛项执委会负责。仲裁人员的主要职责：熟悉本赛区内相关赛项的竞赛规程和规则；掌握赛区内赛事的动态及进展情况；受理各参赛队的书面申诉；对受理的申诉进行深入调查，做出客观、公正的集体仲裁。</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十七、教学资源转化建设方案</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bCs/>
          <w:kern w:val="0"/>
          <w:sz w:val="30"/>
          <w:szCs w:val="30"/>
        </w:rPr>
      </w:pPr>
      <w:r w:rsidRPr="006C7908">
        <w:rPr>
          <w:rFonts w:ascii="仿宋_GB2312" w:eastAsia="仿宋_GB2312" w:hAnsi="??_GB2312" w:cs="??_GB2312" w:hint="eastAsia"/>
          <w:bCs/>
          <w:kern w:val="0"/>
          <w:sz w:val="30"/>
          <w:szCs w:val="30"/>
        </w:rPr>
        <w:t>（一）赛项资源的整理归类</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赛项结束后1个月内完成竞赛资源的整理与归档，并在此基础上完成制定资源转化方案。</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bCs/>
          <w:kern w:val="0"/>
          <w:sz w:val="30"/>
          <w:szCs w:val="30"/>
        </w:rPr>
      </w:pPr>
      <w:r w:rsidRPr="006C7908">
        <w:rPr>
          <w:rFonts w:ascii="仿宋_GB2312" w:eastAsia="仿宋_GB2312" w:hAnsi="??_GB2312" w:cs="??_GB2312" w:hint="eastAsia"/>
          <w:bCs/>
          <w:kern w:val="0"/>
          <w:sz w:val="30"/>
          <w:szCs w:val="30"/>
        </w:rPr>
        <w:t>（二）教学资源转化建设思路</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在赛项结束后30日内向大赛执委会办公室提交资源转化方</w:t>
      </w:r>
      <w:r w:rsidRPr="006C7908">
        <w:rPr>
          <w:rFonts w:ascii="仿宋_GB2312" w:eastAsia="仿宋_GB2312" w:hAnsi="??_GB2312" w:cs="??_GB2312" w:hint="eastAsia"/>
          <w:kern w:val="0"/>
          <w:sz w:val="30"/>
          <w:szCs w:val="30"/>
        </w:rPr>
        <w:lastRenderedPageBreak/>
        <w:t>案，半年内实现教学资源转化建设工作，并分步实施。</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1．在赛项结束后30日内完成资源转化方案设计，围绕大赛</w:t>
      </w:r>
      <w:r w:rsidRPr="006C7908">
        <w:rPr>
          <w:rFonts w:ascii="仿宋_GB2312" w:eastAsia="仿宋_GB2312" w:hAnsi="Calibri" w:cs="Times New Roman" w:hint="eastAsia"/>
          <w:sz w:val="30"/>
          <w:szCs w:val="30"/>
        </w:rPr>
        <w:t>风采展示、技能概要、教学单元、教学整体资源等模块，</w:t>
      </w:r>
      <w:r w:rsidRPr="006C7908">
        <w:rPr>
          <w:rFonts w:ascii="仿宋_GB2312" w:eastAsia="仿宋_GB2312" w:hAnsi="??_GB2312" w:cs="??_GB2312" w:hint="eastAsia"/>
          <w:kern w:val="0"/>
          <w:sz w:val="30"/>
          <w:szCs w:val="30"/>
        </w:rPr>
        <w:t>确定教学资源转化形式，将竞赛资源</w:t>
      </w:r>
      <w:proofErr w:type="gramStart"/>
      <w:r w:rsidRPr="006C7908">
        <w:rPr>
          <w:rFonts w:ascii="仿宋_GB2312" w:eastAsia="仿宋_GB2312" w:hAnsi="??_GB2312" w:cs="??_GB2312" w:hint="eastAsia"/>
          <w:kern w:val="0"/>
          <w:sz w:val="30"/>
          <w:szCs w:val="30"/>
        </w:rPr>
        <w:t>稼</w:t>
      </w:r>
      <w:proofErr w:type="gramEnd"/>
      <w:r w:rsidRPr="006C7908">
        <w:rPr>
          <w:rFonts w:ascii="仿宋_GB2312" w:eastAsia="仿宋_GB2312" w:hAnsi="??_GB2312" w:cs="??_GB2312" w:hint="eastAsia"/>
          <w:kern w:val="0"/>
          <w:sz w:val="30"/>
          <w:szCs w:val="30"/>
        </w:rPr>
        <w:t>接为教学资源。在大赛结束90天内，依据竞赛项目的考核目的、技能点设置、知识应用和评价要素等关键信息，整理编制出技能训练纲要，确立训练目标、技能要点和评价指标；在大赛结束半年内，完成确立训练单元，收集训练素材，制定教学方案和教学指导书，形成教学资源，并最终实现完整的教学方案、训练指导、作业/任务、实验/实训/实习资源等。</w:t>
      </w:r>
    </w:p>
    <w:p w:rsidR="006C7908" w:rsidRPr="006C7908" w:rsidRDefault="006C7908" w:rsidP="00652F2D">
      <w:pPr>
        <w:autoSpaceDE w:val="0"/>
        <w:autoSpaceDN w:val="0"/>
        <w:adjustRightInd w:val="0"/>
        <w:spacing w:line="560" w:lineRule="exact"/>
        <w:ind w:firstLine="600"/>
        <w:rPr>
          <w:rFonts w:ascii="??_GB2312" w:eastAsia="宋体" w:hAnsi="??_GB2312" w:cs="??_GB2312"/>
          <w:kern w:val="0"/>
          <w:sz w:val="30"/>
          <w:szCs w:val="30"/>
        </w:rPr>
      </w:pPr>
      <w:r w:rsidRPr="006C7908">
        <w:rPr>
          <w:rFonts w:ascii="仿宋_GB2312" w:eastAsia="仿宋_GB2312" w:hAnsi="??_GB2312" w:cs="??_GB2312" w:hint="eastAsia"/>
          <w:kern w:val="0"/>
          <w:sz w:val="30"/>
          <w:szCs w:val="30"/>
        </w:rPr>
        <w:t>2．在大赛结束半年内，完成制作能反映化工专业技能特色，可应用于专业教学与技能训练环节，较为成熟的多样性辅助资源。例如：技能点评视频、试题库、案例库、素材资源库等。</w:t>
      </w:r>
    </w:p>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十八、筹备工作进度时间表</w:t>
      </w:r>
    </w:p>
    <w:p w:rsidR="006C7908" w:rsidRPr="006C7908" w:rsidRDefault="006C7908" w:rsidP="00953900">
      <w:pPr>
        <w:autoSpaceDE w:val="0"/>
        <w:autoSpaceDN w:val="0"/>
        <w:adjustRightInd w:val="0"/>
        <w:jc w:val="center"/>
        <w:rPr>
          <w:rFonts w:ascii="宋体" w:eastAsia="宋体" w:hAnsi="??_GB2312" w:cs="宋体"/>
          <w:b/>
          <w:kern w:val="0"/>
          <w:sz w:val="30"/>
          <w:szCs w:val="30"/>
          <w:lang w:val="zh-CN"/>
        </w:rPr>
      </w:pPr>
      <w:r w:rsidRPr="006C7908">
        <w:rPr>
          <w:rFonts w:ascii="宋体" w:eastAsia="宋体" w:hAnsi="??_GB2312" w:cs="宋体" w:hint="eastAsia"/>
          <w:b/>
          <w:kern w:val="0"/>
          <w:sz w:val="24"/>
          <w:szCs w:val="24"/>
          <w:lang w:val="zh-CN"/>
        </w:rPr>
        <w:t>表</w:t>
      </w:r>
      <w:r w:rsidRPr="006C7908">
        <w:rPr>
          <w:rFonts w:ascii="宋体" w:eastAsia="宋体" w:hAnsi="??_GB2312" w:cs="宋体" w:hint="eastAsia"/>
          <w:b/>
          <w:kern w:val="0"/>
          <w:sz w:val="24"/>
          <w:szCs w:val="24"/>
        </w:rPr>
        <w:t>9</w:t>
      </w:r>
      <w:r w:rsidRPr="006C7908">
        <w:rPr>
          <w:rFonts w:ascii="宋体" w:eastAsia="宋体" w:hAnsi="??_GB2312" w:cs="宋体" w:hint="eastAsia"/>
          <w:b/>
          <w:kern w:val="0"/>
          <w:sz w:val="24"/>
          <w:szCs w:val="24"/>
          <w:lang w:val="zh-CN"/>
        </w:rPr>
        <w:t xml:space="preserve">  筹备工作时间进度表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453"/>
        <w:gridCol w:w="5575"/>
      </w:tblGrid>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
                <w:bCs/>
                <w:sz w:val="24"/>
                <w:szCs w:val="24"/>
              </w:rPr>
            </w:pPr>
            <w:r w:rsidRPr="006C7908">
              <w:rPr>
                <w:rFonts w:ascii="宋体" w:eastAsia="宋体" w:hAnsi="宋体" w:cs="Times New Roman" w:hint="eastAsia"/>
                <w:b/>
                <w:bCs/>
                <w:sz w:val="24"/>
                <w:szCs w:val="24"/>
              </w:rPr>
              <w:t>序号</w:t>
            </w:r>
          </w:p>
        </w:tc>
        <w:tc>
          <w:tcPr>
            <w:tcW w:w="2453" w:type="dxa"/>
          </w:tcPr>
          <w:p w:rsidR="006C7908" w:rsidRPr="006C7908" w:rsidRDefault="006C7908" w:rsidP="00953900">
            <w:pPr>
              <w:tabs>
                <w:tab w:val="left" w:pos="6120"/>
              </w:tabs>
              <w:jc w:val="center"/>
              <w:rPr>
                <w:rFonts w:ascii="宋体" w:eastAsia="宋体" w:hAnsi="宋体" w:cs="Times New Roman"/>
                <w:b/>
                <w:bCs/>
                <w:sz w:val="24"/>
                <w:szCs w:val="24"/>
              </w:rPr>
            </w:pPr>
            <w:r w:rsidRPr="006C7908">
              <w:rPr>
                <w:rFonts w:ascii="宋体" w:eastAsia="宋体" w:hAnsi="宋体" w:cs="Times New Roman" w:hint="eastAsia"/>
                <w:b/>
                <w:bCs/>
                <w:sz w:val="24"/>
                <w:szCs w:val="24"/>
              </w:rPr>
              <w:t>完成时间</w:t>
            </w:r>
          </w:p>
        </w:tc>
        <w:tc>
          <w:tcPr>
            <w:tcW w:w="5575" w:type="dxa"/>
          </w:tcPr>
          <w:p w:rsidR="006C7908" w:rsidRPr="006C7908" w:rsidRDefault="006C7908" w:rsidP="00953900">
            <w:pPr>
              <w:tabs>
                <w:tab w:val="left" w:pos="6120"/>
              </w:tabs>
              <w:jc w:val="center"/>
              <w:rPr>
                <w:rFonts w:ascii="宋体" w:eastAsia="宋体" w:hAnsi="宋体" w:cs="Times New Roman"/>
                <w:b/>
                <w:bCs/>
                <w:sz w:val="24"/>
                <w:szCs w:val="24"/>
              </w:rPr>
            </w:pPr>
            <w:r w:rsidRPr="006C7908">
              <w:rPr>
                <w:rFonts w:ascii="宋体" w:eastAsia="宋体" w:hAnsi="宋体" w:cs="Times New Roman" w:hint="eastAsia"/>
                <w:b/>
                <w:sz w:val="24"/>
                <w:szCs w:val="24"/>
              </w:rPr>
              <w:t>筹备工作</w:t>
            </w:r>
            <w:r w:rsidRPr="006C7908">
              <w:rPr>
                <w:rFonts w:ascii="宋体" w:eastAsia="宋体" w:hAnsi="宋体" w:cs="Times New Roman" w:hint="eastAsia"/>
                <w:b/>
                <w:bCs/>
                <w:sz w:val="24"/>
                <w:szCs w:val="24"/>
              </w:rPr>
              <w:t>内容</w:t>
            </w:r>
          </w:p>
        </w:tc>
      </w:tr>
      <w:tr w:rsidR="006C7908" w:rsidRPr="006C7908" w:rsidTr="00652F2D">
        <w:trPr>
          <w:trHeight w:val="425"/>
        </w:trPr>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1</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7</w:t>
            </w:r>
            <w:r w:rsidRPr="006C7908">
              <w:rPr>
                <w:rFonts w:ascii="宋体" w:eastAsia="宋体" w:hAnsi="宋体" w:cs="Times New Roman" w:hint="eastAsia"/>
                <w:bCs/>
                <w:sz w:val="24"/>
                <w:szCs w:val="24"/>
              </w:rPr>
              <w:t>年8月底</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提交赛项申报书、待批</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2</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7</w:t>
            </w:r>
            <w:r w:rsidRPr="006C7908">
              <w:rPr>
                <w:rFonts w:ascii="宋体" w:eastAsia="宋体" w:hAnsi="宋体" w:cs="Times New Roman" w:hint="eastAsia"/>
                <w:bCs/>
                <w:sz w:val="24"/>
                <w:szCs w:val="24"/>
              </w:rPr>
              <w:t>年12月</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竞赛方案与竞赛规程的研讨与制定</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3</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8</w:t>
            </w:r>
            <w:r w:rsidRPr="006C7908">
              <w:rPr>
                <w:rFonts w:ascii="宋体" w:eastAsia="宋体" w:hAnsi="宋体" w:cs="Times New Roman" w:hint="eastAsia"/>
                <w:bCs/>
                <w:sz w:val="24"/>
                <w:szCs w:val="24"/>
              </w:rPr>
              <w:t>年1-2月</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竞赛方案与竞赛规程待批、修改与调整</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4</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8</w:t>
            </w:r>
            <w:r w:rsidRPr="006C7908">
              <w:rPr>
                <w:rFonts w:ascii="宋体" w:eastAsia="宋体" w:hAnsi="宋体" w:cs="Times New Roman" w:hint="eastAsia"/>
                <w:bCs/>
                <w:sz w:val="24"/>
                <w:szCs w:val="24"/>
              </w:rPr>
              <w:t xml:space="preserve">年3月 </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承办校成立竞赛筹备组织领导机构</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5</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8</w:t>
            </w:r>
            <w:r w:rsidRPr="006C7908">
              <w:rPr>
                <w:rFonts w:ascii="宋体" w:eastAsia="宋体" w:hAnsi="宋体" w:cs="Times New Roman" w:hint="eastAsia"/>
                <w:bCs/>
                <w:sz w:val="24"/>
                <w:szCs w:val="24"/>
              </w:rPr>
              <w:t>年3-4月</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赛项准备，仪器配置调整、设备维修调试，耗材购进，软件测试等</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6</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8</w:t>
            </w:r>
            <w:r w:rsidRPr="006C7908">
              <w:rPr>
                <w:rFonts w:ascii="宋体" w:eastAsia="宋体" w:hAnsi="宋体" w:cs="Times New Roman" w:hint="eastAsia"/>
                <w:bCs/>
                <w:sz w:val="24"/>
                <w:szCs w:val="24"/>
              </w:rPr>
              <w:t>年4月</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相关信息发布、竞赛方案说明会；参赛队报名；</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7</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8</w:t>
            </w:r>
            <w:r w:rsidRPr="006C7908">
              <w:rPr>
                <w:rFonts w:ascii="宋体" w:eastAsia="宋体" w:hAnsi="宋体" w:cs="Times New Roman" w:hint="eastAsia"/>
                <w:bCs/>
                <w:sz w:val="24"/>
                <w:szCs w:val="24"/>
              </w:rPr>
              <w:t>年4月</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裁判员、仲裁员征聘</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8</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8</w:t>
            </w:r>
            <w:r w:rsidRPr="006C7908">
              <w:rPr>
                <w:rFonts w:ascii="宋体" w:eastAsia="宋体" w:hAnsi="宋体" w:cs="Times New Roman" w:hint="eastAsia"/>
                <w:bCs/>
                <w:sz w:val="24"/>
                <w:szCs w:val="24"/>
              </w:rPr>
              <w:t>年4-5月</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承办</w:t>
            </w:r>
            <w:proofErr w:type="gramStart"/>
            <w:r w:rsidRPr="006C7908">
              <w:rPr>
                <w:rFonts w:ascii="宋体" w:eastAsia="宋体" w:hAnsi="宋体" w:cs="Times New Roman" w:hint="eastAsia"/>
                <w:bCs/>
                <w:sz w:val="24"/>
                <w:szCs w:val="24"/>
              </w:rPr>
              <w:t>校各项</w:t>
            </w:r>
            <w:proofErr w:type="gramEnd"/>
            <w:r w:rsidRPr="006C7908">
              <w:rPr>
                <w:rFonts w:ascii="宋体" w:eastAsia="宋体" w:hAnsi="宋体" w:cs="Times New Roman" w:hint="eastAsia"/>
                <w:bCs/>
                <w:sz w:val="24"/>
                <w:szCs w:val="24"/>
              </w:rPr>
              <w:t>赛事准备工作全面实施</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9</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8</w:t>
            </w:r>
            <w:r w:rsidRPr="006C7908">
              <w:rPr>
                <w:rFonts w:ascii="宋体" w:eastAsia="宋体" w:hAnsi="宋体" w:cs="Times New Roman" w:hint="eastAsia"/>
                <w:bCs/>
                <w:sz w:val="24"/>
                <w:szCs w:val="24"/>
              </w:rPr>
              <w:t>年5月中旬</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比赛</w:t>
            </w:r>
          </w:p>
        </w:tc>
      </w:tr>
      <w:tr w:rsidR="006C7908" w:rsidRPr="006C7908" w:rsidTr="00652F2D">
        <w:tc>
          <w:tcPr>
            <w:tcW w:w="828" w:type="dxa"/>
          </w:tcPr>
          <w:p w:rsidR="006C7908" w:rsidRPr="006C7908" w:rsidRDefault="006C7908" w:rsidP="00953900">
            <w:pPr>
              <w:tabs>
                <w:tab w:val="left" w:pos="6120"/>
              </w:tabs>
              <w:jc w:val="center"/>
              <w:rPr>
                <w:rFonts w:ascii="宋体" w:eastAsia="宋体" w:hAnsi="宋体" w:cs="Times New Roman"/>
                <w:bCs/>
                <w:sz w:val="24"/>
                <w:szCs w:val="24"/>
              </w:rPr>
            </w:pPr>
            <w:r w:rsidRPr="006C7908">
              <w:rPr>
                <w:rFonts w:ascii="宋体" w:eastAsia="宋体" w:hAnsi="宋体" w:cs="Times New Roman" w:hint="eastAsia"/>
                <w:bCs/>
                <w:sz w:val="24"/>
                <w:szCs w:val="24"/>
              </w:rPr>
              <w:t>10</w:t>
            </w:r>
          </w:p>
        </w:tc>
        <w:tc>
          <w:tcPr>
            <w:tcW w:w="2453"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201</w:t>
            </w:r>
            <w:r>
              <w:rPr>
                <w:rFonts w:ascii="宋体" w:eastAsia="宋体" w:hAnsi="宋体" w:cs="Times New Roman" w:hint="eastAsia"/>
                <w:bCs/>
                <w:sz w:val="24"/>
                <w:szCs w:val="24"/>
              </w:rPr>
              <w:t>8</w:t>
            </w:r>
            <w:r w:rsidRPr="006C7908">
              <w:rPr>
                <w:rFonts w:ascii="宋体" w:eastAsia="宋体" w:hAnsi="宋体" w:cs="Times New Roman" w:hint="eastAsia"/>
                <w:bCs/>
                <w:sz w:val="24"/>
                <w:szCs w:val="24"/>
              </w:rPr>
              <w:t>年5月下旬-6月</w:t>
            </w:r>
          </w:p>
        </w:tc>
        <w:tc>
          <w:tcPr>
            <w:tcW w:w="5575" w:type="dxa"/>
          </w:tcPr>
          <w:p w:rsidR="006C7908" w:rsidRPr="006C7908" w:rsidRDefault="006C7908" w:rsidP="00953900">
            <w:pPr>
              <w:tabs>
                <w:tab w:val="left" w:pos="6120"/>
              </w:tabs>
              <w:rPr>
                <w:rFonts w:ascii="宋体" w:eastAsia="宋体" w:hAnsi="宋体" w:cs="Times New Roman"/>
                <w:bCs/>
                <w:sz w:val="24"/>
                <w:szCs w:val="24"/>
              </w:rPr>
            </w:pPr>
            <w:r w:rsidRPr="006C7908">
              <w:rPr>
                <w:rFonts w:ascii="宋体" w:eastAsia="宋体" w:hAnsi="宋体" w:cs="Times New Roman" w:hint="eastAsia"/>
                <w:bCs/>
                <w:sz w:val="24"/>
                <w:szCs w:val="24"/>
              </w:rPr>
              <w:t>比赛总结</w:t>
            </w:r>
          </w:p>
        </w:tc>
      </w:tr>
    </w:tbl>
    <w:p w:rsidR="000409AD" w:rsidRPr="00761376" w:rsidRDefault="005E2242" w:rsidP="00652F2D">
      <w:pPr>
        <w:snapToGrid w:val="0"/>
        <w:spacing w:line="560" w:lineRule="exact"/>
        <w:ind w:firstLineChars="200" w:firstLine="723"/>
        <w:rPr>
          <w:rFonts w:ascii="黑体" w:eastAsia="黑体" w:hAnsi="黑体"/>
          <w:b/>
          <w:sz w:val="36"/>
          <w:szCs w:val="36"/>
        </w:rPr>
      </w:pPr>
      <w:r w:rsidRPr="00761376">
        <w:rPr>
          <w:rFonts w:ascii="黑体" w:eastAsia="黑体" w:hAnsi="黑体" w:hint="eastAsia"/>
          <w:b/>
          <w:sz w:val="36"/>
          <w:szCs w:val="36"/>
        </w:rPr>
        <w:t>十九、裁判人员建议</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依据全国职业院校技能大赛裁判工作管理办法的有关要求，结合本赛项的竞赛项目设置、竞赛规模以及本赛项的专业属性与</w:t>
      </w:r>
      <w:r w:rsidRPr="006C7908">
        <w:rPr>
          <w:rFonts w:ascii="仿宋_GB2312" w:eastAsia="仿宋_GB2312" w:hAnsi="??_GB2312" w:cs="??_GB2312" w:hint="eastAsia"/>
          <w:kern w:val="0"/>
          <w:sz w:val="30"/>
          <w:szCs w:val="30"/>
        </w:rPr>
        <w:lastRenderedPageBreak/>
        <w:t>特点，对本赛项所需裁判人员的类别、从事专业、职称、数量等作如下建议：</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1．本赛项的裁判人员应为长期（10年以上）从事化工生产与技术管理的行业企业工程技术人员，或长期（10年以上）从事化工专业教学且具有化工企业实践经历的“双师型”教师；</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2. 本赛项裁判应具有化工总控工技师以上职业资格或化学工程及相关技术领域工程师以上专业技术职务，对于化工专业教师还需同时具有化学工程及相关学科领域的讲师以上职称；应具有化工总控工高级考评员或国家级裁判员资格；熟悉本赛项所涉及化工相关职业的专业知识和操作技能。</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3．本赛项裁判应热爱裁判工作，具有良好的职业道德和敬业精神；能自觉遵守裁判工作守则和有关规章制度，原则性强；能够独立进行评判和评价工作，具有一定的组织管理能力和丰富的考评工作经验。</w:t>
      </w:r>
    </w:p>
    <w:p w:rsidR="006C7908" w:rsidRPr="006C7908" w:rsidRDefault="006C7908" w:rsidP="00652F2D">
      <w:pPr>
        <w:autoSpaceDE w:val="0"/>
        <w:autoSpaceDN w:val="0"/>
        <w:adjustRightInd w:val="0"/>
        <w:spacing w:line="560" w:lineRule="exact"/>
        <w:ind w:firstLine="600"/>
        <w:rPr>
          <w:rFonts w:ascii="仿宋_GB2312" w:eastAsia="仿宋_GB2312" w:hAnsi="??_GB2312" w:cs="??_GB2312"/>
          <w:kern w:val="0"/>
          <w:sz w:val="30"/>
          <w:szCs w:val="30"/>
        </w:rPr>
      </w:pPr>
      <w:r w:rsidRPr="006C7908">
        <w:rPr>
          <w:rFonts w:ascii="仿宋_GB2312" w:eastAsia="仿宋_GB2312" w:hAnsi="??_GB2312" w:cs="??_GB2312" w:hint="eastAsia"/>
          <w:kern w:val="0"/>
          <w:sz w:val="30"/>
          <w:szCs w:val="30"/>
        </w:rPr>
        <w:t>4. 根据竞赛规模，拟向全国化工行业、全国中高等职业院校征聘符合上述条件的企业工程人员和“双师型”教师作为竞赛裁判员；具有执</w:t>
      </w:r>
      <w:proofErr w:type="gramStart"/>
      <w:r w:rsidRPr="006C7908">
        <w:rPr>
          <w:rFonts w:ascii="仿宋_GB2312" w:eastAsia="仿宋_GB2312" w:hAnsi="??_GB2312" w:cs="??_GB2312" w:hint="eastAsia"/>
          <w:kern w:val="0"/>
          <w:sz w:val="30"/>
          <w:szCs w:val="30"/>
        </w:rPr>
        <w:t>裁经历且</w:t>
      </w:r>
      <w:proofErr w:type="gramEnd"/>
      <w:r w:rsidRPr="006C7908">
        <w:rPr>
          <w:rFonts w:ascii="仿宋_GB2312" w:eastAsia="仿宋_GB2312" w:hAnsi="??_GB2312" w:cs="??_GB2312" w:hint="eastAsia"/>
          <w:kern w:val="0"/>
          <w:sz w:val="30"/>
          <w:szCs w:val="30"/>
        </w:rPr>
        <w:t>表现优秀的优先聘任。按照60支队的竞赛规模需裁判人员2</w:t>
      </w:r>
      <w:r w:rsidR="00D7221B">
        <w:rPr>
          <w:rFonts w:ascii="仿宋_GB2312" w:eastAsia="仿宋_GB2312" w:hAnsi="??_GB2312" w:cs="??_GB2312" w:hint="eastAsia"/>
          <w:kern w:val="0"/>
          <w:sz w:val="30"/>
          <w:szCs w:val="30"/>
        </w:rPr>
        <w:t>3</w:t>
      </w:r>
      <w:r w:rsidRPr="006C7908">
        <w:rPr>
          <w:rFonts w:ascii="仿宋_GB2312" w:eastAsia="仿宋_GB2312" w:hAnsi="??_GB2312" w:cs="??_GB2312" w:hint="eastAsia"/>
          <w:kern w:val="0"/>
          <w:sz w:val="30"/>
          <w:szCs w:val="30"/>
        </w:rPr>
        <w:t>-</w:t>
      </w:r>
      <w:r w:rsidR="00D7221B">
        <w:rPr>
          <w:rFonts w:ascii="仿宋_GB2312" w:eastAsia="仿宋_GB2312" w:hAnsi="??_GB2312" w:cs="??_GB2312" w:hint="eastAsia"/>
          <w:kern w:val="0"/>
          <w:sz w:val="30"/>
          <w:szCs w:val="30"/>
        </w:rPr>
        <w:t>25</w:t>
      </w:r>
      <w:r w:rsidRPr="006C7908">
        <w:rPr>
          <w:rFonts w:ascii="仿宋_GB2312" w:eastAsia="仿宋_GB2312" w:hAnsi="??_GB2312" w:cs="??_GB2312" w:hint="eastAsia"/>
          <w:kern w:val="0"/>
          <w:sz w:val="30"/>
          <w:szCs w:val="30"/>
        </w:rPr>
        <w:t>名。</w:t>
      </w:r>
    </w:p>
    <w:p w:rsidR="006C7908" w:rsidRDefault="006C7908" w:rsidP="00652F2D">
      <w:pPr>
        <w:snapToGrid w:val="0"/>
        <w:spacing w:line="560" w:lineRule="exact"/>
        <w:ind w:firstLineChars="200" w:firstLine="600"/>
        <w:rPr>
          <w:rFonts w:ascii="Arial Narrow" w:eastAsia="仿宋_GB2312" w:hAnsi="Arial Narrow" w:cs="Arial"/>
          <w:sz w:val="30"/>
          <w:szCs w:val="30"/>
        </w:rPr>
      </w:pPr>
      <w:r w:rsidRPr="006C7908">
        <w:rPr>
          <w:rFonts w:ascii="仿宋_GB2312" w:eastAsia="仿宋_GB2312" w:hAnsi="??_GB2312" w:cs="??_GB2312" w:hint="eastAsia"/>
          <w:kern w:val="0"/>
          <w:sz w:val="30"/>
          <w:szCs w:val="30"/>
        </w:rPr>
        <w:t>5．征聘的竞赛裁判员在竞赛前要经过严格的培训和考核，经考核合格的裁判员签订责任状。</w:t>
      </w:r>
    </w:p>
    <w:p w:rsidR="006C7908" w:rsidRPr="00953900" w:rsidRDefault="006C7908" w:rsidP="00953900">
      <w:pPr>
        <w:snapToGrid w:val="0"/>
        <w:jc w:val="center"/>
        <w:rPr>
          <w:rFonts w:asciiTheme="minorEastAsia" w:hAnsiTheme="minorEastAsia" w:cs="Arial"/>
          <w:b/>
          <w:sz w:val="24"/>
          <w:szCs w:val="24"/>
        </w:rPr>
      </w:pPr>
      <w:r w:rsidRPr="00953900">
        <w:rPr>
          <w:rFonts w:asciiTheme="minorEastAsia" w:hAnsiTheme="minorEastAsia" w:cs="Arial" w:hint="eastAsia"/>
          <w:b/>
          <w:sz w:val="24"/>
          <w:szCs w:val="24"/>
        </w:rPr>
        <w:t>表10  裁判人员基本要求建议表</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724"/>
        <w:gridCol w:w="1417"/>
        <w:gridCol w:w="2835"/>
        <w:gridCol w:w="1947"/>
        <w:gridCol w:w="779"/>
      </w:tblGrid>
      <w:tr w:rsidR="000409AD" w:rsidRPr="00953900" w:rsidTr="00953900">
        <w:trPr>
          <w:trHeight w:val="454"/>
        </w:trPr>
        <w:tc>
          <w:tcPr>
            <w:tcW w:w="802" w:type="dxa"/>
            <w:tcBorders>
              <w:top w:val="single" w:sz="8" w:space="0" w:color="auto"/>
            </w:tcBorders>
            <w:vAlign w:val="center"/>
          </w:tcPr>
          <w:p w:rsidR="000409AD" w:rsidRPr="00953900" w:rsidRDefault="005E2242" w:rsidP="00953900">
            <w:pPr>
              <w:adjustRightInd w:val="0"/>
              <w:snapToGrid w:val="0"/>
              <w:jc w:val="center"/>
              <w:rPr>
                <w:rFonts w:asciiTheme="minorEastAsia" w:hAnsiTheme="minorEastAsia" w:cs="Arial"/>
                <w:color w:val="000000"/>
                <w:sz w:val="24"/>
                <w:szCs w:val="24"/>
              </w:rPr>
            </w:pPr>
            <w:r w:rsidRPr="00953900">
              <w:rPr>
                <w:rFonts w:asciiTheme="minorEastAsia" w:hAnsiTheme="minorEastAsia" w:cs="Arial"/>
                <w:color w:val="000000"/>
                <w:sz w:val="24"/>
                <w:szCs w:val="24"/>
              </w:rPr>
              <w:t>序号</w:t>
            </w:r>
          </w:p>
        </w:tc>
        <w:tc>
          <w:tcPr>
            <w:tcW w:w="724" w:type="dxa"/>
            <w:tcBorders>
              <w:top w:val="single" w:sz="8" w:space="0" w:color="auto"/>
            </w:tcBorders>
            <w:vAlign w:val="center"/>
          </w:tcPr>
          <w:p w:rsidR="000409AD" w:rsidRPr="00953900" w:rsidRDefault="005E2242" w:rsidP="00953900">
            <w:pPr>
              <w:adjustRightInd w:val="0"/>
              <w:snapToGrid w:val="0"/>
              <w:jc w:val="center"/>
              <w:rPr>
                <w:rFonts w:asciiTheme="minorEastAsia" w:hAnsiTheme="minorEastAsia" w:cs="Arial"/>
                <w:color w:val="000000"/>
                <w:sz w:val="24"/>
                <w:szCs w:val="24"/>
              </w:rPr>
            </w:pPr>
            <w:r w:rsidRPr="00953900">
              <w:rPr>
                <w:rFonts w:asciiTheme="minorEastAsia" w:hAnsiTheme="minorEastAsia" w:cs="Arial"/>
                <w:color w:val="000000"/>
                <w:sz w:val="24"/>
                <w:szCs w:val="24"/>
              </w:rPr>
              <w:t>专业技术方向</w:t>
            </w:r>
          </w:p>
        </w:tc>
        <w:tc>
          <w:tcPr>
            <w:tcW w:w="1417" w:type="dxa"/>
            <w:tcBorders>
              <w:top w:val="single" w:sz="8" w:space="0" w:color="auto"/>
            </w:tcBorders>
            <w:vAlign w:val="center"/>
          </w:tcPr>
          <w:p w:rsidR="000409AD" w:rsidRPr="00953900" w:rsidRDefault="005E2242" w:rsidP="00953900">
            <w:pPr>
              <w:adjustRightInd w:val="0"/>
              <w:snapToGrid w:val="0"/>
              <w:jc w:val="center"/>
              <w:rPr>
                <w:rFonts w:asciiTheme="minorEastAsia" w:hAnsiTheme="minorEastAsia" w:cs="Arial"/>
                <w:color w:val="000000"/>
                <w:sz w:val="24"/>
                <w:szCs w:val="24"/>
              </w:rPr>
            </w:pPr>
            <w:r w:rsidRPr="00953900">
              <w:rPr>
                <w:rFonts w:asciiTheme="minorEastAsia" w:hAnsiTheme="minorEastAsia" w:cs="Arial"/>
                <w:color w:val="000000"/>
                <w:sz w:val="24"/>
                <w:szCs w:val="24"/>
              </w:rPr>
              <w:t>知识能力要求</w:t>
            </w:r>
          </w:p>
        </w:tc>
        <w:tc>
          <w:tcPr>
            <w:tcW w:w="2835" w:type="dxa"/>
            <w:tcBorders>
              <w:top w:val="single" w:sz="8" w:space="0" w:color="auto"/>
            </w:tcBorders>
            <w:vAlign w:val="center"/>
          </w:tcPr>
          <w:p w:rsidR="000409AD" w:rsidRPr="00953900" w:rsidRDefault="005E2242" w:rsidP="00953900">
            <w:pPr>
              <w:adjustRightInd w:val="0"/>
              <w:snapToGrid w:val="0"/>
              <w:jc w:val="center"/>
              <w:rPr>
                <w:rFonts w:asciiTheme="minorEastAsia" w:hAnsiTheme="minorEastAsia" w:cs="Arial"/>
                <w:color w:val="000000"/>
                <w:sz w:val="24"/>
                <w:szCs w:val="24"/>
              </w:rPr>
            </w:pPr>
            <w:r w:rsidRPr="00953900">
              <w:rPr>
                <w:rFonts w:asciiTheme="minorEastAsia" w:hAnsiTheme="minorEastAsia" w:cs="Arial" w:hint="eastAsia"/>
                <w:color w:val="000000"/>
                <w:sz w:val="24"/>
                <w:szCs w:val="24"/>
              </w:rPr>
              <w:t>执裁、教学、工作经历</w:t>
            </w:r>
          </w:p>
        </w:tc>
        <w:tc>
          <w:tcPr>
            <w:tcW w:w="1947" w:type="dxa"/>
            <w:tcBorders>
              <w:top w:val="single" w:sz="8" w:space="0" w:color="auto"/>
            </w:tcBorders>
            <w:vAlign w:val="center"/>
          </w:tcPr>
          <w:p w:rsidR="000409AD" w:rsidRPr="00953900" w:rsidRDefault="005E2242" w:rsidP="00953900">
            <w:pPr>
              <w:adjustRightInd w:val="0"/>
              <w:snapToGrid w:val="0"/>
              <w:jc w:val="center"/>
              <w:rPr>
                <w:rFonts w:asciiTheme="minorEastAsia" w:hAnsiTheme="minorEastAsia" w:cs="Arial"/>
                <w:color w:val="000000"/>
                <w:sz w:val="24"/>
                <w:szCs w:val="24"/>
              </w:rPr>
            </w:pPr>
            <w:r w:rsidRPr="00953900">
              <w:rPr>
                <w:rFonts w:asciiTheme="minorEastAsia" w:hAnsiTheme="minorEastAsia" w:cs="Arial"/>
                <w:color w:val="000000"/>
                <w:sz w:val="24"/>
                <w:szCs w:val="24"/>
              </w:rPr>
              <w:t>专业技术职称</w:t>
            </w:r>
          </w:p>
          <w:p w:rsidR="000409AD" w:rsidRPr="00953900" w:rsidRDefault="005E2242" w:rsidP="00953900">
            <w:pPr>
              <w:adjustRightInd w:val="0"/>
              <w:snapToGrid w:val="0"/>
              <w:jc w:val="center"/>
              <w:rPr>
                <w:rFonts w:asciiTheme="minorEastAsia" w:hAnsiTheme="minorEastAsia" w:cs="Arial"/>
                <w:color w:val="000000"/>
                <w:sz w:val="24"/>
                <w:szCs w:val="24"/>
              </w:rPr>
            </w:pPr>
            <w:r w:rsidRPr="00953900">
              <w:rPr>
                <w:rFonts w:asciiTheme="minorEastAsia" w:hAnsiTheme="minorEastAsia" w:cs="Arial"/>
                <w:color w:val="000000"/>
                <w:sz w:val="24"/>
                <w:szCs w:val="24"/>
              </w:rPr>
              <w:t>（职业资格等级）</w:t>
            </w:r>
          </w:p>
        </w:tc>
        <w:tc>
          <w:tcPr>
            <w:tcW w:w="779" w:type="dxa"/>
            <w:tcBorders>
              <w:top w:val="single" w:sz="8" w:space="0" w:color="auto"/>
            </w:tcBorders>
            <w:vAlign w:val="center"/>
          </w:tcPr>
          <w:p w:rsidR="000409AD" w:rsidRPr="00953900" w:rsidRDefault="005E2242" w:rsidP="00953900">
            <w:pPr>
              <w:adjustRightInd w:val="0"/>
              <w:snapToGrid w:val="0"/>
              <w:jc w:val="center"/>
              <w:rPr>
                <w:rFonts w:asciiTheme="minorEastAsia" w:hAnsiTheme="minorEastAsia" w:cs="Arial"/>
                <w:color w:val="000000"/>
                <w:sz w:val="24"/>
                <w:szCs w:val="24"/>
              </w:rPr>
            </w:pPr>
            <w:r w:rsidRPr="00953900">
              <w:rPr>
                <w:rFonts w:asciiTheme="minorEastAsia" w:hAnsiTheme="minorEastAsia" w:cs="Arial"/>
                <w:color w:val="000000"/>
                <w:sz w:val="24"/>
                <w:szCs w:val="24"/>
              </w:rPr>
              <w:t>人数</w:t>
            </w:r>
          </w:p>
        </w:tc>
      </w:tr>
      <w:tr w:rsidR="000409AD" w:rsidRPr="00953900" w:rsidTr="00953900">
        <w:trPr>
          <w:trHeight w:val="454"/>
        </w:trPr>
        <w:tc>
          <w:tcPr>
            <w:tcW w:w="802" w:type="dxa"/>
            <w:vAlign w:val="center"/>
          </w:tcPr>
          <w:p w:rsidR="000409AD" w:rsidRPr="00953900" w:rsidRDefault="000409AD" w:rsidP="00953900">
            <w:pPr>
              <w:adjustRightInd w:val="0"/>
              <w:snapToGrid w:val="0"/>
              <w:jc w:val="center"/>
              <w:rPr>
                <w:rFonts w:asciiTheme="minorEastAsia" w:hAnsiTheme="minorEastAsia"/>
                <w:sz w:val="24"/>
              </w:rPr>
            </w:pPr>
          </w:p>
        </w:tc>
        <w:tc>
          <w:tcPr>
            <w:tcW w:w="724" w:type="dxa"/>
            <w:vAlign w:val="center"/>
          </w:tcPr>
          <w:p w:rsidR="000409AD" w:rsidRPr="00953900" w:rsidRDefault="006C7908" w:rsidP="00953900">
            <w:pPr>
              <w:adjustRightInd w:val="0"/>
              <w:snapToGrid w:val="0"/>
              <w:rPr>
                <w:rFonts w:asciiTheme="minorEastAsia" w:hAnsiTheme="minorEastAsia"/>
                <w:sz w:val="24"/>
              </w:rPr>
            </w:pPr>
            <w:r w:rsidRPr="00953900">
              <w:rPr>
                <w:rFonts w:asciiTheme="minorEastAsia" w:hAnsiTheme="minorEastAsia" w:hint="eastAsia"/>
                <w:sz w:val="24"/>
              </w:rPr>
              <w:t>化</w:t>
            </w:r>
            <w:r w:rsidR="00D7221B" w:rsidRPr="00953900">
              <w:rPr>
                <w:rFonts w:asciiTheme="minorEastAsia" w:hAnsiTheme="minorEastAsia" w:hint="eastAsia"/>
                <w:sz w:val="24"/>
              </w:rPr>
              <w:t>学工程与工艺类</w:t>
            </w:r>
          </w:p>
        </w:tc>
        <w:tc>
          <w:tcPr>
            <w:tcW w:w="1417" w:type="dxa"/>
            <w:vAlign w:val="center"/>
          </w:tcPr>
          <w:p w:rsidR="000409AD" w:rsidRPr="00953900" w:rsidRDefault="00D7221B" w:rsidP="00953900">
            <w:pPr>
              <w:adjustRightInd w:val="0"/>
              <w:snapToGrid w:val="0"/>
              <w:jc w:val="center"/>
              <w:rPr>
                <w:rFonts w:asciiTheme="minorEastAsia" w:hAnsiTheme="minorEastAsia"/>
                <w:sz w:val="24"/>
              </w:rPr>
            </w:pPr>
            <w:r w:rsidRPr="00953900">
              <w:rPr>
                <w:rFonts w:asciiTheme="minorEastAsia" w:hAnsiTheme="minorEastAsia" w:hint="eastAsia"/>
                <w:sz w:val="24"/>
              </w:rPr>
              <w:t>熟悉本赛项所涉及化工相关职业的专业知识和</w:t>
            </w:r>
            <w:r w:rsidRPr="00953900">
              <w:rPr>
                <w:rFonts w:asciiTheme="minorEastAsia" w:hAnsiTheme="minorEastAsia" w:hint="eastAsia"/>
                <w:sz w:val="24"/>
              </w:rPr>
              <w:lastRenderedPageBreak/>
              <w:t>操作技能。</w:t>
            </w:r>
          </w:p>
        </w:tc>
        <w:tc>
          <w:tcPr>
            <w:tcW w:w="2835" w:type="dxa"/>
            <w:vAlign w:val="center"/>
          </w:tcPr>
          <w:p w:rsidR="00D7221B" w:rsidRPr="00953900" w:rsidRDefault="00D7221B" w:rsidP="00953900">
            <w:pPr>
              <w:adjustRightInd w:val="0"/>
              <w:snapToGrid w:val="0"/>
              <w:jc w:val="center"/>
              <w:rPr>
                <w:rFonts w:asciiTheme="minorEastAsia" w:hAnsiTheme="minorEastAsia"/>
                <w:sz w:val="24"/>
              </w:rPr>
            </w:pPr>
            <w:r w:rsidRPr="00953900">
              <w:rPr>
                <w:rFonts w:asciiTheme="minorEastAsia" w:hAnsiTheme="minorEastAsia" w:hint="eastAsia"/>
                <w:sz w:val="24"/>
              </w:rPr>
              <w:lastRenderedPageBreak/>
              <w:t>从事化工生产与技术管理10年以上的企业工程技术人员或从事化工专业教学10年以上且具有</w:t>
            </w:r>
            <w:r w:rsidRPr="00953900">
              <w:rPr>
                <w:rFonts w:asciiTheme="minorEastAsia" w:hAnsiTheme="minorEastAsia" w:hint="eastAsia"/>
                <w:sz w:val="24"/>
              </w:rPr>
              <w:lastRenderedPageBreak/>
              <w:t>化工企业实践经历的“双师型”教师，并有类似竞赛的执</w:t>
            </w:r>
            <w:proofErr w:type="gramStart"/>
            <w:r w:rsidRPr="00953900">
              <w:rPr>
                <w:rFonts w:asciiTheme="minorEastAsia" w:hAnsiTheme="minorEastAsia" w:hint="eastAsia"/>
                <w:sz w:val="24"/>
              </w:rPr>
              <w:t>裁经历</w:t>
            </w:r>
            <w:proofErr w:type="gramEnd"/>
          </w:p>
        </w:tc>
        <w:tc>
          <w:tcPr>
            <w:tcW w:w="1947" w:type="dxa"/>
            <w:vAlign w:val="center"/>
          </w:tcPr>
          <w:p w:rsidR="000409AD" w:rsidRPr="00953900" w:rsidRDefault="00D7221B" w:rsidP="00953900">
            <w:pPr>
              <w:adjustRightInd w:val="0"/>
              <w:snapToGrid w:val="0"/>
              <w:jc w:val="center"/>
              <w:rPr>
                <w:rFonts w:asciiTheme="minorEastAsia" w:hAnsiTheme="minorEastAsia"/>
                <w:sz w:val="24"/>
              </w:rPr>
            </w:pPr>
            <w:r w:rsidRPr="00953900">
              <w:rPr>
                <w:rFonts w:asciiTheme="minorEastAsia" w:hAnsiTheme="minorEastAsia" w:hint="eastAsia"/>
                <w:sz w:val="24"/>
              </w:rPr>
              <w:lastRenderedPageBreak/>
              <w:t>具有化工总控工技师以上职业资格或化学工程及相关技术领域工</w:t>
            </w:r>
            <w:r w:rsidRPr="00953900">
              <w:rPr>
                <w:rFonts w:asciiTheme="minorEastAsia" w:hAnsiTheme="minorEastAsia" w:hint="eastAsia"/>
                <w:sz w:val="24"/>
              </w:rPr>
              <w:lastRenderedPageBreak/>
              <w:t>程师以上专业技术职务</w:t>
            </w:r>
          </w:p>
        </w:tc>
        <w:tc>
          <w:tcPr>
            <w:tcW w:w="779" w:type="dxa"/>
            <w:vAlign w:val="center"/>
          </w:tcPr>
          <w:p w:rsidR="000409AD" w:rsidRPr="00953900" w:rsidRDefault="00D7221B" w:rsidP="00953900">
            <w:pPr>
              <w:adjustRightInd w:val="0"/>
              <w:snapToGrid w:val="0"/>
              <w:jc w:val="center"/>
              <w:rPr>
                <w:rFonts w:asciiTheme="minorEastAsia" w:hAnsiTheme="minorEastAsia"/>
                <w:sz w:val="24"/>
              </w:rPr>
            </w:pPr>
            <w:r w:rsidRPr="00953900">
              <w:rPr>
                <w:rFonts w:asciiTheme="minorEastAsia" w:hAnsiTheme="minorEastAsia" w:hint="eastAsia"/>
                <w:sz w:val="24"/>
              </w:rPr>
              <w:lastRenderedPageBreak/>
              <w:t>23-25</w:t>
            </w:r>
          </w:p>
        </w:tc>
      </w:tr>
      <w:tr w:rsidR="000409AD" w:rsidRPr="00953900">
        <w:trPr>
          <w:trHeight w:val="454"/>
        </w:trPr>
        <w:tc>
          <w:tcPr>
            <w:tcW w:w="802" w:type="dxa"/>
            <w:tcBorders>
              <w:bottom w:val="single" w:sz="8" w:space="0" w:color="auto"/>
            </w:tcBorders>
            <w:vAlign w:val="center"/>
          </w:tcPr>
          <w:p w:rsidR="000409AD" w:rsidRPr="00953900" w:rsidRDefault="005E2242" w:rsidP="00953900">
            <w:pPr>
              <w:adjustRightInd w:val="0"/>
              <w:snapToGrid w:val="0"/>
              <w:jc w:val="center"/>
              <w:rPr>
                <w:rFonts w:asciiTheme="minorEastAsia" w:hAnsiTheme="minorEastAsia"/>
                <w:sz w:val="24"/>
              </w:rPr>
            </w:pPr>
            <w:r w:rsidRPr="00953900">
              <w:rPr>
                <w:rFonts w:asciiTheme="minorEastAsia" w:hAnsiTheme="minorEastAsia" w:cs="Arial"/>
                <w:color w:val="000000"/>
                <w:sz w:val="24"/>
                <w:szCs w:val="24"/>
              </w:rPr>
              <w:t>裁判总人数</w:t>
            </w:r>
          </w:p>
        </w:tc>
        <w:tc>
          <w:tcPr>
            <w:tcW w:w="7702" w:type="dxa"/>
            <w:gridSpan w:val="5"/>
            <w:tcBorders>
              <w:bottom w:val="single" w:sz="8" w:space="0" w:color="auto"/>
            </w:tcBorders>
          </w:tcPr>
          <w:p w:rsidR="000409AD" w:rsidRPr="00953900" w:rsidRDefault="00D7221B" w:rsidP="00953900">
            <w:pPr>
              <w:adjustRightInd w:val="0"/>
              <w:snapToGrid w:val="0"/>
              <w:jc w:val="center"/>
              <w:rPr>
                <w:rFonts w:asciiTheme="minorEastAsia" w:hAnsiTheme="minorEastAsia"/>
                <w:sz w:val="24"/>
              </w:rPr>
            </w:pPr>
            <w:r w:rsidRPr="00953900">
              <w:rPr>
                <w:rFonts w:asciiTheme="minorEastAsia" w:hAnsiTheme="minorEastAsia" w:hint="eastAsia"/>
                <w:sz w:val="24"/>
              </w:rPr>
              <w:t>23-25</w:t>
            </w:r>
          </w:p>
        </w:tc>
      </w:tr>
    </w:tbl>
    <w:p w:rsidR="000409AD" w:rsidRPr="00761376" w:rsidRDefault="005E2242" w:rsidP="00652F2D">
      <w:pPr>
        <w:snapToGrid w:val="0"/>
        <w:spacing w:line="560" w:lineRule="exact"/>
        <w:ind w:firstLineChars="200" w:firstLine="720"/>
        <w:rPr>
          <w:rFonts w:ascii="黑体" w:eastAsia="黑体" w:hAnsi="黑体"/>
          <w:b/>
          <w:sz w:val="36"/>
          <w:szCs w:val="36"/>
        </w:rPr>
      </w:pPr>
      <w:r w:rsidRPr="00953900">
        <w:rPr>
          <w:rFonts w:ascii="黑体" w:eastAsia="黑体" w:hAnsi="黑体" w:hint="eastAsia"/>
          <w:sz w:val="36"/>
          <w:szCs w:val="36"/>
        </w:rPr>
        <w:t>二十、</w:t>
      </w:r>
      <w:r w:rsidRPr="00761376">
        <w:rPr>
          <w:rFonts w:ascii="黑体" w:eastAsia="黑体" w:hAnsi="黑体" w:hint="eastAsia"/>
          <w:b/>
          <w:sz w:val="36"/>
          <w:szCs w:val="36"/>
        </w:rPr>
        <w:t>其他</w:t>
      </w:r>
    </w:p>
    <w:p w:rsidR="00A51547" w:rsidRDefault="00A51547" w:rsidP="00A51547">
      <w:pPr>
        <w:snapToGrid w:val="0"/>
        <w:spacing w:line="560" w:lineRule="exact"/>
        <w:ind w:firstLineChars="200" w:firstLine="600"/>
        <w:rPr>
          <w:rFonts w:ascii="仿宋_GB2312" w:eastAsia="仿宋_GB2312" w:cs="仿宋_GB2312"/>
          <w:sz w:val="30"/>
          <w:szCs w:val="30"/>
        </w:rPr>
      </w:pPr>
      <w:r>
        <w:rPr>
          <w:rFonts w:ascii="仿宋_GB2312" w:eastAsia="仿宋_GB2312" w:cs="仿宋_GB2312" w:hint="eastAsia"/>
          <w:sz w:val="30"/>
          <w:szCs w:val="30"/>
        </w:rPr>
        <w:t>承诺保证于开赛1个月前在大赛网络信息发布平台上（www.chinaskills-jsw.org)公开全部赛题。</w:t>
      </w:r>
    </w:p>
    <w:p w:rsidR="00A51547" w:rsidRDefault="0033096C" w:rsidP="00A51547">
      <w:pPr>
        <w:snapToGrid w:val="0"/>
        <w:spacing w:line="560" w:lineRule="exact"/>
        <w:ind w:firstLineChars="200" w:firstLine="600"/>
        <w:rPr>
          <w:rFonts w:ascii="仿宋_GB2312" w:eastAsia="仿宋_GB2312" w:cs="仿宋_GB2312"/>
          <w:sz w:val="30"/>
          <w:szCs w:val="30"/>
        </w:rPr>
      </w:pPr>
      <w:r w:rsidRPr="006A66C0">
        <w:rPr>
          <w:rFonts w:eastAsia="仿宋_GB2312" w:cs="仿宋_GB2312" w:hint="eastAsia"/>
          <w:kern w:val="0"/>
          <w:sz w:val="30"/>
          <w:szCs w:val="30"/>
        </w:rPr>
        <w:t xml:space="preserve"> </w:t>
      </w:r>
    </w:p>
    <w:p w:rsidR="000409AD" w:rsidRPr="00A51547" w:rsidRDefault="000409AD" w:rsidP="00A51547">
      <w:pPr>
        <w:snapToGrid w:val="0"/>
        <w:spacing w:line="560" w:lineRule="exact"/>
        <w:ind w:firstLineChars="200" w:firstLine="420"/>
      </w:pPr>
    </w:p>
    <w:sectPr w:rsidR="000409AD" w:rsidRPr="00A51547" w:rsidSect="006F7466">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559F" w:rsidRDefault="0062559F">
      <w:r>
        <w:separator/>
      </w:r>
    </w:p>
  </w:endnote>
  <w:endnote w:type="continuationSeparator" w:id="0">
    <w:p w:rsidR="0062559F" w:rsidRDefault="00625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_GB2312">
    <w:altName w:val="Times New Roman"/>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70E" w:rsidRDefault="007E170E">
    <w:pPr>
      <w:pStyle w:val="a9"/>
      <w:jc w:val="center"/>
    </w:pPr>
    <w:r>
      <w:rPr>
        <w:rFonts w:hint="eastAsia"/>
      </w:rPr>
      <w:fldChar w:fldCharType="begin"/>
    </w:r>
    <w:r>
      <w:rPr>
        <w:rFonts w:hint="eastAsia"/>
      </w:rPr>
      <w:instrText xml:space="preserve"> PAGE  \* MERGEFORMAT </w:instrText>
    </w:r>
    <w:r>
      <w:rPr>
        <w:rFonts w:hint="eastAsia"/>
      </w:rPr>
      <w:fldChar w:fldCharType="separate"/>
    </w:r>
    <w:r w:rsidR="006A66C0">
      <w:rPr>
        <w:noProof/>
      </w:rPr>
      <w:t>20</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559F" w:rsidRDefault="0062559F">
      <w:r>
        <w:separator/>
      </w:r>
    </w:p>
  </w:footnote>
  <w:footnote w:type="continuationSeparator" w:id="0">
    <w:p w:rsidR="0062559F" w:rsidRDefault="006255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C1505A"/>
    <w:multiLevelType w:val="singleLevel"/>
    <w:tmpl w:val="57C1505A"/>
    <w:lvl w:ilvl="0">
      <w:start w:val="6"/>
      <w:numFmt w:val="chineseCounting"/>
      <w:suff w:val="nothing"/>
      <w:lvlText w:val="%1、"/>
      <w:lvlJc w:val="left"/>
    </w:lvl>
  </w:abstractNum>
  <w:abstractNum w:abstractNumId="1" w15:restartNumberingAfterBreak="0">
    <w:nsid w:val="57C15539"/>
    <w:multiLevelType w:val="singleLevel"/>
    <w:tmpl w:val="57C15539"/>
    <w:lvl w:ilvl="0">
      <w:start w:val="12"/>
      <w:numFmt w:val="chineseCounting"/>
      <w:suff w:val="nothing"/>
      <w:lvlText w:val="%1、"/>
      <w:lvlJc w:val="left"/>
    </w:lvl>
  </w:abstractNum>
  <w:abstractNum w:abstractNumId="2" w15:restartNumberingAfterBreak="0">
    <w:nsid w:val="57C16889"/>
    <w:multiLevelType w:val="singleLevel"/>
    <w:tmpl w:val="57C16889"/>
    <w:lvl w:ilvl="0">
      <w:start w:val="2"/>
      <w:numFmt w:val="chineseCounting"/>
      <w:suff w:val="nothing"/>
      <w:lvlText w:val="（%1）"/>
      <w:lvlJc w:val="left"/>
    </w:lvl>
  </w:abstractNum>
  <w:abstractNum w:abstractNumId="3" w15:restartNumberingAfterBreak="0">
    <w:nsid w:val="57CCE410"/>
    <w:multiLevelType w:val="singleLevel"/>
    <w:tmpl w:val="57CCE410"/>
    <w:lvl w:ilvl="0">
      <w:start w:val="4"/>
      <w:numFmt w:val="chineseCounting"/>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409AD"/>
    <w:rsid w:val="000A613E"/>
    <w:rsid w:val="001003F7"/>
    <w:rsid w:val="00112E10"/>
    <w:rsid w:val="001B747F"/>
    <w:rsid w:val="00297692"/>
    <w:rsid w:val="0033096C"/>
    <w:rsid w:val="004E0F22"/>
    <w:rsid w:val="005E2242"/>
    <w:rsid w:val="006070D4"/>
    <w:rsid w:val="0062559F"/>
    <w:rsid w:val="00652F2D"/>
    <w:rsid w:val="006A66C0"/>
    <w:rsid w:val="006C7908"/>
    <w:rsid w:val="006D4540"/>
    <w:rsid w:val="006F3F62"/>
    <w:rsid w:val="006F7466"/>
    <w:rsid w:val="00761376"/>
    <w:rsid w:val="007A0C3C"/>
    <w:rsid w:val="007E170E"/>
    <w:rsid w:val="00827D31"/>
    <w:rsid w:val="00896232"/>
    <w:rsid w:val="008E2D39"/>
    <w:rsid w:val="00915B32"/>
    <w:rsid w:val="00953900"/>
    <w:rsid w:val="00A51547"/>
    <w:rsid w:val="00AB1506"/>
    <w:rsid w:val="00B650C3"/>
    <w:rsid w:val="00C23559"/>
    <w:rsid w:val="00D7221B"/>
    <w:rsid w:val="00E812BA"/>
    <w:rsid w:val="00F230D2"/>
    <w:rsid w:val="00F31938"/>
    <w:rsid w:val="00F83248"/>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0A487D-EB71-4BA8-8AEE-212A8F904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F7466"/>
    <w:pPr>
      <w:widowControl w:val="0"/>
      <w:jc w:val="both"/>
    </w:pPr>
    <w:rPr>
      <w:kern w:val="2"/>
      <w:sz w:val="21"/>
      <w:szCs w:val="22"/>
    </w:rPr>
  </w:style>
  <w:style w:type="paragraph" w:styleId="2">
    <w:name w:val="heading 2"/>
    <w:basedOn w:val="a"/>
    <w:next w:val="a"/>
    <w:link w:val="20"/>
    <w:qFormat/>
    <w:rsid w:val="005E2242"/>
    <w:pPr>
      <w:keepNext/>
      <w:keepLines/>
      <w:spacing w:before="260" w:after="260" w:line="416" w:lineRule="auto"/>
      <w:outlineLvl w:val="1"/>
    </w:pPr>
    <w:rPr>
      <w:rFonts w:ascii="Calibri Light" w:eastAsia="宋体" w:hAnsi="Calibri Light" w:cs="Times New Roman"/>
      <w:b/>
      <w:bCs/>
      <w:sz w:val="32"/>
      <w:szCs w:val="32"/>
    </w:rPr>
  </w:style>
  <w:style w:type="paragraph" w:styleId="3">
    <w:name w:val="heading 3"/>
    <w:basedOn w:val="a"/>
    <w:next w:val="a"/>
    <w:link w:val="30"/>
    <w:qFormat/>
    <w:rsid w:val="005E2242"/>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rsid w:val="006F7466"/>
    <w:rPr>
      <w:b/>
      <w:bCs/>
    </w:rPr>
  </w:style>
  <w:style w:type="paragraph" w:styleId="a4">
    <w:name w:val="annotation text"/>
    <w:basedOn w:val="a"/>
    <w:link w:val="a6"/>
    <w:rsid w:val="006F7466"/>
    <w:pPr>
      <w:jc w:val="left"/>
    </w:pPr>
  </w:style>
  <w:style w:type="paragraph" w:styleId="a7">
    <w:name w:val="Balloon Text"/>
    <w:basedOn w:val="a"/>
    <w:link w:val="a8"/>
    <w:qFormat/>
    <w:rsid w:val="006F7466"/>
    <w:rPr>
      <w:sz w:val="18"/>
      <w:szCs w:val="18"/>
    </w:rPr>
  </w:style>
  <w:style w:type="paragraph" w:styleId="a9">
    <w:name w:val="footer"/>
    <w:basedOn w:val="a"/>
    <w:qFormat/>
    <w:rsid w:val="006F7466"/>
    <w:pPr>
      <w:tabs>
        <w:tab w:val="center" w:pos="4153"/>
        <w:tab w:val="right" w:pos="8306"/>
      </w:tabs>
      <w:snapToGrid w:val="0"/>
      <w:jc w:val="left"/>
    </w:pPr>
    <w:rPr>
      <w:sz w:val="18"/>
    </w:rPr>
  </w:style>
  <w:style w:type="paragraph" w:styleId="aa">
    <w:name w:val="header"/>
    <w:basedOn w:val="a"/>
    <w:qFormat/>
    <w:rsid w:val="006F746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b">
    <w:name w:val="footnote text"/>
    <w:basedOn w:val="a"/>
    <w:link w:val="ac"/>
    <w:qFormat/>
    <w:rsid w:val="006F7466"/>
    <w:pPr>
      <w:snapToGrid w:val="0"/>
      <w:jc w:val="left"/>
    </w:pPr>
    <w:rPr>
      <w:kern w:val="0"/>
      <w:sz w:val="18"/>
      <w:szCs w:val="18"/>
    </w:rPr>
  </w:style>
  <w:style w:type="character" w:styleId="ad">
    <w:name w:val="annotation reference"/>
    <w:basedOn w:val="a0"/>
    <w:rsid w:val="006F7466"/>
    <w:rPr>
      <w:sz w:val="21"/>
      <w:szCs w:val="21"/>
    </w:rPr>
  </w:style>
  <w:style w:type="character" w:styleId="ae">
    <w:name w:val="footnote reference"/>
    <w:rsid w:val="006F7466"/>
    <w:rPr>
      <w:rFonts w:cs="Times New Roman"/>
      <w:vertAlign w:val="superscript"/>
    </w:rPr>
  </w:style>
  <w:style w:type="character" w:customStyle="1" w:styleId="a6">
    <w:name w:val="批注文字 字符"/>
    <w:basedOn w:val="a0"/>
    <w:link w:val="a4"/>
    <w:rsid w:val="006F7466"/>
    <w:rPr>
      <w:kern w:val="2"/>
      <w:sz w:val="21"/>
      <w:szCs w:val="22"/>
    </w:rPr>
  </w:style>
  <w:style w:type="character" w:customStyle="1" w:styleId="a5">
    <w:name w:val="批注主题 字符"/>
    <w:basedOn w:val="a6"/>
    <w:link w:val="a3"/>
    <w:qFormat/>
    <w:rsid w:val="006F7466"/>
    <w:rPr>
      <w:b/>
      <w:bCs/>
      <w:kern w:val="2"/>
      <w:sz w:val="21"/>
      <w:szCs w:val="22"/>
    </w:rPr>
  </w:style>
  <w:style w:type="character" w:customStyle="1" w:styleId="a8">
    <w:name w:val="批注框文本 字符"/>
    <w:basedOn w:val="a0"/>
    <w:link w:val="a7"/>
    <w:rsid w:val="006F7466"/>
    <w:rPr>
      <w:kern w:val="2"/>
      <w:sz w:val="18"/>
      <w:szCs w:val="18"/>
    </w:rPr>
  </w:style>
  <w:style w:type="character" w:styleId="af">
    <w:name w:val="Hyperlink"/>
    <w:basedOn w:val="a0"/>
    <w:rsid w:val="006F3F62"/>
    <w:rPr>
      <w:color w:val="0563C1" w:themeColor="hyperlink"/>
      <w:u w:val="single"/>
    </w:rPr>
  </w:style>
  <w:style w:type="character" w:customStyle="1" w:styleId="20">
    <w:name w:val="标题 2 字符"/>
    <w:basedOn w:val="a0"/>
    <w:link w:val="2"/>
    <w:rsid w:val="005E2242"/>
    <w:rPr>
      <w:rFonts w:ascii="Calibri Light" w:eastAsia="宋体" w:hAnsi="Calibri Light" w:cs="Times New Roman"/>
      <w:b/>
      <w:bCs/>
      <w:kern w:val="2"/>
      <w:sz w:val="32"/>
      <w:szCs w:val="32"/>
    </w:rPr>
  </w:style>
  <w:style w:type="character" w:customStyle="1" w:styleId="30">
    <w:name w:val="标题 3 字符"/>
    <w:basedOn w:val="a0"/>
    <w:link w:val="3"/>
    <w:rsid w:val="005E2242"/>
    <w:rPr>
      <w:rFonts w:ascii="Times New Roman" w:eastAsia="宋体" w:hAnsi="Times New Roman" w:cs="Times New Roman"/>
      <w:b/>
      <w:bCs/>
      <w:kern w:val="2"/>
      <w:sz w:val="32"/>
      <w:szCs w:val="32"/>
    </w:rPr>
  </w:style>
  <w:style w:type="numbering" w:customStyle="1" w:styleId="1">
    <w:name w:val="无列表1"/>
    <w:next w:val="a2"/>
    <w:uiPriority w:val="99"/>
    <w:semiHidden/>
    <w:unhideWhenUsed/>
    <w:rsid w:val="005E2242"/>
  </w:style>
  <w:style w:type="character" w:customStyle="1" w:styleId="ac">
    <w:name w:val="脚注文本 字符"/>
    <w:link w:val="ab"/>
    <w:rsid w:val="005E2242"/>
    <w:rPr>
      <w:sz w:val="18"/>
      <w:szCs w:val="18"/>
    </w:rPr>
  </w:style>
  <w:style w:type="character" w:customStyle="1" w:styleId="starshow">
    <w:name w:val="star_show"/>
    <w:basedOn w:val="a0"/>
    <w:rsid w:val="005E2242"/>
  </w:style>
  <w:style w:type="character" w:styleId="af0">
    <w:name w:val="Strong"/>
    <w:basedOn w:val="a0"/>
    <w:qFormat/>
    <w:rsid w:val="005E2242"/>
    <w:rPr>
      <w:b/>
      <w:bCs/>
    </w:rPr>
  </w:style>
  <w:style w:type="character" w:styleId="af1">
    <w:name w:val="page number"/>
    <w:basedOn w:val="a0"/>
    <w:rsid w:val="005E2242"/>
  </w:style>
  <w:style w:type="paragraph" w:customStyle="1" w:styleId="tgt2">
    <w:name w:val="tgt2"/>
    <w:basedOn w:val="a"/>
    <w:rsid w:val="005E2242"/>
    <w:pPr>
      <w:widowControl/>
      <w:spacing w:after="120" w:line="360" w:lineRule="auto"/>
      <w:jc w:val="left"/>
    </w:pPr>
    <w:rPr>
      <w:rFonts w:ascii="宋体" w:eastAsia="宋体" w:hAnsi="宋体" w:cs="宋体"/>
      <w:b/>
      <w:bCs/>
      <w:kern w:val="0"/>
      <w:sz w:val="36"/>
      <w:szCs w:val="36"/>
    </w:rPr>
  </w:style>
  <w:style w:type="paragraph" w:styleId="af2">
    <w:name w:val="List Paragraph"/>
    <w:basedOn w:val="a"/>
    <w:qFormat/>
    <w:rsid w:val="005E2242"/>
    <w:pPr>
      <w:widowControl/>
      <w:ind w:firstLine="420"/>
    </w:pPr>
    <w:rPr>
      <w:rFonts w:ascii="Calibri" w:eastAsia="宋体" w:hAnsi="Calibri" w:cs="Calibri"/>
      <w:kern w:val="0"/>
      <w:szCs w:val="21"/>
    </w:rPr>
  </w:style>
  <w:style w:type="table" w:styleId="af3">
    <w:name w:val="Table Grid"/>
    <w:basedOn w:val="a1"/>
    <w:rsid w:val="005E2242"/>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Elegant"/>
    <w:basedOn w:val="a1"/>
    <w:rsid w:val="005E2242"/>
    <w:pPr>
      <w:widowControl w:val="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627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3762</Words>
  <Characters>21450</Characters>
  <Application>Microsoft Office Word</Application>
  <DocSecurity>0</DocSecurity>
  <Lines>178</Lines>
  <Paragraphs>50</Paragraphs>
  <ScaleCrop>false</ScaleCrop>
  <Company/>
  <LinksUpToDate>false</LinksUpToDate>
  <CharactersWithSpaces>25162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许超</cp:lastModifiedBy>
  <cp:revision>15</cp:revision>
  <dcterms:created xsi:type="dcterms:W3CDTF">2017-08-29T11:57:00Z</dcterms:created>
  <dcterms:modified xsi:type="dcterms:W3CDTF">2017-09-19T11:57:00Z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