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C2" w:rsidRDefault="00873EC2">
      <w:pPr>
        <w:widowControl/>
        <w:jc w:val="left"/>
        <w:rPr>
          <w:rFonts w:ascii="Arial Narrow" w:eastAsia="仿宋_GB2312" w:hAnsi="Arial Narrow" w:cs="宋体"/>
          <w:sz w:val="30"/>
          <w:szCs w:val="30"/>
        </w:rPr>
      </w:pPr>
    </w:p>
    <w:p w:rsidR="00873EC2" w:rsidRDefault="00625E9B">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873EC2" w:rsidRDefault="00625E9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873EC2" w:rsidRDefault="00873EC2">
      <w:pPr>
        <w:snapToGrid w:val="0"/>
        <w:spacing w:line="560" w:lineRule="exact"/>
        <w:ind w:firstLineChars="200" w:firstLine="600"/>
        <w:rPr>
          <w:rFonts w:ascii="仿宋" w:eastAsia="仿宋" w:hAnsi="仿宋"/>
          <w:sz w:val="30"/>
          <w:szCs w:val="30"/>
        </w:rPr>
      </w:pPr>
    </w:p>
    <w:p w:rsidR="00873EC2" w:rsidRDefault="00873EC2">
      <w:pPr>
        <w:snapToGrid w:val="0"/>
        <w:spacing w:line="560" w:lineRule="exact"/>
        <w:ind w:firstLineChars="200" w:firstLine="600"/>
        <w:rPr>
          <w:rFonts w:ascii="仿宋" w:eastAsia="仿宋" w:hAnsi="仿宋"/>
          <w:sz w:val="30"/>
          <w:szCs w:val="30"/>
        </w:rPr>
      </w:pP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赛项名称：汽车改装造型创新创意及装调技术</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赛项类别：常规赛项■</w:t>
      </w:r>
      <w:r>
        <w:rPr>
          <w:rFonts w:ascii="仿宋" w:eastAsia="仿宋" w:hAnsi="仿宋"/>
          <w:sz w:val="30"/>
          <w:szCs w:val="30"/>
        </w:rPr>
        <w:t xml:space="preserve">     </w:t>
      </w:r>
      <w:r>
        <w:rPr>
          <w:rFonts w:ascii="仿宋" w:eastAsia="仿宋" w:hAnsi="仿宋" w:hint="eastAsia"/>
          <w:sz w:val="30"/>
          <w:szCs w:val="30"/>
        </w:rPr>
        <w:t>行业特色赛项□</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赛项组别：中职组□</w:t>
      </w:r>
      <w:r>
        <w:rPr>
          <w:rFonts w:ascii="仿宋" w:eastAsia="仿宋" w:hAnsi="仿宋"/>
          <w:sz w:val="30"/>
          <w:szCs w:val="30"/>
        </w:rPr>
        <w:t xml:space="preserve">       </w:t>
      </w:r>
      <w:r>
        <w:rPr>
          <w:rFonts w:ascii="仿宋" w:eastAsia="仿宋" w:hAnsi="仿宋" w:hint="eastAsia"/>
          <w:sz w:val="30"/>
          <w:szCs w:val="30"/>
        </w:rPr>
        <w:t>高职组■</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涉及的专业大类</w:t>
      </w:r>
      <w:r>
        <w:rPr>
          <w:rFonts w:ascii="仿宋" w:eastAsia="仿宋" w:hAnsi="仿宋"/>
          <w:sz w:val="30"/>
          <w:szCs w:val="30"/>
        </w:rPr>
        <w:t>/</w:t>
      </w:r>
      <w:r>
        <w:rPr>
          <w:rFonts w:ascii="仿宋" w:eastAsia="仿宋" w:hAnsi="仿宋" w:hint="eastAsia"/>
          <w:sz w:val="30"/>
          <w:szCs w:val="30"/>
        </w:rPr>
        <w:t>类：装备制造大类</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方案设计专家组组长：</w:t>
      </w:r>
      <w:r w:rsidR="00C37383">
        <w:rPr>
          <w:rFonts w:ascii="仿宋" w:eastAsia="仿宋" w:hAnsi="仿宋" w:hint="eastAsia"/>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手机号码：</w:t>
      </w:r>
      <w:r w:rsidR="00C37383">
        <w:rPr>
          <w:rFonts w:ascii="仿宋" w:eastAsia="仿宋" w:hAnsi="仿宋"/>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方案申报单位（盖章）：全国机械职业教育教学指导委员会</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方案申报负责人：</w:t>
      </w:r>
      <w:r w:rsidR="00C37383">
        <w:rPr>
          <w:rFonts w:ascii="仿宋" w:eastAsia="仿宋" w:hAnsi="仿宋" w:hint="eastAsia"/>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方案申报单位联络人：</w:t>
      </w:r>
      <w:r w:rsidR="00C37383">
        <w:rPr>
          <w:rFonts w:ascii="仿宋" w:eastAsia="仿宋" w:hAnsi="仿宋" w:hint="eastAsia"/>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联络人手机号码：</w:t>
      </w:r>
      <w:r w:rsidR="00C37383">
        <w:rPr>
          <w:rFonts w:ascii="仿宋" w:eastAsia="仿宋" w:hAnsi="仿宋"/>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电子邮箱：</w:t>
      </w:r>
      <w:r w:rsidR="00C37383">
        <w:rPr>
          <w:rFonts w:ascii="仿宋" w:eastAsia="仿宋" w:hAnsi="仿宋"/>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通讯地址：</w:t>
      </w:r>
      <w:r w:rsidR="00C37383">
        <w:rPr>
          <w:rFonts w:ascii="仿宋" w:eastAsia="仿宋" w:hAnsi="仿宋" w:hint="eastAsia"/>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邮政编码：</w:t>
      </w:r>
      <w:r w:rsidR="00C37383">
        <w:rPr>
          <w:rFonts w:ascii="仿宋" w:eastAsia="仿宋" w:hAnsi="仿宋"/>
          <w:sz w:val="30"/>
          <w:szCs w:val="30"/>
        </w:rPr>
        <w:t xml:space="preserve"> </w:t>
      </w:r>
    </w:p>
    <w:p w:rsidR="00873EC2" w:rsidRDefault="00625E9B">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申报日期：</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18</w:t>
      </w:r>
      <w:r>
        <w:rPr>
          <w:rFonts w:ascii="仿宋" w:eastAsia="仿宋" w:hAnsi="仿宋" w:hint="eastAsia"/>
          <w:sz w:val="30"/>
          <w:szCs w:val="30"/>
        </w:rPr>
        <w:t>日</w:t>
      </w:r>
    </w:p>
    <w:p w:rsidR="00873EC2" w:rsidRDefault="00873EC2">
      <w:pPr>
        <w:snapToGrid w:val="0"/>
        <w:spacing w:line="560" w:lineRule="exact"/>
        <w:ind w:firstLineChars="200" w:firstLine="600"/>
        <w:rPr>
          <w:rFonts w:ascii="仿宋" w:eastAsia="仿宋" w:hAnsi="仿宋"/>
          <w:sz w:val="30"/>
          <w:szCs w:val="30"/>
        </w:rPr>
      </w:pPr>
    </w:p>
    <w:p w:rsidR="00873EC2" w:rsidRDefault="00873EC2">
      <w:pPr>
        <w:widowControl/>
        <w:jc w:val="left"/>
        <w:rPr>
          <w:rFonts w:ascii="Arial Narrow" w:eastAsia="仿宋_GB2312" w:hAnsi="Arial Narrow" w:cs="Arial"/>
          <w:sz w:val="30"/>
          <w:szCs w:val="30"/>
        </w:rPr>
        <w:sectPr w:rsidR="00873EC2">
          <w:pgSz w:w="11906" w:h="16838"/>
          <w:pgMar w:top="1440" w:right="1800" w:bottom="1440" w:left="1800" w:header="851" w:footer="992" w:gutter="0"/>
          <w:cols w:space="425"/>
          <w:docGrid w:type="lines" w:linePitch="312"/>
        </w:sectPr>
      </w:pPr>
    </w:p>
    <w:p w:rsidR="00873EC2" w:rsidRDefault="00625E9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873EC2" w:rsidRDefault="00625E9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汽车改装造型创新创意及装调技术</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63360" behindDoc="0" locked="0" layoutInCell="1" allowOverlap="1">
            <wp:simplePos x="0" y="0"/>
            <wp:positionH relativeFrom="column">
              <wp:posOffset>207010</wp:posOffset>
            </wp:positionH>
            <wp:positionV relativeFrom="paragraph">
              <wp:posOffset>448310</wp:posOffset>
            </wp:positionV>
            <wp:extent cx="5071110" cy="38036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1110" cy="3803650"/>
                    </a:xfrm>
                    <a:prstGeom prst="rect">
                      <a:avLst/>
                    </a:prstGeom>
                  </pic:spPr>
                </pic:pic>
              </a:graphicData>
            </a:graphic>
          </wp:anchor>
        </w:drawing>
      </w:r>
      <w:r>
        <w:rPr>
          <w:rFonts w:ascii="Arial Narrow" w:eastAsia="仿宋_GB2312" w:hAnsi="Arial Narrow" w:cs="Arial"/>
          <w:sz w:val="30"/>
          <w:szCs w:val="30"/>
        </w:rPr>
        <w:t>（二）压题彩照</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机械行业、交通运输、汽车</w:t>
      </w:r>
      <w:r>
        <w:rPr>
          <w:rFonts w:ascii="仿宋_GB2312" w:eastAsia="仿宋_GB2312" w:hAnsi="仿宋_GB2312" w:cs="仿宋_GB2312"/>
          <w:sz w:val="30"/>
          <w:szCs w:val="30"/>
        </w:rPr>
        <w:t>制造</w:t>
      </w:r>
      <w:r>
        <w:rPr>
          <w:rFonts w:ascii="仿宋_GB2312" w:eastAsia="仿宋_GB2312" w:hAnsi="仿宋_GB2312" w:cs="仿宋_GB2312" w:hint="eastAsia"/>
          <w:sz w:val="30"/>
          <w:szCs w:val="30"/>
        </w:rPr>
        <w:t>业</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本赛项归属装备制造大类，汽车</w:t>
      </w:r>
      <w:r>
        <w:rPr>
          <w:rFonts w:ascii="Arial Narrow" w:eastAsia="仿宋_GB2312" w:hAnsi="Arial Narrow" w:cs="Arial"/>
          <w:sz w:val="30"/>
          <w:szCs w:val="30"/>
        </w:rPr>
        <w:t>制造专业类，</w:t>
      </w:r>
      <w:r>
        <w:rPr>
          <w:rFonts w:ascii="Arial Narrow" w:eastAsia="仿宋_GB2312" w:hAnsi="Arial Narrow" w:cs="Arial" w:hint="eastAsia"/>
          <w:sz w:val="30"/>
          <w:szCs w:val="30"/>
        </w:rPr>
        <w:t>包含如下专业：</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560701</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汽车制造与装配技术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560702</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汽车检测与维修技术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560703</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汽车电子技术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560704</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汽车造型技术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lastRenderedPageBreak/>
        <w:t>560705</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汽车试验技术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560706</w:t>
      </w:r>
      <w:r>
        <w:rPr>
          <w:rFonts w:ascii="Arial Narrow" w:eastAsia="仿宋_GB2312" w:hAnsi="Arial Narrow" w:cs="Arial"/>
          <w:sz w:val="30"/>
          <w:szCs w:val="30"/>
        </w:rPr>
        <w:t xml:space="preserve"> </w:t>
      </w:r>
      <w:r>
        <w:rPr>
          <w:rFonts w:ascii="Arial Narrow" w:eastAsia="仿宋_GB2312" w:hAnsi="Arial Narrow" w:cs="Arial" w:hint="eastAsia"/>
          <w:sz w:val="30"/>
          <w:szCs w:val="30"/>
        </w:rPr>
        <w:t>汽车改装技术</w:t>
      </w:r>
    </w:p>
    <w:p w:rsidR="00873EC2" w:rsidRDefault="00625E9B">
      <w:pPr>
        <w:pStyle w:val="1"/>
        <w:numPr>
          <w:ilvl w:val="0"/>
          <w:numId w:val="1"/>
        </w:numPr>
        <w:snapToGrid w:val="0"/>
        <w:spacing w:line="560" w:lineRule="exact"/>
        <w:ind w:firstLineChars="0"/>
        <w:rPr>
          <w:rFonts w:ascii="Arial Narrow" w:eastAsia="仿宋_GB2312" w:hAnsi="Arial Narrow" w:cs="Arial"/>
          <w:sz w:val="30"/>
          <w:szCs w:val="30"/>
        </w:rPr>
      </w:pPr>
      <w:r>
        <w:rPr>
          <w:rFonts w:ascii="Arial Narrow" w:eastAsia="仿宋_GB2312" w:hAnsi="Arial Narrow" w:cs="Arial" w:hint="eastAsia"/>
          <w:sz w:val="30"/>
          <w:szCs w:val="30"/>
        </w:rPr>
        <w:t>560707</w:t>
      </w:r>
      <w:r>
        <w:rPr>
          <w:rFonts w:ascii="Arial Narrow" w:eastAsia="仿宋_GB2312" w:hAnsi="Arial Narrow" w:cs="Arial"/>
          <w:sz w:val="30"/>
          <w:szCs w:val="30"/>
        </w:rPr>
        <w:t xml:space="preserve"> </w:t>
      </w:r>
      <w:r>
        <w:rPr>
          <w:rFonts w:ascii="Arial Narrow" w:eastAsia="仿宋_GB2312" w:hAnsi="Arial Narrow" w:cs="Arial" w:hint="eastAsia"/>
          <w:sz w:val="30"/>
          <w:szCs w:val="30"/>
        </w:rPr>
        <w:t>新能源汽车技术</w:t>
      </w:r>
    </w:p>
    <w:p w:rsidR="00873EC2" w:rsidRDefault="00625E9B">
      <w:pPr>
        <w:snapToGrid w:val="0"/>
        <w:spacing w:afterLines="50" w:after="156"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873EC2" w:rsidRDefault="00625E9B">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三、赛项目的</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（一）行业背景</w:t>
      </w:r>
    </w:p>
    <w:p w:rsidR="00873EC2" w:rsidRDefault="00625E9B">
      <w:pPr>
        <w:snapToGri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2005年起，我国汽车改装市场历经十年发展，逐步从小众走向广泛,从单一走向多元。十年来，我国汽车改装的需求规模在激增，2013年市场规模已达100亿量级，2015年的汽车改装市场达450亿元，市场投资规模逐年递增，且递增幅度已超过20%。</w:t>
      </w:r>
    </w:p>
    <w:p w:rsidR="00873EC2" w:rsidRDefault="00625E9B">
      <w:pPr>
        <w:snapToGri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虽然我国的汽车改装市场呈现巨大的增长势头，但与国外汽车改装行业相对完整的产业链相比，无论是行业政策、管理规章制度还是应用技术及专业人才，都还存在较大差距。相对于发达国家私人汽车改装达到80％的比率，中国目前改装车的比例还不到汽车保有量的3%。</w:t>
      </w:r>
    </w:p>
    <w:p w:rsidR="00873EC2" w:rsidRDefault="00625E9B">
      <w:pPr>
        <w:snapToGri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2013年9月，全国工商联改委会向全国政协上报的《关于制定汽车改装相关法规的提案》得到国家五部委（工信部、公安部、商务部、工商总局、质检总局）的批复，这对我国汽车改装行业来说是历史性的，必将对国内汽车改装市场产生重大影响，对推动国内汽车改装市场的创新发展意义重大。</w:t>
      </w:r>
    </w:p>
    <w:p w:rsidR="00873EC2" w:rsidRDefault="00625E9B">
      <w:pPr>
        <w:snapToGri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2016年7月，“</w:t>
      </w:r>
      <w:hyperlink r:id="rId9" w:history="1">
        <w:r>
          <w:rPr>
            <w:rFonts w:ascii="仿宋_GB2312" w:eastAsia="仿宋_GB2312" w:hAnsi="仿宋_GB2312" w:cs="仿宋_GB2312" w:hint="eastAsia"/>
            <w:sz w:val="30"/>
            <w:szCs w:val="30"/>
          </w:rPr>
          <w:t>汽车改装</w:t>
        </w:r>
      </w:hyperlink>
      <w:r>
        <w:rPr>
          <w:rFonts w:ascii="仿宋_GB2312" w:eastAsia="仿宋_GB2312" w:hAnsi="仿宋_GB2312" w:cs="仿宋_GB2312" w:hint="eastAsia"/>
          <w:sz w:val="30"/>
          <w:szCs w:val="30"/>
        </w:rPr>
        <w:t>法律法规推进会暨</w:t>
      </w:r>
      <w:hyperlink r:id="rId10" w:history="1">
        <w:r>
          <w:rPr>
            <w:rFonts w:ascii="仿宋_GB2312" w:eastAsia="仿宋_GB2312" w:hAnsi="仿宋_GB2312" w:cs="仿宋_GB2312" w:hint="eastAsia"/>
            <w:sz w:val="30"/>
            <w:szCs w:val="30"/>
          </w:rPr>
          <w:t>中国</w:t>
        </w:r>
      </w:hyperlink>
      <w:r>
        <w:rPr>
          <w:rFonts w:ascii="仿宋_GB2312" w:eastAsia="仿宋_GB2312" w:hAnsi="仿宋_GB2312" w:cs="仿宋_GB2312" w:hint="eastAsia"/>
          <w:sz w:val="30"/>
          <w:szCs w:val="30"/>
        </w:rPr>
        <w:t>汽车改装团体</w:t>
      </w:r>
      <w:hyperlink r:id="rId11" w:history="1">
        <w:r>
          <w:rPr>
            <w:rFonts w:ascii="仿宋_GB2312" w:eastAsia="仿宋_GB2312" w:hAnsi="仿宋_GB2312" w:cs="仿宋_GB2312" w:hint="eastAsia"/>
            <w:sz w:val="30"/>
            <w:szCs w:val="30"/>
          </w:rPr>
          <w:t>标准</w:t>
        </w:r>
      </w:hyperlink>
      <w:r>
        <w:rPr>
          <w:rFonts w:ascii="仿宋_GB2312" w:eastAsia="仿宋_GB2312" w:hAnsi="仿宋_GB2312" w:cs="仿宋_GB2312" w:hint="eastAsia"/>
          <w:sz w:val="30"/>
          <w:szCs w:val="30"/>
        </w:rPr>
        <w:t>项目</w:t>
      </w:r>
      <w:hyperlink r:id="rId12" w:history="1">
        <w:r>
          <w:rPr>
            <w:rFonts w:ascii="仿宋_GB2312" w:eastAsia="仿宋_GB2312" w:hAnsi="仿宋_GB2312" w:cs="仿宋_GB2312" w:hint="eastAsia"/>
            <w:sz w:val="30"/>
            <w:szCs w:val="30"/>
          </w:rPr>
          <w:t>发布会</w:t>
        </w:r>
      </w:hyperlink>
      <w:r>
        <w:rPr>
          <w:rFonts w:ascii="仿宋_GB2312" w:eastAsia="仿宋_GB2312" w:hAnsi="仿宋_GB2312" w:cs="仿宋_GB2312" w:hint="eastAsia"/>
          <w:sz w:val="30"/>
          <w:szCs w:val="30"/>
        </w:rPr>
        <w:t>”在北京</w:t>
      </w:r>
      <w:hyperlink r:id="rId13" w:history="1">
        <w:r>
          <w:rPr>
            <w:rFonts w:ascii="仿宋_GB2312" w:eastAsia="仿宋_GB2312" w:hAnsi="仿宋_GB2312" w:cs="仿宋_GB2312" w:hint="eastAsia"/>
            <w:sz w:val="30"/>
            <w:szCs w:val="30"/>
          </w:rPr>
          <w:t>召开</w:t>
        </w:r>
      </w:hyperlink>
      <w:r>
        <w:rPr>
          <w:rFonts w:ascii="仿宋_GB2312" w:eastAsia="仿宋_GB2312" w:hAnsi="仿宋_GB2312" w:cs="仿宋_GB2312" w:hint="eastAsia"/>
          <w:sz w:val="30"/>
          <w:szCs w:val="30"/>
        </w:rPr>
        <w:t>。全国工商联改装委与标准委首次公布的中国汽车改装标准</w:t>
      </w:r>
      <w:hyperlink r:id="rId14" w:history="1">
        <w:r>
          <w:rPr>
            <w:rFonts w:ascii="仿宋_GB2312" w:eastAsia="仿宋_GB2312" w:hAnsi="仿宋_GB2312" w:cs="仿宋_GB2312" w:hint="eastAsia"/>
            <w:sz w:val="30"/>
            <w:szCs w:val="30"/>
          </w:rPr>
          <w:t>目录</w:t>
        </w:r>
      </w:hyperlink>
      <w:r>
        <w:rPr>
          <w:rFonts w:ascii="仿宋_GB2312" w:eastAsia="仿宋_GB2312" w:hAnsi="仿宋_GB2312" w:cs="仿宋_GB2312" w:hint="eastAsia"/>
          <w:sz w:val="30"/>
          <w:szCs w:val="30"/>
        </w:rPr>
        <w:t>共计16项：汽车外包围改装标准、汽车音响改装标准、汽车踏板改加装标准、汽车避震改装标准、汽车轮毂改装标准、汽车强化件加装标准、汽车灯光改装标准、汽车内饰改装标准、汽车改色贴膜</w:t>
      </w:r>
      <w:r>
        <w:rPr>
          <w:rFonts w:ascii="仿宋_GB2312" w:eastAsia="仿宋_GB2312" w:hAnsi="仿宋_GB2312" w:cs="仿宋_GB2312" w:hint="eastAsia"/>
          <w:sz w:val="30"/>
          <w:szCs w:val="30"/>
        </w:rPr>
        <w:lastRenderedPageBreak/>
        <w:t>改装标准、汽车行李架改加装标准、汽车电脑系统改装标准、汽车电路改装施工标准、汽车外观改装施工标准、汽车内饰改装空气检测标准、汽车改加装后安全检测标准、汽车改装配件可靠性检测标准。</w:t>
      </w:r>
    </w:p>
    <w:p w:rsidR="00873EC2" w:rsidRDefault="00625E9B">
      <w:pPr>
        <w:snapToGri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7月16日至7月19日，全国首届机械行业职业院校技能大赛“卓创至诚杯”汽车改装造型创新创意及装调技术大赛在长春汽车工业高等专科学校顺利举行，大赛的圆满成功既是对行车产业和职业教育高度融合的极大促进，同时也为举办更大规模的同类技能大赛奠定了坚实的基础。</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（二）目的和意义</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汽车改装岗位能力要求主要包括：动力系统性能升级、操控系统性能升级、空力套件及内外饰改装、电气系统个性化改装四大板块。通过本赛项，主要达到如下几个目的：</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1．引领行业规范，促进校企对接</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随着经济社会的快速发展和产业结构的优化调整，汽车改装市场发展迅速，但与此同时行业技术规范性缺失、技术人员水平参差不齐的现状也日益突出，严重影响和制约了汽车改装行业的健康发展。通过本赛项，汇集国内外顶级汽车改装技术专家和专业人员，对改装技术及性能检验等操作规范进行深入研讨，以促进行业技术规范的提升和推广，扩大校企合作规模和对接深度。</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2．促进汽车改装技术专业建设</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本赛项，集中行业专家和国内优秀高职院校课程专家，共同提炼本行业工种典型工作任务，共同研究行业核心知识和技能，共同研发与课程相关的设备设施，共同开发相关的数字化资源，实现对原有专业的升级优化和对现有专业的质量提升，以促进高职院校汽车改装技术的</w:t>
      </w:r>
      <w:r>
        <w:rPr>
          <w:rFonts w:ascii="仿宋_GB2312" w:eastAsia="仿宋_GB2312" w:hAnsi="仿宋_GB2312" w:cs="仿宋_GB2312" w:hint="eastAsia"/>
          <w:sz w:val="30"/>
          <w:szCs w:val="30"/>
        </w:rPr>
        <w:lastRenderedPageBreak/>
        <w:t>专业发展。</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3．培养紧缺型高技能人才</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通过本赛项，促进各高职院校专业实训室建设，引领专业实训教学，规范专业操作，为汽车改装行业培养大量高技能人才，促进本行业整体专业人员的水平提升。</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4．促进互联网+背景下的学生创业</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本赛项，集中国内外优秀改装配件电商资源和知名改装连锁企业，搭建校企合作信息交流平台。竞赛过程即优秀企业遴选行业优秀人才的过程，企业提供创业渠道，学校提供优秀专业技能人才，全面提升高职院校汽车改装专业就业质量。</w:t>
      </w:r>
    </w:p>
    <w:p w:rsidR="00873EC2" w:rsidRDefault="00625E9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（一）坚持公开、公平、公正</w:t>
      </w:r>
      <w:r>
        <w:rPr>
          <w:rFonts w:ascii="Arial Narrow" w:eastAsia="仿宋_GB2312" w:hAnsi="Arial Narrow" w:cs="Arial" w:hint="eastAsia"/>
          <w:sz w:val="30"/>
          <w:szCs w:val="30"/>
        </w:rPr>
        <w:t>的</w:t>
      </w:r>
      <w:r>
        <w:rPr>
          <w:rFonts w:ascii="Arial Narrow" w:eastAsia="仿宋_GB2312" w:hAnsi="Arial Narrow" w:cs="Arial"/>
          <w:sz w:val="30"/>
          <w:szCs w:val="30"/>
        </w:rPr>
        <w:t>原则</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在赛题的设计、赛项的管理、赛事的组织</w:t>
      </w:r>
      <w:r>
        <w:rPr>
          <w:rFonts w:ascii="Arial Narrow" w:eastAsia="仿宋_GB2312" w:hAnsi="Arial Narrow" w:cs="Arial" w:hint="eastAsia"/>
          <w:sz w:val="30"/>
          <w:szCs w:val="30"/>
        </w:rPr>
        <w:t>中</w:t>
      </w:r>
      <w:r>
        <w:rPr>
          <w:rFonts w:ascii="Arial Narrow" w:eastAsia="仿宋_GB2312" w:hAnsi="Arial Narrow" w:cs="Arial"/>
          <w:sz w:val="30"/>
          <w:szCs w:val="30"/>
        </w:rPr>
        <w:t>确保过程与结果的公开、公平、公正，赛项中所有的</w:t>
      </w:r>
      <w:r>
        <w:rPr>
          <w:rFonts w:ascii="Arial Narrow" w:eastAsia="仿宋_GB2312" w:hAnsi="Arial Narrow" w:cs="Arial" w:hint="eastAsia"/>
          <w:sz w:val="30"/>
          <w:szCs w:val="30"/>
        </w:rPr>
        <w:t>评判标准</w:t>
      </w:r>
      <w:r>
        <w:rPr>
          <w:rFonts w:ascii="Arial Narrow" w:eastAsia="仿宋_GB2312" w:hAnsi="Arial Narrow" w:cs="Arial"/>
          <w:sz w:val="30"/>
          <w:szCs w:val="30"/>
        </w:rPr>
        <w:t>客观</w:t>
      </w:r>
      <w:r>
        <w:rPr>
          <w:rFonts w:ascii="Arial Narrow" w:eastAsia="仿宋_GB2312" w:hAnsi="Arial Narrow" w:cs="Arial" w:hint="eastAsia"/>
          <w:sz w:val="30"/>
          <w:szCs w:val="30"/>
        </w:rPr>
        <w:t>化、</w:t>
      </w:r>
      <w:r>
        <w:rPr>
          <w:rFonts w:ascii="Arial Narrow" w:eastAsia="仿宋_GB2312" w:hAnsi="Arial Narrow" w:cs="Arial"/>
          <w:sz w:val="30"/>
          <w:szCs w:val="30"/>
        </w:rPr>
        <w:t>可量化，结果具有唯一性</w:t>
      </w:r>
      <w:r>
        <w:rPr>
          <w:rFonts w:ascii="Arial Narrow" w:eastAsia="仿宋_GB2312" w:hAnsi="Arial Narrow" w:cs="Arial" w:hint="eastAsia"/>
          <w:sz w:val="30"/>
          <w:szCs w:val="30"/>
        </w:rPr>
        <w:t>、权威性</w:t>
      </w:r>
      <w:r>
        <w:rPr>
          <w:rFonts w:ascii="Arial Narrow" w:eastAsia="仿宋_GB2312" w:hAnsi="Arial Narrow" w:cs="Arial"/>
          <w:sz w:val="30"/>
          <w:szCs w:val="30"/>
        </w:rPr>
        <w:t>和准确性。</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二</w:t>
      </w:r>
      <w:r>
        <w:rPr>
          <w:rFonts w:ascii="Arial Narrow" w:eastAsia="仿宋_GB2312" w:hAnsi="Arial Narrow" w:cs="Arial"/>
          <w:sz w:val="30"/>
          <w:szCs w:val="30"/>
        </w:rPr>
        <w:t>）</w:t>
      </w:r>
      <w:r>
        <w:rPr>
          <w:rFonts w:ascii="Arial Narrow" w:eastAsia="仿宋_GB2312" w:hAnsi="Arial Narrow" w:cs="Arial" w:hint="eastAsia"/>
          <w:sz w:val="30"/>
          <w:szCs w:val="30"/>
        </w:rPr>
        <w:t>以</w:t>
      </w:r>
      <w:r>
        <w:rPr>
          <w:rFonts w:ascii="Arial Narrow" w:eastAsia="仿宋_GB2312" w:hAnsi="Arial Narrow" w:cs="Arial"/>
          <w:sz w:val="30"/>
          <w:szCs w:val="30"/>
        </w:rPr>
        <w:t>企业典型工作</w:t>
      </w:r>
      <w:r>
        <w:rPr>
          <w:rFonts w:ascii="Arial Narrow" w:eastAsia="仿宋_GB2312" w:hAnsi="Arial Narrow" w:cs="Arial" w:hint="eastAsia"/>
          <w:sz w:val="30"/>
          <w:szCs w:val="30"/>
        </w:rPr>
        <w:t>任务</w:t>
      </w:r>
      <w:r>
        <w:rPr>
          <w:rFonts w:ascii="Arial Narrow" w:eastAsia="仿宋_GB2312" w:hAnsi="Arial Narrow" w:cs="Arial"/>
          <w:sz w:val="30"/>
          <w:szCs w:val="30"/>
        </w:rPr>
        <w:t>为</w:t>
      </w:r>
      <w:r>
        <w:rPr>
          <w:rFonts w:ascii="Arial Narrow" w:eastAsia="仿宋_GB2312" w:hAnsi="Arial Narrow" w:cs="Arial" w:hint="eastAsia"/>
          <w:sz w:val="30"/>
          <w:szCs w:val="30"/>
        </w:rPr>
        <w:t>设计原则</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技能</w:t>
      </w:r>
      <w:r>
        <w:rPr>
          <w:rFonts w:ascii="Arial Narrow" w:eastAsia="仿宋_GB2312" w:hAnsi="Arial Narrow" w:cs="Arial"/>
          <w:sz w:val="30"/>
          <w:szCs w:val="30"/>
        </w:rPr>
        <w:t>大赛</w:t>
      </w:r>
      <w:r>
        <w:rPr>
          <w:rFonts w:ascii="Arial Narrow" w:eastAsia="仿宋_GB2312" w:hAnsi="Arial Narrow" w:cs="Arial" w:hint="eastAsia"/>
          <w:sz w:val="30"/>
          <w:szCs w:val="30"/>
        </w:rPr>
        <w:t>以改装</w:t>
      </w:r>
      <w:r>
        <w:rPr>
          <w:rFonts w:ascii="Arial Narrow" w:eastAsia="仿宋_GB2312" w:hAnsi="Arial Narrow" w:cs="Arial"/>
          <w:sz w:val="30"/>
          <w:szCs w:val="30"/>
        </w:rPr>
        <w:t>行业</w:t>
      </w:r>
      <w:r>
        <w:rPr>
          <w:rFonts w:ascii="Arial Narrow" w:eastAsia="仿宋_GB2312" w:hAnsi="Arial Narrow" w:cs="Arial" w:hint="eastAsia"/>
          <w:sz w:val="30"/>
          <w:szCs w:val="30"/>
        </w:rPr>
        <w:t>核心</w:t>
      </w:r>
      <w:r>
        <w:rPr>
          <w:rFonts w:ascii="Arial Narrow" w:eastAsia="仿宋_GB2312" w:hAnsi="Arial Narrow" w:cs="Arial"/>
          <w:sz w:val="30"/>
          <w:szCs w:val="30"/>
        </w:rPr>
        <w:t>技能</w:t>
      </w:r>
      <w:r>
        <w:rPr>
          <w:rFonts w:ascii="Arial Narrow" w:eastAsia="仿宋_GB2312" w:hAnsi="Arial Narrow" w:cs="Arial" w:hint="eastAsia"/>
          <w:sz w:val="30"/>
          <w:szCs w:val="30"/>
        </w:rPr>
        <w:t>为竞赛</w:t>
      </w:r>
      <w:r>
        <w:rPr>
          <w:rFonts w:ascii="Arial Narrow" w:eastAsia="仿宋_GB2312" w:hAnsi="Arial Narrow" w:cs="Arial"/>
          <w:sz w:val="30"/>
          <w:szCs w:val="30"/>
        </w:rPr>
        <w:t>内容</w:t>
      </w:r>
      <w:r>
        <w:rPr>
          <w:rFonts w:ascii="Arial Narrow" w:eastAsia="仿宋_GB2312" w:hAnsi="Arial Narrow" w:cs="Arial" w:hint="eastAsia"/>
          <w:sz w:val="30"/>
          <w:szCs w:val="30"/>
        </w:rPr>
        <w:t>，涵盖空力套件内外饰改装</w:t>
      </w:r>
      <w:r>
        <w:rPr>
          <w:rFonts w:ascii="Arial Narrow" w:eastAsia="仿宋_GB2312" w:hAnsi="Arial Narrow" w:cs="Arial"/>
          <w:sz w:val="30"/>
          <w:szCs w:val="30"/>
        </w:rPr>
        <w:t>和</w:t>
      </w:r>
      <w:r>
        <w:rPr>
          <w:rFonts w:ascii="Arial Narrow" w:eastAsia="仿宋_GB2312" w:hAnsi="Arial Narrow" w:cs="Arial" w:hint="eastAsia"/>
          <w:sz w:val="30"/>
          <w:szCs w:val="30"/>
        </w:rPr>
        <w:t>操控系统性能升级的核心专业知识与技能，以实际</w:t>
      </w:r>
      <w:r>
        <w:rPr>
          <w:rFonts w:ascii="Arial Narrow" w:eastAsia="仿宋_GB2312" w:hAnsi="Arial Narrow" w:cs="Arial"/>
          <w:sz w:val="30"/>
          <w:szCs w:val="30"/>
        </w:rPr>
        <w:t>工作内容为载体，</w:t>
      </w:r>
      <w:r>
        <w:rPr>
          <w:rFonts w:ascii="Arial Narrow" w:eastAsia="仿宋_GB2312" w:hAnsi="Arial Narrow" w:cs="Arial" w:hint="eastAsia"/>
          <w:sz w:val="30"/>
          <w:szCs w:val="30"/>
        </w:rPr>
        <w:t>突出</w:t>
      </w:r>
      <w:r>
        <w:rPr>
          <w:rFonts w:ascii="Arial Narrow" w:eastAsia="仿宋_GB2312" w:hAnsi="Arial Narrow" w:cs="Arial"/>
          <w:sz w:val="30"/>
          <w:szCs w:val="30"/>
        </w:rPr>
        <w:t>体现选手的</w:t>
      </w:r>
      <w:r>
        <w:rPr>
          <w:rFonts w:ascii="Arial Narrow" w:eastAsia="仿宋_GB2312" w:hAnsi="Arial Narrow" w:cs="Arial" w:hint="eastAsia"/>
          <w:sz w:val="30"/>
          <w:szCs w:val="30"/>
        </w:rPr>
        <w:t>综合</w:t>
      </w:r>
      <w:r>
        <w:rPr>
          <w:rFonts w:ascii="Arial Narrow" w:eastAsia="仿宋_GB2312" w:hAnsi="Arial Narrow" w:cs="Arial"/>
          <w:sz w:val="30"/>
          <w:szCs w:val="30"/>
        </w:rPr>
        <w:t>职业能力。</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（三）以专业</w:t>
      </w:r>
      <w:r>
        <w:rPr>
          <w:rFonts w:ascii="Arial Narrow" w:eastAsia="仿宋_GB2312" w:hAnsi="Arial Narrow" w:cs="Arial"/>
          <w:sz w:val="30"/>
          <w:szCs w:val="30"/>
        </w:rPr>
        <w:t>客观的评价</w:t>
      </w:r>
      <w:r>
        <w:rPr>
          <w:rFonts w:ascii="Arial Narrow" w:eastAsia="仿宋_GB2312" w:hAnsi="Arial Narrow" w:cs="Arial" w:hint="eastAsia"/>
          <w:sz w:val="30"/>
          <w:szCs w:val="30"/>
        </w:rPr>
        <w:t>体系为设计</w:t>
      </w:r>
      <w:r>
        <w:rPr>
          <w:rFonts w:ascii="Arial Narrow" w:eastAsia="仿宋_GB2312" w:hAnsi="Arial Narrow" w:cs="Arial"/>
          <w:sz w:val="30"/>
          <w:szCs w:val="30"/>
        </w:rPr>
        <w:t>原则</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充分吸收赛事</w:t>
      </w:r>
      <w:r>
        <w:rPr>
          <w:rFonts w:ascii="Arial Narrow" w:eastAsia="仿宋_GB2312" w:hAnsi="Arial Narrow" w:cs="Arial"/>
          <w:sz w:val="30"/>
          <w:szCs w:val="30"/>
        </w:rPr>
        <w:t>组织和规划专家、</w:t>
      </w:r>
      <w:r>
        <w:rPr>
          <w:rFonts w:ascii="Arial Narrow" w:eastAsia="仿宋_GB2312" w:hAnsi="Arial Narrow" w:cs="Arial" w:hint="eastAsia"/>
          <w:sz w:val="30"/>
          <w:szCs w:val="30"/>
        </w:rPr>
        <w:t>职业</w:t>
      </w:r>
      <w:r>
        <w:rPr>
          <w:rFonts w:ascii="Arial Narrow" w:eastAsia="仿宋_GB2312" w:hAnsi="Arial Narrow" w:cs="Arial"/>
          <w:sz w:val="30"/>
          <w:szCs w:val="30"/>
        </w:rPr>
        <w:t>院校课程专家、</w:t>
      </w:r>
      <w:r>
        <w:rPr>
          <w:rFonts w:ascii="Arial Narrow" w:eastAsia="仿宋_GB2312" w:hAnsi="Arial Narrow" w:cs="Arial" w:hint="eastAsia"/>
          <w:sz w:val="30"/>
          <w:szCs w:val="30"/>
        </w:rPr>
        <w:t>改装</w:t>
      </w:r>
      <w:r>
        <w:rPr>
          <w:rFonts w:ascii="Arial Narrow" w:eastAsia="仿宋_GB2312" w:hAnsi="Arial Narrow" w:cs="Arial"/>
          <w:sz w:val="30"/>
          <w:szCs w:val="30"/>
        </w:rPr>
        <w:t>行业</w:t>
      </w:r>
      <w:r>
        <w:rPr>
          <w:rFonts w:ascii="Arial Narrow" w:eastAsia="仿宋_GB2312" w:hAnsi="Arial Narrow" w:cs="Arial" w:hint="eastAsia"/>
          <w:sz w:val="30"/>
          <w:szCs w:val="30"/>
        </w:rPr>
        <w:t>技术</w:t>
      </w:r>
      <w:r>
        <w:rPr>
          <w:rFonts w:ascii="Arial Narrow" w:eastAsia="仿宋_GB2312" w:hAnsi="Arial Narrow" w:cs="Arial"/>
          <w:sz w:val="30"/>
          <w:szCs w:val="30"/>
        </w:rPr>
        <w:t>专家、</w:t>
      </w:r>
      <w:r>
        <w:rPr>
          <w:rFonts w:ascii="Arial Narrow" w:eastAsia="仿宋_GB2312" w:hAnsi="Arial Narrow" w:cs="Arial" w:hint="eastAsia"/>
          <w:sz w:val="30"/>
          <w:szCs w:val="30"/>
        </w:rPr>
        <w:t>世界</w:t>
      </w:r>
      <w:r>
        <w:rPr>
          <w:rFonts w:ascii="Arial Narrow" w:eastAsia="仿宋_GB2312" w:hAnsi="Arial Narrow" w:cs="Arial"/>
          <w:sz w:val="30"/>
          <w:szCs w:val="30"/>
        </w:rPr>
        <w:t>技能大赛技术专家、</w:t>
      </w:r>
      <w:r>
        <w:rPr>
          <w:rFonts w:ascii="Arial Narrow" w:eastAsia="仿宋_GB2312" w:hAnsi="Arial Narrow" w:cs="Arial" w:hint="eastAsia"/>
          <w:sz w:val="30"/>
          <w:szCs w:val="30"/>
        </w:rPr>
        <w:t>制造厂整车</w:t>
      </w:r>
      <w:r>
        <w:rPr>
          <w:rFonts w:ascii="Arial Narrow" w:eastAsia="仿宋_GB2312" w:hAnsi="Arial Narrow" w:cs="Arial"/>
          <w:sz w:val="30"/>
          <w:szCs w:val="30"/>
        </w:rPr>
        <w:t>性能标定技术专家</w:t>
      </w:r>
      <w:r>
        <w:rPr>
          <w:rFonts w:ascii="Arial Narrow" w:eastAsia="仿宋_GB2312" w:hAnsi="Arial Narrow" w:cs="Arial" w:hint="eastAsia"/>
          <w:sz w:val="30"/>
          <w:szCs w:val="30"/>
        </w:rPr>
        <w:t>的集体智慧</w:t>
      </w:r>
      <w:r>
        <w:rPr>
          <w:rFonts w:ascii="Arial Narrow" w:eastAsia="仿宋_GB2312" w:hAnsi="Arial Narrow" w:cs="Arial"/>
          <w:sz w:val="30"/>
          <w:szCs w:val="30"/>
        </w:rPr>
        <w:t>，</w:t>
      </w:r>
      <w:r>
        <w:rPr>
          <w:rFonts w:ascii="Arial Narrow" w:eastAsia="仿宋_GB2312" w:hAnsi="Arial Narrow" w:cs="Arial" w:hint="eastAsia"/>
          <w:sz w:val="30"/>
          <w:szCs w:val="30"/>
        </w:rPr>
        <w:t>借鉴</w:t>
      </w:r>
      <w:r>
        <w:rPr>
          <w:rFonts w:ascii="Arial Narrow" w:eastAsia="仿宋_GB2312" w:hAnsi="Arial Narrow" w:cs="Arial"/>
          <w:sz w:val="30"/>
          <w:szCs w:val="30"/>
        </w:rPr>
        <w:t>国内</w:t>
      </w:r>
      <w:r>
        <w:rPr>
          <w:rFonts w:ascii="Arial Narrow" w:eastAsia="仿宋_GB2312" w:hAnsi="Arial Narrow" w:cs="Arial" w:hint="eastAsia"/>
          <w:sz w:val="30"/>
          <w:szCs w:val="30"/>
        </w:rPr>
        <w:t>外</w:t>
      </w:r>
      <w:r>
        <w:rPr>
          <w:rFonts w:ascii="Arial Narrow" w:eastAsia="仿宋_GB2312" w:hAnsi="Arial Narrow" w:cs="Arial"/>
          <w:sz w:val="30"/>
          <w:szCs w:val="30"/>
        </w:rPr>
        <w:t>优秀赛事</w:t>
      </w:r>
      <w:r>
        <w:rPr>
          <w:rFonts w:ascii="Arial Narrow" w:eastAsia="仿宋_GB2312" w:hAnsi="Arial Narrow" w:cs="Arial" w:hint="eastAsia"/>
          <w:sz w:val="30"/>
          <w:szCs w:val="30"/>
        </w:rPr>
        <w:t>成果</w:t>
      </w:r>
      <w:r>
        <w:rPr>
          <w:rFonts w:ascii="Arial Narrow" w:eastAsia="仿宋_GB2312" w:hAnsi="Arial Narrow" w:cs="Arial"/>
          <w:sz w:val="30"/>
          <w:szCs w:val="30"/>
        </w:rPr>
        <w:t>经验，</w:t>
      </w:r>
      <w:r>
        <w:rPr>
          <w:rFonts w:ascii="Arial Narrow" w:eastAsia="仿宋_GB2312" w:hAnsi="Arial Narrow" w:cs="Arial" w:hint="eastAsia"/>
          <w:sz w:val="30"/>
          <w:szCs w:val="30"/>
        </w:rPr>
        <w:t>制定科学</w:t>
      </w:r>
      <w:r>
        <w:rPr>
          <w:rFonts w:ascii="Arial Narrow" w:eastAsia="仿宋_GB2312" w:hAnsi="Arial Narrow" w:cs="Arial"/>
          <w:sz w:val="30"/>
          <w:szCs w:val="30"/>
        </w:rPr>
        <w:t>、</w:t>
      </w:r>
      <w:r>
        <w:rPr>
          <w:rFonts w:ascii="Arial Narrow" w:eastAsia="仿宋_GB2312" w:hAnsi="Arial Narrow" w:cs="Arial" w:hint="eastAsia"/>
          <w:sz w:val="30"/>
          <w:szCs w:val="30"/>
        </w:rPr>
        <w:t>严谨</w:t>
      </w:r>
      <w:r>
        <w:rPr>
          <w:rFonts w:ascii="Arial Narrow" w:eastAsia="仿宋_GB2312" w:hAnsi="Arial Narrow" w:cs="Arial"/>
          <w:sz w:val="30"/>
          <w:szCs w:val="30"/>
        </w:rPr>
        <w:t>、公开、客观的评分标准和技术规范，</w:t>
      </w:r>
      <w:r>
        <w:rPr>
          <w:rFonts w:ascii="Arial Narrow" w:eastAsia="仿宋_GB2312" w:hAnsi="Arial Narrow" w:cs="Arial" w:hint="eastAsia"/>
          <w:sz w:val="30"/>
          <w:szCs w:val="30"/>
        </w:rPr>
        <w:t>确保</w:t>
      </w:r>
      <w:r>
        <w:rPr>
          <w:rFonts w:ascii="Arial Narrow" w:eastAsia="仿宋_GB2312" w:hAnsi="Arial Narrow" w:cs="Arial"/>
          <w:sz w:val="30"/>
          <w:szCs w:val="30"/>
        </w:rPr>
        <w:t>竞赛项目</w:t>
      </w:r>
      <w:r>
        <w:rPr>
          <w:rFonts w:ascii="Arial Narrow" w:eastAsia="仿宋_GB2312" w:hAnsi="Arial Narrow" w:cs="Arial" w:hint="eastAsia"/>
          <w:sz w:val="30"/>
          <w:szCs w:val="30"/>
        </w:rPr>
        <w:t>可考</w:t>
      </w:r>
      <w:r>
        <w:rPr>
          <w:rFonts w:ascii="Arial Narrow" w:eastAsia="仿宋_GB2312" w:hAnsi="Arial Narrow" w:cs="Arial"/>
          <w:sz w:val="30"/>
          <w:szCs w:val="30"/>
        </w:rPr>
        <w:t>可</w:t>
      </w:r>
      <w:r>
        <w:rPr>
          <w:rFonts w:ascii="Arial Narrow" w:eastAsia="仿宋_GB2312" w:hAnsi="Arial Narrow" w:cs="Arial" w:hint="eastAsia"/>
          <w:sz w:val="30"/>
          <w:szCs w:val="30"/>
        </w:rPr>
        <w:t>评。</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（四）</w:t>
      </w:r>
      <w:r>
        <w:rPr>
          <w:rFonts w:ascii="Arial Narrow" w:eastAsia="仿宋_GB2312" w:hAnsi="Arial Narrow" w:cs="Arial" w:hint="eastAsia"/>
          <w:sz w:val="30"/>
          <w:szCs w:val="30"/>
        </w:rPr>
        <w:t>以一般性</w:t>
      </w:r>
      <w:r>
        <w:rPr>
          <w:rFonts w:ascii="Arial Narrow" w:eastAsia="仿宋_GB2312" w:hAnsi="Arial Narrow" w:cs="Arial"/>
          <w:sz w:val="30"/>
          <w:szCs w:val="30"/>
        </w:rPr>
        <w:t>通用型技术平台为设计原则</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根据行业特点</w:t>
      </w:r>
      <w:r>
        <w:rPr>
          <w:rFonts w:ascii="Arial Narrow" w:eastAsia="仿宋_GB2312" w:hAnsi="Arial Narrow" w:cs="Arial" w:hint="eastAsia"/>
          <w:sz w:val="30"/>
          <w:szCs w:val="30"/>
        </w:rPr>
        <w:t>和院校现有</w:t>
      </w:r>
      <w:r>
        <w:rPr>
          <w:rFonts w:ascii="Arial Narrow" w:eastAsia="仿宋_GB2312" w:hAnsi="Arial Narrow" w:cs="Arial"/>
          <w:sz w:val="30"/>
          <w:szCs w:val="30"/>
        </w:rPr>
        <w:t>条件，赛项选择</w:t>
      </w:r>
      <w:r>
        <w:rPr>
          <w:rFonts w:ascii="Arial Narrow" w:eastAsia="仿宋_GB2312" w:hAnsi="Arial Narrow" w:cs="Arial" w:hint="eastAsia"/>
          <w:sz w:val="30"/>
          <w:szCs w:val="30"/>
        </w:rPr>
        <w:t>汽车</w:t>
      </w:r>
      <w:r>
        <w:rPr>
          <w:rFonts w:ascii="Arial Narrow" w:eastAsia="仿宋_GB2312" w:hAnsi="Arial Narrow" w:cs="Arial"/>
          <w:sz w:val="30"/>
          <w:szCs w:val="30"/>
        </w:rPr>
        <w:t>改装市场相对先进、通用性强</w:t>
      </w:r>
      <w:r>
        <w:rPr>
          <w:rFonts w:ascii="Arial Narrow" w:eastAsia="仿宋_GB2312" w:hAnsi="Arial Narrow"/>
          <w:sz w:val="30"/>
          <w:szCs w:val="30"/>
        </w:rPr>
        <w:t>、社会保有量</w:t>
      </w:r>
      <w:r>
        <w:rPr>
          <w:rFonts w:ascii="Arial Narrow" w:eastAsia="仿宋_GB2312" w:hAnsi="Arial Narrow" w:hint="eastAsia"/>
          <w:sz w:val="30"/>
          <w:szCs w:val="30"/>
        </w:rPr>
        <w:t>大、</w:t>
      </w:r>
      <w:r>
        <w:rPr>
          <w:rFonts w:ascii="Arial Narrow" w:eastAsia="仿宋_GB2312" w:hAnsi="Arial Narrow"/>
          <w:sz w:val="30"/>
          <w:szCs w:val="30"/>
        </w:rPr>
        <w:t>职业学校</w:t>
      </w:r>
      <w:r>
        <w:rPr>
          <w:rFonts w:ascii="Arial Narrow" w:eastAsia="仿宋_GB2312" w:hAnsi="Arial Narrow" w:hint="eastAsia"/>
          <w:sz w:val="30"/>
          <w:szCs w:val="30"/>
        </w:rPr>
        <w:t>已</w:t>
      </w:r>
      <w:r>
        <w:rPr>
          <w:rFonts w:ascii="Arial Narrow" w:eastAsia="仿宋_GB2312" w:hAnsi="Arial Narrow"/>
          <w:sz w:val="30"/>
          <w:szCs w:val="30"/>
        </w:rPr>
        <w:t>有一定配置基础的</w:t>
      </w:r>
      <w:r>
        <w:rPr>
          <w:rFonts w:ascii="Arial Narrow" w:eastAsia="仿宋_GB2312" w:hAnsi="Arial Narrow" w:hint="eastAsia"/>
          <w:sz w:val="30"/>
          <w:szCs w:val="30"/>
        </w:rPr>
        <w:t>大众</w:t>
      </w:r>
      <w:r>
        <w:rPr>
          <w:rFonts w:ascii="Arial Narrow" w:eastAsia="仿宋_GB2312" w:hAnsi="Arial Narrow"/>
          <w:sz w:val="30"/>
          <w:szCs w:val="30"/>
        </w:rPr>
        <w:t>车</w:t>
      </w:r>
      <w:r>
        <w:rPr>
          <w:rFonts w:ascii="Arial Narrow" w:eastAsia="仿宋_GB2312" w:hAnsi="Arial Narrow" w:hint="eastAsia"/>
          <w:sz w:val="30"/>
          <w:szCs w:val="30"/>
        </w:rPr>
        <w:t>系整车</w:t>
      </w:r>
      <w:r>
        <w:rPr>
          <w:rFonts w:ascii="Arial Narrow" w:eastAsia="仿宋_GB2312" w:hAnsi="Arial Narrow"/>
          <w:sz w:val="30"/>
          <w:szCs w:val="30"/>
        </w:rPr>
        <w:t>作为竞赛平台</w:t>
      </w:r>
      <w:r>
        <w:rPr>
          <w:rFonts w:ascii="Arial Narrow" w:eastAsia="仿宋_GB2312" w:hAnsi="Arial Narrow" w:hint="eastAsia"/>
          <w:sz w:val="30"/>
          <w:szCs w:val="30"/>
        </w:rPr>
        <w:t>，更大</w:t>
      </w:r>
      <w:r>
        <w:rPr>
          <w:rFonts w:ascii="Arial Narrow" w:eastAsia="仿宋_GB2312" w:hAnsi="Arial Narrow"/>
          <w:sz w:val="30"/>
          <w:szCs w:val="30"/>
        </w:rPr>
        <w:t>程度</w:t>
      </w:r>
      <w:r>
        <w:rPr>
          <w:rFonts w:ascii="Arial Narrow" w:eastAsia="仿宋_GB2312" w:hAnsi="Arial Narrow" w:hint="eastAsia"/>
          <w:sz w:val="30"/>
          <w:szCs w:val="30"/>
        </w:rPr>
        <w:t>的降低</w:t>
      </w:r>
      <w:r>
        <w:rPr>
          <w:rFonts w:ascii="Arial Narrow" w:eastAsia="仿宋_GB2312" w:hAnsi="Arial Narrow"/>
          <w:sz w:val="30"/>
          <w:szCs w:val="30"/>
        </w:rPr>
        <w:t>院校的</w:t>
      </w:r>
      <w:r>
        <w:rPr>
          <w:rFonts w:ascii="Arial Narrow" w:eastAsia="仿宋_GB2312" w:hAnsi="Arial Narrow" w:hint="eastAsia"/>
          <w:sz w:val="30"/>
          <w:szCs w:val="30"/>
        </w:rPr>
        <w:t>参赛投入</w:t>
      </w:r>
      <w:r>
        <w:rPr>
          <w:rFonts w:ascii="Arial Narrow" w:eastAsia="仿宋_GB2312" w:hAnsi="Arial Narrow"/>
          <w:sz w:val="30"/>
          <w:szCs w:val="30"/>
        </w:rPr>
        <w:t>。</w:t>
      </w:r>
    </w:p>
    <w:p w:rsidR="00873EC2" w:rsidRDefault="00625E9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hint="eastAsia"/>
          <w:sz w:val="30"/>
          <w:szCs w:val="30"/>
        </w:rPr>
        <w:t>赛项方案紧紧围绕改装行业</w:t>
      </w:r>
      <w:r>
        <w:rPr>
          <w:rFonts w:ascii="Arial Narrow" w:eastAsia="仿宋_GB2312" w:hAnsi="Arial Narrow"/>
          <w:sz w:val="30"/>
          <w:szCs w:val="30"/>
        </w:rPr>
        <w:t>典型工作</w:t>
      </w:r>
      <w:r>
        <w:rPr>
          <w:rFonts w:ascii="Arial Narrow" w:eastAsia="仿宋_GB2312" w:hAnsi="Arial Narrow" w:hint="eastAsia"/>
          <w:sz w:val="30"/>
          <w:szCs w:val="30"/>
        </w:rPr>
        <w:t>任务</w:t>
      </w:r>
      <w:r>
        <w:rPr>
          <w:rFonts w:ascii="Arial Narrow" w:eastAsia="仿宋_GB2312" w:hAnsi="Arial Narrow"/>
          <w:sz w:val="30"/>
          <w:szCs w:val="30"/>
        </w:rPr>
        <w:t>，</w:t>
      </w:r>
      <w:r>
        <w:rPr>
          <w:rFonts w:ascii="Arial Narrow" w:eastAsia="仿宋_GB2312" w:hAnsi="Arial Narrow" w:hint="eastAsia"/>
          <w:sz w:val="30"/>
          <w:szCs w:val="30"/>
        </w:rPr>
        <w:t>在强化核心</w:t>
      </w:r>
      <w:r>
        <w:rPr>
          <w:rFonts w:ascii="Arial Narrow" w:eastAsia="仿宋_GB2312" w:hAnsi="Arial Narrow"/>
          <w:sz w:val="30"/>
          <w:szCs w:val="30"/>
        </w:rPr>
        <w:t>技能的同时</w:t>
      </w:r>
      <w:r>
        <w:rPr>
          <w:rFonts w:ascii="Arial Narrow" w:eastAsia="仿宋_GB2312" w:hAnsi="Arial Narrow" w:hint="eastAsia"/>
          <w:sz w:val="30"/>
          <w:szCs w:val="30"/>
        </w:rPr>
        <w:t>提升学习热情。</w:t>
      </w:r>
      <w:r>
        <w:rPr>
          <w:rFonts w:ascii="Arial Narrow" w:eastAsia="仿宋_GB2312" w:hAnsi="Arial Narrow" w:cs="Arial" w:hint="eastAsia"/>
          <w:sz w:val="30"/>
          <w:szCs w:val="30"/>
        </w:rPr>
        <w:t>并</w:t>
      </w:r>
      <w:r>
        <w:rPr>
          <w:rFonts w:ascii="Arial Narrow" w:eastAsia="仿宋_GB2312" w:hAnsi="Arial Narrow" w:cs="Arial"/>
          <w:sz w:val="30"/>
          <w:szCs w:val="30"/>
        </w:rPr>
        <w:t>在竞赛内容选择、竞赛过程安排、竞赛结果评判、竞赛资源转化等方面形成了赛项的特色与创新点。</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（一）竞赛</w:t>
      </w:r>
      <w:r>
        <w:rPr>
          <w:rFonts w:ascii="Arial Narrow" w:eastAsia="仿宋_GB2312" w:hAnsi="Arial Narrow"/>
          <w:sz w:val="30"/>
          <w:szCs w:val="30"/>
        </w:rPr>
        <w:t>内容选择</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赛项以具有浓厚的汽车个性化改装需求为导向设计，提炼出汽车改装领域最为典型的两个工作任务作为竞赛项目，分别</w:t>
      </w:r>
      <w:r>
        <w:rPr>
          <w:rFonts w:ascii="Arial Narrow" w:eastAsia="仿宋_GB2312" w:hAnsi="Arial Narrow"/>
          <w:sz w:val="30"/>
          <w:szCs w:val="30"/>
        </w:rPr>
        <w:t>是</w:t>
      </w:r>
      <w:r>
        <w:rPr>
          <w:rFonts w:ascii="Arial Narrow" w:eastAsia="仿宋_GB2312" w:hAnsi="Arial Narrow" w:hint="eastAsia"/>
          <w:sz w:val="30"/>
          <w:szCs w:val="30"/>
        </w:rPr>
        <w:t>车身</w:t>
      </w:r>
      <w:r>
        <w:rPr>
          <w:rFonts w:ascii="Arial Narrow" w:eastAsia="仿宋_GB2312" w:hAnsi="Arial Narrow"/>
          <w:sz w:val="30"/>
          <w:szCs w:val="30"/>
        </w:rPr>
        <w:t>拉花和</w:t>
      </w:r>
      <w:r>
        <w:rPr>
          <w:rFonts w:ascii="Arial Narrow" w:eastAsia="仿宋_GB2312" w:hAnsi="Arial Narrow" w:hint="eastAsia"/>
          <w:sz w:val="30"/>
          <w:szCs w:val="30"/>
        </w:rPr>
        <w:t>减振</w:t>
      </w:r>
      <w:r>
        <w:rPr>
          <w:rFonts w:ascii="Arial Narrow" w:eastAsia="仿宋_GB2312" w:hAnsi="Arial Narrow"/>
          <w:sz w:val="30"/>
          <w:szCs w:val="30"/>
        </w:rPr>
        <w:t>调校</w:t>
      </w:r>
      <w:r>
        <w:rPr>
          <w:rFonts w:ascii="Arial Narrow" w:eastAsia="仿宋_GB2312" w:hAnsi="Arial Narrow" w:hint="eastAsia"/>
          <w:sz w:val="30"/>
          <w:szCs w:val="30"/>
        </w:rPr>
        <w:t>，以赛</w:t>
      </w:r>
      <w:r>
        <w:rPr>
          <w:rFonts w:ascii="Arial Narrow" w:eastAsia="仿宋_GB2312" w:hAnsi="Arial Narrow"/>
          <w:sz w:val="30"/>
          <w:szCs w:val="30"/>
        </w:rPr>
        <w:t>促教，</w:t>
      </w:r>
      <w:r>
        <w:rPr>
          <w:rFonts w:ascii="Arial Narrow" w:eastAsia="仿宋_GB2312" w:hAnsi="Arial Narrow" w:hint="eastAsia"/>
          <w:sz w:val="30"/>
          <w:szCs w:val="30"/>
        </w:rPr>
        <w:t>做到</w:t>
      </w:r>
      <w:r>
        <w:rPr>
          <w:rFonts w:ascii="Arial Narrow" w:eastAsia="仿宋_GB2312" w:hAnsi="Arial Narrow"/>
          <w:sz w:val="30"/>
          <w:szCs w:val="30"/>
        </w:rPr>
        <w:t>职业性和教学性相结合。</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（二）竞赛过程安排</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根据</w:t>
      </w:r>
      <w:r>
        <w:rPr>
          <w:rFonts w:ascii="Arial Narrow" w:eastAsia="仿宋_GB2312" w:hAnsi="Arial Narrow"/>
          <w:sz w:val="30"/>
          <w:szCs w:val="30"/>
        </w:rPr>
        <w:t>改装行业的技术特点和职业院校的教学要求，在竞赛过程的安排上，突出工作</w:t>
      </w:r>
      <w:r>
        <w:rPr>
          <w:rFonts w:ascii="Arial Narrow" w:eastAsia="仿宋_GB2312" w:hAnsi="Arial Narrow" w:hint="eastAsia"/>
          <w:sz w:val="30"/>
          <w:szCs w:val="30"/>
        </w:rPr>
        <w:t>过程</w:t>
      </w:r>
      <w:r>
        <w:rPr>
          <w:rFonts w:ascii="Arial Narrow" w:eastAsia="仿宋_GB2312" w:hAnsi="Arial Narrow"/>
          <w:sz w:val="30"/>
          <w:szCs w:val="30"/>
        </w:rPr>
        <w:t>的系统性和规范性，强调教学的</w:t>
      </w:r>
      <w:r>
        <w:rPr>
          <w:rFonts w:ascii="Arial Narrow" w:eastAsia="仿宋_GB2312" w:hAnsi="Arial Narrow" w:hint="eastAsia"/>
          <w:sz w:val="30"/>
          <w:szCs w:val="30"/>
        </w:rPr>
        <w:t>技术转化和考核评价</w:t>
      </w:r>
      <w:r>
        <w:rPr>
          <w:rFonts w:ascii="Arial Narrow" w:eastAsia="仿宋_GB2312" w:hAnsi="Arial Narrow"/>
          <w:sz w:val="30"/>
          <w:szCs w:val="30"/>
        </w:rPr>
        <w:t>。</w:t>
      </w:r>
      <w:r>
        <w:rPr>
          <w:rFonts w:ascii="Arial Narrow" w:eastAsia="仿宋_GB2312" w:hAnsi="Arial Narrow" w:hint="eastAsia"/>
          <w:sz w:val="30"/>
          <w:szCs w:val="30"/>
        </w:rPr>
        <w:t>在真实</w:t>
      </w:r>
      <w:r>
        <w:rPr>
          <w:rFonts w:ascii="Arial Narrow" w:eastAsia="仿宋_GB2312" w:hAnsi="Arial Narrow"/>
          <w:sz w:val="30"/>
          <w:szCs w:val="30"/>
        </w:rPr>
        <w:t>环境下完成</w:t>
      </w:r>
      <w:r>
        <w:rPr>
          <w:rFonts w:ascii="Arial Narrow" w:eastAsia="仿宋_GB2312" w:hAnsi="Arial Narrow" w:hint="eastAsia"/>
          <w:sz w:val="30"/>
          <w:szCs w:val="30"/>
        </w:rPr>
        <w:t>工作</w:t>
      </w:r>
      <w:r>
        <w:rPr>
          <w:rFonts w:ascii="Arial Narrow" w:eastAsia="仿宋_GB2312" w:hAnsi="Arial Narrow"/>
          <w:sz w:val="30"/>
          <w:szCs w:val="30"/>
        </w:rPr>
        <w:t>任务的同时，</w:t>
      </w:r>
      <w:r>
        <w:rPr>
          <w:rFonts w:ascii="Arial Narrow" w:eastAsia="仿宋_GB2312" w:hAnsi="Arial Narrow" w:hint="eastAsia"/>
          <w:sz w:val="30"/>
          <w:szCs w:val="30"/>
        </w:rPr>
        <w:t>充分地让参赛院校选手领会到汽车改装文化的魅力。</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（三）竞赛结果评判</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hint="eastAsia"/>
          <w:sz w:val="30"/>
          <w:szCs w:val="30"/>
        </w:rPr>
        <w:t>借鉴</w:t>
      </w:r>
      <w:r>
        <w:rPr>
          <w:rFonts w:ascii="Arial Narrow" w:eastAsia="仿宋_GB2312" w:hAnsi="Arial Narrow" w:cs="Arial"/>
          <w:sz w:val="30"/>
          <w:szCs w:val="30"/>
        </w:rPr>
        <w:t>国内</w:t>
      </w:r>
      <w:r>
        <w:rPr>
          <w:rFonts w:ascii="Arial Narrow" w:eastAsia="仿宋_GB2312" w:hAnsi="Arial Narrow" w:cs="Arial" w:hint="eastAsia"/>
          <w:sz w:val="30"/>
          <w:szCs w:val="30"/>
        </w:rPr>
        <w:t>优秀</w:t>
      </w:r>
      <w:r>
        <w:rPr>
          <w:rFonts w:ascii="Arial Narrow" w:eastAsia="仿宋_GB2312" w:hAnsi="Arial Narrow" w:cs="Arial"/>
          <w:sz w:val="30"/>
          <w:szCs w:val="30"/>
        </w:rPr>
        <w:t>赛事及世界技能大赛的</w:t>
      </w:r>
      <w:r>
        <w:rPr>
          <w:rFonts w:ascii="Arial Narrow" w:eastAsia="仿宋_GB2312" w:hAnsi="Arial Narrow" w:cs="Arial" w:hint="eastAsia"/>
          <w:sz w:val="30"/>
          <w:szCs w:val="30"/>
        </w:rPr>
        <w:t>成果</w:t>
      </w:r>
      <w:r>
        <w:rPr>
          <w:rFonts w:ascii="Arial Narrow" w:eastAsia="仿宋_GB2312" w:hAnsi="Arial Narrow" w:cs="Arial"/>
          <w:sz w:val="30"/>
          <w:szCs w:val="30"/>
        </w:rPr>
        <w:t>经验，</w:t>
      </w:r>
      <w:r>
        <w:rPr>
          <w:rFonts w:ascii="Arial Narrow" w:eastAsia="仿宋_GB2312" w:hAnsi="Arial Narrow" w:cs="Arial" w:hint="eastAsia"/>
          <w:sz w:val="30"/>
          <w:szCs w:val="30"/>
        </w:rPr>
        <w:t>制定科学</w:t>
      </w:r>
      <w:r>
        <w:rPr>
          <w:rFonts w:ascii="Arial Narrow" w:eastAsia="仿宋_GB2312" w:hAnsi="Arial Narrow" w:cs="Arial"/>
          <w:sz w:val="30"/>
          <w:szCs w:val="30"/>
        </w:rPr>
        <w:t>、</w:t>
      </w:r>
      <w:r>
        <w:rPr>
          <w:rFonts w:ascii="Arial Narrow" w:eastAsia="仿宋_GB2312" w:hAnsi="Arial Narrow" w:cs="Arial" w:hint="eastAsia"/>
          <w:sz w:val="30"/>
          <w:szCs w:val="30"/>
        </w:rPr>
        <w:t>严谨</w:t>
      </w:r>
      <w:r>
        <w:rPr>
          <w:rFonts w:ascii="Arial Narrow" w:eastAsia="仿宋_GB2312" w:hAnsi="Arial Narrow" w:cs="Arial"/>
          <w:sz w:val="30"/>
          <w:szCs w:val="30"/>
        </w:rPr>
        <w:t>、公开、客观的评分标准和技术规范，</w:t>
      </w:r>
      <w:r>
        <w:rPr>
          <w:rFonts w:ascii="Arial Narrow" w:eastAsia="仿宋_GB2312" w:hAnsi="Arial Narrow" w:cs="Arial" w:hint="eastAsia"/>
          <w:sz w:val="30"/>
          <w:szCs w:val="30"/>
        </w:rPr>
        <w:t>做到</w:t>
      </w:r>
      <w:r>
        <w:rPr>
          <w:rFonts w:ascii="Arial Narrow" w:eastAsia="仿宋_GB2312" w:hAnsi="Arial Narrow" w:cs="Arial"/>
          <w:sz w:val="30"/>
          <w:szCs w:val="30"/>
        </w:rPr>
        <w:t>有</w:t>
      </w:r>
      <w:r>
        <w:rPr>
          <w:rFonts w:ascii="Arial Narrow" w:eastAsia="仿宋_GB2312" w:hAnsi="Arial Narrow" w:cs="Arial" w:hint="eastAsia"/>
          <w:sz w:val="30"/>
          <w:szCs w:val="30"/>
        </w:rPr>
        <w:t>据</w:t>
      </w:r>
      <w:r>
        <w:rPr>
          <w:rFonts w:ascii="Arial Narrow" w:eastAsia="仿宋_GB2312" w:hAnsi="Arial Narrow" w:cs="Arial"/>
          <w:sz w:val="30"/>
          <w:szCs w:val="30"/>
        </w:rPr>
        <w:t>可依、有据可查，</w:t>
      </w:r>
      <w:r>
        <w:rPr>
          <w:rFonts w:ascii="Arial Narrow" w:eastAsia="仿宋_GB2312" w:hAnsi="Arial Narrow" w:cs="Arial" w:hint="eastAsia"/>
          <w:sz w:val="30"/>
          <w:szCs w:val="30"/>
        </w:rPr>
        <w:t>避免主观</w:t>
      </w:r>
      <w:r>
        <w:rPr>
          <w:rFonts w:ascii="Arial Narrow" w:eastAsia="仿宋_GB2312" w:hAnsi="Arial Narrow" w:cs="Arial"/>
          <w:sz w:val="30"/>
          <w:szCs w:val="30"/>
        </w:rPr>
        <w:t>评判和印象打分</w:t>
      </w:r>
      <w:r>
        <w:rPr>
          <w:rFonts w:ascii="Arial Narrow" w:eastAsia="仿宋_GB2312" w:hAnsi="Arial Narrow" w:cs="Arial" w:hint="eastAsia"/>
          <w:sz w:val="30"/>
          <w:szCs w:val="30"/>
        </w:rPr>
        <w:t>。</w:t>
      </w:r>
      <w:r>
        <w:rPr>
          <w:rFonts w:ascii="Arial Narrow" w:eastAsia="仿宋_GB2312" w:hAnsi="Arial Narrow" w:hint="eastAsia"/>
          <w:sz w:val="30"/>
          <w:szCs w:val="30"/>
        </w:rPr>
        <w:t>除过程</w:t>
      </w:r>
      <w:r>
        <w:rPr>
          <w:rFonts w:ascii="Arial Narrow" w:eastAsia="仿宋_GB2312" w:hAnsi="Arial Narrow"/>
          <w:sz w:val="30"/>
          <w:szCs w:val="30"/>
        </w:rPr>
        <w:t>和结果</w:t>
      </w:r>
      <w:r>
        <w:rPr>
          <w:rFonts w:ascii="Arial Narrow" w:eastAsia="仿宋_GB2312" w:hAnsi="Arial Narrow" w:hint="eastAsia"/>
          <w:sz w:val="30"/>
          <w:szCs w:val="30"/>
        </w:rPr>
        <w:t>考核</w:t>
      </w:r>
      <w:r>
        <w:rPr>
          <w:rFonts w:ascii="Arial Narrow" w:eastAsia="仿宋_GB2312" w:hAnsi="Arial Narrow"/>
          <w:sz w:val="30"/>
          <w:szCs w:val="30"/>
        </w:rPr>
        <w:t>评价外，</w:t>
      </w:r>
      <w:r>
        <w:rPr>
          <w:rFonts w:ascii="Arial Narrow" w:eastAsia="仿宋_GB2312" w:hAnsi="Arial Narrow" w:hint="eastAsia"/>
          <w:sz w:val="30"/>
          <w:szCs w:val="30"/>
        </w:rPr>
        <w:t>创新地采用创意方案现场解析环节</w:t>
      </w:r>
      <w:r>
        <w:rPr>
          <w:rFonts w:ascii="Arial Narrow" w:eastAsia="仿宋_GB2312" w:hAnsi="Arial Narrow"/>
          <w:sz w:val="30"/>
          <w:szCs w:val="30"/>
        </w:rPr>
        <w:t>，确保竞赛</w:t>
      </w:r>
      <w:r>
        <w:rPr>
          <w:rFonts w:ascii="Arial Narrow" w:eastAsia="仿宋_GB2312" w:hAnsi="Arial Narrow" w:hint="eastAsia"/>
          <w:sz w:val="30"/>
          <w:szCs w:val="30"/>
        </w:rPr>
        <w:t>结果</w:t>
      </w:r>
      <w:r>
        <w:rPr>
          <w:rFonts w:ascii="Arial Narrow" w:eastAsia="仿宋_GB2312" w:hAnsi="Arial Narrow" w:cs="Arial"/>
          <w:sz w:val="30"/>
          <w:szCs w:val="30"/>
        </w:rPr>
        <w:t>公开、公平、公正</w:t>
      </w:r>
      <w:r>
        <w:rPr>
          <w:rFonts w:ascii="Arial Narrow" w:eastAsia="仿宋_GB2312" w:hAnsi="Arial Narrow" w:cs="Arial" w:hint="eastAsia"/>
          <w:sz w:val="30"/>
          <w:szCs w:val="30"/>
        </w:rPr>
        <w:t>的</w:t>
      </w:r>
      <w:r>
        <w:rPr>
          <w:rFonts w:ascii="Arial Narrow" w:eastAsia="仿宋_GB2312" w:hAnsi="Arial Narrow" w:cs="Arial"/>
          <w:sz w:val="30"/>
          <w:szCs w:val="30"/>
        </w:rPr>
        <w:t>同时，增强</w:t>
      </w:r>
      <w:r>
        <w:rPr>
          <w:rFonts w:ascii="Arial Narrow" w:eastAsia="仿宋_GB2312" w:hAnsi="Arial Narrow" w:cs="Arial" w:hint="eastAsia"/>
          <w:sz w:val="30"/>
          <w:szCs w:val="30"/>
        </w:rPr>
        <w:t>大赛</w:t>
      </w:r>
      <w:r>
        <w:rPr>
          <w:rFonts w:ascii="Arial Narrow" w:eastAsia="仿宋_GB2312" w:hAnsi="Arial Narrow" w:cs="Arial"/>
          <w:sz w:val="30"/>
          <w:szCs w:val="30"/>
        </w:rPr>
        <w:t>的创新性</w:t>
      </w:r>
      <w:r>
        <w:rPr>
          <w:rFonts w:ascii="Arial Narrow" w:eastAsia="仿宋_GB2312" w:hAnsi="Arial Narrow" w:cs="Arial" w:hint="eastAsia"/>
          <w:sz w:val="30"/>
          <w:szCs w:val="30"/>
        </w:rPr>
        <w:t>、</w:t>
      </w:r>
      <w:r>
        <w:rPr>
          <w:rFonts w:ascii="Arial Narrow" w:eastAsia="仿宋_GB2312" w:hAnsi="Arial Narrow" w:cs="Arial"/>
          <w:sz w:val="30"/>
          <w:szCs w:val="30"/>
        </w:rPr>
        <w:t>趣味性和观赏性。</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（四）竞赛资源转化</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lastRenderedPageBreak/>
        <w:t>1</w:t>
      </w:r>
      <w:r>
        <w:rPr>
          <w:rFonts w:ascii="Arial Narrow" w:eastAsia="仿宋_GB2312" w:hAnsi="Arial Narrow" w:hint="eastAsia"/>
          <w:sz w:val="30"/>
          <w:szCs w:val="30"/>
        </w:rPr>
        <w:t>．行业技术规范</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此次赛事整合高等院校、行业协会、技术专家、优秀配件资源、一线改装品牌共同促进制定行业技术规范</w:t>
      </w:r>
      <w:r>
        <w:rPr>
          <w:rFonts w:ascii="Arial Narrow" w:eastAsia="仿宋_GB2312" w:hAnsi="Arial Narrow" w:hint="eastAsia"/>
          <w:sz w:val="30"/>
          <w:szCs w:val="30"/>
        </w:rPr>
        <w:t>,</w:t>
      </w:r>
      <w:r>
        <w:rPr>
          <w:rFonts w:ascii="Arial Narrow" w:eastAsia="仿宋_GB2312" w:hAnsi="Arial Narrow" w:hint="eastAsia"/>
          <w:sz w:val="30"/>
          <w:szCs w:val="30"/>
        </w:rPr>
        <w:t>力争</w:t>
      </w:r>
      <w:r>
        <w:rPr>
          <w:rFonts w:ascii="Arial Narrow" w:eastAsia="仿宋_GB2312" w:hAnsi="Arial Narrow"/>
          <w:sz w:val="30"/>
          <w:szCs w:val="30"/>
        </w:rPr>
        <w:t>为</w:t>
      </w:r>
      <w:r>
        <w:rPr>
          <w:rFonts w:ascii="Arial Narrow" w:eastAsia="仿宋_GB2312" w:hAnsi="Arial Narrow" w:hint="eastAsia"/>
          <w:sz w:val="30"/>
          <w:szCs w:val="30"/>
        </w:rPr>
        <w:t>中国汽车改装行业走向良性、健康、安全、快速发展作出努力。</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sz w:val="30"/>
          <w:szCs w:val="30"/>
        </w:rPr>
        <w:t>2</w:t>
      </w:r>
      <w:r>
        <w:rPr>
          <w:rFonts w:ascii="Arial Narrow" w:eastAsia="仿宋_GB2312" w:hAnsi="Arial Narrow" w:hint="eastAsia"/>
          <w:sz w:val="30"/>
          <w:szCs w:val="30"/>
        </w:rPr>
        <w:t>．课程资源建设</w:t>
      </w:r>
    </w:p>
    <w:p w:rsidR="00873EC2" w:rsidRDefault="00625E9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充分</w:t>
      </w:r>
      <w:r>
        <w:rPr>
          <w:rFonts w:ascii="Arial Narrow" w:eastAsia="仿宋_GB2312" w:hAnsi="Arial Narrow"/>
          <w:sz w:val="30"/>
          <w:szCs w:val="30"/>
        </w:rPr>
        <w:t>借助</w:t>
      </w:r>
      <w:r>
        <w:rPr>
          <w:rFonts w:ascii="Arial Narrow" w:eastAsia="仿宋_GB2312" w:hAnsi="Arial Narrow" w:hint="eastAsia"/>
          <w:sz w:val="30"/>
          <w:szCs w:val="30"/>
        </w:rPr>
        <w:t>技能大赛的</w:t>
      </w:r>
      <w:r>
        <w:rPr>
          <w:rFonts w:ascii="Arial Narrow" w:eastAsia="仿宋_GB2312" w:hAnsi="Arial Narrow"/>
          <w:sz w:val="30"/>
          <w:szCs w:val="30"/>
        </w:rPr>
        <w:t>引领</w:t>
      </w:r>
      <w:r>
        <w:rPr>
          <w:rFonts w:ascii="Arial Narrow" w:eastAsia="仿宋_GB2312" w:hAnsi="Arial Narrow" w:hint="eastAsia"/>
          <w:sz w:val="30"/>
          <w:szCs w:val="30"/>
        </w:rPr>
        <w:t>和示范</w:t>
      </w:r>
      <w:r>
        <w:rPr>
          <w:rFonts w:ascii="Arial Narrow" w:eastAsia="仿宋_GB2312" w:hAnsi="Arial Narrow"/>
          <w:sz w:val="30"/>
          <w:szCs w:val="30"/>
        </w:rPr>
        <w:t>作用，以赛促教，</w:t>
      </w:r>
      <w:r>
        <w:rPr>
          <w:rFonts w:ascii="Arial Narrow" w:eastAsia="仿宋_GB2312" w:hAnsi="Arial Narrow" w:hint="eastAsia"/>
          <w:sz w:val="30"/>
          <w:szCs w:val="30"/>
        </w:rPr>
        <w:t>将大赛成果与</w:t>
      </w:r>
      <w:r>
        <w:rPr>
          <w:rFonts w:ascii="Arial Narrow" w:eastAsia="仿宋_GB2312" w:hAnsi="Arial Narrow"/>
          <w:sz w:val="30"/>
          <w:szCs w:val="30"/>
        </w:rPr>
        <w:t>职业院校汽车改装</w:t>
      </w:r>
      <w:r>
        <w:rPr>
          <w:rFonts w:ascii="Arial Narrow" w:eastAsia="仿宋_GB2312" w:hAnsi="Arial Narrow" w:hint="eastAsia"/>
          <w:sz w:val="30"/>
          <w:szCs w:val="30"/>
        </w:rPr>
        <w:t>专业课程</w:t>
      </w:r>
      <w:r>
        <w:rPr>
          <w:rFonts w:ascii="Arial Narrow" w:eastAsia="仿宋_GB2312" w:hAnsi="Arial Narrow"/>
          <w:sz w:val="30"/>
          <w:szCs w:val="30"/>
        </w:rPr>
        <w:t>开发、专业建设、</w:t>
      </w:r>
      <w:r>
        <w:rPr>
          <w:rFonts w:ascii="Arial Narrow" w:eastAsia="仿宋_GB2312" w:hAnsi="Arial Narrow" w:hint="eastAsia"/>
          <w:sz w:val="30"/>
          <w:szCs w:val="30"/>
        </w:rPr>
        <w:t>师资</w:t>
      </w:r>
      <w:r>
        <w:rPr>
          <w:rFonts w:ascii="Arial Narrow" w:eastAsia="仿宋_GB2312" w:hAnsi="Arial Narrow"/>
          <w:sz w:val="30"/>
          <w:szCs w:val="30"/>
        </w:rPr>
        <w:t>培训、校企合作、人才输出等</w:t>
      </w:r>
      <w:r>
        <w:rPr>
          <w:rFonts w:ascii="Arial Narrow" w:eastAsia="仿宋_GB2312" w:hAnsi="Arial Narrow" w:hint="eastAsia"/>
          <w:sz w:val="30"/>
          <w:szCs w:val="30"/>
        </w:rPr>
        <w:t>深度融合。</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汽车改装造型创新创意及装调技术大赛含</w:t>
      </w:r>
      <w:r>
        <w:rPr>
          <w:rFonts w:ascii="仿宋_GB2312" w:eastAsia="仿宋_GB2312" w:hAnsi="仿宋_GB2312" w:cs="仿宋_GB2312" w:hint="eastAsia"/>
          <w:b/>
          <w:sz w:val="30"/>
          <w:szCs w:val="30"/>
          <w:u w:val="single"/>
        </w:rPr>
        <w:t>改装方案解析、车身创意拉花和绞牙减振装调</w:t>
      </w:r>
      <w:r>
        <w:rPr>
          <w:rFonts w:ascii="仿宋_GB2312" w:eastAsia="仿宋_GB2312" w:hAnsi="仿宋_GB2312" w:cs="仿宋_GB2312" w:hint="eastAsia"/>
          <w:sz w:val="30"/>
          <w:szCs w:val="30"/>
        </w:rPr>
        <w:t>三个竞赛内容，分值权重分别为20%、40%、40%。其中：改装方案解析包括两个竞赛环节，分别是创意解析和现场问答；车身创意拉花包括两个竞赛环节，分别是车身拉花和作品展示；汽车绞牙减振装调包括四个竞赛环节，分别是减振拆卸、减振组装、减振装调和性能检验。竞赛时长2天。</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Car modification modeling innovation creative and equipment technical contest proposed to modify the program analysis, body creative pull flowers and twisted teeth vibration adjustment three competition items, the weight of the weight were 20%, 40%, 40%. Among them: the conversion program analysis includes two competition links, namely, creative analysis and on-site question and answer; body creative pull flowers, including two competition links, namely the body pull flowers and works show; car twist vibration adjustment, including four competition links , Respectively, is the vibration relief, vibration assembly, vibration adjustment and performance testing. </w:t>
      </w:r>
      <w:r>
        <w:rPr>
          <w:rFonts w:ascii="仿宋_GB2312" w:eastAsia="仿宋_GB2312" w:hAnsi="仿宋_GB2312" w:cs="仿宋_GB2312" w:hint="eastAsia"/>
          <w:sz w:val="30"/>
          <w:szCs w:val="30"/>
        </w:rPr>
        <w:lastRenderedPageBreak/>
        <w:t>Contest is 2 days long.</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（一）竞赛以团体赛方式进行。每个参赛队</w:t>
      </w:r>
      <w:r>
        <w:rPr>
          <w:rFonts w:ascii="Arial Narrow" w:eastAsia="仿宋_GB2312" w:hAnsi="Arial Narrow" w:cs="Arial" w:hint="eastAsia"/>
          <w:sz w:val="30"/>
          <w:szCs w:val="30"/>
        </w:rPr>
        <w:t>2</w:t>
      </w:r>
      <w:r>
        <w:rPr>
          <w:rFonts w:ascii="Arial Narrow" w:eastAsia="仿宋_GB2312" w:hAnsi="Arial Narrow" w:cs="Arial" w:hint="eastAsia"/>
          <w:sz w:val="30"/>
          <w:szCs w:val="30"/>
        </w:rPr>
        <w:t>名选手，参赛选手必须是</w:t>
      </w:r>
      <w:r>
        <w:rPr>
          <w:rFonts w:ascii="Arial Narrow" w:eastAsia="仿宋_GB2312" w:hAnsi="Arial Narrow" w:cs="Arial" w:hint="eastAsia"/>
          <w:sz w:val="30"/>
          <w:szCs w:val="30"/>
        </w:rPr>
        <w:t>201</w:t>
      </w:r>
      <w:r>
        <w:rPr>
          <w:rFonts w:ascii="Arial Narrow" w:eastAsia="仿宋_GB2312" w:hAnsi="Arial Narrow" w:cs="Arial"/>
          <w:sz w:val="30"/>
          <w:szCs w:val="30"/>
        </w:rPr>
        <w:t>8</w:t>
      </w:r>
      <w:r>
        <w:rPr>
          <w:rFonts w:ascii="Arial Narrow" w:eastAsia="仿宋_GB2312" w:hAnsi="Arial Narrow" w:cs="Arial" w:hint="eastAsia"/>
          <w:sz w:val="30"/>
          <w:szCs w:val="30"/>
        </w:rPr>
        <w:t>年度高等职业学校全日制在籍学生或五年制高职中四至五年级（含四年级）的全日制在籍学生，不限性别，年龄须不超过</w:t>
      </w:r>
      <w:r>
        <w:rPr>
          <w:rFonts w:ascii="Arial Narrow" w:eastAsia="仿宋_GB2312" w:hAnsi="Arial Narrow" w:cs="Arial" w:hint="eastAsia"/>
          <w:sz w:val="30"/>
          <w:szCs w:val="30"/>
        </w:rPr>
        <w:t>25</w:t>
      </w:r>
      <w:r>
        <w:rPr>
          <w:rFonts w:ascii="Arial Narrow" w:eastAsia="仿宋_GB2312" w:hAnsi="Arial Narrow" w:cs="Arial" w:hint="eastAsia"/>
          <w:sz w:val="30"/>
          <w:szCs w:val="30"/>
        </w:rPr>
        <w:t>周岁，</w:t>
      </w:r>
      <w:r>
        <w:rPr>
          <w:rFonts w:ascii="Arial Narrow" w:eastAsia="仿宋_GB2312" w:hAnsi="Arial Narrow" w:cs="Arial"/>
          <w:sz w:val="30"/>
          <w:szCs w:val="30"/>
        </w:rPr>
        <w:t>年龄计算的截止时间以比赛当年的</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r>
        <w:rPr>
          <w:rFonts w:ascii="Arial Narrow" w:eastAsia="仿宋_GB2312" w:hAnsi="Arial Narrow" w:cs="Arial"/>
          <w:sz w:val="30"/>
          <w:szCs w:val="30"/>
        </w:rPr>
        <w:t>为准</w:t>
      </w:r>
      <w:r>
        <w:rPr>
          <w:rFonts w:ascii="Arial Narrow" w:eastAsia="仿宋_GB2312" w:hAnsi="Arial Narrow" w:cs="Arial" w:hint="eastAsia"/>
          <w:sz w:val="30"/>
          <w:szCs w:val="30"/>
        </w:rPr>
        <w:t>。往届全国职业院校技能大赛同类赛项中获一等奖的选手，不得参加同一项目同一组别的赛项。</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（二）竞赛队伍组成：由各省、自治区和直辖市为单位组队参赛，同一学校</w:t>
      </w:r>
      <w:r>
        <w:rPr>
          <w:rFonts w:ascii="Arial Narrow" w:eastAsia="仿宋_GB2312" w:hAnsi="Arial Narrow" w:cs="Arial"/>
          <w:sz w:val="30"/>
          <w:szCs w:val="30"/>
        </w:rPr>
        <w:t>相同项目报名参赛队不超过</w:t>
      </w:r>
      <w:r>
        <w:rPr>
          <w:rFonts w:ascii="Arial Narrow" w:eastAsia="仿宋_GB2312" w:hAnsi="Arial Narrow" w:cs="Arial" w:hint="eastAsia"/>
          <w:sz w:val="30"/>
          <w:szCs w:val="30"/>
        </w:rPr>
        <w:t>1</w:t>
      </w:r>
      <w:r>
        <w:rPr>
          <w:rFonts w:ascii="Arial Narrow" w:eastAsia="仿宋_GB2312" w:hAnsi="Arial Narrow" w:cs="Arial" w:hint="eastAsia"/>
          <w:sz w:val="30"/>
          <w:szCs w:val="30"/>
        </w:rPr>
        <w:t>支</w:t>
      </w:r>
      <w:r>
        <w:rPr>
          <w:rFonts w:ascii="Arial Narrow" w:eastAsia="仿宋_GB2312" w:hAnsi="Arial Narrow" w:cs="Arial"/>
          <w:sz w:val="30"/>
          <w:szCs w:val="30"/>
        </w:rPr>
        <w:t>，不得跨校组队</w:t>
      </w:r>
      <w:r>
        <w:rPr>
          <w:rFonts w:ascii="Arial Narrow" w:eastAsia="仿宋_GB2312" w:hAnsi="Arial Narrow" w:cs="Arial" w:hint="eastAsia"/>
          <w:sz w:val="30"/>
          <w:szCs w:val="30"/>
        </w:rPr>
        <w:t>；指导教师</w:t>
      </w:r>
      <w:r>
        <w:rPr>
          <w:rFonts w:ascii="Arial Narrow" w:eastAsia="仿宋_GB2312" w:hAnsi="Arial Narrow" w:cs="Arial"/>
          <w:sz w:val="30"/>
          <w:szCs w:val="30"/>
        </w:rPr>
        <w:t>须为本校专兼职教师，每队限报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873EC2" w:rsidRDefault="00625E9B">
      <w:pPr>
        <w:snapToGrid w:val="0"/>
        <w:spacing w:line="560" w:lineRule="exact"/>
        <w:ind w:firstLineChars="200" w:firstLine="600"/>
        <w:rPr>
          <w:rFonts w:ascii="仿宋_GB2312" w:eastAsia="仿宋_GB2312" w:hAnsi="仿宋_GB2312" w:cs="仿宋_GB2312"/>
          <w:kern w:val="0"/>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2093"/>
        <w:gridCol w:w="3289"/>
        <w:gridCol w:w="1645"/>
      </w:tblGrid>
      <w:tr w:rsidR="00873EC2">
        <w:trPr>
          <w:trHeight w:val="577"/>
          <w:jc w:val="center"/>
        </w:trPr>
        <w:tc>
          <w:tcPr>
            <w:tcW w:w="149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日程</w:t>
            </w: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时间</w:t>
            </w:r>
          </w:p>
        </w:tc>
        <w:tc>
          <w:tcPr>
            <w:tcW w:w="3289"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内容</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地点</w:t>
            </w:r>
          </w:p>
        </w:tc>
      </w:tr>
      <w:tr w:rsidR="00873EC2">
        <w:trPr>
          <w:trHeight w:val="577"/>
          <w:jc w:val="center"/>
        </w:trPr>
        <w:tc>
          <w:tcPr>
            <w:tcW w:w="1495" w:type="dxa"/>
            <w:vMerge w:val="restart"/>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第一天</w:t>
            </w: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13:00-14:30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参观比赛现场</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14:30-17:00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验证参赛PPT</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多媒体中心</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16:00-17:00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召开领队会议</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会议室</w:t>
            </w:r>
          </w:p>
        </w:tc>
      </w:tr>
      <w:tr w:rsidR="00873EC2">
        <w:trPr>
          <w:trHeight w:val="577"/>
          <w:jc w:val="center"/>
        </w:trPr>
        <w:tc>
          <w:tcPr>
            <w:tcW w:w="1495" w:type="dxa"/>
            <w:vMerge w:val="restart"/>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第二天</w:t>
            </w: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09:00-11:00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大赛开幕式</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开幕式现场</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07:00-08:00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检录和加密</w:t>
            </w:r>
          </w:p>
        </w:tc>
        <w:tc>
          <w:tcPr>
            <w:tcW w:w="1645" w:type="dxa"/>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08:00-12:00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改装方案解析竞赛</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比赛现场1</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08:00-12:00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车身创意拉花竞赛</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比赛现场2</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12:00-13:00</w:t>
            </w:r>
          </w:p>
        </w:tc>
        <w:tc>
          <w:tcPr>
            <w:tcW w:w="3289" w:type="dxa"/>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午餐</w:t>
            </w:r>
          </w:p>
        </w:tc>
        <w:tc>
          <w:tcPr>
            <w:tcW w:w="1645" w:type="dxa"/>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13:00-17:00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改装方案解析竞赛</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比赛现场1</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13:00-17:00</w:t>
            </w:r>
          </w:p>
        </w:tc>
        <w:tc>
          <w:tcPr>
            <w:tcW w:w="3289" w:type="dxa"/>
            <w:vAlign w:val="center"/>
          </w:tcPr>
          <w:p w:rsidR="00873EC2" w:rsidRDefault="00625E9B">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车身创意拉花竞赛</w:t>
            </w:r>
          </w:p>
        </w:tc>
        <w:tc>
          <w:tcPr>
            <w:tcW w:w="1645"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比赛现场2</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18:00-19:00</w:t>
            </w:r>
          </w:p>
        </w:tc>
        <w:tc>
          <w:tcPr>
            <w:tcW w:w="3289" w:type="dxa"/>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公示竞赛成绩</w:t>
            </w:r>
          </w:p>
        </w:tc>
        <w:tc>
          <w:tcPr>
            <w:tcW w:w="1645" w:type="dxa"/>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restart"/>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第三天</w:t>
            </w: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07:00-08:00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检录和加密</w:t>
            </w:r>
          </w:p>
        </w:tc>
        <w:tc>
          <w:tcPr>
            <w:tcW w:w="1645" w:type="dxa"/>
            <w:vMerge w:val="restart"/>
            <w:tcBorders>
              <w:top w:val="single" w:sz="4" w:space="0" w:color="auto"/>
              <w:left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比赛现场</w:t>
            </w: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08:00-12:00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绞牙减振装调竞赛</w:t>
            </w:r>
          </w:p>
        </w:tc>
        <w:tc>
          <w:tcPr>
            <w:tcW w:w="1645" w:type="dxa"/>
            <w:vMerge/>
            <w:tcBorders>
              <w:left w:val="single" w:sz="4" w:space="0" w:color="auto"/>
              <w:right w:val="single" w:sz="4" w:space="0" w:color="auto"/>
            </w:tcBorders>
            <w:vAlign w:val="center"/>
          </w:tcPr>
          <w:p w:rsidR="00873EC2" w:rsidRDefault="00873EC2">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12:00-13:00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午餐</w:t>
            </w:r>
          </w:p>
        </w:tc>
        <w:tc>
          <w:tcPr>
            <w:tcW w:w="1645" w:type="dxa"/>
            <w:vMerge/>
            <w:tcBorders>
              <w:left w:val="single" w:sz="4" w:space="0" w:color="auto"/>
              <w:right w:val="single" w:sz="4" w:space="0" w:color="auto"/>
            </w:tcBorders>
            <w:vAlign w:val="center"/>
          </w:tcPr>
          <w:p w:rsidR="00873EC2" w:rsidRDefault="00873EC2">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13:00-17:00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绞牙减振装调竞赛</w:t>
            </w:r>
          </w:p>
        </w:tc>
        <w:tc>
          <w:tcPr>
            <w:tcW w:w="1645" w:type="dxa"/>
            <w:vMerge/>
            <w:tcBorders>
              <w:left w:val="single" w:sz="4" w:space="0" w:color="auto"/>
              <w:bottom w:val="single" w:sz="4" w:space="0" w:color="auto"/>
              <w:right w:val="single" w:sz="4" w:space="0" w:color="auto"/>
            </w:tcBorders>
            <w:vAlign w:val="center"/>
          </w:tcPr>
          <w:p w:rsidR="00873EC2" w:rsidRDefault="00873EC2">
            <w:pPr>
              <w:shd w:val="solid" w:color="FFFFFF" w:fill="auto"/>
              <w:autoSpaceDN w:val="0"/>
              <w:adjustRightInd w:val="0"/>
              <w:snapToGrid w:val="0"/>
              <w:ind w:firstLineChars="100" w:firstLine="250"/>
              <w:jc w:val="left"/>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18:00-19:00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公示竞赛成绩</w:t>
            </w:r>
          </w:p>
        </w:tc>
        <w:tc>
          <w:tcPr>
            <w:tcW w:w="1645" w:type="dxa"/>
            <w:tcBorders>
              <w:top w:val="single" w:sz="4" w:space="0" w:color="auto"/>
              <w:left w:val="single" w:sz="4" w:space="0" w:color="auto"/>
              <w:bottom w:val="single" w:sz="4" w:space="0" w:color="auto"/>
              <w:right w:val="single" w:sz="4" w:space="0" w:color="auto"/>
            </w:tcBorders>
            <w:vAlign w:val="center"/>
          </w:tcPr>
          <w:p w:rsidR="00873EC2" w:rsidRDefault="00873EC2">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p>
        </w:tc>
      </w:tr>
      <w:tr w:rsidR="00873EC2">
        <w:trPr>
          <w:trHeight w:val="577"/>
          <w:jc w:val="center"/>
        </w:trPr>
        <w:tc>
          <w:tcPr>
            <w:tcW w:w="1495" w:type="dxa"/>
            <w:vMerge w:val="restart"/>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第四天</w:t>
            </w: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08:00-09:00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获奖队彩排</w:t>
            </w:r>
          </w:p>
        </w:tc>
        <w:tc>
          <w:tcPr>
            <w:tcW w:w="1645" w:type="dxa"/>
            <w:vMerge w:val="restart"/>
            <w:tcBorders>
              <w:top w:val="single" w:sz="4" w:space="0" w:color="auto"/>
              <w:left w:val="single" w:sz="4" w:space="0" w:color="auto"/>
              <w:right w:val="single" w:sz="4" w:space="0" w:color="auto"/>
            </w:tcBorders>
            <w:vAlign w:val="center"/>
          </w:tcPr>
          <w:p w:rsidR="00873EC2" w:rsidRDefault="00625E9B">
            <w:pPr>
              <w:shd w:val="solid" w:color="FFFFFF" w:fill="auto"/>
              <w:autoSpaceDN w:val="0"/>
              <w:adjustRightInd w:val="0"/>
              <w:snapToGrid w:val="0"/>
              <w:jc w:val="center"/>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闭幕式现场</w:t>
            </w:r>
          </w:p>
        </w:tc>
      </w:tr>
      <w:tr w:rsidR="00873EC2">
        <w:trPr>
          <w:trHeight w:val="577"/>
          <w:jc w:val="center"/>
        </w:trPr>
        <w:tc>
          <w:tcPr>
            <w:tcW w:w="1495" w:type="dxa"/>
            <w:vMerge/>
            <w:vAlign w:val="center"/>
          </w:tcPr>
          <w:p w:rsidR="00873EC2" w:rsidRDefault="00873EC2">
            <w:pPr>
              <w:snapToGrid w:val="0"/>
              <w:jc w:val="center"/>
              <w:rPr>
                <w:rFonts w:ascii="仿宋_GB2312" w:eastAsia="仿宋_GB2312" w:hAnsi="仿宋_GB2312" w:cs="仿宋_GB2312"/>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09:30-11:30</w:t>
            </w:r>
          </w:p>
        </w:tc>
        <w:tc>
          <w:tcPr>
            <w:tcW w:w="3289" w:type="dxa"/>
            <w:tcBorders>
              <w:top w:val="single" w:sz="4" w:space="0" w:color="auto"/>
              <w:left w:val="single" w:sz="4" w:space="0" w:color="auto"/>
              <w:bottom w:val="single" w:sz="4" w:space="0" w:color="auto"/>
              <w:right w:val="single" w:sz="4" w:space="0" w:color="auto"/>
            </w:tcBorders>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大赛闭幕式</w:t>
            </w:r>
          </w:p>
        </w:tc>
        <w:tc>
          <w:tcPr>
            <w:tcW w:w="1645" w:type="dxa"/>
            <w:vMerge/>
            <w:tcBorders>
              <w:left w:val="single" w:sz="4" w:space="0" w:color="auto"/>
              <w:bottom w:val="single" w:sz="4" w:space="0" w:color="auto"/>
              <w:right w:val="single" w:sz="4" w:space="0" w:color="auto"/>
            </w:tcBorders>
            <w:vAlign w:val="center"/>
          </w:tcPr>
          <w:p w:rsidR="00873EC2" w:rsidRDefault="00873EC2">
            <w:pPr>
              <w:snapToGrid w:val="0"/>
              <w:ind w:firstLineChars="100" w:firstLine="240"/>
              <w:jc w:val="left"/>
              <w:rPr>
                <w:rFonts w:ascii="仿宋_GB2312" w:eastAsia="仿宋_GB2312" w:hAnsi="仿宋_GB2312" w:cs="仿宋_GB2312"/>
                <w:sz w:val="24"/>
                <w:szCs w:val="24"/>
              </w:rPr>
            </w:pPr>
          </w:p>
        </w:tc>
      </w:tr>
    </w:tbl>
    <w:p w:rsidR="00873EC2" w:rsidRDefault="00625E9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（一）改装方案解析</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创意解析赛题名称为汽车改装创新创意设计方案。要求：针对迈腾B7（黑色基本型）进行整车个性化改装方案创新创意设计。改装方案考核范围包括动力系统性能升级、操控系统性能升级、空力套件及内外饰改善、电气系统个性化升级，在对改装预算不做限制的条件下，阐述工作价值，赢得客户认同。于赛前验证PPT文件，包括比赛用PowerPoint 演示文稿（文件后缀名“.ppt”或“.pptx”）和备用PDF格式（文件后缀名“.pdf”）两种。（参赛PPT不得体现参赛队选手称谓、学校名称、地域特征等相关识别信息，如有该环节零分计）。</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现场问答题库含200道以上单项选择题，范围涵盖汽车改装文化及改装技术，并于赛前全部公开。</w:t>
      </w:r>
    </w:p>
    <w:p w:rsidR="00873EC2" w:rsidRDefault="00625E9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（二）车身创意拉花  </w:t>
      </w:r>
    </w:p>
    <w:p w:rsidR="00873EC2" w:rsidRDefault="00625E9B">
      <w:pPr>
        <w:snapToGrid w:val="0"/>
        <w:spacing w:afterLines="50" w:after="156" w:line="560" w:lineRule="exact"/>
        <w:ind w:firstLineChars="200" w:firstLine="600"/>
        <w:rPr>
          <w:rFonts w:ascii="仿宋_GB2312" w:eastAsia="仿宋_GB2312" w:hAnsi="仿宋" w:cs="仿宋"/>
          <w:sz w:val="28"/>
          <w:szCs w:val="28"/>
        </w:rPr>
      </w:pPr>
      <w:r>
        <w:rPr>
          <w:rFonts w:ascii="仿宋_GB2312" w:eastAsia="仿宋_GB2312" w:hAnsi="仿宋_GB2312" w:cs="仿宋_GB2312" w:hint="eastAsia"/>
          <w:sz w:val="30"/>
          <w:szCs w:val="30"/>
        </w:rPr>
        <w:t xml:space="preserve">车身创意拉花试题（式样）  </w:t>
      </w:r>
      <w:r>
        <w:rPr>
          <w:rFonts w:ascii="仿宋_GB2312" w:eastAsia="仿宋_GB2312" w:hAnsi="仿宋" w:cs="仿宋"/>
          <w:sz w:val="28"/>
          <w:szCs w:val="28"/>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6349"/>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1、填写车辆信息</w:t>
            </w:r>
          </w:p>
        </w:tc>
      </w:tr>
      <w:tr w:rsidR="00873EC2">
        <w:trPr>
          <w:trHeight w:val="567"/>
          <w:jc w:val="center"/>
        </w:trPr>
        <w:tc>
          <w:tcPr>
            <w:tcW w:w="2173"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车辆型号</w:t>
            </w:r>
          </w:p>
        </w:tc>
        <w:tc>
          <w:tcPr>
            <w:tcW w:w="634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w:t>
            </w:r>
          </w:p>
        </w:tc>
      </w:tr>
      <w:tr w:rsidR="00873EC2">
        <w:trPr>
          <w:trHeight w:val="567"/>
          <w:jc w:val="center"/>
        </w:trPr>
        <w:tc>
          <w:tcPr>
            <w:tcW w:w="2173"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lastRenderedPageBreak/>
              <w:t>原车颜色</w:t>
            </w:r>
          </w:p>
        </w:tc>
        <w:tc>
          <w:tcPr>
            <w:tcW w:w="634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w:t>
            </w:r>
          </w:p>
        </w:tc>
      </w:tr>
    </w:tbl>
    <w:p w:rsidR="00873EC2" w:rsidRDefault="00873EC2">
      <w:pPr>
        <w:shd w:val="solid" w:color="FFFFFF" w:fill="auto"/>
        <w:autoSpaceDN w:val="0"/>
        <w:adjustRightInd w:val="0"/>
        <w:snapToGrid w:val="0"/>
        <w:spacing w:line="540" w:lineRule="exact"/>
        <w:ind w:firstLineChars="100" w:firstLine="250"/>
        <w:rPr>
          <w:rFonts w:ascii="仿宋_GB2312" w:eastAsia="仿宋_GB2312" w:hAnsi="仿宋"/>
          <w:spacing w:val="5"/>
          <w:sz w:val="24"/>
          <w:szCs w:val="24"/>
          <w:shd w:val="clear" w:color="auto" w:fill="FFFFFF"/>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4438"/>
        <w:gridCol w:w="1917"/>
      </w:tblGrid>
      <w:tr w:rsidR="00873EC2">
        <w:trPr>
          <w:trHeight w:val="567"/>
          <w:jc w:val="center"/>
        </w:trPr>
        <w:tc>
          <w:tcPr>
            <w:tcW w:w="8522" w:type="dxa"/>
            <w:gridSpan w:val="3"/>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 xml:space="preserve">2、左前翼子板拉花   </w:t>
            </w:r>
          </w:p>
        </w:tc>
      </w:tr>
      <w:tr w:rsidR="00873EC2">
        <w:trPr>
          <w:trHeight w:val="567"/>
          <w:jc w:val="center"/>
        </w:trPr>
        <w:tc>
          <w:tcPr>
            <w:tcW w:w="2167"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漆面检查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167"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图案检查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167"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气泡检查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无气泡       □  有气泡       □  其他</w:t>
            </w:r>
          </w:p>
        </w:tc>
      </w:tr>
      <w:tr w:rsidR="00873EC2">
        <w:trPr>
          <w:trHeight w:val="567"/>
          <w:jc w:val="center"/>
        </w:trPr>
        <w:tc>
          <w:tcPr>
            <w:tcW w:w="2167"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褶皱检查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无褶皱       □  有褶皱       □  其他</w:t>
            </w:r>
          </w:p>
        </w:tc>
      </w:tr>
      <w:tr w:rsidR="00873EC2">
        <w:trPr>
          <w:trHeight w:val="567"/>
          <w:jc w:val="center"/>
        </w:trPr>
        <w:tc>
          <w:tcPr>
            <w:tcW w:w="2167"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边角检查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无起边       □  有起边       □  其他</w:t>
            </w:r>
          </w:p>
        </w:tc>
      </w:tr>
      <w:tr w:rsidR="00873EC2">
        <w:trPr>
          <w:trHeight w:val="567"/>
          <w:jc w:val="center"/>
        </w:trPr>
        <w:tc>
          <w:tcPr>
            <w:tcW w:w="2167"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残膜检查</w:t>
            </w:r>
          </w:p>
        </w:tc>
        <w:tc>
          <w:tcPr>
            <w:tcW w:w="635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无残膜       □  有残膜       □  其他</w:t>
            </w:r>
          </w:p>
        </w:tc>
      </w:tr>
      <w:tr w:rsidR="00873EC2">
        <w:trPr>
          <w:trHeight w:val="347"/>
          <w:jc w:val="center"/>
        </w:trPr>
        <w:tc>
          <w:tcPr>
            <w:tcW w:w="660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翼子板左上基准点与拉花图案左上几何点最短距离</w:t>
            </w:r>
          </w:p>
        </w:tc>
        <w:tc>
          <w:tcPr>
            <w:tcW w:w="1917"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60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翼子板左下基准点与拉花图案左下几何点最短距离</w:t>
            </w:r>
          </w:p>
        </w:tc>
        <w:tc>
          <w:tcPr>
            <w:tcW w:w="1917"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60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翼子板右上基准点与拉花图案右上几何点最短距离</w:t>
            </w:r>
          </w:p>
        </w:tc>
        <w:tc>
          <w:tcPr>
            <w:tcW w:w="1917"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605"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翼子板右下基准点与拉花图案右下几何点最短距离</w:t>
            </w:r>
          </w:p>
        </w:tc>
        <w:tc>
          <w:tcPr>
            <w:tcW w:w="1917"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bl>
    <w:p w:rsidR="00873EC2" w:rsidRDefault="00625E9B">
      <w:pPr>
        <w:shd w:val="solid" w:color="FFFFFF" w:fill="auto"/>
        <w:autoSpaceDN w:val="0"/>
        <w:adjustRightInd w:val="0"/>
        <w:snapToGrid w:val="0"/>
        <w:spacing w:line="540" w:lineRule="exact"/>
        <w:ind w:firstLineChars="100" w:firstLine="250"/>
        <w:rPr>
          <w:rFonts w:ascii="仿宋_GB2312" w:eastAsia="仿宋_GB2312" w:hAnsi="仿宋"/>
          <w:spacing w:val="5"/>
          <w:sz w:val="24"/>
          <w:szCs w:val="24"/>
          <w:shd w:val="clear" w:color="auto" w:fill="FFFFFF"/>
        </w:rPr>
      </w:pPr>
      <w:r>
        <w:rPr>
          <w:rFonts w:ascii="仿宋_GB2312" w:eastAsia="仿宋_GB2312" w:hAnsi="仿宋"/>
          <w:spacing w:val="5"/>
          <w:sz w:val="24"/>
          <w:szCs w:val="24"/>
          <w:shd w:val="clear" w:color="auto" w:fill="FFFFFF"/>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142"/>
        <w:gridCol w:w="2214"/>
      </w:tblGrid>
      <w:tr w:rsidR="00873EC2">
        <w:trPr>
          <w:trHeight w:val="567"/>
          <w:jc w:val="center"/>
        </w:trPr>
        <w:tc>
          <w:tcPr>
            <w:tcW w:w="8522" w:type="dxa"/>
            <w:gridSpan w:val="3"/>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 xml:space="preserve">3、右前翼子板拉花      </w:t>
            </w:r>
          </w:p>
        </w:tc>
      </w:tr>
      <w:tr w:rsidR="00873EC2">
        <w:trPr>
          <w:trHeight w:val="567"/>
          <w:jc w:val="center"/>
        </w:trPr>
        <w:tc>
          <w:tcPr>
            <w:tcW w:w="2166"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漆面检查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166"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图案检查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166"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气泡检查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无气泡       □  有气泡       □  其他</w:t>
            </w:r>
          </w:p>
        </w:tc>
      </w:tr>
      <w:tr w:rsidR="00873EC2">
        <w:trPr>
          <w:trHeight w:val="567"/>
          <w:jc w:val="center"/>
        </w:trPr>
        <w:tc>
          <w:tcPr>
            <w:tcW w:w="2166"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褶皱检查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无褶皱       □  有褶皱       □  其他</w:t>
            </w:r>
          </w:p>
        </w:tc>
      </w:tr>
      <w:tr w:rsidR="00873EC2">
        <w:trPr>
          <w:trHeight w:val="567"/>
          <w:jc w:val="center"/>
        </w:trPr>
        <w:tc>
          <w:tcPr>
            <w:tcW w:w="2166"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边角检查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无起边       □  有起边       □  其他</w:t>
            </w:r>
          </w:p>
        </w:tc>
      </w:tr>
      <w:tr w:rsidR="00873EC2">
        <w:trPr>
          <w:trHeight w:val="567"/>
          <w:jc w:val="center"/>
        </w:trPr>
        <w:tc>
          <w:tcPr>
            <w:tcW w:w="2166"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残膜检查</w:t>
            </w:r>
          </w:p>
        </w:tc>
        <w:tc>
          <w:tcPr>
            <w:tcW w:w="6356"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无残膜       □  有残膜       □  其他</w:t>
            </w:r>
          </w:p>
        </w:tc>
      </w:tr>
      <w:tr w:rsidR="00873EC2">
        <w:trPr>
          <w:trHeight w:val="567"/>
          <w:jc w:val="center"/>
        </w:trPr>
        <w:tc>
          <w:tcPr>
            <w:tcW w:w="6308"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翼子板左上基准点与拉花图案左上几何点最短距离</w:t>
            </w:r>
          </w:p>
        </w:tc>
        <w:tc>
          <w:tcPr>
            <w:tcW w:w="2214"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308"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翼子板左下基准点与拉花图案左下几何点最短距离</w:t>
            </w:r>
          </w:p>
        </w:tc>
        <w:tc>
          <w:tcPr>
            <w:tcW w:w="2214" w:type="dxa"/>
            <w:shd w:val="clear" w:color="auto" w:fill="FFFFFF" w:themeFill="background1"/>
            <w:vAlign w:val="center"/>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308"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翼子板右上基准点与拉花图案右上几何点最短距离</w:t>
            </w:r>
          </w:p>
        </w:tc>
        <w:tc>
          <w:tcPr>
            <w:tcW w:w="2214" w:type="dxa"/>
            <w:shd w:val="clear" w:color="auto" w:fill="FFFFFF" w:themeFill="background1"/>
            <w:vAlign w:val="center"/>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6308" w:type="dxa"/>
            <w:gridSpan w:val="2"/>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lastRenderedPageBreak/>
              <w:t>翼子板右下基准点与拉花图案右下几何点最短距离</w:t>
            </w:r>
          </w:p>
        </w:tc>
        <w:tc>
          <w:tcPr>
            <w:tcW w:w="2214"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bl>
    <w:p w:rsidR="00873EC2" w:rsidRDefault="00625E9B">
      <w:pPr>
        <w:shd w:val="solid" w:color="FFFFFF" w:fill="auto"/>
        <w:autoSpaceDN w:val="0"/>
        <w:adjustRightInd w:val="0"/>
        <w:snapToGrid w:val="0"/>
        <w:spacing w:line="540" w:lineRule="exact"/>
        <w:ind w:firstLineChars="100" w:firstLine="250"/>
        <w:rPr>
          <w:rFonts w:ascii="仿宋_GB2312" w:eastAsia="仿宋_GB2312" w:hAnsi="仿宋"/>
          <w:spacing w:val="5"/>
          <w:sz w:val="24"/>
          <w:szCs w:val="24"/>
          <w:shd w:val="clear" w:color="auto" w:fill="FFFFFF"/>
        </w:rPr>
      </w:pPr>
      <w:r>
        <w:rPr>
          <w:rFonts w:ascii="仿宋_GB2312" w:eastAsia="仿宋_GB2312" w:hAnsi="仿宋"/>
          <w:spacing w:val="5"/>
          <w:sz w:val="24"/>
          <w:szCs w:val="24"/>
          <w:shd w:val="clear" w:color="auto" w:fill="FFFFFF"/>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490"/>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 xml:space="preserve">4、前机盖拉花  </w:t>
            </w:r>
          </w:p>
        </w:tc>
      </w:tr>
      <w:tr w:rsidR="00873EC2">
        <w:trPr>
          <w:trHeight w:val="567"/>
          <w:jc w:val="center"/>
        </w:trPr>
        <w:tc>
          <w:tcPr>
            <w:tcW w:w="2032"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漆面检查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032"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图案检查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无损伤       □  有损伤       □  其他</w:t>
            </w:r>
          </w:p>
        </w:tc>
      </w:tr>
      <w:tr w:rsidR="00873EC2">
        <w:trPr>
          <w:trHeight w:val="567"/>
          <w:jc w:val="center"/>
        </w:trPr>
        <w:tc>
          <w:tcPr>
            <w:tcW w:w="2032"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气泡检查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无气泡       □  有气泡       □  其他</w:t>
            </w:r>
          </w:p>
        </w:tc>
      </w:tr>
      <w:tr w:rsidR="00873EC2">
        <w:trPr>
          <w:trHeight w:val="567"/>
          <w:jc w:val="center"/>
        </w:trPr>
        <w:tc>
          <w:tcPr>
            <w:tcW w:w="2032"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褶皱检查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无褶皱       □  有褶皱       □  其他</w:t>
            </w:r>
          </w:p>
        </w:tc>
      </w:tr>
      <w:tr w:rsidR="00873EC2">
        <w:trPr>
          <w:trHeight w:val="567"/>
          <w:jc w:val="center"/>
        </w:trPr>
        <w:tc>
          <w:tcPr>
            <w:tcW w:w="2032"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边角检查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无起边       □  有起边       □  其他</w:t>
            </w:r>
          </w:p>
        </w:tc>
      </w:tr>
      <w:tr w:rsidR="00873EC2">
        <w:trPr>
          <w:trHeight w:val="567"/>
          <w:jc w:val="center"/>
        </w:trPr>
        <w:tc>
          <w:tcPr>
            <w:tcW w:w="2032"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残膜检查</w:t>
            </w:r>
          </w:p>
        </w:tc>
        <w:tc>
          <w:tcPr>
            <w:tcW w:w="6490"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无残膜       □  有残膜       □  其他</w:t>
            </w:r>
          </w:p>
        </w:tc>
      </w:tr>
    </w:tbl>
    <w:p w:rsidR="00873EC2" w:rsidRDefault="00625E9B">
      <w:pPr>
        <w:shd w:val="solid" w:color="FFFFFF" w:fill="auto"/>
        <w:autoSpaceDN w:val="0"/>
        <w:adjustRightInd w:val="0"/>
        <w:snapToGrid w:val="0"/>
        <w:spacing w:line="540" w:lineRule="exact"/>
        <w:ind w:firstLineChars="100" w:firstLine="250"/>
        <w:rPr>
          <w:rFonts w:ascii="仿宋_GB2312" w:eastAsia="仿宋_GB2312" w:hAnsi="仿宋"/>
          <w:spacing w:val="5"/>
          <w:sz w:val="24"/>
          <w:szCs w:val="24"/>
          <w:shd w:val="clear" w:color="auto" w:fill="FFFFFF"/>
        </w:rPr>
      </w:pPr>
      <w:r>
        <w:rPr>
          <w:rFonts w:ascii="仿宋_GB2312" w:eastAsia="仿宋_GB2312" w:hAnsi="仿宋" w:hint="eastAsia"/>
          <w:spacing w:val="5"/>
          <w:sz w:val="24"/>
          <w:szCs w:val="24"/>
          <w:shd w:val="clear" w:color="auto" w:fill="FFFFFF"/>
        </w:rPr>
        <w:t xml:space="preserve"> </w:t>
      </w:r>
      <w:r>
        <w:rPr>
          <w:rFonts w:ascii="仿宋_GB2312" w:eastAsia="仿宋_GB2312" w:hAnsi="仿宋"/>
          <w:spacing w:val="5"/>
          <w:sz w:val="24"/>
          <w:szCs w:val="24"/>
          <w:shd w:val="clear" w:color="auto" w:fill="FFFFFF"/>
        </w:rPr>
        <w:t xml:space="preserve">   </w:t>
      </w:r>
    </w:p>
    <w:p w:rsidR="00873EC2" w:rsidRDefault="00625E9B">
      <w:pPr>
        <w:shd w:val="solid" w:color="FFFFFF" w:fill="auto"/>
        <w:autoSpaceDN w:val="0"/>
        <w:adjustRightInd w:val="0"/>
        <w:snapToGrid w:val="0"/>
        <w:spacing w:line="540" w:lineRule="exact"/>
        <w:ind w:firstLineChars="100" w:firstLine="250"/>
        <w:rPr>
          <w:rFonts w:ascii="仿宋_GB2312" w:eastAsia="仿宋_GB2312" w:hAnsi="仿宋"/>
          <w:spacing w:val="5"/>
          <w:sz w:val="24"/>
          <w:szCs w:val="24"/>
          <w:shd w:val="clear" w:color="auto" w:fill="FFFFFF"/>
        </w:rPr>
      </w:pPr>
      <w:r>
        <w:rPr>
          <w:rFonts w:ascii="仿宋_GB2312" w:eastAsia="仿宋_GB2312" w:hAnsi="仿宋"/>
          <w:spacing w:val="5"/>
          <w:sz w:val="24"/>
          <w:szCs w:val="24"/>
          <w:shd w:val="clear" w:color="auto" w:fill="FFFFFF"/>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6231"/>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 xml:space="preserve">5、翼子板拉花对称性    </w:t>
            </w:r>
          </w:p>
        </w:tc>
      </w:tr>
      <w:tr w:rsidR="00873EC2">
        <w:trPr>
          <w:trHeight w:val="567"/>
          <w:jc w:val="center"/>
        </w:trPr>
        <w:tc>
          <w:tcPr>
            <w:tcW w:w="2291"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左上测量点数据</w:t>
            </w:r>
          </w:p>
        </w:tc>
        <w:tc>
          <w:tcPr>
            <w:tcW w:w="6231"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左右翼子板一致   □  左右翼子板不一致</w:t>
            </w:r>
          </w:p>
        </w:tc>
      </w:tr>
      <w:tr w:rsidR="00873EC2">
        <w:trPr>
          <w:trHeight w:val="567"/>
          <w:jc w:val="center"/>
        </w:trPr>
        <w:tc>
          <w:tcPr>
            <w:tcW w:w="2291"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左下测量点数据</w:t>
            </w:r>
          </w:p>
        </w:tc>
        <w:tc>
          <w:tcPr>
            <w:tcW w:w="6231"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左右翼子板一致   □  左右翼子板不一致</w:t>
            </w:r>
          </w:p>
        </w:tc>
      </w:tr>
      <w:tr w:rsidR="00873EC2">
        <w:trPr>
          <w:trHeight w:val="567"/>
          <w:jc w:val="center"/>
        </w:trPr>
        <w:tc>
          <w:tcPr>
            <w:tcW w:w="2291"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右上测量点数据</w:t>
            </w:r>
          </w:p>
        </w:tc>
        <w:tc>
          <w:tcPr>
            <w:tcW w:w="6231"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左右翼子板一致   □  左右翼子板不一致</w:t>
            </w:r>
          </w:p>
        </w:tc>
      </w:tr>
      <w:tr w:rsidR="00873EC2">
        <w:trPr>
          <w:trHeight w:val="567"/>
          <w:jc w:val="center"/>
        </w:trPr>
        <w:tc>
          <w:tcPr>
            <w:tcW w:w="2291"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右下测量点数据</w:t>
            </w:r>
          </w:p>
        </w:tc>
        <w:tc>
          <w:tcPr>
            <w:tcW w:w="6231"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左右翼子板一致   □  左右翼子板不一致</w:t>
            </w:r>
          </w:p>
        </w:tc>
      </w:tr>
    </w:tbl>
    <w:p w:rsidR="00873EC2" w:rsidRDefault="00625E9B">
      <w:pPr>
        <w:snapToGrid w:val="0"/>
        <w:spacing w:beforeLines="50" w:before="156" w:line="560" w:lineRule="exact"/>
        <w:ind w:firstLineChars="200" w:firstLine="600"/>
        <w:rPr>
          <w:rFonts w:ascii="仿宋_GB2312" w:eastAsia="仿宋_GB2312" w:hAnsi="仿宋" w:cs="仿宋"/>
          <w:sz w:val="28"/>
          <w:szCs w:val="28"/>
        </w:rPr>
      </w:pPr>
      <w:r>
        <w:rPr>
          <w:rFonts w:ascii="Arial Narrow" w:eastAsia="仿宋_GB2312" w:hAnsi="Arial Narrow" w:cs="Arial" w:hint="eastAsia"/>
          <w:sz w:val="30"/>
          <w:szCs w:val="30"/>
        </w:rPr>
        <w:t>（三）绞牙减振装调</w:t>
      </w:r>
      <w:r>
        <w:rPr>
          <w:rFonts w:ascii="仿宋_GB2312" w:eastAsia="仿宋_GB2312" w:hAnsi="仿宋" w:cs="仿宋"/>
          <w:sz w:val="28"/>
          <w:szCs w:val="28"/>
        </w:rPr>
        <w:t xml:space="preserve"> </w:t>
      </w:r>
    </w:p>
    <w:p w:rsidR="00873EC2" w:rsidRDefault="00625E9B">
      <w:pPr>
        <w:snapToGrid w:val="0"/>
        <w:spacing w:afterLines="50" w:after="156" w:line="560" w:lineRule="exact"/>
        <w:ind w:firstLineChars="200" w:firstLine="600"/>
        <w:rPr>
          <w:rFonts w:ascii="仿宋_GB2312" w:eastAsia="仿宋_GB2312" w:hAnsi="仿宋" w:cs="仿宋"/>
          <w:sz w:val="28"/>
          <w:szCs w:val="28"/>
        </w:rPr>
      </w:pPr>
      <w:r>
        <w:rPr>
          <w:rFonts w:ascii="Arial Narrow" w:eastAsia="仿宋_GB2312" w:hAnsi="Arial Narrow" w:cs="Arial" w:hint="eastAsia"/>
          <w:sz w:val="30"/>
          <w:szCs w:val="30"/>
        </w:rPr>
        <w:t>绞牙减振装调</w:t>
      </w:r>
      <w:r>
        <w:rPr>
          <w:rFonts w:ascii="仿宋_GB2312" w:eastAsia="仿宋_GB2312" w:hAnsi="仿宋" w:cs="仿宋"/>
          <w:sz w:val="28"/>
          <w:szCs w:val="28"/>
        </w:rPr>
        <w:t>试题</w:t>
      </w:r>
      <w:r>
        <w:rPr>
          <w:rFonts w:ascii="仿宋_GB2312" w:eastAsia="仿宋_GB2312" w:hAnsi="仿宋" w:cs="仿宋" w:hint="eastAsia"/>
          <w:sz w:val="28"/>
          <w:szCs w:val="28"/>
        </w:rPr>
        <w:t>（式样）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3649"/>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1、填写车辆信息</w:t>
            </w:r>
          </w:p>
        </w:tc>
      </w:tr>
      <w:tr w:rsidR="00873EC2">
        <w:trPr>
          <w:trHeight w:val="567"/>
          <w:jc w:val="center"/>
        </w:trPr>
        <w:tc>
          <w:tcPr>
            <w:tcW w:w="4873"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车辆型号</w:t>
            </w:r>
          </w:p>
        </w:tc>
        <w:tc>
          <w:tcPr>
            <w:tcW w:w="364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w:t>
            </w:r>
          </w:p>
        </w:tc>
      </w:tr>
      <w:tr w:rsidR="00873EC2">
        <w:trPr>
          <w:trHeight w:val="567"/>
          <w:jc w:val="center"/>
        </w:trPr>
        <w:tc>
          <w:tcPr>
            <w:tcW w:w="4873"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车辆VIN码</w:t>
            </w:r>
          </w:p>
        </w:tc>
        <w:tc>
          <w:tcPr>
            <w:tcW w:w="364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w:t>
            </w:r>
          </w:p>
        </w:tc>
      </w:tr>
    </w:tbl>
    <w:p w:rsidR="00873EC2" w:rsidRDefault="00873EC2">
      <w:pPr>
        <w:shd w:val="solid" w:color="FFFFFF" w:fill="auto"/>
        <w:autoSpaceDN w:val="0"/>
        <w:adjustRightInd w:val="0"/>
        <w:snapToGrid w:val="0"/>
        <w:spacing w:line="540" w:lineRule="exact"/>
        <w:ind w:firstLineChars="100" w:firstLine="250"/>
        <w:rPr>
          <w:rFonts w:ascii="仿宋_GB2312" w:eastAsia="仿宋_GB2312" w:hAnsi="仿宋_GB2312" w:cs="仿宋_GB2312"/>
          <w:spacing w:val="5"/>
          <w:sz w:val="24"/>
          <w:szCs w:val="24"/>
          <w:shd w:val="clear" w:color="auto" w:fill="FFFFFF"/>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3983"/>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2、减振拆卸</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lastRenderedPageBreak/>
              <w:t>数据测量1（拆卸前倾角相对值）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 </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数据测量2（拆卸前前束相对值）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前：    mm    后：    mm</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数据测量3（拆卸前高度相对值）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bl>
    <w:p w:rsidR="00873EC2" w:rsidRDefault="00873EC2">
      <w:pPr>
        <w:shd w:val="solid" w:color="FFFFFF" w:fill="auto"/>
        <w:autoSpaceDN w:val="0"/>
        <w:adjustRightInd w:val="0"/>
        <w:snapToGrid w:val="0"/>
        <w:spacing w:line="540" w:lineRule="exact"/>
        <w:ind w:firstLineChars="100" w:firstLine="250"/>
        <w:rPr>
          <w:rFonts w:ascii="仿宋_GB2312" w:eastAsia="仿宋_GB2312" w:hAnsi="仿宋_GB2312" w:cs="仿宋_GB2312"/>
          <w:spacing w:val="5"/>
          <w:sz w:val="24"/>
          <w:szCs w:val="24"/>
          <w:shd w:val="clear" w:color="auto" w:fill="FFFFFF"/>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4353"/>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3、减振组装</w:t>
            </w:r>
          </w:p>
        </w:tc>
      </w:tr>
      <w:tr w:rsidR="00873EC2">
        <w:trPr>
          <w:trHeight w:val="567"/>
          <w:jc w:val="center"/>
        </w:trPr>
        <w:tc>
          <w:tcPr>
            <w:tcW w:w="41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推力球轴承与垫圈间隙</w:t>
            </w:r>
          </w:p>
        </w:tc>
        <w:tc>
          <w:tcPr>
            <w:tcW w:w="43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接触    □ 未达    □ 已过</w:t>
            </w:r>
          </w:p>
        </w:tc>
      </w:tr>
      <w:tr w:rsidR="00873EC2">
        <w:trPr>
          <w:trHeight w:val="567"/>
          <w:jc w:val="center"/>
        </w:trPr>
        <w:tc>
          <w:tcPr>
            <w:tcW w:w="41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减振器六角螺母扭矩</w:t>
            </w:r>
          </w:p>
        </w:tc>
        <w:tc>
          <w:tcPr>
            <w:tcW w:w="43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41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螺旋弹簧高度</w:t>
            </w:r>
          </w:p>
        </w:tc>
        <w:tc>
          <w:tcPr>
            <w:tcW w:w="43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41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减振器桶身高度</w:t>
            </w:r>
          </w:p>
        </w:tc>
        <w:tc>
          <w:tcPr>
            <w:tcW w:w="43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r w:rsidR="00873EC2">
        <w:trPr>
          <w:trHeight w:val="567"/>
          <w:jc w:val="center"/>
        </w:trPr>
        <w:tc>
          <w:tcPr>
            <w:tcW w:w="41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减振器阻尼力段位</w:t>
            </w:r>
          </w:p>
        </w:tc>
        <w:tc>
          <w:tcPr>
            <w:tcW w:w="43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段位</w:t>
            </w:r>
          </w:p>
        </w:tc>
      </w:tr>
    </w:tbl>
    <w:p w:rsidR="00873EC2" w:rsidRDefault="00873EC2">
      <w:pPr>
        <w:shd w:val="solid" w:color="FFFFFF" w:fill="auto"/>
        <w:autoSpaceDN w:val="0"/>
        <w:adjustRightInd w:val="0"/>
        <w:snapToGrid w:val="0"/>
        <w:spacing w:line="540" w:lineRule="exact"/>
        <w:ind w:firstLineChars="100" w:firstLine="250"/>
        <w:rPr>
          <w:rFonts w:ascii="仿宋_GB2312" w:eastAsia="仿宋_GB2312" w:hAnsi="仿宋_GB2312" w:cs="仿宋_GB2312"/>
          <w:spacing w:val="5"/>
          <w:sz w:val="24"/>
          <w:szCs w:val="24"/>
          <w:shd w:val="clear" w:color="auto" w:fill="FFFFFF"/>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2853"/>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4、减振装调</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减振器支座/弹簧座连接螺栓扭矩：</w:t>
            </w:r>
          </w:p>
        </w:tc>
        <w:tc>
          <w:tcPr>
            <w:tcW w:w="2853"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车轮轴承支座/减振器连接螺栓扭矩：</w:t>
            </w:r>
          </w:p>
        </w:tc>
        <w:tc>
          <w:tcPr>
            <w:tcW w:w="28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转向节主销/控制臂连接螺母扭矩：</w:t>
            </w:r>
          </w:p>
        </w:tc>
        <w:tc>
          <w:tcPr>
            <w:tcW w:w="2853" w:type="dxa"/>
            <w:shd w:val="clear" w:color="auto" w:fill="FFFFFF" w:themeFill="background1"/>
            <w:vAlign w:val="bottom"/>
          </w:tcPr>
          <w:p w:rsidR="00873EC2" w:rsidRDefault="00625E9B">
            <w:pPr>
              <w:shd w:val="solid" w:color="FFFFFF" w:fill="auto"/>
              <w:autoSpaceDN w:val="0"/>
              <w:adjustRightInd w:val="0"/>
              <w:snapToGrid w:val="0"/>
              <w:ind w:firstLineChars="400" w:firstLine="100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车轮轴承支座/转向横拉杆头连接螺母扭矩：</w:t>
            </w:r>
          </w:p>
        </w:tc>
        <w:tc>
          <w:tcPr>
            <w:tcW w:w="28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连接杆/稳定杆连接螺母扭矩：</w:t>
            </w:r>
          </w:p>
        </w:tc>
        <w:tc>
          <w:tcPr>
            <w:tcW w:w="28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r w:rsidR="00873EC2">
        <w:trPr>
          <w:trHeight w:val="567"/>
          <w:jc w:val="center"/>
        </w:trPr>
        <w:tc>
          <w:tcPr>
            <w:tcW w:w="566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减振器/连接杆连接螺母扭矩：</w:t>
            </w:r>
          </w:p>
        </w:tc>
        <w:tc>
          <w:tcPr>
            <w:tcW w:w="285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N.m</w:t>
            </w:r>
          </w:p>
        </w:tc>
      </w:tr>
    </w:tbl>
    <w:p w:rsidR="00873EC2" w:rsidRDefault="00873EC2">
      <w:pPr>
        <w:shd w:val="solid" w:color="FFFFFF" w:fill="auto"/>
        <w:autoSpaceDN w:val="0"/>
        <w:adjustRightInd w:val="0"/>
        <w:snapToGrid w:val="0"/>
        <w:spacing w:line="540" w:lineRule="exact"/>
        <w:ind w:firstLineChars="100" w:firstLine="250"/>
        <w:rPr>
          <w:rFonts w:ascii="仿宋_GB2312" w:eastAsia="仿宋_GB2312" w:hAnsi="仿宋_GB2312" w:cs="仿宋_GB2312"/>
          <w:spacing w:val="5"/>
          <w:sz w:val="24"/>
          <w:szCs w:val="24"/>
          <w:shd w:val="clear" w:color="auto" w:fill="FFFFFF"/>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3983"/>
      </w:tblGrid>
      <w:tr w:rsidR="00873EC2">
        <w:trPr>
          <w:trHeight w:val="567"/>
          <w:jc w:val="center"/>
        </w:trPr>
        <w:tc>
          <w:tcPr>
            <w:tcW w:w="8522" w:type="dxa"/>
            <w:gridSpan w:val="2"/>
            <w:shd w:val="clear" w:color="auto" w:fill="FFFFFF" w:themeFill="background1"/>
            <w:vAlign w:val="center"/>
          </w:tcPr>
          <w:p w:rsidR="00873EC2" w:rsidRDefault="00625E9B">
            <w:pPr>
              <w:shd w:val="solid" w:color="FFFFFF" w:fill="auto"/>
              <w:autoSpaceDN w:val="0"/>
              <w:adjustRightInd w:val="0"/>
              <w:snapToGrid w:val="0"/>
              <w:ind w:firstLineChars="100" w:firstLine="251"/>
              <w:rPr>
                <w:rFonts w:ascii="仿宋_GB2312" w:eastAsia="仿宋_GB2312" w:hAnsi="仿宋_GB2312" w:cs="仿宋_GB2312"/>
                <w:b/>
                <w:spacing w:val="5"/>
                <w:sz w:val="24"/>
                <w:szCs w:val="24"/>
                <w:shd w:val="clear" w:color="auto" w:fill="FFFFFF"/>
              </w:rPr>
            </w:pPr>
            <w:r>
              <w:rPr>
                <w:rFonts w:ascii="仿宋_GB2312" w:eastAsia="仿宋_GB2312" w:hAnsi="仿宋_GB2312" w:cs="仿宋_GB2312" w:hint="eastAsia"/>
                <w:b/>
                <w:spacing w:val="5"/>
                <w:sz w:val="24"/>
                <w:szCs w:val="24"/>
                <w:shd w:val="clear" w:color="auto" w:fill="FFFFFF"/>
              </w:rPr>
              <w:t>5、性能检验</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数据测量1（安装后倾角相对值）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 </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数据测量2（安装后前束相对值）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前：    mm    后：    mm</w:t>
            </w:r>
          </w:p>
        </w:tc>
      </w:tr>
      <w:tr w:rsidR="00873EC2">
        <w:trPr>
          <w:trHeight w:val="567"/>
          <w:jc w:val="center"/>
        </w:trPr>
        <w:tc>
          <w:tcPr>
            <w:tcW w:w="4539" w:type="dxa"/>
            <w:shd w:val="clear" w:color="auto" w:fill="FFFFFF" w:themeFill="background1"/>
            <w:vAlign w:val="center"/>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数据测量3（安装后高度相对值）</w:t>
            </w:r>
          </w:p>
        </w:tc>
        <w:tc>
          <w:tcPr>
            <w:tcW w:w="3983" w:type="dxa"/>
            <w:shd w:val="clear" w:color="auto" w:fill="FFFFFF" w:themeFill="background1"/>
            <w:vAlign w:val="bottom"/>
          </w:tcPr>
          <w:p w:rsidR="00873EC2" w:rsidRDefault="00625E9B">
            <w:pPr>
              <w:shd w:val="solid" w:color="FFFFFF" w:fill="auto"/>
              <w:autoSpaceDN w:val="0"/>
              <w:adjustRightInd w:val="0"/>
              <w:snapToGrid w:val="0"/>
              <w:ind w:firstLineChars="100" w:firstLine="250"/>
              <w:rPr>
                <w:rFonts w:ascii="仿宋_GB2312" w:eastAsia="仿宋_GB2312" w:hAnsi="仿宋_GB2312" w:cs="仿宋_GB2312"/>
                <w:spacing w:val="5"/>
                <w:sz w:val="24"/>
                <w:szCs w:val="24"/>
                <w:shd w:val="clear" w:color="auto" w:fill="FFFFFF"/>
              </w:rPr>
            </w:pPr>
            <w:r>
              <w:rPr>
                <w:rFonts w:ascii="仿宋_GB2312" w:eastAsia="仿宋_GB2312" w:hAnsi="仿宋_GB2312" w:cs="仿宋_GB2312" w:hint="eastAsia"/>
                <w:spacing w:val="5"/>
                <w:sz w:val="24"/>
                <w:szCs w:val="24"/>
                <w:shd w:val="clear" w:color="auto" w:fill="FFFFFF"/>
              </w:rPr>
              <w:t xml:space="preserve">                    mm</w:t>
            </w:r>
          </w:p>
        </w:tc>
      </w:tr>
    </w:tbl>
    <w:p w:rsidR="00873EC2" w:rsidRDefault="00625E9B">
      <w:pPr>
        <w:snapToGrid w:val="0"/>
        <w:spacing w:beforeLines="50" w:before="156"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（一）评分标准</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在赛题的设计、赛项的管理、成绩的评定</w:t>
      </w:r>
      <w:r>
        <w:rPr>
          <w:rFonts w:ascii="Arial Narrow" w:eastAsia="仿宋_GB2312" w:hAnsi="Arial Narrow" w:cs="Arial" w:hint="eastAsia"/>
          <w:sz w:val="30"/>
          <w:szCs w:val="30"/>
        </w:rPr>
        <w:t>、</w:t>
      </w:r>
      <w:r>
        <w:rPr>
          <w:rFonts w:ascii="Arial Narrow" w:eastAsia="仿宋_GB2312" w:hAnsi="Arial Narrow" w:cs="Arial"/>
          <w:sz w:val="30"/>
          <w:szCs w:val="30"/>
        </w:rPr>
        <w:t>赛事的组织</w:t>
      </w:r>
      <w:r>
        <w:rPr>
          <w:rFonts w:ascii="Arial Narrow" w:eastAsia="仿宋_GB2312" w:hAnsi="Arial Narrow" w:cs="Arial" w:hint="eastAsia"/>
          <w:sz w:val="30"/>
          <w:szCs w:val="30"/>
        </w:rPr>
        <w:t>中</w:t>
      </w:r>
      <w:r>
        <w:rPr>
          <w:rFonts w:ascii="Arial Narrow" w:eastAsia="仿宋_GB2312" w:hAnsi="Arial Narrow" w:cs="Arial"/>
          <w:sz w:val="30"/>
          <w:szCs w:val="30"/>
        </w:rPr>
        <w:t>确保过程与结果的公开、公平、公正，赛项中所有的</w:t>
      </w:r>
      <w:r>
        <w:rPr>
          <w:rFonts w:ascii="Arial Narrow" w:eastAsia="仿宋_GB2312" w:hAnsi="Arial Narrow" w:cs="Arial" w:hint="eastAsia"/>
          <w:sz w:val="30"/>
          <w:szCs w:val="30"/>
        </w:rPr>
        <w:t>评判标准</w:t>
      </w:r>
      <w:r>
        <w:rPr>
          <w:rFonts w:ascii="Arial Narrow" w:eastAsia="仿宋_GB2312" w:hAnsi="Arial Narrow" w:cs="Arial"/>
          <w:sz w:val="30"/>
          <w:szCs w:val="30"/>
        </w:rPr>
        <w:t>客观</w:t>
      </w:r>
      <w:r>
        <w:rPr>
          <w:rFonts w:ascii="Arial Narrow" w:eastAsia="仿宋_GB2312" w:hAnsi="Arial Narrow" w:cs="Arial" w:hint="eastAsia"/>
          <w:sz w:val="30"/>
          <w:szCs w:val="30"/>
        </w:rPr>
        <w:t>化、</w:t>
      </w:r>
      <w:r>
        <w:rPr>
          <w:rFonts w:ascii="Arial Narrow" w:eastAsia="仿宋_GB2312" w:hAnsi="Arial Narrow" w:cs="Arial"/>
          <w:sz w:val="30"/>
          <w:szCs w:val="30"/>
        </w:rPr>
        <w:t>可量化，结果具有唯一性</w:t>
      </w:r>
      <w:r>
        <w:rPr>
          <w:rFonts w:ascii="Arial Narrow" w:eastAsia="仿宋_GB2312" w:hAnsi="Arial Narrow" w:cs="Arial" w:hint="eastAsia"/>
          <w:sz w:val="30"/>
          <w:szCs w:val="30"/>
        </w:rPr>
        <w:t>、权威性</w:t>
      </w:r>
      <w:r>
        <w:rPr>
          <w:rFonts w:ascii="Arial Narrow" w:eastAsia="仿宋_GB2312" w:hAnsi="Arial Narrow" w:cs="Arial"/>
          <w:sz w:val="30"/>
          <w:szCs w:val="30"/>
        </w:rPr>
        <w:t>和准确性。</w:t>
      </w:r>
    </w:p>
    <w:p w:rsidR="00873EC2" w:rsidRDefault="00625E9B">
      <w:pPr>
        <w:snapToGrid w:val="0"/>
        <w:spacing w:afterLines="50" w:after="156"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（二）评分方式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696"/>
        <w:gridCol w:w="1796"/>
        <w:gridCol w:w="1609"/>
      </w:tblGrid>
      <w:tr w:rsidR="00873EC2">
        <w:trPr>
          <w:trHeight w:val="577"/>
          <w:jc w:val="center"/>
        </w:trPr>
        <w:tc>
          <w:tcPr>
            <w:tcW w:w="2421"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竞赛项目</w:t>
            </w:r>
          </w:p>
        </w:tc>
        <w:tc>
          <w:tcPr>
            <w:tcW w:w="2696"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评分方式</w:t>
            </w:r>
          </w:p>
        </w:tc>
        <w:tc>
          <w:tcPr>
            <w:tcW w:w="1796"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裁判数量</w:t>
            </w:r>
          </w:p>
        </w:tc>
        <w:tc>
          <w:tcPr>
            <w:tcW w:w="1609"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总分</w:t>
            </w:r>
          </w:p>
        </w:tc>
      </w:tr>
      <w:tr w:rsidR="00873EC2">
        <w:trPr>
          <w:trHeight w:val="485"/>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改装方案解析</w:t>
            </w:r>
          </w:p>
        </w:tc>
        <w:tc>
          <w:tcPr>
            <w:tcW w:w="26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现场评分+机考评分</w:t>
            </w:r>
          </w:p>
        </w:tc>
        <w:tc>
          <w:tcPr>
            <w:tcW w:w="17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≥7名</w:t>
            </w:r>
          </w:p>
        </w:tc>
        <w:tc>
          <w:tcPr>
            <w:tcW w:w="1609"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100分</w:t>
            </w:r>
          </w:p>
        </w:tc>
      </w:tr>
      <w:tr w:rsidR="00873EC2">
        <w:trPr>
          <w:trHeight w:val="558"/>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车身创意拉花</w:t>
            </w:r>
          </w:p>
        </w:tc>
        <w:tc>
          <w:tcPr>
            <w:tcW w:w="26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过程评分+结果评分</w:t>
            </w:r>
          </w:p>
        </w:tc>
        <w:tc>
          <w:tcPr>
            <w:tcW w:w="17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≥2名</w:t>
            </w:r>
          </w:p>
        </w:tc>
        <w:tc>
          <w:tcPr>
            <w:tcW w:w="1609" w:type="dxa"/>
            <w:vMerge/>
            <w:vAlign w:val="center"/>
          </w:tcPr>
          <w:p w:rsidR="00873EC2" w:rsidRDefault="00873EC2">
            <w:pPr>
              <w:snapToGrid w:val="0"/>
              <w:jc w:val="center"/>
              <w:rPr>
                <w:rFonts w:ascii="仿宋_GB2312" w:eastAsia="仿宋_GB2312" w:hAnsi="仿宋_GB2312" w:cs="仿宋_GB2312"/>
                <w:sz w:val="24"/>
                <w:szCs w:val="24"/>
              </w:rPr>
            </w:pPr>
          </w:p>
        </w:tc>
      </w:tr>
      <w:tr w:rsidR="00873EC2">
        <w:trPr>
          <w:trHeight w:val="577"/>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绞牙减振装调</w:t>
            </w:r>
          </w:p>
        </w:tc>
        <w:tc>
          <w:tcPr>
            <w:tcW w:w="26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过程评分+结果评分</w:t>
            </w:r>
          </w:p>
        </w:tc>
        <w:tc>
          <w:tcPr>
            <w:tcW w:w="179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≥2名</w:t>
            </w:r>
          </w:p>
        </w:tc>
        <w:tc>
          <w:tcPr>
            <w:tcW w:w="1609" w:type="dxa"/>
            <w:vMerge/>
            <w:vAlign w:val="center"/>
          </w:tcPr>
          <w:p w:rsidR="00873EC2" w:rsidRDefault="00873EC2">
            <w:pPr>
              <w:snapToGrid w:val="0"/>
              <w:jc w:val="center"/>
              <w:rPr>
                <w:rFonts w:ascii="仿宋_GB2312" w:eastAsia="仿宋_GB2312" w:hAnsi="仿宋_GB2312" w:cs="仿宋_GB2312"/>
                <w:sz w:val="24"/>
                <w:szCs w:val="24"/>
              </w:rPr>
            </w:pPr>
          </w:p>
        </w:tc>
      </w:tr>
    </w:tbl>
    <w:p w:rsidR="00873EC2" w:rsidRDefault="00625E9B">
      <w:pPr>
        <w:snapToGrid w:val="0"/>
        <w:spacing w:beforeLines="50" w:before="156" w:afterLines="50" w:after="156"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（三）评分细则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943"/>
        <w:gridCol w:w="1202"/>
        <w:gridCol w:w="1946"/>
        <w:gridCol w:w="1161"/>
      </w:tblGrid>
      <w:tr w:rsidR="00873EC2">
        <w:trPr>
          <w:trHeight w:val="577"/>
          <w:jc w:val="center"/>
        </w:trPr>
        <w:tc>
          <w:tcPr>
            <w:tcW w:w="2270"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竞赛项目</w:t>
            </w:r>
          </w:p>
        </w:tc>
        <w:tc>
          <w:tcPr>
            <w:tcW w:w="1943"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一级指标</w:t>
            </w:r>
          </w:p>
        </w:tc>
        <w:tc>
          <w:tcPr>
            <w:tcW w:w="1202"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配分</w:t>
            </w:r>
          </w:p>
        </w:tc>
        <w:tc>
          <w:tcPr>
            <w:tcW w:w="1946"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二级指标</w:t>
            </w:r>
          </w:p>
        </w:tc>
        <w:tc>
          <w:tcPr>
            <w:tcW w:w="1161"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配分</w:t>
            </w:r>
          </w:p>
        </w:tc>
      </w:tr>
      <w:tr w:rsidR="00873EC2">
        <w:trPr>
          <w:trHeight w:val="577"/>
          <w:jc w:val="center"/>
        </w:trPr>
        <w:tc>
          <w:tcPr>
            <w:tcW w:w="2270"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改装方案解析</w:t>
            </w:r>
          </w:p>
        </w:tc>
        <w:tc>
          <w:tcPr>
            <w:tcW w:w="1943"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创意解析</w:t>
            </w:r>
          </w:p>
        </w:tc>
        <w:tc>
          <w:tcPr>
            <w:tcW w:w="1202"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创意解析</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现场问答</w:t>
            </w:r>
          </w:p>
        </w:tc>
        <w:tc>
          <w:tcPr>
            <w:tcW w:w="1202"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10分</w:t>
            </w: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现场问答</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10分</w:t>
            </w:r>
          </w:p>
        </w:tc>
      </w:tr>
      <w:tr w:rsidR="00873EC2">
        <w:trPr>
          <w:trHeight w:val="577"/>
          <w:jc w:val="center"/>
        </w:trPr>
        <w:tc>
          <w:tcPr>
            <w:tcW w:w="2270"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车身创意拉花</w:t>
            </w:r>
          </w:p>
        </w:tc>
        <w:tc>
          <w:tcPr>
            <w:tcW w:w="1943"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车身拉花</w:t>
            </w:r>
          </w:p>
        </w:tc>
        <w:tc>
          <w:tcPr>
            <w:tcW w:w="1202"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30分</w:t>
            </w: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职业素养</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Merge/>
            <w:vAlign w:val="center"/>
          </w:tcPr>
          <w:p w:rsidR="00873EC2" w:rsidRDefault="00873EC2">
            <w:pPr>
              <w:snapToGrid w:val="0"/>
              <w:jc w:val="center"/>
              <w:rPr>
                <w:rFonts w:ascii="仿宋_GB2312" w:eastAsia="仿宋_GB2312" w:hAnsi="仿宋_GB2312" w:cs="仿宋_GB2312"/>
                <w:sz w:val="24"/>
                <w:szCs w:val="24"/>
              </w:rPr>
            </w:pPr>
          </w:p>
        </w:tc>
        <w:tc>
          <w:tcPr>
            <w:tcW w:w="1202" w:type="dxa"/>
            <w:vMerge/>
            <w:vAlign w:val="center"/>
          </w:tcPr>
          <w:p w:rsidR="00873EC2" w:rsidRDefault="00873EC2">
            <w:pPr>
              <w:snapToGrid w:val="0"/>
              <w:jc w:val="center"/>
              <w:rPr>
                <w:rFonts w:ascii="仿宋_GB2312" w:eastAsia="仿宋_GB2312" w:hAnsi="仿宋_GB2312" w:cs="仿宋_GB2312"/>
                <w:sz w:val="24"/>
                <w:szCs w:val="24"/>
              </w:rPr>
            </w:pP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车身拉花</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作品展示</w:t>
            </w:r>
          </w:p>
        </w:tc>
        <w:tc>
          <w:tcPr>
            <w:tcW w:w="1202"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作品展示</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873EC2">
        <w:trPr>
          <w:trHeight w:val="577"/>
          <w:jc w:val="center"/>
        </w:trPr>
        <w:tc>
          <w:tcPr>
            <w:tcW w:w="2270"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绞牙减振装调</w:t>
            </w:r>
          </w:p>
        </w:tc>
        <w:tc>
          <w:tcPr>
            <w:tcW w:w="1943"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减振装调</w:t>
            </w:r>
          </w:p>
        </w:tc>
        <w:tc>
          <w:tcPr>
            <w:tcW w:w="1202"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35分</w:t>
            </w: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职业素养</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Merge/>
            <w:vAlign w:val="center"/>
          </w:tcPr>
          <w:p w:rsidR="00873EC2" w:rsidRDefault="00873EC2">
            <w:pPr>
              <w:snapToGrid w:val="0"/>
              <w:jc w:val="center"/>
              <w:rPr>
                <w:rFonts w:ascii="仿宋_GB2312" w:eastAsia="仿宋_GB2312" w:hAnsi="仿宋_GB2312" w:cs="仿宋_GB2312"/>
                <w:sz w:val="24"/>
                <w:szCs w:val="24"/>
              </w:rPr>
            </w:pPr>
          </w:p>
        </w:tc>
        <w:tc>
          <w:tcPr>
            <w:tcW w:w="1202" w:type="dxa"/>
            <w:vMerge/>
            <w:vAlign w:val="center"/>
          </w:tcPr>
          <w:p w:rsidR="00873EC2" w:rsidRDefault="00873EC2">
            <w:pPr>
              <w:snapToGrid w:val="0"/>
              <w:jc w:val="center"/>
              <w:rPr>
                <w:rFonts w:ascii="仿宋_GB2312" w:eastAsia="仿宋_GB2312" w:hAnsi="仿宋_GB2312" w:cs="仿宋_GB2312"/>
                <w:sz w:val="24"/>
                <w:szCs w:val="24"/>
              </w:rPr>
            </w:pP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减振拆卸</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Merge/>
            <w:vAlign w:val="center"/>
          </w:tcPr>
          <w:p w:rsidR="00873EC2" w:rsidRDefault="00873EC2">
            <w:pPr>
              <w:snapToGrid w:val="0"/>
              <w:jc w:val="center"/>
              <w:rPr>
                <w:rFonts w:ascii="仿宋_GB2312" w:eastAsia="仿宋_GB2312" w:hAnsi="仿宋_GB2312" w:cs="仿宋_GB2312"/>
                <w:sz w:val="24"/>
                <w:szCs w:val="24"/>
              </w:rPr>
            </w:pPr>
          </w:p>
        </w:tc>
        <w:tc>
          <w:tcPr>
            <w:tcW w:w="1202" w:type="dxa"/>
            <w:vMerge/>
            <w:vAlign w:val="center"/>
          </w:tcPr>
          <w:p w:rsidR="00873EC2" w:rsidRDefault="00873EC2">
            <w:pPr>
              <w:snapToGrid w:val="0"/>
              <w:jc w:val="center"/>
              <w:rPr>
                <w:rFonts w:ascii="仿宋_GB2312" w:eastAsia="仿宋_GB2312" w:hAnsi="仿宋_GB2312" w:cs="仿宋_GB2312"/>
                <w:sz w:val="24"/>
                <w:szCs w:val="24"/>
              </w:rPr>
            </w:pP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减振组装</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Merge/>
            <w:vAlign w:val="center"/>
          </w:tcPr>
          <w:p w:rsidR="00873EC2" w:rsidRDefault="00873EC2">
            <w:pPr>
              <w:snapToGrid w:val="0"/>
              <w:jc w:val="center"/>
              <w:rPr>
                <w:rFonts w:ascii="仿宋_GB2312" w:eastAsia="仿宋_GB2312" w:hAnsi="仿宋_GB2312" w:cs="仿宋_GB2312"/>
                <w:sz w:val="24"/>
                <w:szCs w:val="24"/>
              </w:rPr>
            </w:pPr>
          </w:p>
        </w:tc>
        <w:tc>
          <w:tcPr>
            <w:tcW w:w="1202" w:type="dxa"/>
            <w:vMerge/>
            <w:vAlign w:val="center"/>
          </w:tcPr>
          <w:p w:rsidR="00873EC2" w:rsidRDefault="00873EC2">
            <w:pPr>
              <w:snapToGrid w:val="0"/>
              <w:jc w:val="center"/>
              <w:rPr>
                <w:rFonts w:ascii="仿宋_GB2312" w:eastAsia="仿宋_GB2312" w:hAnsi="仿宋_GB2312" w:cs="仿宋_GB2312"/>
                <w:sz w:val="24"/>
                <w:szCs w:val="24"/>
              </w:rPr>
            </w:pP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减振装调</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6分</w:t>
            </w:r>
          </w:p>
        </w:tc>
      </w:tr>
      <w:tr w:rsidR="00873EC2">
        <w:trPr>
          <w:trHeight w:val="577"/>
          <w:jc w:val="center"/>
        </w:trPr>
        <w:tc>
          <w:tcPr>
            <w:tcW w:w="2270" w:type="dxa"/>
            <w:vMerge/>
            <w:vAlign w:val="center"/>
          </w:tcPr>
          <w:p w:rsidR="00873EC2" w:rsidRDefault="00873EC2">
            <w:pPr>
              <w:snapToGrid w:val="0"/>
              <w:jc w:val="center"/>
              <w:rPr>
                <w:rFonts w:ascii="仿宋_GB2312" w:eastAsia="仿宋_GB2312" w:hAnsi="仿宋_GB2312" w:cs="仿宋_GB2312"/>
                <w:sz w:val="24"/>
                <w:szCs w:val="24"/>
              </w:rPr>
            </w:pPr>
          </w:p>
        </w:tc>
        <w:tc>
          <w:tcPr>
            <w:tcW w:w="1943" w:type="dxa"/>
            <w:vMerge/>
            <w:vAlign w:val="center"/>
          </w:tcPr>
          <w:p w:rsidR="00873EC2" w:rsidRDefault="00873EC2">
            <w:pPr>
              <w:snapToGrid w:val="0"/>
              <w:jc w:val="center"/>
              <w:rPr>
                <w:rFonts w:ascii="仿宋_GB2312" w:eastAsia="仿宋_GB2312" w:hAnsi="仿宋_GB2312" w:cs="仿宋_GB2312"/>
                <w:sz w:val="24"/>
                <w:szCs w:val="24"/>
              </w:rPr>
            </w:pPr>
          </w:p>
        </w:tc>
        <w:tc>
          <w:tcPr>
            <w:tcW w:w="1202" w:type="dxa"/>
            <w:vMerge/>
            <w:vAlign w:val="center"/>
          </w:tcPr>
          <w:p w:rsidR="00873EC2" w:rsidRDefault="00873EC2">
            <w:pPr>
              <w:snapToGrid w:val="0"/>
              <w:jc w:val="center"/>
              <w:rPr>
                <w:rFonts w:ascii="仿宋_GB2312" w:eastAsia="仿宋_GB2312" w:hAnsi="仿宋_GB2312" w:cs="仿宋_GB2312"/>
                <w:sz w:val="24"/>
                <w:szCs w:val="24"/>
              </w:rPr>
            </w:pPr>
          </w:p>
        </w:tc>
        <w:tc>
          <w:tcPr>
            <w:tcW w:w="1946"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性能检验</w:t>
            </w:r>
          </w:p>
        </w:tc>
        <w:tc>
          <w:tcPr>
            <w:tcW w:w="116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bl>
    <w:p w:rsidR="00873EC2" w:rsidRDefault="00625E9B">
      <w:pPr>
        <w:snapToGrid w:val="0"/>
        <w:spacing w:beforeLines="50" w:before="156"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873EC2" w:rsidRDefault="00625E9B">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本赛项设团体一</w:t>
      </w:r>
      <w:r>
        <w:rPr>
          <w:rFonts w:ascii="仿宋_GB2312" w:eastAsia="仿宋_GB2312" w:hAnsi="仿宋_GB2312" w:cs="仿宋_GB2312"/>
          <w:sz w:val="30"/>
          <w:szCs w:val="30"/>
        </w:rPr>
        <w:t>、二、三等</w:t>
      </w:r>
      <w:r>
        <w:rPr>
          <w:rFonts w:ascii="仿宋_GB2312" w:eastAsia="仿宋_GB2312" w:hAnsi="仿宋_GB2312" w:cs="仿宋_GB2312" w:hint="eastAsia"/>
          <w:sz w:val="30"/>
          <w:szCs w:val="30"/>
        </w:rPr>
        <w:t>奖。以赛项实际参赛队</w:t>
      </w:r>
      <w:r>
        <w:rPr>
          <w:rFonts w:ascii="仿宋_GB2312" w:eastAsia="仿宋_GB2312" w:hAnsi="仿宋_GB2312" w:cs="仿宋_GB2312"/>
          <w:sz w:val="30"/>
          <w:szCs w:val="30"/>
        </w:rPr>
        <w:t>总数为基数，</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w:t>
      </w:r>
      <w:r>
        <w:rPr>
          <w:rFonts w:ascii="仿宋_GB2312" w:eastAsia="仿宋_GB2312" w:hAnsi="仿宋_GB2312" w:cs="仿宋_GB2312"/>
          <w:sz w:val="30"/>
          <w:szCs w:val="30"/>
        </w:rPr>
        <w:lastRenderedPageBreak/>
        <w:t>二、三等奖获奖比例分别为</w:t>
      </w:r>
      <w:r>
        <w:rPr>
          <w:rFonts w:ascii="仿宋_GB2312" w:eastAsia="仿宋_GB2312" w:hAnsi="仿宋_GB2312" w:cs="仿宋_GB2312" w:hint="eastAsia"/>
          <w:sz w:val="30"/>
          <w:szCs w:val="30"/>
        </w:rPr>
        <w:t>10</w:t>
      </w:r>
      <w:r>
        <w:rPr>
          <w:rFonts w:ascii="仿宋_GB2312" w:eastAsia="仿宋_GB2312" w:hAnsi="仿宋_GB2312" w:cs="仿宋_GB2312"/>
          <w:sz w:val="30"/>
          <w:szCs w:val="30"/>
        </w:rPr>
        <w:t>%、20%、30%（</w:t>
      </w:r>
      <w:r>
        <w:rPr>
          <w:rFonts w:ascii="仿宋_GB2312" w:eastAsia="仿宋_GB2312" w:hAnsi="仿宋_GB2312" w:cs="仿宋_GB2312" w:hint="eastAsia"/>
          <w:sz w:val="30"/>
          <w:szCs w:val="30"/>
        </w:rPr>
        <w:t>小数点后四舍五入</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；获一等奖参赛队的指导教师获“优秀</w:t>
      </w:r>
      <w:r>
        <w:rPr>
          <w:rFonts w:ascii="仿宋_GB2312" w:eastAsia="仿宋_GB2312" w:hAnsi="仿宋_GB2312" w:cs="仿宋_GB2312"/>
          <w:sz w:val="30"/>
          <w:szCs w:val="30"/>
        </w:rPr>
        <w:t>指导教师奖</w:t>
      </w:r>
      <w:r>
        <w:rPr>
          <w:rFonts w:ascii="仿宋_GB2312" w:eastAsia="仿宋_GB2312" w:hAnsi="仿宋_GB2312" w:cs="仿宋_GB2312" w:hint="eastAsia"/>
          <w:sz w:val="30"/>
          <w:szCs w:val="30"/>
        </w:rPr>
        <w:t>”。</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十二、技术规范</w:t>
      </w:r>
    </w:p>
    <w:p w:rsidR="00873EC2" w:rsidRDefault="00625E9B">
      <w:pPr>
        <w:snapToGrid w:val="0"/>
        <w:spacing w:afterLines="50" w:after="156"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本赛项的技术规范包括：汽车专业的教育教学要求、行业、职业技术标准、国家标准，以及根据高职目录修订后的相关专业人才培养标准和规范。</w:t>
      </w:r>
      <w:r>
        <w:rPr>
          <w:rFonts w:ascii="Arial Narrow" w:eastAsia="仿宋_GB2312" w:hAnsi="Arial Narrow" w:cs="Arial" w:hint="eastAsia"/>
          <w:sz w:val="30"/>
          <w:szCs w:val="30"/>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2850"/>
        <w:gridCol w:w="4604"/>
      </w:tblGrid>
      <w:tr w:rsidR="00873EC2">
        <w:trPr>
          <w:trHeight w:val="432"/>
          <w:jc w:val="center"/>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73EC2" w:rsidRDefault="00625E9B">
            <w:pPr>
              <w:snapToGrid w:val="0"/>
              <w:jc w:val="center"/>
              <w:rPr>
                <w:rFonts w:asciiTheme="minorEastAsia" w:hAnsiTheme="minorEastAsia" w:cs="仿宋"/>
                <w:b/>
                <w:sz w:val="24"/>
                <w:szCs w:val="24"/>
              </w:rPr>
            </w:pPr>
            <w:r>
              <w:rPr>
                <w:rFonts w:asciiTheme="minorEastAsia" w:hAnsiTheme="minorEastAsia" w:cs="仿宋" w:hint="eastAsia"/>
                <w:b/>
                <w:sz w:val="24"/>
                <w:szCs w:val="24"/>
              </w:rPr>
              <w:t>序号</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73EC2" w:rsidRDefault="00625E9B">
            <w:pPr>
              <w:jc w:val="center"/>
              <w:rPr>
                <w:rFonts w:asciiTheme="minorEastAsia" w:hAnsiTheme="minorEastAsia" w:cs="仿宋"/>
                <w:b/>
                <w:sz w:val="24"/>
                <w:szCs w:val="24"/>
              </w:rPr>
            </w:pPr>
            <w:r>
              <w:rPr>
                <w:rFonts w:asciiTheme="minorEastAsia" w:hAnsiTheme="minorEastAsia" w:cs="仿宋" w:hint="eastAsia"/>
                <w:b/>
                <w:sz w:val="24"/>
                <w:szCs w:val="24"/>
              </w:rPr>
              <w:t>标准号</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rsidR="00873EC2" w:rsidRDefault="00625E9B">
            <w:pPr>
              <w:jc w:val="center"/>
              <w:rPr>
                <w:rFonts w:asciiTheme="minorEastAsia" w:hAnsiTheme="minorEastAsia" w:cs="仿宋"/>
                <w:b/>
                <w:sz w:val="24"/>
                <w:szCs w:val="24"/>
              </w:rPr>
            </w:pPr>
            <w:r>
              <w:rPr>
                <w:rFonts w:asciiTheme="minorEastAsia" w:hAnsiTheme="minorEastAsia" w:cs="仿宋" w:hint="eastAsia"/>
                <w:b/>
                <w:sz w:val="24"/>
                <w:szCs w:val="24"/>
              </w:rPr>
              <w:t>中文标准名称</w:t>
            </w:r>
          </w:p>
        </w:tc>
      </w:tr>
      <w:tr w:rsidR="00873EC2">
        <w:trPr>
          <w:trHeight w:val="397"/>
          <w:jc w:val="center"/>
        </w:trPr>
        <w:tc>
          <w:tcPr>
            <w:tcW w:w="1068"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center"/>
              <w:rPr>
                <w:rFonts w:asciiTheme="minorEastAsia" w:hAnsiTheme="minorEastAsia" w:cs="仿宋"/>
                <w:sz w:val="24"/>
                <w:szCs w:val="24"/>
              </w:rPr>
            </w:pPr>
            <w:r>
              <w:rPr>
                <w:rFonts w:asciiTheme="minorEastAsia" w:hAnsiTheme="minorEastAsia" w:cs="仿宋" w:hint="eastAsia"/>
                <w:sz w:val="24"/>
                <w:szCs w:val="24"/>
              </w:rPr>
              <w:t>1</w:t>
            </w:r>
          </w:p>
        </w:tc>
        <w:tc>
          <w:tcPr>
            <w:tcW w:w="2850"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GB/T 15746.2-1995</w:t>
            </w:r>
          </w:p>
        </w:tc>
        <w:tc>
          <w:tcPr>
            <w:tcW w:w="4604"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汽车修理质量检查评定标准</w:t>
            </w:r>
          </w:p>
        </w:tc>
      </w:tr>
      <w:tr w:rsidR="00873EC2">
        <w:trPr>
          <w:trHeight w:val="397"/>
          <w:jc w:val="center"/>
        </w:trPr>
        <w:tc>
          <w:tcPr>
            <w:tcW w:w="1068"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center"/>
              <w:rPr>
                <w:rFonts w:asciiTheme="minorEastAsia" w:hAnsiTheme="minorEastAsia" w:cs="仿宋"/>
                <w:sz w:val="24"/>
                <w:szCs w:val="24"/>
              </w:rPr>
            </w:pPr>
            <w:r>
              <w:rPr>
                <w:rFonts w:asciiTheme="minorEastAsia" w:hAnsiTheme="minorEastAsia" w:cs="仿宋"/>
                <w:sz w:val="24"/>
                <w:szCs w:val="24"/>
              </w:rPr>
              <w:t>2</w:t>
            </w:r>
          </w:p>
        </w:tc>
        <w:tc>
          <w:tcPr>
            <w:tcW w:w="2850"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GB/T 7258—2004</w:t>
            </w:r>
          </w:p>
        </w:tc>
        <w:tc>
          <w:tcPr>
            <w:tcW w:w="4604"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机动车运行安全技术条件</w:t>
            </w:r>
          </w:p>
        </w:tc>
      </w:tr>
      <w:tr w:rsidR="00873EC2">
        <w:trPr>
          <w:trHeight w:val="397"/>
          <w:jc w:val="center"/>
        </w:trPr>
        <w:tc>
          <w:tcPr>
            <w:tcW w:w="1068"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center"/>
              <w:rPr>
                <w:rFonts w:asciiTheme="minorEastAsia" w:hAnsiTheme="minorEastAsia" w:cs="仿宋"/>
                <w:sz w:val="24"/>
                <w:szCs w:val="24"/>
              </w:rPr>
            </w:pPr>
            <w:r>
              <w:rPr>
                <w:rFonts w:asciiTheme="minorEastAsia" w:hAnsiTheme="minorEastAsia" w:cs="仿宋"/>
                <w:sz w:val="24"/>
                <w:szCs w:val="24"/>
              </w:rPr>
              <w:t>3</w:t>
            </w:r>
          </w:p>
        </w:tc>
        <w:tc>
          <w:tcPr>
            <w:tcW w:w="2850"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sz w:val="24"/>
                <w:szCs w:val="24"/>
              </w:rPr>
              <w:t>GB/T 18344</w:t>
            </w:r>
          </w:p>
        </w:tc>
        <w:tc>
          <w:tcPr>
            <w:tcW w:w="4604"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汽车维护、检测、诊断技术规范</w:t>
            </w:r>
          </w:p>
        </w:tc>
      </w:tr>
      <w:tr w:rsidR="00873EC2">
        <w:trPr>
          <w:trHeight w:val="397"/>
          <w:jc w:val="center"/>
        </w:trPr>
        <w:tc>
          <w:tcPr>
            <w:tcW w:w="1068"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center"/>
              <w:rPr>
                <w:rFonts w:asciiTheme="minorEastAsia" w:hAnsiTheme="minorEastAsia" w:cs="仿宋"/>
                <w:sz w:val="24"/>
                <w:szCs w:val="24"/>
              </w:rPr>
            </w:pPr>
            <w:r>
              <w:rPr>
                <w:rFonts w:asciiTheme="minorEastAsia" w:hAnsiTheme="minorEastAsia" w:cs="仿宋"/>
                <w:sz w:val="24"/>
                <w:szCs w:val="24"/>
              </w:rPr>
              <w:t>4</w:t>
            </w:r>
          </w:p>
        </w:tc>
        <w:tc>
          <w:tcPr>
            <w:tcW w:w="2850"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sz w:val="24"/>
                <w:szCs w:val="24"/>
              </w:rPr>
              <w:t>DB11T 135—2001</w:t>
            </w:r>
          </w:p>
        </w:tc>
        <w:tc>
          <w:tcPr>
            <w:tcW w:w="4604" w:type="dxa"/>
            <w:tcBorders>
              <w:top w:val="single" w:sz="4" w:space="0" w:color="auto"/>
              <w:left w:val="single" w:sz="4" w:space="0" w:color="auto"/>
              <w:bottom w:val="single" w:sz="4" w:space="0" w:color="auto"/>
              <w:right w:val="single" w:sz="4" w:space="0" w:color="auto"/>
            </w:tcBorders>
            <w:vAlign w:val="center"/>
          </w:tcPr>
          <w:p w:rsidR="00873EC2" w:rsidRDefault="00625E9B">
            <w:pPr>
              <w:snapToGrid w:val="0"/>
              <w:jc w:val="left"/>
              <w:rPr>
                <w:rFonts w:asciiTheme="minorEastAsia" w:hAnsiTheme="minorEastAsia" w:cs="仿宋"/>
                <w:sz w:val="24"/>
                <w:szCs w:val="24"/>
              </w:rPr>
            </w:pPr>
            <w:r>
              <w:rPr>
                <w:rFonts w:asciiTheme="minorEastAsia" w:hAnsiTheme="minorEastAsia" w:cs="仿宋" w:hint="eastAsia"/>
                <w:sz w:val="24"/>
                <w:szCs w:val="24"/>
              </w:rPr>
              <w:t>汽车发动机大修竣工出厂技术条件</w:t>
            </w:r>
          </w:p>
        </w:tc>
      </w:tr>
    </w:tbl>
    <w:p w:rsidR="00873EC2" w:rsidRDefault="00625E9B">
      <w:pPr>
        <w:snapToGrid w:val="0"/>
        <w:spacing w:beforeLines="50" w:before="156"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（一）场地要求</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竞赛在承办院校合格场地进行，每个竞赛工位设有双柱举升机、</w:t>
      </w:r>
      <w:r>
        <w:rPr>
          <w:rFonts w:ascii="Arial Narrow" w:eastAsia="仿宋_GB2312" w:hAnsi="Arial Narrow" w:cs="Arial" w:hint="eastAsia"/>
          <w:sz w:val="30"/>
          <w:szCs w:val="30"/>
        </w:rPr>
        <w:t>220V</w:t>
      </w:r>
      <w:r>
        <w:rPr>
          <w:rFonts w:ascii="Arial Narrow" w:eastAsia="仿宋_GB2312" w:hAnsi="Arial Narrow" w:cs="Arial" w:hint="eastAsia"/>
          <w:sz w:val="30"/>
          <w:szCs w:val="30"/>
        </w:rPr>
        <w:t>电源、气动工具气源、工作灯、工具套装、工作台等竞赛设施，场地采光、照明、通风、消防措施良好。所有竞赛工位都配置高清监控摄像头，对赛场进行</w:t>
      </w:r>
      <w:r>
        <w:rPr>
          <w:rFonts w:ascii="Arial Narrow" w:eastAsia="仿宋_GB2312" w:hAnsi="Arial Narrow" w:cs="Arial" w:hint="eastAsia"/>
          <w:sz w:val="30"/>
          <w:szCs w:val="30"/>
        </w:rPr>
        <w:t>24</w:t>
      </w:r>
      <w:r>
        <w:rPr>
          <w:rFonts w:ascii="Arial Narrow" w:eastAsia="仿宋_GB2312" w:hAnsi="Arial Narrow" w:cs="Arial" w:hint="eastAsia"/>
          <w:sz w:val="30"/>
          <w:szCs w:val="30"/>
        </w:rPr>
        <w:t>小时不间断监控，一方面监控比赛现场，为仲裁提供视频依据；另一方面同步直播竞赛过程，全面展示竞赛盛况。</w:t>
      </w:r>
    </w:p>
    <w:p w:rsidR="00873EC2" w:rsidRDefault="00625E9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赛场内安排有裁判室、检录室、仲裁室、监督室、专家室、医疗室、媒体中心、选手候考室、选手休息室、卫生间等必要区域；裁判区、仲裁室、选手封闭区刚性隔离，配备志愿者，严禁外人进入。</w:t>
      </w:r>
    </w:p>
    <w:p w:rsidR="00873EC2" w:rsidRDefault="00625E9B">
      <w:pPr>
        <w:snapToGrid w:val="0"/>
        <w:spacing w:afterLines="50" w:after="156"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（二）竞赛工位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2071"/>
        <w:gridCol w:w="1520"/>
        <w:gridCol w:w="1520"/>
        <w:gridCol w:w="1587"/>
      </w:tblGrid>
      <w:tr w:rsidR="00873EC2">
        <w:trPr>
          <w:trHeight w:val="577"/>
          <w:jc w:val="center"/>
        </w:trPr>
        <w:tc>
          <w:tcPr>
            <w:tcW w:w="1824"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比赛日</w:t>
            </w:r>
          </w:p>
        </w:tc>
        <w:tc>
          <w:tcPr>
            <w:tcW w:w="2071"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比赛项目</w:t>
            </w:r>
          </w:p>
        </w:tc>
        <w:tc>
          <w:tcPr>
            <w:tcW w:w="1520"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竞赛工位</w:t>
            </w:r>
          </w:p>
        </w:tc>
        <w:tc>
          <w:tcPr>
            <w:tcW w:w="1520"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备用工位</w:t>
            </w:r>
          </w:p>
        </w:tc>
        <w:tc>
          <w:tcPr>
            <w:tcW w:w="1587"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工位规格</w:t>
            </w:r>
          </w:p>
        </w:tc>
      </w:tr>
      <w:tr w:rsidR="00873EC2">
        <w:trPr>
          <w:trHeight w:val="260"/>
          <w:jc w:val="center"/>
        </w:trPr>
        <w:tc>
          <w:tcPr>
            <w:tcW w:w="1824" w:type="dxa"/>
            <w:vMerge w:val="restart"/>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第一比赛日</w:t>
            </w:r>
          </w:p>
        </w:tc>
        <w:tc>
          <w:tcPr>
            <w:tcW w:w="207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改装方案解析</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58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w:t>
            </w:r>
          </w:p>
        </w:tc>
      </w:tr>
      <w:tr w:rsidR="00873EC2">
        <w:trPr>
          <w:trHeight w:val="300"/>
          <w:jc w:val="center"/>
        </w:trPr>
        <w:tc>
          <w:tcPr>
            <w:tcW w:w="1824" w:type="dxa"/>
            <w:vMerge/>
            <w:vAlign w:val="center"/>
          </w:tcPr>
          <w:p w:rsidR="00873EC2" w:rsidRDefault="00873EC2">
            <w:pPr>
              <w:snapToGrid w:val="0"/>
              <w:jc w:val="center"/>
              <w:rPr>
                <w:rFonts w:ascii="仿宋_GB2312" w:eastAsia="仿宋_GB2312" w:hAnsi="仿宋_GB2312" w:cs="仿宋_GB2312"/>
                <w:sz w:val="24"/>
                <w:szCs w:val="24"/>
              </w:rPr>
            </w:pPr>
          </w:p>
        </w:tc>
        <w:tc>
          <w:tcPr>
            <w:tcW w:w="207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车身创意拉花</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8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5m×8m</w:t>
            </w:r>
          </w:p>
        </w:tc>
      </w:tr>
      <w:tr w:rsidR="00873EC2">
        <w:trPr>
          <w:trHeight w:val="180"/>
          <w:jc w:val="center"/>
        </w:trPr>
        <w:tc>
          <w:tcPr>
            <w:tcW w:w="1824"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第二比赛日</w:t>
            </w:r>
          </w:p>
        </w:tc>
        <w:tc>
          <w:tcPr>
            <w:tcW w:w="207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绞牙减振装调</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520"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8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5m×8m</w:t>
            </w:r>
          </w:p>
        </w:tc>
      </w:tr>
    </w:tbl>
    <w:p w:rsidR="00873EC2" w:rsidRDefault="00625E9B">
      <w:pPr>
        <w:snapToGrid w:val="0"/>
        <w:spacing w:afterLines="50" w:after="156"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（三）技术平台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4634"/>
        <w:gridCol w:w="1467"/>
      </w:tblGrid>
      <w:tr w:rsidR="00873EC2">
        <w:trPr>
          <w:jc w:val="center"/>
        </w:trPr>
        <w:tc>
          <w:tcPr>
            <w:tcW w:w="2421"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赛项器材</w:t>
            </w:r>
          </w:p>
        </w:tc>
        <w:tc>
          <w:tcPr>
            <w:tcW w:w="4634"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说明</w:t>
            </w:r>
          </w:p>
        </w:tc>
        <w:tc>
          <w:tcPr>
            <w:tcW w:w="1467"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数量/工位</w:t>
            </w:r>
          </w:p>
        </w:tc>
      </w:tr>
      <w:tr w:rsidR="00873EC2">
        <w:trPr>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迈腾B7整车</w:t>
            </w:r>
          </w:p>
        </w:tc>
        <w:tc>
          <w:tcPr>
            <w:tcW w:w="4634"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2012-2015款迈腾B7 1.8TSI基本型整车</w:t>
            </w:r>
          </w:p>
        </w:tc>
        <w:tc>
          <w:tcPr>
            <w:tcW w:w="146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r>
      <w:tr w:rsidR="00873EC2">
        <w:trPr>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汽车改装专用工具车套装</w:t>
            </w:r>
          </w:p>
        </w:tc>
        <w:tc>
          <w:tcPr>
            <w:tcW w:w="4634"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弹簧和减震器，防倾杆、专用工具；包含裁膜线、拆膜刀、美工刀、美纹纸、助粘剂、定位器、喷壶、热风枪；调节扳手、锁紧扳手、倾角测量仪、红外测量仪、钢板直尺、游标卡尺、皮尺、头灯；包含羊毛刮板，直角刮板、斜角刮板；扭力扳手及套头套装；</w:t>
            </w:r>
          </w:p>
        </w:tc>
        <w:tc>
          <w:tcPr>
            <w:tcW w:w="146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1套</w:t>
            </w:r>
          </w:p>
        </w:tc>
      </w:tr>
      <w:tr w:rsidR="00873EC2">
        <w:trPr>
          <w:jc w:val="center"/>
        </w:trPr>
        <w:tc>
          <w:tcPr>
            <w:tcW w:w="242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车身拉花改色膜套装</w:t>
            </w:r>
          </w:p>
        </w:tc>
        <w:tc>
          <w:tcPr>
            <w:tcW w:w="4634"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形象设计改色膜套装；形象设计专用转移膜套装</w:t>
            </w:r>
          </w:p>
        </w:tc>
        <w:tc>
          <w:tcPr>
            <w:tcW w:w="1467"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1套</w:t>
            </w:r>
          </w:p>
        </w:tc>
      </w:tr>
    </w:tbl>
    <w:p w:rsidR="00873EC2" w:rsidRDefault="00625E9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（一）成立专门安全小组，确保所有比赛设备设施遵照国家规范与要求，均不能对操作者、裁判、比赛工作人员、观众和比赛场地造成伤害。</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（二）比赛场地严格按照汽车改装作业要求，配备改装防护装置及急救措施与方案。</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（三）确保赛场内人员配备维护安全设备，未按照规定穿戴安全设备者，严禁进入赛场。</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（四）赛场内人员未经大会允许，不得擅自更换或带出相关设备、工具、器材、材料等竞赛用品。</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（五）赛场提供应急医疗措施和消防措施，配备急救人员，齐全抢救措施。</w:t>
      </w:r>
    </w:p>
    <w:p w:rsidR="00873EC2" w:rsidRDefault="00625E9B">
      <w:pPr>
        <w:adjustRightInd w:val="0"/>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（六）针对各领赛、裁判、赛场会务人员，进行赛前安全培训，确保与建立正确的安全防护与应急措施。</w:t>
      </w:r>
    </w:p>
    <w:p w:rsidR="00873EC2" w:rsidRDefault="00625E9B">
      <w:pPr>
        <w:snapToGrid w:val="0"/>
        <w:spacing w:afterLines="50" w:after="156"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960"/>
        <w:gridCol w:w="1611"/>
      </w:tblGrid>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tc>
        <w:tc>
          <w:tcPr>
            <w:tcW w:w="4960" w:type="dxa"/>
            <w:vAlign w:val="center"/>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说  明</w:t>
            </w:r>
          </w:p>
        </w:tc>
        <w:tc>
          <w:tcPr>
            <w:tcW w:w="1611" w:type="dxa"/>
          </w:tcPr>
          <w:p w:rsidR="00873EC2" w:rsidRDefault="00625E9B">
            <w:pPr>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资金（万元）</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会议</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 赛前专家组筹备会议4次</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 赛前说明会1次</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 赛后总结会1次</w:t>
            </w:r>
          </w:p>
        </w:tc>
        <w:tc>
          <w:tcPr>
            <w:tcW w:w="1611" w:type="dxa"/>
            <w:vAlign w:val="center"/>
          </w:tcPr>
          <w:p w:rsidR="00873EC2" w:rsidRDefault="00625E9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环境氛围布置</w:t>
            </w:r>
          </w:p>
        </w:tc>
        <w:tc>
          <w:tcPr>
            <w:tcW w:w="4960" w:type="dxa"/>
            <w:vAlign w:val="center"/>
          </w:tcPr>
          <w:p w:rsidR="00873EC2" w:rsidRDefault="00625E9B">
            <w:pPr>
              <w:numPr>
                <w:ilvl w:val="0"/>
                <w:numId w:val="2"/>
              </w:num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竞赛场地搭建</w:t>
            </w:r>
          </w:p>
          <w:p w:rsidR="00873EC2" w:rsidRDefault="00625E9B">
            <w:pPr>
              <w:numPr>
                <w:ilvl w:val="0"/>
                <w:numId w:val="2"/>
              </w:num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竞赛场地环境氛围布置</w:t>
            </w:r>
          </w:p>
          <w:p w:rsidR="00873EC2" w:rsidRDefault="00625E9B">
            <w:pPr>
              <w:numPr>
                <w:ilvl w:val="0"/>
                <w:numId w:val="2"/>
              </w:num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场外活动环境氛围布置</w:t>
            </w:r>
          </w:p>
          <w:p w:rsidR="00873EC2" w:rsidRDefault="00625E9B">
            <w:pPr>
              <w:numPr>
                <w:ilvl w:val="0"/>
                <w:numId w:val="2"/>
              </w:num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开闭幕式布置</w:t>
            </w:r>
          </w:p>
          <w:p w:rsidR="00873EC2" w:rsidRDefault="00625E9B">
            <w:pPr>
              <w:numPr>
                <w:ilvl w:val="0"/>
                <w:numId w:val="2"/>
              </w:num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比赛场地租赁费</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劳务费用</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1．专家组</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2．仲裁组</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3．裁判组</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4．监督组</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5．技术支持人员</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 工作及服务人员</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比赛设备使用维护折损费</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 比赛设备折损费</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 前期技术准备调试费</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 油液及易耗品费用</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交通费</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专家、裁判、仲裁、监督员交通费</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住宿伙食费</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专家、裁判、仲裁、监督员、技术支持人员、聘请人员等</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宣传</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1．媒体宣传</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 宣传片制作</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赛项保障</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1．选手、指导教师及领队服装</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 参赛各种标识</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 赛项指南、裁判指南等印制</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 比赛文件印刷</w:t>
            </w:r>
          </w:p>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 办公耗材</w:t>
            </w:r>
          </w:p>
        </w:tc>
        <w:tc>
          <w:tcPr>
            <w:tcW w:w="1611" w:type="dxa"/>
            <w:vAlign w:val="center"/>
          </w:tcPr>
          <w:p w:rsidR="00873EC2" w:rsidRDefault="00625E9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r>
      <w:tr w:rsidR="00873EC2">
        <w:trPr>
          <w:trHeight w:val="20"/>
          <w:jc w:val="center"/>
        </w:trPr>
        <w:tc>
          <w:tcPr>
            <w:tcW w:w="195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4960" w:type="dxa"/>
            <w:vAlign w:val="center"/>
          </w:tcPr>
          <w:p w:rsidR="00873EC2" w:rsidRDefault="00625E9B">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611" w:type="dxa"/>
            <w:vAlign w:val="center"/>
          </w:tcPr>
          <w:p w:rsidR="00873EC2" w:rsidRDefault="00625E9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58</w:t>
            </w:r>
          </w:p>
        </w:tc>
      </w:tr>
    </w:tbl>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873EC2" w:rsidRDefault="00625E9B">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（一）比赛组织</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1．赛项承办校</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承办院校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2．赛项合作企业</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合作企业负责设备支持、资金支持和技术保障等。赛项合作企业按照《全国职业院校技能大赛企业合作管理办法》规范自身的赛项保障和服务活动，不得从事任何有损大赛形象的行为。</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3．赛项执委会</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赛项执行委员会全面负责本赛项的筹备与实施工作，接受大赛执委会领导，接受赛项所在分赛区执委会的协调和指导。</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备大赛执委会办公室核准。</w:t>
      </w:r>
    </w:p>
    <w:p w:rsidR="00873EC2" w:rsidRDefault="00625E9B">
      <w:pPr>
        <w:widowControl/>
        <w:snapToGrid w:val="0"/>
        <w:spacing w:line="560" w:lineRule="exact"/>
        <w:ind w:firstLineChars="200" w:firstLine="602"/>
        <w:jc w:val="left"/>
        <w:rPr>
          <w:rFonts w:ascii="仿宋_GB2312" w:eastAsia="仿宋_GB2312" w:hAnsi="仿宋_GB2312" w:cs="仿宋_GB2312"/>
          <w:sz w:val="30"/>
          <w:szCs w:val="30"/>
        </w:rPr>
      </w:pPr>
      <w:r>
        <w:rPr>
          <w:rFonts w:ascii="仿宋_GB2312" w:eastAsia="仿宋_GB2312" w:hAnsi="仿宋_GB2312" w:cs="仿宋_GB2312" w:hint="eastAsia"/>
          <w:b/>
          <w:sz w:val="30"/>
          <w:szCs w:val="30"/>
        </w:rPr>
        <w:t>（二）比赛管理</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1．设备的管理</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竞赛用主要设备和工具，由赛项专家组根据大赛“赛项申报与遴选办法”确定的结果、赛项竞赛规程，由赛项专家组确定方案，并根据行业特点，选择技术先进、通用性强、社会保有量高的设备作为竞赛平台，报备大赛执委会办公室批准后，通过公开竞争等方式确定。</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2．现场的管理</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（1）赛场环境：现场照明要求应不低于行业标准，通风良好，温湿度适宜，确保赛场环境适宜。</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（2）赛位设置：应采取必要的物理性隔离，各赛位的用电采用分区设计，确保互不干扰，并配备有稳定的用电和应急措施，设置消防逃生通道。</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赛场观摩管理：在确保竞赛选手不受干扰的前提下，全面开放赛场，吸引社会各界人士到场观赛，提升技能大赛的关注度和影响力。赛场选手竞赛的核心区域，应指定参观路线、规定停留时间，安排专职人员进行管控与疏导。</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（4）赛场布局管理：按照赛场集中、赛位独立的原则设计赛场布置。选手竞赛单元相对独立，确保选手独立开展比赛，不受外界影响；赛位集中布置，保证竞赛氛围。</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（5）赛场生活设置管理：卫生间、医疗、维修服务、生活补给站和垃圾分类回收点都在警戒线范围内，以确保大赛在相对安全的环境内进行，杜绝发生选手与外界交换信息、串通作弊的情形。</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（6）赛场安全管理：设置安全通道和警戒线，确保进入赛场的大赛参观、采访、视察的人员限定在安全区域内活动，以保证大赛安全有序进行。</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3．参赛院校选手和教师的管理</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赛事承办单位统一安排参赛选手和指导教师食宿。承办单位须尊重少数民族参赛人员的宗教信仰及文化习俗，根据国家相关的民族、宗教政策安排好少数民族参赛选手和教师的饮食起居。</w:t>
      </w:r>
    </w:p>
    <w:p w:rsidR="00873EC2" w:rsidRDefault="00625E9B">
      <w:pPr>
        <w:widowControl/>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4．竞赛成绩的产生和管理</w:t>
      </w:r>
    </w:p>
    <w:p w:rsidR="00873EC2" w:rsidRDefault="00625E9B">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在监督组监督下，将技能竞赛结果分别由工位号转换为参赛队，然后进行分值排序，打印封装。</w:t>
      </w:r>
    </w:p>
    <w:p w:rsidR="00873EC2" w:rsidRDefault="00625E9B">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竞赛成绩相同时，完成工作任务所用时间少的名次在前；竞赛成绩、完成工作任务用时均相同时，名次并列。</w:t>
      </w:r>
    </w:p>
    <w:p w:rsidR="00873EC2" w:rsidRDefault="00625E9B">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单项竞赛成绩（得分）在当日竞赛完毕2小时后公布，裁判长、仲裁长、监督组长审核签字；最终排名由裁判长汇报比赛情况和结果，技术</w:t>
      </w:r>
      <w:r>
        <w:rPr>
          <w:rFonts w:ascii="仿宋_GB2312" w:eastAsia="仿宋_GB2312" w:hAnsi="仿宋_GB2312" w:cs="仿宋_GB2312" w:hint="eastAsia"/>
          <w:sz w:val="30"/>
          <w:szCs w:val="30"/>
        </w:rPr>
        <w:lastRenderedPageBreak/>
        <w:t>监督组及执委会对竞赛成绩进行审核。经组委会研究通过后，在闭赛式上公布。</w:t>
      </w:r>
    </w:p>
    <w:p w:rsidR="00873EC2" w:rsidRDefault="00625E9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873EC2" w:rsidRDefault="00625E9B">
      <w:pPr>
        <w:widowControl/>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本赛项的资源转化主要包括以下两个部分的工作内容：</w:t>
      </w:r>
    </w:p>
    <w:p w:rsidR="00873EC2" w:rsidRDefault="00625E9B">
      <w:pPr>
        <w:widowControl/>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其一，基础资料转化。收集整理赛事举办过程发布的各类资料，包括：竞赛样题、试题库；竞赛技能考核评分要点；评委、裁判、专家点评材料等，形成一套完整的技术资料，采用网站专题的形式展现给职业院校；</w:t>
      </w:r>
    </w:p>
    <w:p w:rsidR="00873EC2" w:rsidRDefault="00625E9B">
      <w:pPr>
        <w:widowControl/>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其二，赛事资料转化。对参赛选手的参赛视频；考核环境描述；评委、裁判、专家点评；优秀选手、指导教师访谈等文字记录和音视频资料等进行整理，刻录成光盘，反馈给学校，以便各学校可以针对选手在比赛过程出现的问题进行针对性的训练和解决；将优秀选手的视频在网站上呈现，便于职业院校在实际教学过程中进行参考。</w:t>
      </w:r>
    </w:p>
    <w:p w:rsidR="00873EC2" w:rsidRDefault="00625E9B">
      <w:pPr>
        <w:widowControl/>
        <w:snapToGrid w:val="0"/>
        <w:spacing w:line="560" w:lineRule="exact"/>
        <w:ind w:firstLineChars="200" w:firstLine="600"/>
        <w:jc w:val="left"/>
        <w:rPr>
          <w:rFonts w:ascii="仿宋_GB2312" w:eastAsia="仿宋_GB2312" w:hAnsi="仿宋"/>
          <w:sz w:val="30"/>
          <w:szCs w:val="30"/>
        </w:rPr>
      </w:pPr>
      <w:r>
        <w:rPr>
          <w:rFonts w:ascii="Arial Narrow" w:eastAsia="仿宋_GB2312" w:hAnsi="Arial Narrow" w:cs="Arial" w:hint="eastAsia"/>
          <w:sz w:val="30"/>
          <w:szCs w:val="30"/>
        </w:rPr>
        <w:t>通过上述途径，结合职业院校在校企合作、专业课程体系建设、教材合编、实训基地建设、教师企业实践、教师培训、学生企业实习等项目的开展工作，达到以赛促学、以赛促教、以赛促改之目的。加快建设汽车改装现代职业教育体系和课程体系，以适应行业产业的持续快速发展</w:t>
      </w:r>
      <w:r>
        <w:rPr>
          <w:rFonts w:ascii="仿宋_GB2312" w:eastAsia="仿宋_GB2312" w:hAnsi="仿宋" w:hint="eastAsia"/>
          <w:sz w:val="30"/>
          <w:szCs w:val="30"/>
        </w:rPr>
        <w:t>对职业教育提出的新要求，培养和储备专业技能人才，推动职业教育更好地承担起服务社会的职能，更好地满足经济社会全面发展的需要。</w:t>
      </w:r>
    </w:p>
    <w:p w:rsidR="00873EC2" w:rsidRDefault="00625E9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873EC2" w:rsidRDefault="00625E9B">
      <w:pPr>
        <w:snapToGrid w:val="0"/>
        <w:spacing w:afterLines="50" w:after="156"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依据赛项筹备工作，制定筹备工作时间进度表。</w:t>
      </w:r>
    </w:p>
    <w:tbl>
      <w:tblPr>
        <w:tblW w:w="8522" w:type="dxa"/>
        <w:jc w:val="center"/>
        <w:tblLayout w:type="fixed"/>
        <w:tblLook w:val="04A0" w:firstRow="1" w:lastRow="0" w:firstColumn="1" w:lastColumn="0" w:noHBand="0" w:noVBand="1"/>
      </w:tblPr>
      <w:tblGrid>
        <w:gridCol w:w="1165"/>
        <w:gridCol w:w="3658"/>
        <w:gridCol w:w="3699"/>
      </w:tblGrid>
      <w:tr w:rsidR="00873EC2">
        <w:trPr>
          <w:trHeight w:val="355"/>
          <w:tblHeade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事项及内容</w:t>
            </w:r>
          </w:p>
        </w:tc>
        <w:tc>
          <w:tcPr>
            <w:tcW w:w="3699" w:type="dxa"/>
            <w:tcBorders>
              <w:top w:val="single" w:sz="4" w:space="0" w:color="000000"/>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开始时间</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赛项申报</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2017年9月</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确认赛项执委会</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2017年10月5日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专家组组建</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2017年10月25日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专家组第一次会议</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2017年11月5日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确定比赛场地</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2017年11月15日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赛项技术平台定型</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2017年11月20日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确定样题和评分细则</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2017年11月25日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参赛队报名</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2018年1月5日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服装数量规格确定</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2018年1月20日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场地布置规划</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2018年2月10日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成立命题专家组</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2018年2月20日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启动试题库建设</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2018年2月20日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召开赛项说明会</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2018年3月1日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服装制作</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确定裁判名单</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2018年3月8日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成立竞赛现场指挥部</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2018年3月10日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完成竞赛指南</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2018年3月20日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赛场设备安装调试</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2018年3月25日</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专家封闭命题</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赛前一周</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专家、裁判培训</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赛前一周</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开幕式</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根据大赛组委会统一安排</w:t>
            </w:r>
          </w:p>
        </w:tc>
      </w:tr>
      <w:tr w:rsidR="00873EC2">
        <w:trPr>
          <w:trHeight w:val="39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正式比赛</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根据大赛组委会统一安排</w:t>
            </w:r>
          </w:p>
        </w:tc>
      </w:tr>
      <w:tr w:rsidR="00873EC2">
        <w:trPr>
          <w:trHeight w:val="67"/>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3658"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闭幕式</w:t>
            </w:r>
          </w:p>
        </w:tc>
        <w:tc>
          <w:tcPr>
            <w:tcW w:w="3699" w:type="dxa"/>
            <w:tcBorders>
              <w:top w:val="nil"/>
              <w:left w:val="nil"/>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根据大赛组委会统一安排</w:t>
            </w:r>
          </w:p>
        </w:tc>
      </w:tr>
    </w:tbl>
    <w:p w:rsidR="00873EC2" w:rsidRDefault="00625E9B">
      <w:pPr>
        <w:snapToGrid w:val="0"/>
        <w:spacing w:beforeLines="50" w:before="156" w:afterLines="50" w:after="156"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tbl>
      <w:tblPr>
        <w:tblW w:w="8522" w:type="dxa"/>
        <w:jc w:val="center"/>
        <w:tblLayout w:type="fixed"/>
        <w:tblLook w:val="04A0" w:firstRow="1" w:lastRow="0" w:firstColumn="1" w:lastColumn="0" w:noHBand="0" w:noVBand="1"/>
      </w:tblPr>
      <w:tblGrid>
        <w:gridCol w:w="753"/>
        <w:gridCol w:w="1398"/>
        <w:gridCol w:w="1464"/>
        <w:gridCol w:w="2217"/>
        <w:gridCol w:w="1546"/>
        <w:gridCol w:w="1144"/>
      </w:tblGrid>
      <w:tr w:rsidR="00873EC2">
        <w:trPr>
          <w:trHeight w:val="970"/>
          <w:tblHeader/>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1398" w:type="dxa"/>
            <w:tcBorders>
              <w:top w:val="single" w:sz="4" w:space="0" w:color="000000"/>
              <w:left w:val="nil"/>
              <w:bottom w:val="single" w:sz="4" w:space="0" w:color="000000"/>
              <w:right w:val="single" w:sz="4" w:space="0" w:color="auto"/>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专业技术方向</w:t>
            </w:r>
          </w:p>
        </w:tc>
        <w:tc>
          <w:tcPr>
            <w:tcW w:w="1464" w:type="dxa"/>
            <w:tcBorders>
              <w:top w:val="single" w:sz="4" w:space="0" w:color="000000"/>
              <w:left w:val="single" w:sz="4" w:space="0" w:color="auto"/>
              <w:bottom w:val="single" w:sz="4" w:space="0" w:color="000000"/>
              <w:right w:val="single" w:sz="4" w:space="0" w:color="000000"/>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知识能力要求</w:t>
            </w:r>
          </w:p>
        </w:tc>
        <w:tc>
          <w:tcPr>
            <w:tcW w:w="2217" w:type="dxa"/>
            <w:tcBorders>
              <w:top w:val="single" w:sz="4" w:space="0" w:color="000000"/>
              <w:left w:val="nil"/>
              <w:bottom w:val="single" w:sz="4" w:space="0" w:color="000000"/>
              <w:right w:val="single" w:sz="4" w:space="0" w:color="auto"/>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执裁、教学、工作经历</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专业技术职称</w:t>
            </w:r>
          </w:p>
        </w:tc>
        <w:tc>
          <w:tcPr>
            <w:tcW w:w="1144" w:type="dxa"/>
            <w:tcBorders>
              <w:top w:val="single" w:sz="4" w:space="0" w:color="000000"/>
              <w:left w:val="single" w:sz="4" w:space="0" w:color="auto"/>
              <w:bottom w:val="single" w:sz="4" w:space="0" w:color="000000"/>
              <w:right w:val="single" w:sz="4" w:space="0" w:color="000000"/>
            </w:tcBorders>
            <w:shd w:val="clear" w:color="auto" w:fill="auto"/>
            <w:vAlign w:val="center"/>
          </w:tcPr>
          <w:p w:rsidR="00873EC2" w:rsidRDefault="00625E9B">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人数</w:t>
            </w:r>
          </w:p>
        </w:tc>
      </w:tr>
      <w:tr w:rsidR="00873EC2">
        <w:trPr>
          <w:trHeight w:val="397"/>
          <w:jc w:val="center"/>
        </w:trPr>
        <w:tc>
          <w:tcPr>
            <w:tcW w:w="753"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w:t>
            </w:r>
          </w:p>
        </w:tc>
        <w:tc>
          <w:tcPr>
            <w:tcW w:w="1398"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汽车检测专业</w:t>
            </w:r>
          </w:p>
        </w:tc>
        <w:tc>
          <w:tcPr>
            <w:tcW w:w="146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汽车技术/</w:t>
            </w:r>
          </w:p>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教育教学</w:t>
            </w:r>
          </w:p>
        </w:tc>
        <w:tc>
          <w:tcPr>
            <w:tcW w:w="2217"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拥有5年以上教学或一线工作经验</w:t>
            </w:r>
          </w:p>
        </w:tc>
        <w:tc>
          <w:tcPr>
            <w:tcW w:w="1546" w:type="dxa"/>
            <w:tcBorders>
              <w:top w:val="nil"/>
              <w:left w:val="single" w:sz="4" w:space="0" w:color="auto"/>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副高/高级技师以上</w:t>
            </w:r>
          </w:p>
        </w:tc>
        <w:tc>
          <w:tcPr>
            <w:tcW w:w="114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873EC2">
        <w:trPr>
          <w:trHeight w:val="397"/>
          <w:jc w:val="center"/>
        </w:trPr>
        <w:tc>
          <w:tcPr>
            <w:tcW w:w="753"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398"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汽车制造专业</w:t>
            </w:r>
          </w:p>
        </w:tc>
        <w:tc>
          <w:tcPr>
            <w:tcW w:w="146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车辆工程/</w:t>
            </w:r>
          </w:p>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性能标定</w:t>
            </w:r>
          </w:p>
        </w:tc>
        <w:tc>
          <w:tcPr>
            <w:tcW w:w="2217"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拥有5年以上教学或一线工作经验</w:t>
            </w:r>
          </w:p>
        </w:tc>
        <w:tc>
          <w:tcPr>
            <w:tcW w:w="1546" w:type="dxa"/>
            <w:tcBorders>
              <w:top w:val="nil"/>
              <w:left w:val="single" w:sz="4" w:space="0" w:color="auto"/>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副高/高级技师以上</w:t>
            </w:r>
          </w:p>
        </w:tc>
        <w:tc>
          <w:tcPr>
            <w:tcW w:w="114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873EC2">
        <w:trPr>
          <w:trHeight w:val="397"/>
          <w:jc w:val="center"/>
        </w:trPr>
        <w:tc>
          <w:tcPr>
            <w:tcW w:w="753"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398"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汽车改装技术</w:t>
            </w:r>
          </w:p>
        </w:tc>
        <w:tc>
          <w:tcPr>
            <w:tcW w:w="146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汽车技术/</w:t>
            </w:r>
          </w:p>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改装技术</w:t>
            </w:r>
          </w:p>
        </w:tc>
        <w:tc>
          <w:tcPr>
            <w:tcW w:w="2217" w:type="dxa"/>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拥有5年以上教学或一线工作经验</w:t>
            </w:r>
          </w:p>
        </w:tc>
        <w:tc>
          <w:tcPr>
            <w:tcW w:w="1546" w:type="dxa"/>
            <w:tcBorders>
              <w:top w:val="nil"/>
              <w:left w:val="single" w:sz="4" w:space="0" w:color="auto"/>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副高/高级技师以上</w:t>
            </w:r>
          </w:p>
        </w:tc>
        <w:tc>
          <w:tcPr>
            <w:tcW w:w="114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873EC2">
        <w:trPr>
          <w:trHeight w:val="397"/>
          <w:jc w:val="center"/>
        </w:trPr>
        <w:tc>
          <w:tcPr>
            <w:tcW w:w="753" w:type="dxa"/>
            <w:tcBorders>
              <w:top w:val="nil"/>
              <w:left w:val="single" w:sz="4" w:space="0" w:color="000000"/>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6625" w:type="dxa"/>
            <w:gridSpan w:val="4"/>
            <w:tcBorders>
              <w:top w:val="nil"/>
              <w:left w:val="nil"/>
              <w:bottom w:val="single" w:sz="4" w:space="0" w:color="000000"/>
              <w:right w:val="single" w:sz="4" w:space="0" w:color="auto"/>
            </w:tcBorders>
            <w:shd w:val="clear" w:color="auto" w:fill="auto"/>
            <w:vAlign w:val="center"/>
          </w:tcPr>
          <w:p w:rsidR="00873EC2" w:rsidRDefault="00625E9B">
            <w:pPr>
              <w:adjustRightInd w:val="0"/>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裁判员合计</w:t>
            </w:r>
          </w:p>
        </w:tc>
        <w:tc>
          <w:tcPr>
            <w:tcW w:w="1144" w:type="dxa"/>
            <w:tcBorders>
              <w:top w:val="nil"/>
              <w:left w:val="single" w:sz="4" w:space="0" w:color="auto"/>
              <w:bottom w:val="single" w:sz="4" w:space="0" w:color="000000"/>
              <w:right w:val="single" w:sz="4" w:space="0" w:color="000000"/>
            </w:tcBorders>
            <w:shd w:val="clear" w:color="auto" w:fill="auto"/>
            <w:vAlign w:val="center"/>
          </w:tcPr>
          <w:p w:rsidR="00873EC2" w:rsidRDefault="00625E9B">
            <w:pPr>
              <w:snapToGrid w:val="0"/>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bl>
    <w:p w:rsidR="00873EC2" w:rsidRDefault="00625E9B">
      <w:pPr>
        <w:snapToGrid w:val="0"/>
        <w:spacing w:beforeLines="50" w:before="156"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C35C0D" w:rsidRDefault="00C35C0D">
      <w:pPr>
        <w:spacing w:line="560" w:lineRule="exact"/>
        <w:ind w:firstLineChars="200" w:firstLine="600"/>
        <w:rPr>
          <w:rFonts w:ascii="仿宋_GB2312" w:eastAsia="仿宋_GB2312" w:hAnsi="仿宋_GB2312" w:cs="仿宋_GB2312"/>
          <w:sz w:val="30"/>
          <w:szCs w:val="30"/>
        </w:rPr>
      </w:pPr>
      <w:r w:rsidRPr="00C35C0D">
        <w:rPr>
          <w:rFonts w:ascii="仿宋_GB2312" w:eastAsia="仿宋_GB2312" w:hAnsi="仿宋_GB2312" w:cs="仿宋_GB2312" w:hint="eastAsia"/>
          <w:sz w:val="30"/>
          <w:szCs w:val="30"/>
        </w:rPr>
        <w:t>本赛项承诺于开赛1个月前，在大赛网络信息发布平台上（www.chinaskills-jsw.org）公开赛题或赛题库。</w:t>
      </w:r>
      <w:bookmarkStart w:id="0" w:name="_GoBack"/>
      <w:bookmarkEnd w:id="0"/>
    </w:p>
    <w:sectPr w:rsidR="00C35C0D">
      <w:footerReference w:type="default" r:id="rId15"/>
      <w:pgSz w:w="11906" w:h="16838"/>
      <w:pgMar w:top="1440" w:right="1286" w:bottom="1440" w:left="11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60" w:rsidRDefault="00982160">
      <w:r>
        <w:separator/>
      </w:r>
    </w:p>
  </w:endnote>
  <w:endnote w:type="continuationSeparator" w:id="0">
    <w:p w:rsidR="00982160" w:rsidRDefault="0098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C2" w:rsidRDefault="00625E9B">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C37383">
      <w:rPr>
        <w:noProof/>
      </w:rPr>
      <w:t>17</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60" w:rsidRDefault="00982160">
      <w:r>
        <w:separator/>
      </w:r>
    </w:p>
  </w:footnote>
  <w:footnote w:type="continuationSeparator" w:id="0">
    <w:p w:rsidR="00982160" w:rsidRDefault="0098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2A0"/>
    <w:multiLevelType w:val="multilevel"/>
    <w:tmpl w:val="089152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DE466C"/>
    <w:multiLevelType w:val="multilevel"/>
    <w:tmpl w:val="39DE466C"/>
    <w:lvl w:ilvl="0">
      <w:start w:val="1"/>
      <w:numFmt w:val="bullet"/>
      <w:lvlText w:val=""/>
      <w:lvlJc w:val="left"/>
      <w:pPr>
        <w:ind w:left="1620" w:hanging="420"/>
      </w:pPr>
      <w:rPr>
        <w:rFonts w:ascii="Wingdings" w:hAnsi="Wingdings" w:hint="default"/>
      </w:rPr>
    </w:lvl>
    <w:lvl w:ilvl="1">
      <w:start w:val="1"/>
      <w:numFmt w:val="bullet"/>
      <w:lvlText w:val=""/>
      <w:lvlJc w:val="left"/>
      <w:pPr>
        <w:ind w:left="2040" w:hanging="420"/>
      </w:pPr>
      <w:rPr>
        <w:rFonts w:ascii="Wingdings" w:hAnsi="Wingdings" w:hint="default"/>
      </w:rPr>
    </w:lvl>
    <w:lvl w:ilvl="2">
      <w:start w:val="1"/>
      <w:numFmt w:val="bullet"/>
      <w:lvlText w:val=""/>
      <w:lvlJc w:val="left"/>
      <w:pPr>
        <w:ind w:left="2460" w:hanging="420"/>
      </w:pPr>
      <w:rPr>
        <w:rFonts w:ascii="Wingdings" w:hAnsi="Wingdings" w:hint="default"/>
      </w:rPr>
    </w:lvl>
    <w:lvl w:ilvl="3">
      <w:start w:val="1"/>
      <w:numFmt w:val="bullet"/>
      <w:lvlText w:val=""/>
      <w:lvlJc w:val="left"/>
      <w:pPr>
        <w:ind w:left="2880" w:hanging="420"/>
      </w:pPr>
      <w:rPr>
        <w:rFonts w:ascii="Wingdings" w:hAnsi="Wingdings" w:hint="default"/>
      </w:rPr>
    </w:lvl>
    <w:lvl w:ilvl="4">
      <w:start w:val="1"/>
      <w:numFmt w:val="bullet"/>
      <w:lvlText w:val=""/>
      <w:lvlJc w:val="left"/>
      <w:pPr>
        <w:ind w:left="3300" w:hanging="420"/>
      </w:pPr>
      <w:rPr>
        <w:rFonts w:ascii="Wingdings" w:hAnsi="Wingdings" w:hint="default"/>
      </w:rPr>
    </w:lvl>
    <w:lvl w:ilvl="5">
      <w:start w:val="1"/>
      <w:numFmt w:val="bullet"/>
      <w:lvlText w:val=""/>
      <w:lvlJc w:val="left"/>
      <w:pPr>
        <w:ind w:left="3720" w:hanging="420"/>
      </w:pPr>
      <w:rPr>
        <w:rFonts w:ascii="Wingdings" w:hAnsi="Wingdings" w:hint="default"/>
      </w:rPr>
    </w:lvl>
    <w:lvl w:ilvl="6">
      <w:start w:val="1"/>
      <w:numFmt w:val="bullet"/>
      <w:lvlText w:val=""/>
      <w:lvlJc w:val="left"/>
      <w:pPr>
        <w:ind w:left="4140" w:hanging="420"/>
      </w:pPr>
      <w:rPr>
        <w:rFonts w:ascii="Wingdings" w:hAnsi="Wingdings" w:hint="default"/>
      </w:rPr>
    </w:lvl>
    <w:lvl w:ilvl="7">
      <w:start w:val="1"/>
      <w:numFmt w:val="bullet"/>
      <w:lvlText w:val=""/>
      <w:lvlJc w:val="left"/>
      <w:pPr>
        <w:ind w:left="4560" w:hanging="420"/>
      </w:pPr>
      <w:rPr>
        <w:rFonts w:ascii="Wingdings" w:hAnsi="Wingdings" w:hint="default"/>
      </w:rPr>
    </w:lvl>
    <w:lvl w:ilvl="8">
      <w:start w:val="1"/>
      <w:numFmt w:val="bullet"/>
      <w:lvlText w:val=""/>
      <w:lvlJc w:val="left"/>
      <w:pPr>
        <w:ind w:left="4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0571"/>
    <w:rsid w:val="000059F1"/>
    <w:rsid w:val="000440AC"/>
    <w:rsid w:val="0004759D"/>
    <w:rsid w:val="00057357"/>
    <w:rsid w:val="000730D6"/>
    <w:rsid w:val="00085E22"/>
    <w:rsid w:val="00090629"/>
    <w:rsid w:val="000A1280"/>
    <w:rsid w:val="000B647C"/>
    <w:rsid w:val="001453D7"/>
    <w:rsid w:val="00151C73"/>
    <w:rsid w:val="001660FC"/>
    <w:rsid w:val="00174DF3"/>
    <w:rsid w:val="001C599C"/>
    <w:rsid w:val="001E0EBB"/>
    <w:rsid w:val="001E3094"/>
    <w:rsid w:val="00246227"/>
    <w:rsid w:val="00247048"/>
    <w:rsid w:val="0026553D"/>
    <w:rsid w:val="00280C87"/>
    <w:rsid w:val="002B7671"/>
    <w:rsid w:val="002C2EBE"/>
    <w:rsid w:val="002C68ED"/>
    <w:rsid w:val="00313D9C"/>
    <w:rsid w:val="0031534D"/>
    <w:rsid w:val="00315585"/>
    <w:rsid w:val="003807E1"/>
    <w:rsid w:val="003965AC"/>
    <w:rsid w:val="003A411E"/>
    <w:rsid w:val="003B1441"/>
    <w:rsid w:val="003B63B5"/>
    <w:rsid w:val="003D15BB"/>
    <w:rsid w:val="003D642A"/>
    <w:rsid w:val="00440334"/>
    <w:rsid w:val="0046079C"/>
    <w:rsid w:val="00467017"/>
    <w:rsid w:val="004737E4"/>
    <w:rsid w:val="0048372E"/>
    <w:rsid w:val="004841EF"/>
    <w:rsid w:val="00485E7D"/>
    <w:rsid w:val="004D33FA"/>
    <w:rsid w:val="004D6883"/>
    <w:rsid w:val="004E0F22"/>
    <w:rsid w:val="004E2B7C"/>
    <w:rsid w:val="00504BBA"/>
    <w:rsid w:val="00511247"/>
    <w:rsid w:val="00511E8D"/>
    <w:rsid w:val="00517D56"/>
    <w:rsid w:val="00524F38"/>
    <w:rsid w:val="00530ABF"/>
    <w:rsid w:val="0054762A"/>
    <w:rsid w:val="00554BA7"/>
    <w:rsid w:val="0056221D"/>
    <w:rsid w:val="005E3138"/>
    <w:rsid w:val="00625E9B"/>
    <w:rsid w:val="00632F05"/>
    <w:rsid w:val="00664D66"/>
    <w:rsid w:val="00670ACD"/>
    <w:rsid w:val="00672A7E"/>
    <w:rsid w:val="0067301F"/>
    <w:rsid w:val="006965AC"/>
    <w:rsid w:val="006A2072"/>
    <w:rsid w:val="006B3281"/>
    <w:rsid w:val="006B56F8"/>
    <w:rsid w:val="006B62DA"/>
    <w:rsid w:val="006C7A3E"/>
    <w:rsid w:val="007002D8"/>
    <w:rsid w:val="00717FBC"/>
    <w:rsid w:val="007367EB"/>
    <w:rsid w:val="00745EE5"/>
    <w:rsid w:val="00760787"/>
    <w:rsid w:val="00792E29"/>
    <w:rsid w:val="007D0F23"/>
    <w:rsid w:val="007D4383"/>
    <w:rsid w:val="007F3FB2"/>
    <w:rsid w:val="0082692B"/>
    <w:rsid w:val="0086254B"/>
    <w:rsid w:val="00873EC2"/>
    <w:rsid w:val="00883DBB"/>
    <w:rsid w:val="00886044"/>
    <w:rsid w:val="008A3654"/>
    <w:rsid w:val="008F5A1B"/>
    <w:rsid w:val="008F6FCF"/>
    <w:rsid w:val="0090210C"/>
    <w:rsid w:val="0090431F"/>
    <w:rsid w:val="009233EB"/>
    <w:rsid w:val="00945E93"/>
    <w:rsid w:val="00967C4D"/>
    <w:rsid w:val="00970FBA"/>
    <w:rsid w:val="00982160"/>
    <w:rsid w:val="00983054"/>
    <w:rsid w:val="00996900"/>
    <w:rsid w:val="009A5549"/>
    <w:rsid w:val="009B7D15"/>
    <w:rsid w:val="009D1CE0"/>
    <w:rsid w:val="009D4A2E"/>
    <w:rsid w:val="009E2710"/>
    <w:rsid w:val="009E6C73"/>
    <w:rsid w:val="009F3C83"/>
    <w:rsid w:val="009F611F"/>
    <w:rsid w:val="00A01952"/>
    <w:rsid w:val="00A02362"/>
    <w:rsid w:val="00A15304"/>
    <w:rsid w:val="00A3751E"/>
    <w:rsid w:val="00A634DA"/>
    <w:rsid w:val="00A7267B"/>
    <w:rsid w:val="00A82FAE"/>
    <w:rsid w:val="00A86969"/>
    <w:rsid w:val="00AA7CDD"/>
    <w:rsid w:val="00AC5021"/>
    <w:rsid w:val="00AE0AB3"/>
    <w:rsid w:val="00B25B1A"/>
    <w:rsid w:val="00B3035C"/>
    <w:rsid w:val="00B34DF1"/>
    <w:rsid w:val="00B5535C"/>
    <w:rsid w:val="00B650C3"/>
    <w:rsid w:val="00B740AC"/>
    <w:rsid w:val="00B95687"/>
    <w:rsid w:val="00BD0E21"/>
    <w:rsid w:val="00BE48C8"/>
    <w:rsid w:val="00C02C1D"/>
    <w:rsid w:val="00C03F24"/>
    <w:rsid w:val="00C05106"/>
    <w:rsid w:val="00C23559"/>
    <w:rsid w:val="00C23DE4"/>
    <w:rsid w:val="00C31A90"/>
    <w:rsid w:val="00C31AD1"/>
    <w:rsid w:val="00C35C0D"/>
    <w:rsid w:val="00C36309"/>
    <w:rsid w:val="00C37383"/>
    <w:rsid w:val="00C50417"/>
    <w:rsid w:val="00C65213"/>
    <w:rsid w:val="00CC6537"/>
    <w:rsid w:val="00D2148B"/>
    <w:rsid w:val="00D26E54"/>
    <w:rsid w:val="00D57C82"/>
    <w:rsid w:val="00D7583E"/>
    <w:rsid w:val="00DA3E29"/>
    <w:rsid w:val="00DB0C16"/>
    <w:rsid w:val="00DF394A"/>
    <w:rsid w:val="00E605B3"/>
    <w:rsid w:val="00E64BD9"/>
    <w:rsid w:val="00E80F65"/>
    <w:rsid w:val="00EA1243"/>
    <w:rsid w:val="00EA2144"/>
    <w:rsid w:val="00EC1168"/>
    <w:rsid w:val="00ED7D4E"/>
    <w:rsid w:val="00EE1789"/>
    <w:rsid w:val="00F55585"/>
    <w:rsid w:val="00F574EB"/>
    <w:rsid w:val="00F657CC"/>
    <w:rsid w:val="00F66FE8"/>
    <w:rsid w:val="00F7343B"/>
    <w:rsid w:val="00F80555"/>
    <w:rsid w:val="00F831D7"/>
    <w:rsid w:val="00F8496B"/>
    <w:rsid w:val="00FA4C66"/>
    <w:rsid w:val="00FA7891"/>
    <w:rsid w:val="10907F32"/>
    <w:rsid w:val="14C26F8B"/>
    <w:rsid w:val="15405F2B"/>
    <w:rsid w:val="28627691"/>
    <w:rsid w:val="4CBF303C"/>
    <w:rsid w:val="4E011963"/>
    <w:rsid w:val="51DB12F6"/>
    <w:rsid w:val="5E4A6A02"/>
    <w:rsid w:val="5F9C1C10"/>
    <w:rsid w:val="62411A37"/>
    <w:rsid w:val="62860A3B"/>
    <w:rsid w:val="68210E0A"/>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DDF7B34-D0CA-4AB1-B6DA-930455E6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uiPriority w:val="99"/>
    <w:qFormat/>
    <w:pPr>
      <w:snapToGrid w:val="0"/>
      <w:jc w:val="left"/>
    </w:pPr>
    <w:rPr>
      <w:kern w:val="0"/>
      <w:sz w:val="18"/>
      <w:szCs w:val="18"/>
    </w:rPr>
  </w:style>
  <w:style w:type="character" w:styleId="a9">
    <w:name w:val="annotation reference"/>
    <w:basedOn w:val="a0"/>
    <w:qFormat/>
    <w:rPr>
      <w:sz w:val="21"/>
      <w:szCs w:val="21"/>
    </w:rPr>
  </w:style>
  <w:style w:type="character" w:styleId="aa">
    <w:name w:val="footnote reference"/>
    <w:qFormat/>
    <w:rPr>
      <w:rFonts w:cs="Times New Roman"/>
      <w:vertAlign w:val="superscript"/>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rPr>
      <w:kern w:val="2"/>
      <w:sz w:val="18"/>
      <w:szCs w:val="18"/>
    </w:rPr>
  </w:style>
  <w:style w:type="paragraph" w:customStyle="1" w:styleId="1">
    <w:name w:val="列出段落1"/>
    <w:basedOn w:val="a"/>
    <w:uiPriority w:val="34"/>
    <w:qFormat/>
    <w:pPr>
      <w:ind w:firstLineChars="200" w:firstLine="420"/>
    </w:pPr>
  </w:style>
  <w:style w:type="character" w:customStyle="1" w:styleId="Char2">
    <w:name w:val="脚注文本 Char"/>
    <w:link w:val="a8"/>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nhrsc.com/gundongweisheng/1468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hrsc.com/gundongxinwen/20935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hrsc.com/gundongdifang/20591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nhrsc.com/gundongyangsheng/160438.html" TargetMode="External"/><Relationship Id="rId4" Type="http://schemas.openxmlformats.org/officeDocument/2006/relationships/settings" Target="settings.xml"/><Relationship Id="rId9" Type="http://schemas.openxmlformats.org/officeDocument/2006/relationships/hyperlink" Target="http://www.hnhrsc.com/gundongqiche/172070.html" TargetMode="External"/><Relationship Id="rId14" Type="http://schemas.openxmlformats.org/officeDocument/2006/relationships/hyperlink" Target="http://www.hnhrsc.com/gundonganji/2365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1797</Words>
  <Characters>10243</Characters>
  <Application>Microsoft Office Word</Application>
  <DocSecurity>0</DocSecurity>
  <Lines>85</Lines>
  <Paragraphs>24</Paragraphs>
  <ScaleCrop>false</ScaleCrop>
  <Company>微软中国</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53</cp:revision>
  <dcterms:created xsi:type="dcterms:W3CDTF">2014-10-29T12:08:00Z</dcterms:created>
  <dcterms:modified xsi:type="dcterms:W3CDTF">2017-09-14T08:08:00Z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