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A9" w:rsidRDefault="007141A9" w:rsidP="007141A9">
      <w:pPr>
        <w:widowControl/>
        <w:tabs>
          <w:tab w:val="left" w:pos="7088"/>
        </w:tabs>
        <w:jc w:val="left"/>
        <w:rPr>
          <w:rFonts w:ascii="Arial Narrow" w:eastAsia="仿宋_GB2312" w:hAnsi="Arial Narrow" w:cs="宋体"/>
          <w:sz w:val="30"/>
          <w:szCs w:val="30"/>
        </w:rPr>
      </w:pPr>
    </w:p>
    <w:p w:rsidR="007141A9" w:rsidRDefault="007141A9" w:rsidP="007141A9">
      <w:pPr>
        <w:snapToGrid w:val="0"/>
        <w:spacing w:line="540" w:lineRule="exact"/>
        <w:jc w:val="center"/>
        <w:rPr>
          <w:rFonts w:ascii="Arial Narrow" w:eastAsia="黑体" w:hAnsi="Arial Narrow"/>
          <w:b/>
          <w:sz w:val="36"/>
          <w:szCs w:val="36"/>
        </w:rPr>
      </w:pPr>
      <w:r w:rsidRPr="00107A71">
        <w:rPr>
          <w:rFonts w:ascii="Times New Roman" w:eastAsia="黑体" w:hAnsi="Times New Roman"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7141A9" w:rsidRDefault="007141A9" w:rsidP="007141A9">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7141A9" w:rsidRDefault="007141A9" w:rsidP="007141A9">
      <w:pPr>
        <w:snapToGrid w:val="0"/>
        <w:spacing w:line="560" w:lineRule="exact"/>
        <w:rPr>
          <w:rFonts w:ascii="Arial Narrow" w:eastAsia="仿宋_GB2312" w:hAnsi="Arial Narrow"/>
          <w:sz w:val="30"/>
          <w:szCs w:val="30"/>
        </w:rPr>
      </w:pPr>
    </w:p>
    <w:p w:rsidR="007141A9" w:rsidRPr="00D773AD" w:rsidRDefault="007141A9" w:rsidP="007141A9">
      <w:pPr>
        <w:snapToGrid w:val="0"/>
        <w:spacing w:line="560" w:lineRule="exact"/>
        <w:ind w:firstLineChars="200" w:firstLine="600"/>
        <w:rPr>
          <w:rFonts w:ascii="仿宋_GB2312" w:eastAsia="仿宋" w:hAnsi="Arial Narrow"/>
          <w:sz w:val="30"/>
          <w:szCs w:val="30"/>
          <w:u w:val="single"/>
        </w:rPr>
      </w:pPr>
      <w:r w:rsidRPr="00D773AD">
        <w:rPr>
          <w:rFonts w:ascii="仿宋_GB2312" w:eastAsia="仿宋" w:hAnsi="Arial Narrow"/>
          <w:sz w:val="30"/>
          <w:szCs w:val="30"/>
        </w:rPr>
        <w:t>赛项名称：</w:t>
      </w:r>
      <w:r w:rsidRPr="00A004A1">
        <w:rPr>
          <w:rFonts w:ascii="仿宋_GB2312" w:eastAsia="仿宋" w:hAnsi="Arial Narrow" w:hint="eastAsia"/>
          <w:sz w:val="30"/>
          <w:szCs w:val="30"/>
          <w:u w:val="single"/>
        </w:rPr>
        <w:t xml:space="preserve">   </w:t>
      </w:r>
      <w:r>
        <w:rPr>
          <w:rFonts w:ascii="仿宋_GB2312" w:eastAsia="仿宋" w:hAnsi="Arial Narrow" w:hint="eastAsia"/>
          <w:sz w:val="30"/>
          <w:szCs w:val="30"/>
          <w:u w:val="single"/>
        </w:rPr>
        <w:t xml:space="preserve">            </w:t>
      </w:r>
      <w:r w:rsidRPr="00D773AD">
        <w:rPr>
          <w:rFonts w:ascii="仿宋_GB2312" w:eastAsia="仿宋" w:hAnsi="Arial Narrow" w:hint="eastAsia"/>
          <w:sz w:val="30"/>
          <w:szCs w:val="30"/>
          <w:u w:val="single"/>
        </w:rPr>
        <w:t>珠宝玉石鉴定</w:t>
      </w:r>
      <w:r w:rsidRPr="00D773AD">
        <w:rPr>
          <w:rFonts w:ascii="仿宋_GB2312" w:eastAsia="仿宋" w:hAnsi="Arial Narrow" w:hint="eastAsia"/>
          <w:sz w:val="30"/>
          <w:szCs w:val="30"/>
          <w:u w:val="single"/>
        </w:rPr>
        <w:t xml:space="preserve">              </w:t>
      </w:r>
    </w:p>
    <w:p w:rsidR="007141A9" w:rsidRPr="00D773AD" w:rsidRDefault="007141A9" w:rsidP="007141A9">
      <w:pPr>
        <w:snapToGrid w:val="0"/>
        <w:spacing w:line="560" w:lineRule="exact"/>
        <w:ind w:firstLineChars="200" w:firstLine="600"/>
        <w:rPr>
          <w:rFonts w:ascii="仿宋_GB2312" w:eastAsia="仿宋" w:hAnsi="Arial Narrow"/>
          <w:sz w:val="30"/>
          <w:szCs w:val="30"/>
        </w:rPr>
      </w:pPr>
      <w:r w:rsidRPr="00D773AD">
        <w:rPr>
          <w:rFonts w:ascii="仿宋_GB2312" w:eastAsia="仿宋" w:hAnsi="Arial Narrow" w:hint="eastAsia"/>
          <w:sz w:val="30"/>
          <w:szCs w:val="30"/>
        </w:rPr>
        <w:t>赛项类别：常规赛项</w:t>
      </w:r>
      <w:r w:rsidRPr="00D773AD">
        <w:rPr>
          <w:rFonts w:ascii="Arial Unicode MS" w:eastAsia="仿宋" w:hAnsi="Arial Unicode MS" w:cs="Arial Unicode MS"/>
          <w:sz w:val="36"/>
          <w:szCs w:val="30"/>
        </w:rPr>
        <w:t>☑</w:t>
      </w:r>
      <w:r w:rsidRPr="00D773AD">
        <w:rPr>
          <w:rFonts w:ascii="仿宋_GB2312" w:eastAsia="仿宋" w:hAnsi="Arial Narrow" w:hint="eastAsia"/>
          <w:sz w:val="30"/>
          <w:szCs w:val="30"/>
        </w:rPr>
        <w:t xml:space="preserve">    </w:t>
      </w:r>
      <w:r w:rsidRPr="00D773AD">
        <w:rPr>
          <w:rFonts w:ascii="仿宋_GB2312" w:eastAsia="仿宋" w:hAnsi="Arial Narrow" w:hint="eastAsia"/>
          <w:sz w:val="30"/>
          <w:szCs w:val="30"/>
        </w:rPr>
        <w:t>行业特色赛项□</w:t>
      </w:r>
    </w:p>
    <w:p w:rsidR="007141A9" w:rsidRPr="00D773AD" w:rsidRDefault="007141A9" w:rsidP="007141A9">
      <w:pPr>
        <w:snapToGrid w:val="0"/>
        <w:spacing w:line="560" w:lineRule="exact"/>
        <w:ind w:firstLineChars="200" w:firstLine="600"/>
        <w:rPr>
          <w:rFonts w:ascii="仿宋_GB2312" w:eastAsia="仿宋" w:hAnsi="Arial Narrow"/>
          <w:sz w:val="30"/>
          <w:szCs w:val="30"/>
        </w:rPr>
      </w:pPr>
      <w:r w:rsidRPr="00D773AD">
        <w:rPr>
          <w:rFonts w:ascii="仿宋_GB2312" w:eastAsia="仿宋" w:hAnsi="Arial Narrow"/>
          <w:sz w:val="30"/>
          <w:szCs w:val="30"/>
        </w:rPr>
        <w:t>赛项组别：中职组</w:t>
      </w:r>
      <w:r w:rsidRPr="00D773AD">
        <w:rPr>
          <w:rFonts w:ascii="仿宋_GB2312" w:eastAsia="仿宋" w:hAnsi="Arial Narrow" w:hint="eastAsia"/>
          <w:sz w:val="30"/>
          <w:szCs w:val="30"/>
        </w:rPr>
        <w:t>□</w:t>
      </w:r>
      <w:r w:rsidRPr="00D773AD">
        <w:rPr>
          <w:rFonts w:ascii="仿宋_GB2312" w:eastAsia="仿宋" w:hAnsi="Arial Narrow" w:hint="eastAsia"/>
          <w:sz w:val="30"/>
          <w:szCs w:val="30"/>
        </w:rPr>
        <w:t xml:space="preserve">       </w:t>
      </w:r>
      <w:r w:rsidRPr="00D773AD">
        <w:rPr>
          <w:rFonts w:ascii="仿宋_GB2312" w:eastAsia="仿宋" w:hAnsi="Arial Narrow"/>
          <w:sz w:val="30"/>
          <w:szCs w:val="30"/>
        </w:rPr>
        <w:t>高职组</w:t>
      </w:r>
      <w:r w:rsidRPr="00D773AD">
        <w:rPr>
          <w:rFonts w:ascii="Arial Unicode MS" w:eastAsia="仿宋" w:hAnsi="Arial Unicode MS" w:cs="Arial Unicode MS"/>
          <w:sz w:val="36"/>
          <w:szCs w:val="30"/>
        </w:rPr>
        <w:t>☑</w:t>
      </w:r>
    </w:p>
    <w:p w:rsidR="007141A9" w:rsidRPr="00D773AD" w:rsidRDefault="007141A9" w:rsidP="007141A9">
      <w:pPr>
        <w:snapToGrid w:val="0"/>
        <w:spacing w:line="560" w:lineRule="exact"/>
        <w:ind w:firstLineChars="200" w:firstLine="600"/>
        <w:rPr>
          <w:rFonts w:ascii="仿宋_GB2312" w:eastAsia="仿宋" w:hAnsi="Arial Narrow"/>
          <w:sz w:val="30"/>
          <w:szCs w:val="30"/>
        </w:rPr>
      </w:pPr>
      <w:r w:rsidRPr="00D773AD">
        <w:rPr>
          <w:rFonts w:ascii="仿宋_GB2312" w:eastAsia="仿宋" w:hAnsi="Arial Narrow" w:hint="eastAsia"/>
          <w:sz w:val="30"/>
          <w:szCs w:val="30"/>
        </w:rPr>
        <w:t>涉及的专业大类</w:t>
      </w:r>
      <w:r w:rsidRPr="00D773AD">
        <w:rPr>
          <w:rFonts w:ascii="仿宋_GB2312" w:eastAsia="仿宋" w:hAnsi="Arial Narrow" w:hint="eastAsia"/>
          <w:sz w:val="30"/>
          <w:szCs w:val="30"/>
        </w:rPr>
        <w:t>/</w:t>
      </w:r>
      <w:r w:rsidRPr="00D773AD">
        <w:rPr>
          <w:rFonts w:ascii="仿宋_GB2312" w:eastAsia="仿宋" w:hAnsi="Arial Narrow" w:hint="eastAsia"/>
          <w:sz w:val="30"/>
          <w:szCs w:val="30"/>
        </w:rPr>
        <w:t>类</w:t>
      </w:r>
      <w:r w:rsidRPr="00D773AD">
        <w:rPr>
          <w:rFonts w:ascii="仿宋_GB2312" w:eastAsia="仿宋" w:hAnsi="Arial Narrow"/>
          <w:sz w:val="30"/>
          <w:szCs w:val="30"/>
        </w:rPr>
        <w:t>：</w:t>
      </w:r>
      <w:r w:rsidRPr="00D773AD">
        <w:rPr>
          <w:rFonts w:ascii="仿宋_GB2312" w:eastAsia="仿宋" w:hAnsi="Arial Narrow" w:hint="eastAsia"/>
          <w:sz w:val="30"/>
          <w:szCs w:val="30"/>
          <w:u w:val="single"/>
        </w:rPr>
        <w:t xml:space="preserve">  </w:t>
      </w:r>
      <w:r w:rsidRPr="00D773AD">
        <w:rPr>
          <w:rFonts w:ascii="仿宋_GB2312" w:eastAsia="仿宋" w:hAnsi="Arial Narrow" w:hint="eastAsia"/>
          <w:sz w:val="30"/>
          <w:szCs w:val="30"/>
          <w:u w:val="single"/>
        </w:rPr>
        <w:t>资源环境与安全大类</w:t>
      </w:r>
      <w:r w:rsidRPr="00D773AD">
        <w:rPr>
          <w:rFonts w:ascii="仿宋_GB2312" w:eastAsia="仿宋" w:hAnsi="Arial Narrow" w:hint="eastAsia"/>
          <w:sz w:val="30"/>
          <w:szCs w:val="30"/>
          <w:u w:val="single"/>
        </w:rPr>
        <w:t>/</w:t>
      </w:r>
      <w:r w:rsidRPr="00D773AD">
        <w:rPr>
          <w:rFonts w:ascii="仿宋_GB2312" w:eastAsia="仿宋" w:hAnsi="Arial Narrow" w:hint="eastAsia"/>
          <w:sz w:val="30"/>
          <w:szCs w:val="30"/>
          <w:u w:val="single"/>
        </w:rPr>
        <w:t>资源勘查类</w:t>
      </w:r>
      <w:r>
        <w:rPr>
          <w:rFonts w:ascii="仿宋_GB2312" w:eastAsia="仿宋" w:hAnsi="Arial Narrow" w:hint="eastAsia"/>
          <w:sz w:val="30"/>
          <w:szCs w:val="30"/>
          <w:u w:val="single"/>
        </w:rPr>
        <w:t xml:space="preserve">  </w:t>
      </w:r>
    </w:p>
    <w:p w:rsidR="007141A9" w:rsidRPr="00D773AD" w:rsidRDefault="007141A9" w:rsidP="007141A9">
      <w:pPr>
        <w:snapToGrid w:val="0"/>
        <w:spacing w:line="560" w:lineRule="exact"/>
        <w:ind w:firstLineChars="200" w:firstLine="600"/>
        <w:rPr>
          <w:rFonts w:ascii="仿宋_GB2312" w:eastAsia="仿宋" w:hAnsi="Arial Narrow"/>
          <w:sz w:val="30"/>
          <w:szCs w:val="30"/>
        </w:rPr>
      </w:pPr>
      <w:r w:rsidRPr="00D773AD">
        <w:rPr>
          <w:rFonts w:ascii="仿宋_GB2312" w:eastAsia="仿宋" w:hAnsi="Arial Narrow" w:hint="eastAsia"/>
          <w:sz w:val="30"/>
          <w:szCs w:val="30"/>
        </w:rPr>
        <w:t>方案设计专家组组长：</w:t>
      </w:r>
      <w:r w:rsidRPr="00A004A1">
        <w:rPr>
          <w:rFonts w:ascii="仿宋_GB2312" w:eastAsia="仿宋" w:hAnsi="Arial Narrow" w:hint="eastAsia"/>
          <w:sz w:val="30"/>
          <w:szCs w:val="30"/>
          <w:u w:val="single"/>
        </w:rPr>
        <w:t xml:space="preserve">  </w:t>
      </w:r>
      <w:r>
        <w:rPr>
          <w:rFonts w:ascii="仿宋_GB2312" w:eastAsia="仿宋" w:hAnsi="Arial Narrow" w:hint="eastAsia"/>
          <w:sz w:val="30"/>
          <w:szCs w:val="30"/>
          <w:u w:val="single"/>
        </w:rPr>
        <w:t xml:space="preserve">                       </w:t>
      </w:r>
    </w:p>
    <w:p w:rsidR="007141A9" w:rsidRPr="00D773AD" w:rsidRDefault="007141A9" w:rsidP="007141A9">
      <w:pPr>
        <w:snapToGrid w:val="0"/>
        <w:spacing w:line="560" w:lineRule="exact"/>
        <w:ind w:firstLineChars="200" w:firstLine="600"/>
        <w:rPr>
          <w:rFonts w:ascii="仿宋_GB2312" w:eastAsia="仿宋" w:hAnsi="Arial Narrow"/>
          <w:sz w:val="30"/>
          <w:szCs w:val="30"/>
        </w:rPr>
      </w:pPr>
      <w:r w:rsidRPr="00D773AD">
        <w:rPr>
          <w:rFonts w:ascii="仿宋_GB2312" w:eastAsia="仿宋" w:hAnsi="Arial Narrow" w:hint="eastAsia"/>
          <w:sz w:val="30"/>
          <w:szCs w:val="30"/>
        </w:rPr>
        <w:t>手机号码：</w:t>
      </w:r>
      <w:r w:rsidRPr="00A004A1">
        <w:rPr>
          <w:rFonts w:ascii="仿宋_GB2312" w:eastAsia="仿宋" w:hAnsi="Arial Narrow" w:hint="eastAsia"/>
          <w:sz w:val="30"/>
          <w:szCs w:val="30"/>
          <w:u w:val="single"/>
        </w:rPr>
        <w:t xml:space="preserve">  </w:t>
      </w:r>
      <w:r>
        <w:rPr>
          <w:rFonts w:ascii="Times New Roman" w:eastAsia="仿宋" w:hAnsi="Times New Roman" w:cs="Times New Roman" w:hint="eastAsia"/>
          <w:sz w:val="30"/>
          <w:szCs w:val="30"/>
          <w:u w:val="single"/>
        </w:rPr>
        <w:t xml:space="preserve">                           </w:t>
      </w:r>
    </w:p>
    <w:p w:rsidR="007141A9" w:rsidRPr="00D773AD" w:rsidRDefault="007141A9" w:rsidP="007141A9">
      <w:pPr>
        <w:snapToGrid w:val="0"/>
        <w:spacing w:line="560" w:lineRule="exact"/>
        <w:ind w:firstLineChars="200" w:firstLine="600"/>
        <w:rPr>
          <w:rFonts w:ascii="仿宋_GB2312" w:eastAsia="仿宋" w:hAnsi="Arial Narrow"/>
          <w:sz w:val="30"/>
          <w:szCs w:val="30"/>
          <w:u w:val="single"/>
        </w:rPr>
      </w:pPr>
      <w:r w:rsidRPr="00D773AD">
        <w:rPr>
          <w:rFonts w:ascii="仿宋_GB2312" w:eastAsia="仿宋" w:hAnsi="Arial Narrow" w:hint="eastAsia"/>
          <w:sz w:val="30"/>
          <w:szCs w:val="30"/>
        </w:rPr>
        <w:t>方案</w:t>
      </w:r>
      <w:r w:rsidRPr="00D773AD">
        <w:rPr>
          <w:rFonts w:ascii="仿宋_GB2312" w:eastAsia="仿宋" w:hAnsi="Arial Narrow"/>
          <w:sz w:val="30"/>
          <w:szCs w:val="30"/>
        </w:rPr>
        <w:t>申报单位（盖章）：</w:t>
      </w:r>
      <w:r w:rsidRPr="00D773AD">
        <w:rPr>
          <w:rFonts w:ascii="仿宋_GB2312" w:eastAsia="仿宋" w:hAnsi="Arial Narrow" w:hint="eastAsia"/>
          <w:sz w:val="30"/>
          <w:szCs w:val="30"/>
          <w:u w:val="single"/>
        </w:rPr>
        <w:t xml:space="preserve">  </w:t>
      </w:r>
      <w:r w:rsidRPr="00D773AD">
        <w:rPr>
          <w:rFonts w:ascii="仿宋_GB2312" w:eastAsia="仿宋" w:hAnsi="Arial Narrow" w:hint="eastAsia"/>
          <w:sz w:val="30"/>
          <w:szCs w:val="30"/>
          <w:u w:val="single"/>
        </w:rPr>
        <w:t>中国珠宝玉石首饰行业协会</w:t>
      </w:r>
      <w:r>
        <w:rPr>
          <w:rFonts w:ascii="仿宋_GB2312" w:eastAsia="仿宋" w:hAnsi="Arial Narrow" w:hint="eastAsia"/>
          <w:sz w:val="30"/>
          <w:szCs w:val="30"/>
          <w:u w:val="single"/>
        </w:rPr>
        <w:t xml:space="preserve"> </w:t>
      </w:r>
      <w:r w:rsidRPr="00D773AD">
        <w:rPr>
          <w:rFonts w:ascii="仿宋_GB2312" w:eastAsia="仿宋" w:hAnsi="Arial Narrow" w:hint="eastAsia"/>
          <w:sz w:val="30"/>
          <w:szCs w:val="30"/>
          <w:u w:val="single"/>
        </w:rPr>
        <w:t xml:space="preserve">  </w:t>
      </w:r>
    </w:p>
    <w:p w:rsidR="007141A9" w:rsidRPr="00D773AD" w:rsidRDefault="007141A9" w:rsidP="007141A9">
      <w:pPr>
        <w:snapToGrid w:val="0"/>
        <w:spacing w:line="560" w:lineRule="exact"/>
        <w:ind w:firstLineChars="200" w:firstLine="600"/>
        <w:rPr>
          <w:rFonts w:ascii="仿宋_GB2312" w:eastAsia="仿宋" w:hAnsi="Arial Narrow"/>
          <w:sz w:val="30"/>
          <w:szCs w:val="30"/>
        </w:rPr>
      </w:pPr>
      <w:r w:rsidRPr="00D773AD">
        <w:rPr>
          <w:rFonts w:ascii="仿宋_GB2312" w:eastAsia="仿宋" w:hAnsi="Arial Narrow"/>
          <w:sz w:val="30"/>
          <w:szCs w:val="30"/>
        </w:rPr>
        <w:t>方案申报负责人：</w:t>
      </w:r>
      <w:r w:rsidRPr="00A004A1">
        <w:rPr>
          <w:rFonts w:ascii="仿宋_GB2312" w:eastAsia="仿宋" w:hAnsi="Arial Narrow" w:hint="eastAsia"/>
          <w:sz w:val="30"/>
          <w:szCs w:val="30"/>
          <w:u w:val="single"/>
        </w:rPr>
        <w:t xml:space="preserve">  </w:t>
      </w:r>
      <w:r>
        <w:rPr>
          <w:rFonts w:ascii="仿宋_GB2312" w:eastAsia="仿宋" w:hAnsi="Arial Narrow" w:hint="eastAsia"/>
          <w:sz w:val="30"/>
          <w:szCs w:val="30"/>
          <w:u w:val="single"/>
        </w:rPr>
        <w:t xml:space="preserve">                           </w:t>
      </w:r>
    </w:p>
    <w:p w:rsidR="007141A9" w:rsidRPr="00D773AD" w:rsidRDefault="007141A9" w:rsidP="007141A9">
      <w:pPr>
        <w:snapToGrid w:val="0"/>
        <w:spacing w:line="560" w:lineRule="exact"/>
        <w:ind w:firstLineChars="200" w:firstLine="600"/>
        <w:rPr>
          <w:rFonts w:ascii="仿宋_GB2312" w:eastAsia="仿宋" w:hAnsi="Arial Narrow"/>
          <w:sz w:val="30"/>
          <w:szCs w:val="30"/>
          <w:u w:val="single"/>
        </w:rPr>
      </w:pPr>
      <w:r w:rsidRPr="00D773AD">
        <w:rPr>
          <w:rFonts w:ascii="仿宋_GB2312" w:eastAsia="仿宋" w:hAnsi="Arial Narrow" w:hint="eastAsia"/>
          <w:sz w:val="30"/>
          <w:szCs w:val="30"/>
        </w:rPr>
        <w:t>手机号码</w:t>
      </w:r>
      <w:r w:rsidRPr="00D773AD">
        <w:rPr>
          <w:rFonts w:ascii="仿宋_GB2312" w:eastAsia="仿宋" w:hAnsi="Arial Narrow"/>
          <w:sz w:val="30"/>
          <w:szCs w:val="30"/>
        </w:rPr>
        <w:t>：</w:t>
      </w:r>
      <w:bookmarkStart w:id="0" w:name="OLE_LINK3"/>
      <w:bookmarkStart w:id="1" w:name="OLE_LINK4"/>
      <w:r w:rsidRPr="00D773AD">
        <w:rPr>
          <w:rFonts w:ascii="Times New Roman" w:eastAsia="仿宋" w:hAnsi="Times New Roman" w:cs="Times New Roman" w:hint="eastAsia"/>
          <w:sz w:val="30"/>
          <w:szCs w:val="30"/>
          <w:u w:val="single"/>
        </w:rPr>
        <w:t xml:space="preserve"> </w:t>
      </w:r>
      <w:r>
        <w:rPr>
          <w:rFonts w:ascii="Times New Roman" w:eastAsia="仿宋" w:hAnsi="Times New Roman" w:cs="Times New Roman" w:hint="eastAsia"/>
          <w:sz w:val="30"/>
          <w:szCs w:val="30"/>
          <w:u w:val="single"/>
        </w:rPr>
        <w:t xml:space="preserve">                  </w:t>
      </w:r>
      <w:r w:rsidRPr="00D773AD">
        <w:rPr>
          <w:rFonts w:ascii="仿宋_GB2312" w:eastAsia="仿宋" w:hAnsi="Arial Narrow" w:hint="eastAsia"/>
          <w:sz w:val="30"/>
          <w:szCs w:val="30"/>
          <w:u w:val="single"/>
        </w:rPr>
        <w:t xml:space="preserve"> </w:t>
      </w:r>
      <w:bookmarkEnd w:id="0"/>
      <w:bookmarkEnd w:id="1"/>
      <w:r>
        <w:rPr>
          <w:rFonts w:ascii="仿宋_GB2312" w:eastAsia="仿宋" w:hAnsi="Arial Narrow" w:hint="eastAsia"/>
          <w:sz w:val="30"/>
          <w:szCs w:val="30"/>
          <w:u w:val="single"/>
        </w:rPr>
        <w:t xml:space="preserve">          </w:t>
      </w:r>
    </w:p>
    <w:p w:rsidR="007141A9" w:rsidRPr="00D773AD" w:rsidRDefault="007141A9" w:rsidP="007141A9">
      <w:pPr>
        <w:snapToGrid w:val="0"/>
        <w:spacing w:line="560" w:lineRule="exact"/>
        <w:ind w:firstLineChars="200" w:firstLine="600"/>
        <w:rPr>
          <w:rFonts w:ascii="仿宋_GB2312" w:eastAsia="仿宋" w:hAnsi="Arial Narrow"/>
          <w:sz w:val="30"/>
          <w:szCs w:val="30"/>
        </w:rPr>
      </w:pPr>
      <w:r w:rsidRPr="00D773AD">
        <w:rPr>
          <w:rFonts w:ascii="仿宋_GB2312" w:eastAsia="仿宋" w:hAnsi="Arial Narrow" w:hint="eastAsia"/>
          <w:sz w:val="30"/>
          <w:szCs w:val="30"/>
        </w:rPr>
        <w:t>方案申报单位联络人：</w:t>
      </w:r>
      <w:r w:rsidRPr="00D773AD">
        <w:rPr>
          <w:rFonts w:ascii="仿宋_GB2312" w:eastAsia="仿宋" w:hAnsi="Arial Narrow" w:hint="eastAsia"/>
          <w:sz w:val="30"/>
          <w:szCs w:val="30"/>
          <w:u w:val="single"/>
        </w:rPr>
        <w:t xml:space="preserve">     </w:t>
      </w:r>
      <w:r>
        <w:rPr>
          <w:rFonts w:ascii="仿宋_GB2312" w:eastAsia="仿宋" w:hAnsi="Arial Narrow" w:hint="eastAsia"/>
          <w:sz w:val="30"/>
          <w:szCs w:val="30"/>
          <w:u w:val="single"/>
        </w:rPr>
        <w:t xml:space="preserve">      </w:t>
      </w:r>
      <w:r w:rsidRPr="00D773AD">
        <w:rPr>
          <w:rFonts w:ascii="仿宋_GB2312" w:eastAsia="仿宋" w:hAnsi="Arial Narrow" w:hint="eastAsia"/>
          <w:sz w:val="30"/>
          <w:szCs w:val="30"/>
          <w:u w:val="single"/>
        </w:rPr>
        <w:t xml:space="preserve">  </w:t>
      </w:r>
      <w:r>
        <w:rPr>
          <w:rFonts w:ascii="仿宋_GB2312" w:eastAsia="仿宋" w:hAnsi="Arial Narrow" w:hint="eastAsia"/>
          <w:sz w:val="30"/>
          <w:szCs w:val="30"/>
          <w:u w:val="single"/>
        </w:rPr>
        <w:t xml:space="preserve">          </w:t>
      </w:r>
      <w:r w:rsidRPr="00D773AD">
        <w:rPr>
          <w:rFonts w:ascii="仿宋_GB2312" w:eastAsia="仿宋" w:hAnsi="Arial Narrow" w:hint="eastAsia"/>
          <w:sz w:val="30"/>
          <w:szCs w:val="30"/>
          <w:u w:val="single"/>
        </w:rPr>
        <w:t xml:space="preserve">  </w:t>
      </w:r>
    </w:p>
    <w:p w:rsidR="007141A9" w:rsidRPr="00D773AD" w:rsidRDefault="007141A9" w:rsidP="007141A9">
      <w:pPr>
        <w:snapToGrid w:val="0"/>
        <w:spacing w:line="560" w:lineRule="exact"/>
        <w:ind w:firstLineChars="200" w:firstLine="600"/>
        <w:rPr>
          <w:rFonts w:ascii="仿宋_GB2312" w:eastAsia="仿宋" w:hAnsi="Arial Narrow"/>
          <w:sz w:val="30"/>
          <w:szCs w:val="30"/>
        </w:rPr>
      </w:pPr>
      <w:r w:rsidRPr="00D773AD">
        <w:rPr>
          <w:rFonts w:ascii="仿宋_GB2312" w:eastAsia="仿宋" w:hAnsi="Arial Narrow" w:hint="eastAsia"/>
          <w:sz w:val="30"/>
          <w:szCs w:val="30"/>
        </w:rPr>
        <w:t>联络人手机号码</w:t>
      </w:r>
      <w:r w:rsidRPr="00D773AD">
        <w:rPr>
          <w:rFonts w:ascii="仿宋_GB2312" w:eastAsia="仿宋" w:hAnsi="Arial Narrow"/>
          <w:sz w:val="30"/>
          <w:szCs w:val="30"/>
        </w:rPr>
        <w:t>：</w:t>
      </w:r>
      <w:r w:rsidRPr="00D773AD">
        <w:rPr>
          <w:rFonts w:ascii="仿宋_GB2312" w:eastAsia="仿宋" w:hAnsi="Arial Narrow" w:hint="eastAsia"/>
          <w:sz w:val="30"/>
          <w:szCs w:val="30"/>
          <w:u w:val="single"/>
        </w:rPr>
        <w:t xml:space="preserve">   </w:t>
      </w:r>
      <w:r>
        <w:rPr>
          <w:rFonts w:ascii="仿宋_GB2312" w:eastAsia="仿宋" w:hAnsi="Arial Narrow" w:hint="eastAsia"/>
          <w:sz w:val="30"/>
          <w:szCs w:val="30"/>
          <w:u w:val="single"/>
        </w:rPr>
        <w:t xml:space="preserve">         </w:t>
      </w:r>
      <w:r w:rsidRPr="00D773AD">
        <w:rPr>
          <w:rFonts w:ascii="仿宋_GB2312" w:eastAsia="仿宋" w:hAnsi="Arial Narrow" w:hint="eastAsia"/>
          <w:sz w:val="30"/>
          <w:szCs w:val="30"/>
          <w:u w:val="single"/>
        </w:rPr>
        <w:t xml:space="preserve">   </w:t>
      </w:r>
      <w:r>
        <w:rPr>
          <w:rFonts w:ascii="仿宋_GB2312" w:eastAsia="仿宋" w:hAnsi="Arial Narrow" w:hint="eastAsia"/>
          <w:sz w:val="30"/>
          <w:szCs w:val="30"/>
          <w:u w:val="single"/>
        </w:rPr>
        <w:t xml:space="preserve">        </w:t>
      </w:r>
      <w:r w:rsidRPr="00D773AD">
        <w:rPr>
          <w:rFonts w:ascii="仿宋_GB2312" w:eastAsia="仿宋" w:hAnsi="Arial Narrow" w:hint="eastAsia"/>
          <w:sz w:val="30"/>
          <w:szCs w:val="30"/>
          <w:u w:val="single"/>
        </w:rPr>
        <w:t xml:space="preserve"> </w:t>
      </w:r>
    </w:p>
    <w:p w:rsidR="007141A9" w:rsidRPr="00D773AD" w:rsidRDefault="007141A9" w:rsidP="007141A9">
      <w:pPr>
        <w:snapToGrid w:val="0"/>
        <w:spacing w:line="560" w:lineRule="exact"/>
        <w:ind w:firstLineChars="200" w:firstLine="600"/>
        <w:rPr>
          <w:rFonts w:ascii="仿宋_GB2312" w:eastAsia="仿宋" w:hAnsi="Arial Narrow"/>
          <w:sz w:val="30"/>
          <w:szCs w:val="30"/>
        </w:rPr>
      </w:pPr>
      <w:r w:rsidRPr="00D773AD">
        <w:rPr>
          <w:rFonts w:ascii="仿宋_GB2312" w:eastAsia="仿宋" w:hAnsi="Arial Narrow" w:hint="eastAsia"/>
          <w:sz w:val="30"/>
          <w:szCs w:val="30"/>
        </w:rPr>
        <w:t>电子邮箱</w:t>
      </w:r>
      <w:r w:rsidRPr="00D773AD">
        <w:rPr>
          <w:rFonts w:ascii="仿宋_GB2312" w:eastAsia="仿宋" w:hAnsi="Arial Narrow"/>
          <w:sz w:val="30"/>
          <w:szCs w:val="30"/>
        </w:rPr>
        <w:t>：</w:t>
      </w:r>
      <w:r w:rsidRPr="00A004A1">
        <w:rPr>
          <w:rFonts w:ascii="仿宋_GB2312" w:eastAsia="仿宋" w:hAnsi="Arial Narrow" w:hint="eastAsia"/>
          <w:sz w:val="30"/>
          <w:szCs w:val="30"/>
          <w:u w:val="single"/>
        </w:rPr>
        <w:t xml:space="preserve"> </w:t>
      </w:r>
      <w:r>
        <w:rPr>
          <w:rFonts w:ascii="Times New Roman" w:eastAsia="仿宋" w:hAnsi="Times New Roman" w:cs="Times New Roman" w:hint="eastAsia"/>
          <w:sz w:val="30"/>
          <w:szCs w:val="30"/>
          <w:u w:val="single"/>
        </w:rPr>
        <w:t xml:space="preserve">          </w:t>
      </w:r>
      <w:r w:rsidRPr="007141A9">
        <w:rPr>
          <w:rFonts w:ascii="Times New Roman" w:eastAsia="仿宋" w:hAnsi="Times New Roman" w:cs="Times New Roman" w:hint="eastAsia"/>
          <w:sz w:val="30"/>
          <w:szCs w:val="30"/>
          <w:u w:val="single"/>
        </w:rPr>
        <w:t xml:space="preserve">    </w:t>
      </w:r>
      <w:r w:rsidRPr="00A004A1">
        <w:rPr>
          <w:rFonts w:ascii="Times New Roman" w:eastAsia="仿宋" w:hAnsi="Times New Roman" w:cs="Times New Roman" w:hint="eastAsia"/>
          <w:sz w:val="30"/>
          <w:szCs w:val="30"/>
          <w:u w:val="single"/>
        </w:rPr>
        <w:t xml:space="preserve">  </w:t>
      </w:r>
      <w:r>
        <w:rPr>
          <w:rFonts w:ascii="Times New Roman" w:eastAsia="仿宋" w:hAnsi="Times New Roman" w:cs="Times New Roman" w:hint="eastAsia"/>
          <w:sz w:val="30"/>
          <w:szCs w:val="30"/>
          <w:u w:val="single"/>
        </w:rPr>
        <w:t xml:space="preserve">   </w:t>
      </w:r>
    </w:p>
    <w:p w:rsidR="007141A9" w:rsidRPr="00D773AD" w:rsidRDefault="007141A9" w:rsidP="007141A9">
      <w:pPr>
        <w:snapToGrid w:val="0"/>
        <w:spacing w:line="560" w:lineRule="exact"/>
        <w:ind w:leftChars="285" w:left="2125" w:hangingChars="509" w:hanging="1527"/>
        <w:rPr>
          <w:rFonts w:ascii="仿宋_GB2312" w:eastAsia="仿宋" w:hAnsi="Arial Narrow"/>
          <w:sz w:val="30"/>
          <w:szCs w:val="30"/>
        </w:rPr>
      </w:pPr>
      <w:r w:rsidRPr="00D773AD">
        <w:rPr>
          <w:rFonts w:ascii="仿宋_GB2312" w:eastAsia="仿宋" w:hAnsi="Arial Narrow"/>
          <w:sz w:val="30"/>
          <w:szCs w:val="30"/>
        </w:rPr>
        <w:t>通讯地址：</w:t>
      </w:r>
      <w:r w:rsidR="00D7070C" w:rsidRPr="00D773AD">
        <w:rPr>
          <w:rFonts w:ascii="仿宋_GB2312" w:eastAsia="仿宋" w:hAnsi="Arial Narrow"/>
          <w:sz w:val="30"/>
          <w:szCs w:val="30"/>
        </w:rPr>
        <w:t xml:space="preserve"> </w:t>
      </w:r>
    </w:p>
    <w:p w:rsidR="007141A9" w:rsidRPr="00D773AD" w:rsidRDefault="007141A9" w:rsidP="007141A9">
      <w:pPr>
        <w:snapToGrid w:val="0"/>
        <w:spacing w:line="560" w:lineRule="exact"/>
        <w:ind w:firstLineChars="200" w:firstLine="600"/>
        <w:rPr>
          <w:rFonts w:ascii="仿宋_GB2312" w:eastAsia="仿宋" w:hAnsi="Arial Narrow"/>
          <w:sz w:val="30"/>
          <w:szCs w:val="30"/>
        </w:rPr>
      </w:pPr>
      <w:r w:rsidRPr="00D773AD">
        <w:rPr>
          <w:rFonts w:ascii="仿宋_GB2312" w:eastAsia="仿宋" w:hAnsi="Arial Narrow"/>
          <w:sz w:val="30"/>
          <w:szCs w:val="30"/>
        </w:rPr>
        <w:t>邮政编码：</w:t>
      </w:r>
      <w:r w:rsidRPr="00D773AD">
        <w:rPr>
          <w:rFonts w:ascii="仿宋_GB2312" w:eastAsia="仿宋" w:hAnsi="Arial Narrow" w:hint="eastAsia"/>
          <w:sz w:val="30"/>
          <w:szCs w:val="30"/>
          <w:u w:val="single"/>
        </w:rPr>
        <w:t xml:space="preserve">  </w:t>
      </w:r>
      <w:r>
        <w:rPr>
          <w:rFonts w:ascii="仿宋_GB2312" w:eastAsia="仿宋" w:hAnsi="Arial Narrow" w:hint="eastAsia"/>
          <w:sz w:val="30"/>
          <w:szCs w:val="30"/>
          <w:u w:val="single"/>
        </w:rPr>
        <w:t xml:space="preserve">                </w:t>
      </w:r>
      <w:r>
        <w:rPr>
          <w:rFonts w:ascii="Times New Roman" w:eastAsia="仿宋" w:hAnsi="Times New Roman" w:cs="Times New Roman" w:hint="eastAsia"/>
          <w:sz w:val="30"/>
          <w:szCs w:val="30"/>
          <w:u w:val="single"/>
        </w:rPr>
        <w:t xml:space="preserve">           </w:t>
      </w:r>
      <w:r w:rsidRPr="00D773AD">
        <w:rPr>
          <w:rFonts w:ascii="仿宋_GB2312" w:eastAsia="仿宋" w:hAnsi="Arial Narrow" w:hint="eastAsia"/>
          <w:sz w:val="30"/>
          <w:szCs w:val="30"/>
          <w:u w:val="single"/>
        </w:rPr>
        <w:t xml:space="preserve">  </w:t>
      </w:r>
    </w:p>
    <w:p w:rsidR="007141A9" w:rsidRPr="00713C1E" w:rsidRDefault="007141A9" w:rsidP="007141A9">
      <w:pPr>
        <w:snapToGrid w:val="0"/>
        <w:spacing w:line="560" w:lineRule="exact"/>
        <w:ind w:firstLineChars="200" w:firstLine="600"/>
      </w:pPr>
      <w:r w:rsidRPr="00D773AD">
        <w:rPr>
          <w:rFonts w:ascii="仿宋_GB2312" w:eastAsia="仿宋" w:hAnsi="Arial Narrow"/>
          <w:sz w:val="30"/>
          <w:szCs w:val="30"/>
        </w:rPr>
        <w:t>申报日期：</w:t>
      </w:r>
      <w:r w:rsidRPr="00A004A1">
        <w:rPr>
          <w:rFonts w:ascii="仿宋_GB2312" w:eastAsia="仿宋" w:hAnsi="Arial Narrow" w:hint="eastAsia"/>
          <w:sz w:val="30"/>
          <w:szCs w:val="30"/>
          <w:u w:val="single"/>
        </w:rPr>
        <w:t xml:space="preserve"> </w:t>
      </w:r>
      <w:r>
        <w:rPr>
          <w:rFonts w:ascii="Times New Roman" w:eastAsia="仿宋" w:hAnsi="Times New Roman" w:cs="Times New Roman" w:hint="eastAsia"/>
          <w:sz w:val="30"/>
          <w:szCs w:val="30"/>
          <w:u w:val="single"/>
        </w:rPr>
        <w:t xml:space="preserve">              </w:t>
      </w:r>
      <w:r w:rsidRPr="00A004A1">
        <w:rPr>
          <w:rFonts w:ascii="Times New Roman" w:eastAsia="仿宋" w:hAnsi="Times New Roman" w:cs="Times New Roman" w:hint="eastAsia"/>
          <w:sz w:val="30"/>
          <w:szCs w:val="30"/>
          <w:u w:val="single"/>
        </w:rPr>
        <w:t xml:space="preserve"> </w:t>
      </w:r>
      <w:r w:rsidRPr="00107A71">
        <w:rPr>
          <w:rFonts w:ascii="Times New Roman" w:eastAsia="仿宋" w:hAnsi="Times New Roman" w:cs="Times New Roman" w:hint="eastAsia"/>
          <w:sz w:val="30"/>
          <w:szCs w:val="30"/>
          <w:u w:val="single"/>
        </w:rPr>
        <w:t>2017</w:t>
      </w:r>
      <w:r w:rsidRPr="00D773AD">
        <w:rPr>
          <w:rFonts w:ascii="仿宋_GB2312" w:eastAsia="仿宋" w:hAnsi="Arial Narrow" w:hint="eastAsia"/>
          <w:sz w:val="30"/>
          <w:szCs w:val="30"/>
          <w:u w:val="single"/>
        </w:rPr>
        <w:t>年</w:t>
      </w:r>
      <w:r w:rsidRPr="00107A71">
        <w:rPr>
          <w:rFonts w:ascii="Times New Roman" w:eastAsia="仿宋" w:hAnsi="Times New Roman" w:cs="Times New Roman" w:hint="eastAsia"/>
          <w:sz w:val="30"/>
          <w:szCs w:val="30"/>
          <w:u w:val="single"/>
        </w:rPr>
        <w:t>8</w:t>
      </w:r>
      <w:r w:rsidRPr="00D773AD">
        <w:rPr>
          <w:rFonts w:ascii="仿宋_GB2312" w:eastAsia="仿宋" w:hAnsi="Arial Narrow" w:hint="eastAsia"/>
          <w:sz w:val="30"/>
          <w:szCs w:val="30"/>
          <w:u w:val="single"/>
        </w:rPr>
        <w:t>月</w:t>
      </w:r>
      <w:r w:rsidRPr="00D773AD">
        <w:rPr>
          <w:rFonts w:ascii="仿宋_GB2312" w:eastAsia="仿宋" w:hAnsi="Arial Narrow" w:hint="eastAsia"/>
          <w:sz w:val="30"/>
          <w:szCs w:val="30"/>
          <w:u w:val="single"/>
        </w:rPr>
        <w:t xml:space="preserve"> </w:t>
      </w:r>
      <w:r>
        <w:rPr>
          <w:rFonts w:ascii="仿宋_GB2312" w:eastAsia="仿宋" w:hAnsi="Arial Narrow" w:hint="eastAsia"/>
          <w:sz w:val="30"/>
          <w:szCs w:val="30"/>
          <w:u w:val="single"/>
        </w:rPr>
        <w:t xml:space="preserve">           </w:t>
      </w:r>
      <w:r w:rsidRPr="00D773AD">
        <w:rPr>
          <w:rFonts w:ascii="仿宋_GB2312" w:eastAsia="仿宋" w:hAnsi="Arial Narrow" w:hint="eastAsia"/>
          <w:sz w:val="30"/>
          <w:szCs w:val="30"/>
          <w:u w:val="single"/>
        </w:rPr>
        <w:t xml:space="preserve">   </w:t>
      </w:r>
    </w:p>
    <w:p w:rsidR="007141A9" w:rsidRDefault="007141A9">
      <w:pPr>
        <w:widowControl/>
        <w:jc w:val="left"/>
        <w:rPr>
          <w:rFonts w:ascii="Times New Roman" w:eastAsia="黑体" w:hAnsi="Times New Roman"/>
          <w:b/>
          <w:sz w:val="36"/>
          <w:szCs w:val="36"/>
        </w:rPr>
      </w:pPr>
      <w:r>
        <w:rPr>
          <w:rFonts w:ascii="Times New Roman" w:eastAsia="黑体" w:hAnsi="Times New Roman"/>
          <w:b/>
          <w:sz w:val="36"/>
          <w:szCs w:val="36"/>
        </w:rPr>
        <w:br w:type="page"/>
      </w:r>
    </w:p>
    <w:p w:rsidR="00F46E53" w:rsidRDefault="004E2F10" w:rsidP="00A736DB">
      <w:pPr>
        <w:widowControl/>
        <w:jc w:val="center"/>
        <w:rPr>
          <w:rFonts w:ascii="Arial Narrow" w:eastAsia="黑体" w:hAnsi="Arial Narrow"/>
          <w:b/>
          <w:sz w:val="36"/>
          <w:szCs w:val="36"/>
        </w:rPr>
      </w:pPr>
      <w:r w:rsidRPr="00107A71">
        <w:rPr>
          <w:rFonts w:ascii="Times New Roman" w:eastAsia="黑体" w:hAnsi="Times New Roman"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F46E53" w:rsidRDefault="004E2F10">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r w:rsidR="001B358E">
        <w:rPr>
          <w:rFonts w:ascii="Arial Narrow" w:eastAsia="黑体" w:hAnsi="黑体" w:hint="eastAsia"/>
          <w:b/>
          <w:sz w:val="36"/>
          <w:szCs w:val="36"/>
        </w:rPr>
        <w:t xml:space="preserve">                                                                            </w:t>
      </w:r>
    </w:p>
    <w:p w:rsidR="00F46E53" w:rsidRPr="000C06DD" w:rsidRDefault="004E2F10" w:rsidP="000C06DD">
      <w:pPr>
        <w:snapToGrid w:val="0"/>
        <w:spacing w:line="560" w:lineRule="exact"/>
        <w:ind w:firstLineChars="200" w:firstLine="600"/>
        <w:rPr>
          <w:rFonts w:ascii="黑体" w:eastAsia="黑体" w:hAnsi="黑体" w:cs="黑体"/>
          <w:sz w:val="30"/>
          <w:szCs w:val="30"/>
        </w:rPr>
      </w:pPr>
      <w:r w:rsidRPr="000C06DD">
        <w:rPr>
          <w:rFonts w:ascii="黑体" w:eastAsia="黑体" w:hAnsi="黑体" w:cs="黑体" w:hint="eastAsia"/>
          <w:sz w:val="30"/>
          <w:szCs w:val="30"/>
        </w:rPr>
        <w:t>一、赛项名称</w:t>
      </w:r>
    </w:p>
    <w:p w:rsidR="00F46E53" w:rsidRPr="00033DA4" w:rsidRDefault="004E2F10">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sz w:val="30"/>
          <w:szCs w:val="30"/>
        </w:rPr>
        <w:t>（一）赛项名称</w:t>
      </w:r>
    </w:p>
    <w:p w:rsidR="00F46E53" w:rsidRPr="00033DA4" w:rsidRDefault="00C30A70">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珠</w:t>
      </w:r>
      <w:r w:rsidR="004E2F10" w:rsidRPr="00033DA4">
        <w:rPr>
          <w:rFonts w:ascii="Arial Narrow" w:eastAsia="仿宋" w:hAnsi="Arial Narrow" w:cs="Arial" w:hint="eastAsia"/>
          <w:sz w:val="30"/>
          <w:szCs w:val="30"/>
        </w:rPr>
        <w:t>宝玉石鉴定</w:t>
      </w:r>
    </w:p>
    <w:p w:rsidR="00F46E53" w:rsidRPr="00033DA4" w:rsidRDefault="004E2F10">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sz w:val="30"/>
          <w:szCs w:val="30"/>
        </w:rPr>
        <w:t>（二）压题彩照</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noProof/>
          <w:sz w:val="30"/>
          <w:szCs w:val="30"/>
        </w:rPr>
        <w:drawing>
          <wp:anchor distT="0" distB="0" distL="114300" distR="114300" simplePos="0" relativeHeight="251658240" behindDoc="1" locked="0" layoutInCell="1" allowOverlap="1">
            <wp:simplePos x="0" y="0"/>
            <wp:positionH relativeFrom="column">
              <wp:posOffset>280670</wp:posOffset>
            </wp:positionH>
            <wp:positionV relativeFrom="paragraph">
              <wp:posOffset>19050</wp:posOffset>
            </wp:positionV>
            <wp:extent cx="4705350" cy="3171190"/>
            <wp:effectExtent l="0" t="0" r="57150" b="29210"/>
            <wp:wrapTight wrapText="bothSides">
              <wp:wrapPolygon edited="0">
                <wp:start x="0" y="0"/>
                <wp:lineTo x="0" y="21410"/>
                <wp:lineTo x="21513" y="21410"/>
                <wp:lineTo x="2151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4705350" cy="3171190"/>
                    </a:xfrm>
                    <a:prstGeom prst="rect">
                      <a:avLst/>
                    </a:prstGeom>
                    <a:noFill/>
                    <a:ln w="9525">
                      <a:noFill/>
                    </a:ln>
                  </pic:spPr>
                </pic:pic>
              </a:graphicData>
            </a:graphic>
          </wp:anchor>
        </w:drawing>
      </w:r>
      <w:r w:rsidRPr="00033DA4">
        <w:rPr>
          <w:rFonts w:ascii="Arial Narrow" w:eastAsia="仿宋" w:hAnsi="Arial Narrow" w:cs="Arial"/>
          <w:sz w:val="30"/>
          <w:szCs w:val="30"/>
        </w:rPr>
        <w:t>（三）赛项归属产业类型</w:t>
      </w:r>
    </w:p>
    <w:p w:rsidR="00F46E53" w:rsidRPr="00033DA4" w:rsidRDefault="004E2F10">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第三产业，科学研究、技术服务和珠宝鉴定业</w:t>
      </w:r>
    </w:p>
    <w:p w:rsidR="00F46E53" w:rsidRPr="00033DA4" w:rsidRDefault="004E2F10">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sz w:val="30"/>
          <w:szCs w:val="30"/>
        </w:rPr>
        <w:t>（四）赛项归属专业大类</w:t>
      </w:r>
      <w:r w:rsidRPr="00033DA4">
        <w:rPr>
          <w:rFonts w:ascii="Arial Narrow" w:eastAsia="仿宋" w:hAnsi="Arial Narrow" w:cs="Arial" w:hint="eastAsia"/>
          <w:sz w:val="30"/>
          <w:szCs w:val="30"/>
        </w:rPr>
        <w:t>/</w:t>
      </w:r>
      <w:r w:rsidRPr="00033DA4">
        <w:rPr>
          <w:rFonts w:ascii="Arial Narrow" w:eastAsia="仿宋" w:hAnsi="Arial Narrow" w:cs="Arial" w:hint="eastAsia"/>
          <w:sz w:val="30"/>
          <w:szCs w:val="30"/>
        </w:rPr>
        <w:t>类</w:t>
      </w:r>
    </w:p>
    <w:p w:rsidR="00F46E53" w:rsidRDefault="004E2F10">
      <w:pPr>
        <w:snapToGrid w:val="0"/>
        <w:spacing w:line="560" w:lineRule="exact"/>
        <w:ind w:firstLineChars="200" w:firstLine="600"/>
        <w:rPr>
          <w:rFonts w:ascii="Arial Narrow" w:eastAsia="仿宋_GB2312" w:hAnsi="Arial Narrow" w:cs="Arial"/>
          <w:sz w:val="30"/>
          <w:szCs w:val="30"/>
        </w:rPr>
      </w:pPr>
      <w:r w:rsidRPr="00033DA4">
        <w:rPr>
          <w:rFonts w:ascii="Arial Narrow" w:eastAsia="仿宋" w:hAnsi="Arial Narrow" w:cs="Arial" w:hint="eastAsia"/>
          <w:sz w:val="30"/>
          <w:szCs w:val="30"/>
        </w:rPr>
        <w:t>赛项归属</w:t>
      </w:r>
      <w:r w:rsidRPr="00033DA4">
        <w:rPr>
          <w:rFonts w:ascii="Arial Narrow" w:eastAsia="仿宋" w:hAnsi="Arial Narrow" w:cs="Arial"/>
          <w:sz w:val="30"/>
          <w:szCs w:val="30"/>
        </w:rPr>
        <w:t>资源环境与安全大类</w:t>
      </w:r>
      <w:proofErr w:type="gramStart"/>
      <w:r w:rsidRPr="00033DA4">
        <w:rPr>
          <w:rFonts w:ascii="Arial Narrow" w:eastAsia="仿宋" w:hAnsi="Arial Narrow" w:cs="Arial" w:hint="eastAsia"/>
          <w:sz w:val="30"/>
          <w:szCs w:val="30"/>
        </w:rPr>
        <w:t>之</w:t>
      </w:r>
      <w:r w:rsidRPr="00033DA4">
        <w:rPr>
          <w:rFonts w:ascii="Arial Narrow" w:eastAsia="仿宋" w:hAnsi="Arial Narrow" w:cs="Arial"/>
          <w:sz w:val="30"/>
          <w:szCs w:val="30"/>
        </w:rPr>
        <w:t>资源</w:t>
      </w:r>
      <w:proofErr w:type="gramEnd"/>
      <w:r w:rsidRPr="00033DA4">
        <w:rPr>
          <w:rFonts w:ascii="Arial Narrow" w:eastAsia="仿宋" w:hAnsi="Arial Narrow" w:cs="Arial"/>
          <w:sz w:val="30"/>
          <w:szCs w:val="30"/>
        </w:rPr>
        <w:t>勘查类</w:t>
      </w:r>
      <w:r w:rsidRPr="00033DA4">
        <w:rPr>
          <w:rFonts w:ascii="Arial Narrow" w:eastAsia="仿宋" w:hAnsi="Arial Narrow" w:cs="Arial" w:hint="eastAsia"/>
          <w:sz w:val="30"/>
          <w:szCs w:val="30"/>
        </w:rPr>
        <w:t>（</w:t>
      </w:r>
      <w:r w:rsidRPr="00107A71">
        <w:rPr>
          <w:rFonts w:ascii="Times New Roman" w:eastAsia="仿宋" w:hAnsi="Times New Roman" w:cs="Arial" w:hint="eastAsia"/>
          <w:sz w:val="30"/>
          <w:szCs w:val="30"/>
        </w:rPr>
        <w:t>5201</w:t>
      </w:r>
      <w:r w:rsidRPr="00033DA4">
        <w:rPr>
          <w:rFonts w:ascii="Arial Narrow" w:eastAsia="仿宋" w:hAnsi="Arial Narrow" w:cs="Arial" w:hint="eastAsia"/>
          <w:sz w:val="30"/>
          <w:szCs w:val="30"/>
        </w:rPr>
        <w:t>）专业，竞赛内容为</w:t>
      </w:r>
      <w:r w:rsidRPr="00033DA4">
        <w:rPr>
          <w:rFonts w:ascii="Arial Narrow" w:eastAsia="仿宋" w:hAnsi="Arial Narrow" w:cs="Arial"/>
          <w:sz w:val="30"/>
          <w:szCs w:val="30"/>
        </w:rPr>
        <w:t>宝玉石鉴定与加工</w:t>
      </w:r>
      <w:r w:rsidRPr="00033DA4">
        <w:rPr>
          <w:rFonts w:ascii="Arial Narrow" w:eastAsia="仿宋" w:hAnsi="Arial Narrow" w:cs="Arial" w:hint="eastAsia"/>
          <w:sz w:val="30"/>
          <w:szCs w:val="30"/>
        </w:rPr>
        <w:t>（</w:t>
      </w:r>
      <w:r w:rsidRPr="00107A71">
        <w:rPr>
          <w:rFonts w:ascii="Times New Roman" w:eastAsia="仿宋" w:hAnsi="Times New Roman" w:cs="Arial"/>
          <w:sz w:val="30"/>
          <w:szCs w:val="30"/>
        </w:rPr>
        <w:t>520105</w:t>
      </w:r>
      <w:r w:rsidRPr="00033DA4">
        <w:rPr>
          <w:rFonts w:ascii="Arial Narrow" w:eastAsia="仿宋" w:hAnsi="Arial Narrow" w:cs="Arial" w:hint="eastAsia"/>
          <w:sz w:val="30"/>
          <w:szCs w:val="30"/>
        </w:rPr>
        <w:t>）。</w:t>
      </w:r>
    </w:p>
    <w:p w:rsidR="00F46E53" w:rsidRPr="000C06DD" w:rsidRDefault="004E2F10" w:rsidP="000C06DD">
      <w:pPr>
        <w:snapToGrid w:val="0"/>
        <w:spacing w:line="560" w:lineRule="exact"/>
        <w:ind w:firstLineChars="200" w:firstLine="600"/>
        <w:rPr>
          <w:rFonts w:ascii="黑体" w:eastAsia="黑体" w:hAnsi="黑体" w:cs="黑体"/>
          <w:sz w:val="30"/>
          <w:szCs w:val="30"/>
        </w:rPr>
      </w:pPr>
      <w:r w:rsidRPr="000C06DD">
        <w:rPr>
          <w:rFonts w:ascii="黑体" w:eastAsia="黑体" w:hAnsi="黑体" w:cs="黑体" w:hint="eastAsia"/>
          <w:sz w:val="30"/>
          <w:szCs w:val="30"/>
        </w:rPr>
        <w:t>二、赛项申报专家组</w:t>
      </w:r>
    </w:p>
    <w:p w:rsidR="00F46E53" w:rsidRPr="00262937" w:rsidRDefault="004E2F10" w:rsidP="00033DA4">
      <w:pPr>
        <w:snapToGrid w:val="0"/>
        <w:spacing w:line="560" w:lineRule="exact"/>
        <w:ind w:firstLineChars="200" w:firstLine="600"/>
        <w:rPr>
          <w:rFonts w:ascii="Arial Narrow" w:eastAsia="仿宋_GB2312" w:hAnsi="Arial Narrow" w:cs="Arial"/>
          <w:sz w:val="30"/>
          <w:szCs w:val="30"/>
        </w:rPr>
      </w:pPr>
      <w:r w:rsidRPr="00033DA4">
        <w:rPr>
          <w:rFonts w:ascii="Arial Narrow" w:eastAsia="仿宋" w:hAnsi="Arial Narrow" w:cs="Arial" w:hint="eastAsia"/>
          <w:sz w:val="30"/>
          <w:szCs w:val="30"/>
        </w:rPr>
        <w:t>赛项方案设计</w:t>
      </w:r>
      <w:r w:rsidR="00262937" w:rsidRPr="00033DA4">
        <w:rPr>
          <w:rFonts w:ascii="Arial Narrow" w:eastAsia="仿宋" w:hAnsi="Arial Narrow" w:cs="Arial" w:hint="eastAsia"/>
          <w:sz w:val="30"/>
          <w:szCs w:val="30"/>
        </w:rPr>
        <w:t>团队</w:t>
      </w:r>
      <w:r w:rsidRPr="00107A71">
        <w:rPr>
          <w:rFonts w:ascii="Times New Roman" w:eastAsia="仿宋" w:hAnsi="Times New Roman" w:cs="Arial" w:hint="eastAsia"/>
          <w:sz w:val="30"/>
          <w:szCs w:val="30"/>
        </w:rPr>
        <w:t>10</w:t>
      </w:r>
      <w:r w:rsidRPr="00033DA4">
        <w:rPr>
          <w:rFonts w:ascii="Arial Narrow" w:eastAsia="仿宋" w:hAnsi="Arial Narrow" w:cs="Arial" w:hint="eastAsia"/>
          <w:sz w:val="30"/>
          <w:szCs w:val="30"/>
        </w:rPr>
        <w:t>人，</w:t>
      </w:r>
      <w:r w:rsidR="00262937" w:rsidRPr="00033DA4">
        <w:rPr>
          <w:rFonts w:ascii="Arial Narrow" w:eastAsia="仿宋" w:hAnsi="Arial Narrow" w:cs="Arial" w:hint="eastAsia"/>
          <w:sz w:val="30"/>
          <w:szCs w:val="30"/>
        </w:rPr>
        <w:t>由</w:t>
      </w:r>
      <w:r w:rsidRPr="00033DA4">
        <w:rPr>
          <w:rFonts w:ascii="Arial Narrow" w:eastAsia="仿宋" w:hAnsi="Arial Narrow" w:cs="Arial" w:hint="eastAsia"/>
          <w:sz w:val="30"/>
          <w:szCs w:val="30"/>
        </w:rPr>
        <w:t>行业</w:t>
      </w:r>
      <w:r w:rsidR="00262937" w:rsidRPr="00033DA4">
        <w:rPr>
          <w:rFonts w:ascii="Arial Narrow" w:eastAsia="仿宋" w:hAnsi="Arial Narrow" w:cs="Arial" w:hint="eastAsia"/>
          <w:sz w:val="30"/>
          <w:szCs w:val="30"/>
        </w:rPr>
        <w:t>专家</w:t>
      </w:r>
      <w:r w:rsidRPr="00033DA4">
        <w:rPr>
          <w:rFonts w:ascii="Arial Narrow" w:eastAsia="仿宋" w:hAnsi="Arial Narrow" w:cs="Arial" w:hint="eastAsia"/>
          <w:sz w:val="30"/>
          <w:szCs w:val="30"/>
        </w:rPr>
        <w:t>、企业</w:t>
      </w:r>
      <w:r w:rsidR="00262937" w:rsidRPr="00033DA4">
        <w:rPr>
          <w:rFonts w:ascii="Arial Narrow" w:eastAsia="仿宋" w:hAnsi="Arial Narrow" w:cs="Arial" w:hint="eastAsia"/>
          <w:sz w:val="30"/>
          <w:szCs w:val="30"/>
        </w:rPr>
        <w:t>专家</w:t>
      </w:r>
      <w:r w:rsidRPr="00033DA4">
        <w:rPr>
          <w:rFonts w:ascii="Arial Narrow" w:eastAsia="仿宋" w:hAnsi="Arial Narrow" w:cs="Arial" w:hint="eastAsia"/>
          <w:sz w:val="30"/>
          <w:szCs w:val="30"/>
        </w:rPr>
        <w:t>，</w:t>
      </w:r>
      <w:r w:rsidR="00262937" w:rsidRPr="00033DA4">
        <w:rPr>
          <w:rFonts w:ascii="Arial Narrow" w:eastAsia="仿宋" w:hAnsi="Arial Narrow" w:cs="Arial" w:hint="eastAsia"/>
          <w:sz w:val="30"/>
          <w:szCs w:val="30"/>
        </w:rPr>
        <w:t>教育专家组成</w:t>
      </w:r>
      <w:r w:rsidRPr="00033DA4">
        <w:rPr>
          <w:rFonts w:ascii="Arial Narrow" w:eastAsia="仿宋" w:hAnsi="Arial Narrow" w:cs="Arial" w:hint="eastAsia"/>
          <w:sz w:val="30"/>
          <w:szCs w:val="30"/>
        </w:rPr>
        <w:t>。</w:t>
      </w:r>
    </w:p>
    <w:p w:rsidR="00A736DB" w:rsidRPr="00015D39" w:rsidRDefault="00A736DB" w:rsidP="00A736DB">
      <w:pPr>
        <w:spacing w:line="360" w:lineRule="auto"/>
        <w:ind w:firstLineChars="200" w:firstLine="420"/>
        <w:jc w:val="left"/>
        <w:rPr>
          <w:color w:val="2E74B5" w:themeColor="accent1" w:themeShade="BF"/>
        </w:rPr>
      </w:pPr>
    </w:p>
    <w:p w:rsidR="00F46E53" w:rsidRPr="000C06DD" w:rsidRDefault="004E2F10" w:rsidP="000C06DD">
      <w:pPr>
        <w:snapToGrid w:val="0"/>
        <w:spacing w:line="560" w:lineRule="exact"/>
        <w:ind w:firstLineChars="200" w:firstLine="600"/>
        <w:rPr>
          <w:rFonts w:ascii="Arial Narrow" w:eastAsia="仿宋_GB2312" w:hAnsi="Arial Narrow" w:cs="Arial"/>
          <w:sz w:val="30"/>
          <w:szCs w:val="30"/>
        </w:rPr>
      </w:pPr>
      <w:r w:rsidRPr="000C06DD">
        <w:rPr>
          <w:rFonts w:ascii="黑体" w:eastAsia="黑体" w:hAnsi="黑体" w:cs="黑体" w:hint="eastAsia"/>
          <w:sz w:val="30"/>
          <w:szCs w:val="30"/>
        </w:rPr>
        <w:t>三、赛项目的</w:t>
      </w:r>
    </w:p>
    <w:p w:rsidR="00F46E53" w:rsidRPr="00033DA4" w:rsidRDefault="000228F2" w:rsidP="00033DA4">
      <w:pPr>
        <w:snapToGrid w:val="0"/>
        <w:spacing w:line="560" w:lineRule="exact"/>
        <w:ind w:firstLineChars="200" w:firstLine="600"/>
        <w:rPr>
          <w:rFonts w:ascii="Arial Narrow" w:eastAsia="仿宋" w:hAnsi="Arial Narrow" w:cs="Arial"/>
          <w:sz w:val="30"/>
          <w:szCs w:val="30"/>
        </w:rPr>
      </w:pPr>
      <w:r>
        <w:rPr>
          <w:rFonts w:ascii="Arial Narrow" w:eastAsia="仿宋" w:hAnsi="Arial Narrow" w:cs="Arial" w:hint="eastAsia"/>
          <w:sz w:val="30"/>
          <w:szCs w:val="30"/>
        </w:rPr>
        <w:lastRenderedPageBreak/>
        <w:t>（一）</w:t>
      </w:r>
      <w:r w:rsidR="004E2F10" w:rsidRPr="00033DA4">
        <w:rPr>
          <w:rFonts w:ascii="Arial Narrow" w:eastAsia="仿宋" w:hAnsi="Arial Narrow" w:cs="Arial" w:hint="eastAsia"/>
          <w:sz w:val="30"/>
          <w:szCs w:val="30"/>
        </w:rPr>
        <w:t>通过竞赛，使高职院校宝玉石鉴定与加工专业与珠宝行业、企业紧贴对接，促进产教深度融合，一方面有利于在充分调研企业工作任务及生产情境基础上，</w:t>
      </w:r>
      <w:r w:rsidR="00FF4961" w:rsidRPr="00033DA4">
        <w:rPr>
          <w:rFonts w:ascii="Arial Narrow" w:eastAsia="仿宋" w:hAnsi="Arial Narrow" w:cs="Arial" w:hint="eastAsia"/>
          <w:sz w:val="30"/>
          <w:szCs w:val="30"/>
        </w:rPr>
        <w:t>提高专业实训基地建设、课程体系构成等方面的</w:t>
      </w:r>
      <w:r w:rsidR="004E2F10" w:rsidRPr="00033DA4">
        <w:rPr>
          <w:rFonts w:ascii="Arial Narrow" w:eastAsia="仿宋" w:hAnsi="Arial Narrow" w:cs="Arial" w:hint="eastAsia"/>
          <w:sz w:val="30"/>
          <w:szCs w:val="30"/>
        </w:rPr>
        <w:t>合理性、科学性</w:t>
      </w:r>
      <w:r w:rsidR="00B140CE" w:rsidRPr="00033DA4">
        <w:rPr>
          <w:rFonts w:ascii="Arial Narrow" w:eastAsia="仿宋" w:hAnsi="Arial Narrow" w:cs="Arial" w:hint="eastAsia"/>
          <w:sz w:val="30"/>
          <w:szCs w:val="30"/>
        </w:rPr>
        <w:t>；</w:t>
      </w:r>
      <w:r w:rsidR="004E2F10" w:rsidRPr="00033DA4">
        <w:rPr>
          <w:rFonts w:ascii="Arial Narrow" w:eastAsia="仿宋" w:hAnsi="Arial Narrow" w:cs="Arial" w:hint="eastAsia"/>
          <w:sz w:val="30"/>
          <w:szCs w:val="30"/>
        </w:rPr>
        <w:t>另一方面有利于企业参与人才培养全过程，实现为社会、行业培养适合生产第一线的高素质技术技能型人才，充实行业、企业后备技能人才。</w:t>
      </w:r>
    </w:p>
    <w:p w:rsidR="00F46E53" w:rsidRPr="00033DA4" w:rsidRDefault="000228F2" w:rsidP="00033DA4">
      <w:pPr>
        <w:snapToGrid w:val="0"/>
        <w:spacing w:line="560" w:lineRule="exact"/>
        <w:ind w:firstLineChars="200" w:firstLine="600"/>
        <w:rPr>
          <w:rFonts w:ascii="Arial Narrow" w:eastAsia="仿宋" w:hAnsi="Arial Narrow" w:cs="Arial"/>
          <w:sz w:val="30"/>
          <w:szCs w:val="30"/>
        </w:rPr>
      </w:pPr>
      <w:r>
        <w:rPr>
          <w:rFonts w:ascii="Arial Narrow" w:eastAsia="仿宋" w:hAnsi="Arial Narrow" w:cs="Arial" w:hint="eastAsia"/>
          <w:sz w:val="30"/>
          <w:szCs w:val="30"/>
        </w:rPr>
        <w:t>（二）</w:t>
      </w:r>
      <w:r w:rsidR="004E2F10" w:rsidRPr="00033DA4">
        <w:rPr>
          <w:rFonts w:ascii="Arial Narrow" w:eastAsia="仿宋" w:hAnsi="Arial Narrow" w:cs="Arial" w:hint="eastAsia"/>
          <w:sz w:val="30"/>
          <w:szCs w:val="30"/>
        </w:rPr>
        <w:t>通过比赛可以推动全国职业院校宝玉石鉴定与加工专业教育及课程情境教学的改革和优化，紧贴产业需求</w:t>
      </w:r>
      <w:r w:rsidR="00B140CE" w:rsidRPr="00033DA4">
        <w:rPr>
          <w:rFonts w:ascii="Arial Narrow" w:eastAsia="仿宋" w:hAnsi="Arial Narrow" w:cs="Arial" w:hint="eastAsia"/>
          <w:sz w:val="30"/>
          <w:szCs w:val="30"/>
        </w:rPr>
        <w:t>，</w:t>
      </w:r>
      <w:r w:rsidR="004E2F10" w:rsidRPr="00033DA4">
        <w:rPr>
          <w:rFonts w:ascii="Arial Narrow" w:eastAsia="仿宋" w:hAnsi="Arial Narrow" w:cs="Arial" w:hint="eastAsia"/>
          <w:sz w:val="30"/>
          <w:szCs w:val="30"/>
        </w:rPr>
        <w:t>为珠宝行业、企业培养具有较强从事宝</w:t>
      </w:r>
      <w:r w:rsidR="009B26FA" w:rsidRPr="00033DA4">
        <w:rPr>
          <w:rFonts w:ascii="Arial Narrow" w:eastAsia="仿宋" w:hAnsi="Arial Narrow" w:cs="Arial" w:hint="eastAsia"/>
          <w:sz w:val="30"/>
          <w:szCs w:val="30"/>
        </w:rPr>
        <w:t>石、</w:t>
      </w:r>
      <w:r w:rsidR="004E2F10" w:rsidRPr="00033DA4">
        <w:rPr>
          <w:rFonts w:ascii="Arial Narrow" w:eastAsia="仿宋" w:hAnsi="Arial Narrow" w:cs="Arial" w:hint="eastAsia"/>
          <w:sz w:val="30"/>
          <w:szCs w:val="30"/>
        </w:rPr>
        <w:t>玉石鉴定等方面能力，</w:t>
      </w:r>
      <w:r w:rsidR="00B140CE" w:rsidRPr="00033DA4">
        <w:rPr>
          <w:rFonts w:ascii="Arial Narrow" w:eastAsia="仿宋" w:hAnsi="Arial Narrow" w:cs="Arial" w:hint="eastAsia"/>
          <w:sz w:val="30"/>
          <w:szCs w:val="30"/>
        </w:rPr>
        <w:t>且</w:t>
      </w:r>
      <w:r w:rsidR="004E2F10" w:rsidRPr="00033DA4">
        <w:rPr>
          <w:rFonts w:ascii="Arial Narrow" w:eastAsia="仿宋" w:hAnsi="Arial Narrow" w:cs="Arial" w:hint="eastAsia"/>
          <w:sz w:val="30"/>
          <w:szCs w:val="30"/>
        </w:rPr>
        <w:t>具有“道德素质强、职业技能强、吃苦精神强、创新意识强”</w:t>
      </w:r>
      <w:r w:rsidR="00B140CE" w:rsidRPr="00033DA4">
        <w:rPr>
          <w:rFonts w:ascii="Arial Narrow" w:eastAsia="仿宋" w:hAnsi="Arial Narrow" w:cs="Arial" w:hint="eastAsia"/>
          <w:sz w:val="30"/>
          <w:szCs w:val="30"/>
        </w:rPr>
        <w:t>的</w:t>
      </w:r>
      <w:r w:rsidR="004E2F10" w:rsidRPr="00033DA4">
        <w:rPr>
          <w:rFonts w:ascii="Arial Narrow" w:eastAsia="仿宋" w:hAnsi="Arial Narrow" w:cs="Arial" w:hint="eastAsia"/>
          <w:sz w:val="30"/>
          <w:szCs w:val="30"/>
        </w:rPr>
        <w:t>高素质技术技能型人才。</w:t>
      </w:r>
    </w:p>
    <w:p w:rsidR="00F46E53" w:rsidRDefault="000228F2" w:rsidP="00033DA4">
      <w:pPr>
        <w:snapToGrid w:val="0"/>
        <w:spacing w:line="560" w:lineRule="exact"/>
        <w:ind w:firstLineChars="200" w:firstLine="600"/>
        <w:rPr>
          <w:rFonts w:ascii="仿宋_GB2312" w:eastAsia="仿宋_GB2312" w:hAnsi="宋体" w:cs="Arial"/>
          <w:kern w:val="0"/>
          <w:sz w:val="30"/>
          <w:szCs w:val="30"/>
        </w:rPr>
      </w:pPr>
      <w:r>
        <w:rPr>
          <w:rFonts w:ascii="Arial Narrow" w:eastAsia="仿宋" w:hAnsi="Arial Narrow" w:cs="Arial" w:hint="eastAsia"/>
          <w:sz w:val="30"/>
          <w:szCs w:val="30"/>
        </w:rPr>
        <w:t>（三）</w:t>
      </w:r>
      <w:r w:rsidR="004E2F10" w:rsidRPr="00033DA4">
        <w:rPr>
          <w:rFonts w:ascii="Arial Narrow" w:eastAsia="仿宋" w:hAnsi="Arial Narrow" w:cs="Arial" w:hint="eastAsia"/>
          <w:sz w:val="30"/>
          <w:szCs w:val="30"/>
        </w:rPr>
        <w:t>引导高职院校宝玉石鉴定与加工专业人才培养发展方向，</w:t>
      </w:r>
      <w:r w:rsidR="00D016B8" w:rsidRPr="00033DA4">
        <w:rPr>
          <w:rFonts w:ascii="Arial Narrow" w:eastAsia="仿宋" w:hAnsi="Arial Narrow" w:cs="Arial" w:hint="eastAsia"/>
          <w:sz w:val="30"/>
          <w:szCs w:val="30"/>
        </w:rPr>
        <w:t>推进</w:t>
      </w:r>
      <w:r w:rsidR="004E2F10" w:rsidRPr="00033DA4">
        <w:rPr>
          <w:rFonts w:ascii="Arial Narrow" w:eastAsia="仿宋" w:hAnsi="Arial Narrow" w:cs="Arial" w:hint="eastAsia"/>
          <w:sz w:val="30"/>
          <w:szCs w:val="30"/>
        </w:rPr>
        <w:t>将企业工作环境引</w:t>
      </w:r>
      <w:r w:rsidR="00D016B8" w:rsidRPr="00033DA4">
        <w:rPr>
          <w:rFonts w:ascii="Arial Narrow" w:eastAsia="仿宋" w:hAnsi="Arial Narrow" w:cs="Arial" w:hint="eastAsia"/>
          <w:sz w:val="30"/>
          <w:szCs w:val="30"/>
        </w:rPr>
        <w:t>入</w:t>
      </w:r>
      <w:r w:rsidR="004E2F10" w:rsidRPr="00033DA4">
        <w:rPr>
          <w:rFonts w:ascii="Arial Narrow" w:eastAsia="仿宋" w:hAnsi="Arial Narrow" w:cs="Arial" w:hint="eastAsia"/>
          <w:sz w:val="30"/>
          <w:szCs w:val="30"/>
        </w:rPr>
        <w:t>校内全真标准</w:t>
      </w:r>
      <w:r w:rsidR="00D016B8" w:rsidRPr="00033DA4">
        <w:rPr>
          <w:rFonts w:ascii="Arial Narrow" w:eastAsia="仿宋" w:hAnsi="Arial Narrow" w:cs="Arial" w:hint="eastAsia"/>
          <w:sz w:val="30"/>
          <w:szCs w:val="30"/>
        </w:rPr>
        <w:t>化</w:t>
      </w:r>
      <w:r w:rsidR="004E2F10" w:rsidRPr="00033DA4">
        <w:rPr>
          <w:rFonts w:ascii="Arial Narrow" w:eastAsia="仿宋" w:hAnsi="Arial Narrow" w:cs="Arial" w:hint="eastAsia"/>
          <w:sz w:val="30"/>
          <w:szCs w:val="30"/>
        </w:rPr>
        <w:t>实训改革，创设新的教学情境，实现校园</w:t>
      </w:r>
      <w:proofErr w:type="gramStart"/>
      <w:r w:rsidR="004E2F10" w:rsidRPr="00033DA4">
        <w:rPr>
          <w:rFonts w:ascii="Arial Narrow" w:eastAsia="仿宋" w:hAnsi="Arial Narrow" w:cs="Arial" w:hint="eastAsia"/>
          <w:sz w:val="30"/>
          <w:szCs w:val="30"/>
        </w:rPr>
        <w:t>实训与企业</w:t>
      </w:r>
      <w:proofErr w:type="gramEnd"/>
      <w:r w:rsidR="004E2F10" w:rsidRPr="00033DA4">
        <w:rPr>
          <w:rFonts w:ascii="Arial Narrow" w:eastAsia="仿宋" w:hAnsi="Arial Narrow" w:cs="Arial" w:hint="eastAsia"/>
          <w:sz w:val="30"/>
          <w:szCs w:val="30"/>
        </w:rPr>
        <w:t>生产无缝对接，促进校企合作、</w:t>
      </w:r>
      <w:r w:rsidR="008E4648" w:rsidRPr="00033DA4">
        <w:rPr>
          <w:rFonts w:ascii="Arial Narrow" w:eastAsia="仿宋" w:hAnsi="Arial Narrow" w:cs="Arial" w:hint="eastAsia"/>
          <w:sz w:val="30"/>
          <w:szCs w:val="30"/>
        </w:rPr>
        <w:t>产教融合、</w:t>
      </w:r>
      <w:r w:rsidR="004E2F10" w:rsidRPr="00033DA4">
        <w:rPr>
          <w:rFonts w:ascii="Arial Narrow" w:eastAsia="仿宋" w:hAnsi="Arial Narrow" w:cs="Arial" w:hint="eastAsia"/>
          <w:sz w:val="30"/>
          <w:szCs w:val="30"/>
        </w:rPr>
        <w:t>工学结合人才培养模式改革与创新，提高</w:t>
      </w:r>
      <w:r w:rsidR="009B26FA" w:rsidRPr="00033DA4">
        <w:rPr>
          <w:rFonts w:ascii="Arial Narrow" w:eastAsia="仿宋" w:hAnsi="Arial Narrow" w:cs="Arial" w:hint="eastAsia"/>
          <w:sz w:val="30"/>
          <w:szCs w:val="30"/>
        </w:rPr>
        <w:t>宝玉石</w:t>
      </w:r>
      <w:r w:rsidR="004E2F10" w:rsidRPr="00033DA4">
        <w:rPr>
          <w:rFonts w:ascii="Arial Narrow" w:eastAsia="仿宋" w:hAnsi="Arial Narrow" w:cs="Arial" w:hint="eastAsia"/>
          <w:sz w:val="30"/>
          <w:szCs w:val="30"/>
        </w:rPr>
        <w:t>类专业学生人才培养质量，从而为企业培养可持续发展、满足需求的高素质技术技能型人才。</w:t>
      </w:r>
    </w:p>
    <w:p w:rsidR="00F46E53" w:rsidRPr="000C06DD" w:rsidRDefault="004E2F10" w:rsidP="000C06DD">
      <w:pPr>
        <w:snapToGrid w:val="0"/>
        <w:spacing w:line="560" w:lineRule="exact"/>
        <w:ind w:firstLineChars="200" w:firstLine="600"/>
        <w:rPr>
          <w:rFonts w:ascii="黑体" w:eastAsia="黑体" w:hAnsi="黑体" w:cs="黑体"/>
          <w:sz w:val="30"/>
          <w:szCs w:val="30"/>
        </w:rPr>
      </w:pPr>
      <w:r w:rsidRPr="000C06DD">
        <w:rPr>
          <w:rFonts w:ascii="黑体" w:eastAsia="黑体" w:hAnsi="黑体" w:cs="黑体" w:hint="eastAsia"/>
          <w:sz w:val="30"/>
          <w:szCs w:val="30"/>
        </w:rPr>
        <w:t>四、赛项设计原则</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（一）赛项关联职业岗位面广、人才需求量大、职业院校开设专业点多</w:t>
      </w:r>
      <w:r w:rsidR="00743E00" w:rsidRPr="00033DA4">
        <w:rPr>
          <w:rFonts w:ascii="Arial Narrow" w:eastAsia="仿宋" w:hAnsi="Arial Narrow" w:cs="Arial" w:hint="eastAsia"/>
          <w:sz w:val="30"/>
          <w:szCs w:val="30"/>
        </w:rPr>
        <w:t>。</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赛项内容主要涉及就业岗位是金银珠宝首饰检测鉴定、宝石加工、珠宝首饰设计、营销管理、金银珠宝首饰生产和珠宝首饰教学等，用人需求大，职业院校争相开设。</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据</w:t>
      </w:r>
      <w:r w:rsidRPr="00107A71">
        <w:rPr>
          <w:rFonts w:ascii="Times New Roman" w:eastAsia="仿宋" w:hAnsi="Times New Roman" w:cs="Times New Roman"/>
          <w:sz w:val="30"/>
          <w:szCs w:val="30"/>
        </w:rPr>
        <w:t>2017</w:t>
      </w:r>
      <w:r w:rsidRPr="00033DA4">
        <w:rPr>
          <w:rFonts w:ascii="Arial Narrow" w:eastAsia="仿宋" w:hAnsi="Arial Narrow" w:cs="Arial" w:hint="eastAsia"/>
          <w:sz w:val="30"/>
          <w:szCs w:val="30"/>
        </w:rPr>
        <w:t>年《高职高专专业设置基本情况一览表》显示，宝</w:t>
      </w:r>
      <w:r w:rsidRPr="00033DA4">
        <w:rPr>
          <w:rFonts w:ascii="Arial Narrow" w:eastAsia="仿宋" w:hAnsi="Arial Narrow" w:cs="Arial" w:hint="eastAsia"/>
          <w:sz w:val="30"/>
          <w:szCs w:val="30"/>
        </w:rPr>
        <w:lastRenderedPageBreak/>
        <w:t>玉石鉴定与加工专业全国共有近</w:t>
      </w:r>
      <w:r w:rsidRPr="00107A71">
        <w:rPr>
          <w:rFonts w:ascii="Times New Roman" w:eastAsia="仿宋" w:hAnsi="Times New Roman" w:cs="Times New Roman" w:hint="eastAsia"/>
          <w:sz w:val="30"/>
          <w:szCs w:val="30"/>
        </w:rPr>
        <w:t>98</w:t>
      </w:r>
      <w:r w:rsidRPr="00033DA4">
        <w:rPr>
          <w:rFonts w:ascii="Arial Narrow" w:eastAsia="仿宋" w:hAnsi="Arial Narrow" w:cs="Arial" w:hint="eastAsia"/>
          <w:sz w:val="30"/>
          <w:szCs w:val="30"/>
        </w:rPr>
        <w:t>所高职院校开设，在校生</w:t>
      </w:r>
      <w:r w:rsidRPr="00033DA4">
        <w:rPr>
          <w:rFonts w:ascii="Arial Narrow" w:eastAsia="仿宋" w:hAnsi="Arial Narrow" w:cs="Arial" w:hint="eastAsia"/>
          <w:sz w:val="30"/>
          <w:szCs w:val="30"/>
        </w:rPr>
        <w:t xml:space="preserve"> </w:t>
      </w:r>
      <w:r w:rsidRPr="00107A71">
        <w:rPr>
          <w:rFonts w:ascii="Times New Roman" w:eastAsia="仿宋" w:hAnsi="Times New Roman" w:cs="Times New Roman" w:hint="eastAsia"/>
          <w:sz w:val="30"/>
          <w:szCs w:val="30"/>
        </w:rPr>
        <w:t>18000</w:t>
      </w:r>
      <w:r w:rsidRPr="00033DA4">
        <w:rPr>
          <w:rFonts w:ascii="Arial Narrow" w:eastAsia="仿宋" w:hAnsi="Arial Narrow" w:cs="Arial" w:hint="eastAsia"/>
          <w:sz w:val="30"/>
          <w:szCs w:val="30"/>
        </w:rPr>
        <w:t>余人。</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（二）竞赛内容对应相关职业岗位或岗位群、体现专业核心能力与核心知识、涵盖丰富的专业知识与专业技能点</w:t>
      </w:r>
    </w:p>
    <w:p w:rsidR="00F46E53" w:rsidRPr="00033DA4" w:rsidRDefault="004E2F10">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本专业主要培养学生宝玉石鉴定、钻石分级评价、宝石款式设计与加工、首饰加工制作、宝石切磨、玉石雕刻、珠宝首饰营销、商贸管理等核心能力，竞赛所选择项目紧贴宝玉石鉴定企业工作任务，来自于珠宝鉴定工作实际，是开展珠宝类工作必须具备的技能。</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通过竞赛考核选手在宝石鉴定过程中基本的专业知识和技能，结合宝</w:t>
      </w:r>
      <w:r w:rsidR="009B26FA" w:rsidRPr="00033DA4">
        <w:rPr>
          <w:rFonts w:ascii="Arial Narrow" w:eastAsia="仿宋" w:hAnsi="Arial Narrow" w:cs="Arial" w:hint="eastAsia"/>
          <w:sz w:val="30"/>
          <w:szCs w:val="30"/>
        </w:rPr>
        <w:t>石、</w:t>
      </w:r>
      <w:r w:rsidRPr="00033DA4">
        <w:rPr>
          <w:rFonts w:ascii="Arial Narrow" w:eastAsia="仿宋" w:hAnsi="Arial Narrow" w:cs="Arial" w:hint="eastAsia"/>
          <w:sz w:val="30"/>
          <w:szCs w:val="30"/>
        </w:rPr>
        <w:t>玉石鉴定等实操内容将专业技能核心创设合理竞赛场景进行比赛，具有一定的能力拓展和技能创新。</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（三）竞赛技术平台手段成熟，无需参赛院校重复投入采购设备</w:t>
      </w:r>
    </w:p>
    <w:p w:rsidR="00F46E53" w:rsidRPr="00033DA4" w:rsidRDefault="009B26FA" w:rsidP="00033DA4">
      <w:pPr>
        <w:snapToGrid w:val="0"/>
        <w:spacing w:line="560" w:lineRule="exact"/>
        <w:ind w:firstLineChars="200" w:firstLine="600"/>
        <w:rPr>
          <w:rFonts w:ascii="Arial Narrow" w:eastAsia="仿宋" w:hAnsi="Arial Narrow" w:cs="Arial"/>
          <w:sz w:val="30"/>
          <w:szCs w:val="30"/>
        </w:rPr>
      </w:pPr>
      <w:r w:rsidRPr="00107A71">
        <w:rPr>
          <w:rFonts w:ascii="Times New Roman" w:eastAsia="仿宋" w:hAnsi="Times New Roman" w:cs="Times New Roman" w:hint="eastAsia"/>
          <w:sz w:val="30"/>
          <w:szCs w:val="30"/>
        </w:rPr>
        <w:t>3</w:t>
      </w:r>
      <w:r w:rsidR="004E2F10" w:rsidRPr="00033DA4">
        <w:rPr>
          <w:rFonts w:ascii="Arial Narrow" w:eastAsia="仿宋" w:hAnsi="Arial Narrow" w:cs="Arial" w:hint="eastAsia"/>
          <w:sz w:val="30"/>
          <w:szCs w:val="30"/>
        </w:rPr>
        <w:t>个项目均为教学实训常规项目，所需设施设备无需院校为了竞赛专门购置。竞赛的开展，有利于新开设相关专业院校加快基础实</w:t>
      </w:r>
      <w:proofErr w:type="gramStart"/>
      <w:r w:rsidR="004E2F10" w:rsidRPr="00033DA4">
        <w:rPr>
          <w:rFonts w:ascii="Arial Narrow" w:eastAsia="仿宋" w:hAnsi="Arial Narrow" w:cs="Arial" w:hint="eastAsia"/>
          <w:sz w:val="30"/>
          <w:szCs w:val="30"/>
        </w:rPr>
        <w:t>训设施</w:t>
      </w:r>
      <w:proofErr w:type="gramEnd"/>
      <w:r w:rsidR="004E2F10" w:rsidRPr="00033DA4">
        <w:rPr>
          <w:rFonts w:ascii="Arial Narrow" w:eastAsia="仿宋" w:hAnsi="Arial Narrow" w:cs="Arial" w:hint="eastAsia"/>
          <w:sz w:val="30"/>
          <w:szCs w:val="30"/>
        </w:rPr>
        <w:t>建设，提高专业能力。</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（四）赛前由组委会聘请行业、企业专家根据竞赛理论试题大纲出题并保密，同时由组委会出面采购全新</w:t>
      </w:r>
      <w:r w:rsidR="009B26FA" w:rsidRPr="00033DA4">
        <w:rPr>
          <w:rFonts w:ascii="Arial Narrow" w:eastAsia="仿宋" w:hAnsi="Arial Narrow" w:cs="Arial" w:hint="eastAsia"/>
          <w:sz w:val="30"/>
          <w:szCs w:val="30"/>
        </w:rPr>
        <w:t>宝玉石</w:t>
      </w:r>
      <w:r w:rsidRPr="00033DA4">
        <w:rPr>
          <w:rFonts w:ascii="Arial Narrow" w:eastAsia="仿宋" w:hAnsi="Arial Narrow" w:cs="Arial" w:hint="eastAsia"/>
          <w:sz w:val="30"/>
          <w:szCs w:val="30"/>
        </w:rPr>
        <w:t>标本等设备，保证竞赛公平、公正、公开</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公开原则：赛项设计源于相关职业岗位具体要求，能够展现通用性与选手能力，比赛过程在公平和不干扰比赛选手的前提下向公众开放。</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公平、公正原则：在赛项组织与筹备的各环节遵循公平、公</w:t>
      </w:r>
      <w:r w:rsidRPr="00033DA4">
        <w:rPr>
          <w:rFonts w:ascii="Arial Narrow" w:eastAsia="仿宋" w:hAnsi="Arial Narrow" w:cs="Arial" w:hint="eastAsia"/>
          <w:sz w:val="30"/>
          <w:szCs w:val="30"/>
        </w:rPr>
        <w:lastRenderedPageBreak/>
        <w:t>正的原则。通过公布技术文件、比赛样题，合理设计竞赛规程、程序、标准，公开执行过程，严格命题、裁判回避制度等措施，保证比赛公平。</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（五）展示高职教育教学成果，强化技术文化传承与体验，扩大影响。</w:t>
      </w:r>
    </w:p>
    <w:p w:rsidR="00F46E53" w:rsidRDefault="004E2F10">
      <w:pPr>
        <w:snapToGrid w:val="0"/>
        <w:spacing w:line="560" w:lineRule="exact"/>
        <w:ind w:firstLineChars="200" w:firstLine="600"/>
        <w:rPr>
          <w:rFonts w:ascii="黑体" w:eastAsia="黑体" w:hAnsi="黑体" w:cs="黑体"/>
          <w:b/>
          <w:sz w:val="30"/>
          <w:szCs w:val="30"/>
        </w:rPr>
      </w:pPr>
      <w:r w:rsidRPr="00033DA4">
        <w:rPr>
          <w:rFonts w:ascii="Arial Narrow" w:eastAsia="仿宋" w:hAnsi="Arial Narrow" w:cs="Arial" w:hint="eastAsia"/>
          <w:sz w:val="30"/>
          <w:szCs w:val="30"/>
        </w:rPr>
        <w:t>竞赛现场围绕珠宝玉石行业技术的发展脉络和传承，同时融入知名企业文化，全面展示高等职业教育在珠宝玉石领域“校企合作、工学结合”成果。比赛过程体现开放性、互动性、师生共同参与、普及性与科普性等，赛场将通过视频形式全方位对外进行转播，渲染竞赛氛围，将大赛情况进行及时报道，扩大影响，提升高等职业院校对大赛的重视程度，激励行业、企业参与的积极性。</w:t>
      </w:r>
    </w:p>
    <w:p w:rsidR="00F46E53" w:rsidRPr="000C06DD" w:rsidRDefault="004E2F10" w:rsidP="000C06DD">
      <w:pPr>
        <w:snapToGrid w:val="0"/>
        <w:spacing w:line="560" w:lineRule="exact"/>
        <w:ind w:firstLineChars="200" w:firstLine="600"/>
        <w:rPr>
          <w:rFonts w:ascii="Arial Narrow" w:eastAsia="仿宋_GB2312" w:hAnsi="Arial Narrow" w:cs="Arial"/>
          <w:sz w:val="30"/>
          <w:szCs w:val="30"/>
        </w:rPr>
      </w:pPr>
      <w:r w:rsidRPr="000C06DD">
        <w:rPr>
          <w:rFonts w:ascii="黑体" w:eastAsia="黑体" w:hAnsi="黑体" w:cs="黑体" w:hint="eastAsia"/>
          <w:sz w:val="30"/>
          <w:szCs w:val="30"/>
        </w:rPr>
        <w:t>五、赛项方案的特色与创新点</w:t>
      </w:r>
    </w:p>
    <w:p w:rsidR="00F46E53" w:rsidRPr="00033DA4" w:rsidRDefault="004E2F10">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sz w:val="30"/>
          <w:szCs w:val="30"/>
        </w:rPr>
        <w:t>（</w:t>
      </w:r>
      <w:r w:rsidRPr="00033DA4">
        <w:rPr>
          <w:rFonts w:ascii="Arial Narrow" w:eastAsia="仿宋" w:hAnsi="Arial Narrow" w:cs="Arial" w:hint="eastAsia"/>
          <w:sz w:val="30"/>
          <w:szCs w:val="30"/>
        </w:rPr>
        <w:t>一</w:t>
      </w:r>
      <w:r w:rsidRPr="00033DA4">
        <w:rPr>
          <w:rFonts w:ascii="Arial Narrow" w:eastAsia="仿宋" w:hAnsi="Arial Narrow" w:cs="Arial"/>
          <w:sz w:val="30"/>
          <w:szCs w:val="30"/>
        </w:rPr>
        <w:t>）</w:t>
      </w:r>
      <w:r w:rsidRPr="00033DA4">
        <w:rPr>
          <w:rFonts w:ascii="Arial Narrow" w:eastAsia="仿宋" w:hAnsi="Arial Narrow" w:cs="Arial" w:hint="eastAsia"/>
          <w:sz w:val="30"/>
          <w:szCs w:val="30"/>
        </w:rPr>
        <w:t>创新创设竞赛内容，所选择竞赛项目针对性强，来自于珠宝玉石鉴定实际，同时将企业鉴定过程结合教学环境，创新创设竞赛环境，实现企业生产环境与校内全真标准环境的完美转换</w:t>
      </w:r>
      <w:r w:rsidRPr="00033DA4">
        <w:rPr>
          <w:rFonts w:ascii="Arial Narrow" w:eastAsia="仿宋" w:hAnsi="Arial Narrow" w:cs="Arial"/>
          <w:sz w:val="30"/>
          <w:szCs w:val="30"/>
        </w:rPr>
        <w:t>。在竞赛内容侧重点的设计上，赛项以职业核心技能考核为主</w:t>
      </w:r>
      <w:r w:rsidRPr="00033DA4">
        <w:rPr>
          <w:rFonts w:ascii="Arial Narrow" w:eastAsia="仿宋" w:hAnsi="Arial Narrow" w:cs="Arial" w:hint="eastAsia"/>
          <w:sz w:val="30"/>
          <w:szCs w:val="30"/>
        </w:rPr>
        <w:t>，具有一定的能力拓展和技能创新。</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二）在赛项评判方式上，采用专业和非专业裁判相结合的方式，以专业裁判为主。现场技术裁判全部为专业裁判，非专业裁判只参与抽签、监考、协助进行评分计算等；评分由选手所提交产品的价值结果得分与操作过程得分两项构成。</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（三）资源转化方面，依托于竞赛通过校与校、校与企合作，以“科学设计、校企合作、理论实践结合、网络运行、开放管理”</w:t>
      </w:r>
      <w:r w:rsidRPr="00033DA4">
        <w:rPr>
          <w:rFonts w:ascii="Arial Narrow" w:eastAsia="仿宋" w:hAnsi="Arial Narrow" w:cs="Arial" w:hint="eastAsia"/>
          <w:sz w:val="30"/>
          <w:szCs w:val="30"/>
        </w:rPr>
        <w:lastRenderedPageBreak/>
        <w:t>的理念，建设全国性具有高等职业教育特色的</w:t>
      </w:r>
      <w:r w:rsidR="009B26FA" w:rsidRPr="00033DA4">
        <w:rPr>
          <w:rFonts w:ascii="Arial Narrow" w:eastAsia="仿宋" w:hAnsi="Arial Narrow" w:cs="Arial" w:hint="eastAsia"/>
          <w:sz w:val="30"/>
          <w:szCs w:val="30"/>
        </w:rPr>
        <w:t>宝玉石鉴定与加工</w:t>
      </w:r>
      <w:r w:rsidRPr="00033DA4">
        <w:rPr>
          <w:rFonts w:ascii="Arial Narrow" w:eastAsia="仿宋" w:hAnsi="Arial Narrow" w:cs="Arial" w:hint="eastAsia"/>
          <w:sz w:val="30"/>
          <w:szCs w:val="30"/>
        </w:rPr>
        <w:t>专业及相关专业的教学资源中心，为教师、学生和企业人员搭建交流平台。</w:t>
      </w:r>
    </w:p>
    <w:p w:rsidR="00F46E53" w:rsidRDefault="004E2F10" w:rsidP="00033DA4">
      <w:pPr>
        <w:snapToGrid w:val="0"/>
        <w:spacing w:line="560" w:lineRule="exact"/>
        <w:ind w:firstLineChars="200" w:firstLine="600"/>
        <w:rPr>
          <w:rFonts w:ascii="仿宋_GB2312" w:eastAsia="仿宋_GB2312" w:hAnsi="宋体"/>
          <w:sz w:val="30"/>
          <w:szCs w:val="30"/>
        </w:rPr>
      </w:pPr>
      <w:r w:rsidRPr="00033DA4">
        <w:rPr>
          <w:rFonts w:ascii="Arial Narrow" w:eastAsia="仿宋" w:hAnsi="Arial Narrow" w:cs="Arial" w:hint="eastAsia"/>
          <w:sz w:val="30"/>
          <w:szCs w:val="30"/>
        </w:rPr>
        <w:t>（四）赛项公平、公正、公开，赛项设计源于相关职业岗位具体要求，能够充分展现其通用性，竞赛理论试题由行业、企业专家根据竞赛理论试题大纲出题并保密，同时竞赛所用</w:t>
      </w:r>
      <w:r w:rsidR="009B26FA" w:rsidRPr="00033DA4">
        <w:rPr>
          <w:rFonts w:ascii="Arial Narrow" w:eastAsia="仿宋" w:hAnsi="Arial Narrow" w:cs="Arial" w:hint="eastAsia"/>
          <w:sz w:val="30"/>
          <w:szCs w:val="30"/>
        </w:rPr>
        <w:t>宝玉石</w:t>
      </w:r>
      <w:r w:rsidRPr="00033DA4">
        <w:rPr>
          <w:rFonts w:ascii="Arial Narrow" w:eastAsia="仿宋" w:hAnsi="Arial Narrow" w:cs="Arial" w:hint="eastAsia"/>
          <w:sz w:val="30"/>
          <w:szCs w:val="30"/>
        </w:rPr>
        <w:t>标本等由组委会采购，并于比赛前有专家组准备，保证各个竞赛组公平，避免主场优势。</w:t>
      </w:r>
    </w:p>
    <w:p w:rsidR="00F46E53" w:rsidRPr="000C06DD" w:rsidRDefault="004E2F10" w:rsidP="000C06DD">
      <w:pPr>
        <w:snapToGrid w:val="0"/>
        <w:spacing w:line="560" w:lineRule="exact"/>
        <w:ind w:firstLineChars="200" w:firstLine="600"/>
        <w:jc w:val="left"/>
        <w:rPr>
          <w:rFonts w:ascii="黑体" w:eastAsia="黑体" w:hAnsi="黑体" w:cs="黑体"/>
          <w:sz w:val="30"/>
          <w:szCs w:val="30"/>
        </w:rPr>
      </w:pPr>
      <w:r w:rsidRPr="000C06DD">
        <w:rPr>
          <w:rFonts w:ascii="黑体" w:eastAsia="黑体" w:hAnsi="黑体" w:cs="黑体" w:hint="eastAsia"/>
          <w:sz w:val="30"/>
          <w:szCs w:val="30"/>
        </w:rPr>
        <w:t>六、竞赛内容简介（须附英文对照简介）</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竞赛名称：</w:t>
      </w:r>
      <w:r w:rsidR="00C30A70" w:rsidRPr="00033DA4">
        <w:rPr>
          <w:rFonts w:ascii="Arial Narrow" w:eastAsia="仿宋" w:hAnsi="Arial Narrow" w:cs="Arial" w:hint="eastAsia"/>
          <w:sz w:val="30"/>
          <w:szCs w:val="30"/>
        </w:rPr>
        <w:t>珠</w:t>
      </w:r>
      <w:r w:rsidRPr="00033DA4">
        <w:rPr>
          <w:rFonts w:ascii="Arial Narrow" w:eastAsia="仿宋" w:hAnsi="Arial Narrow" w:cs="Arial" w:hint="eastAsia"/>
          <w:sz w:val="30"/>
          <w:szCs w:val="30"/>
        </w:rPr>
        <w:t>宝玉石鉴定</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竞赛内容说明：竞赛内容来源于专业教学内容，融入了本专业核心技能，紧贴实际生产过程，从职业岗位能力出发设计竞赛内容，有机的融合了理论和技能操作，突出行业特色内容，充分体现新技术、新设备、新工艺在本专业中的应用。</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竞赛内容：</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（一）</w:t>
      </w:r>
      <w:r w:rsidR="003F0DCF" w:rsidRPr="00033DA4">
        <w:rPr>
          <w:rFonts w:ascii="Arial Narrow" w:eastAsia="仿宋" w:hAnsi="Arial Narrow" w:cs="Arial" w:hint="eastAsia"/>
          <w:sz w:val="30"/>
          <w:szCs w:val="30"/>
        </w:rPr>
        <w:t>彩色宝石鉴定</w:t>
      </w:r>
      <w:r w:rsidRPr="00033DA4">
        <w:rPr>
          <w:rFonts w:ascii="Arial Narrow" w:eastAsia="仿宋" w:hAnsi="Arial Narrow" w:cs="Arial" w:hint="eastAsia"/>
          <w:sz w:val="30"/>
          <w:szCs w:val="30"/>
        </w:rPr>
        <w:t>：利用</w:t>
      </w:r>
      <w:r w:rsidR="003F0DCF" w:rsidRPr="00033DA4">
        <w:rPr>
          <w:rFonts w:ascii="Arial Narrow" w:eastAsia="仿宋" w:hAnsi="Arial Narrow" w:cs="Arial" w:hint="eastAsia"/>
          <w:sz w:val="30"/>
          <w:szCs w:val="30"/>
        </w:rPr>
        <w:t>宝石显微镜、折射仪、偏光镜、分光镜、二色镜、紫外荧光灯</w:t>
      </w:r>
      <w:r w:rsidRPr="00033DA4">
        <w:rPr>
          <w:rFonts w:ascii="Arial Narrow" w:eastAsia="仿宋" w:hAnsi="Arial Narrow" w:cs="Arial" w:hint="eastAsia"/>
          <w:sz w:val="30"/>
          <w:szCs w:val="30"/>
        </w:rPr>
        <w:t>等设备对</w:t>
      </w:r>
      <w:r w:rsidR="0035692B">
        <w:rPr>
          <w:rFonts w:ascii="Times New Roman" w:eastAsia="仿宋" w:hAnsi="Times New Roman" w:cs="Arial" w:hint="eastAsia"/>
          <w:sz w:val="30"/>
          <w:szCs w:val="30"/>
        </w:rPr>
        <w:t>20</w:t>
      </w:r>
      <w:r w:rsidR="004B7450" w:rsidRPr="00033DA4">
        <w:rPr>
          <w:rFonts w:ascii="Arial Narrow" w:eastAsia="仿宋" w:hAnsi="Arial Narrow" w:cs="Arial" w:hint="eastAsia"/>
          <w:sz w:val="30"/>
          <w:szCs w:val="30"/>
        </w:rPr>
        <w:t>颗</w:t>
      </w:r>
      <w:r w:rsidR="00366ADA" w:rsidRPr="00033DA4">
        <w:rPr>
          <w:rFonts w:ascii="Arial Narrow" w:eastAsia="仿宋" w:hAnsi="Arial Narrow" w:cs="Arial" w:hint="eastAsia"/>
          <w:sz w:val="30"/>
          <w:szCs w:val="30"/>
        </w:rPr>
        <w:t>彩色宝石</w:t>
      </w:r>
      <w:r w:rsidRPr="00033DA4">
        <w:rPr>
          <w:rFonts w:ascii="Arial Narrow" w:eastAsia="仿宋" w:hAnsi="Arial Narrow" w:cs="Arial" w:hint="eastAsia"/>
          <w:sz w:val="30"/>
          <w:szCs w:val="30"/>
        </w:rPr>
        <w:t>标本进行鉴定并写出鉴定</w:t>
      </w:r>
      <w:r w:rsidR="003F0DCF" w:rsidRPr="00033DA4">
        <w:rPr>
          <w:rFonts w:ascii="Arial Narrow" w:eastAsia="仿宋" w:hAnsi="Arial Narrow" w:cs="Arial" w:hint="eastAsia"/>
          <w:sz w:val="30"/>
          <w:szCs w:val="30"/>
        </w:rPr>
        <w:t>报告。</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（二）玉石鉴定：利用宝石显微镜、折射仪、分光镜、紫外荧光灯等设备对常见玉石标本（共</w:t>
      </w:r>
      <w:r w:rsidR="00033DA4" w:rsidRPr="00107A71">
        <w:rPr>
          <w:rFonts w:ascii="Times New Roman" w:eastAsia="仿宋" w:hAnsi="Times New Roman" w:cs="Arial" w:hint="eastAsia"/>
          <w:sz w:val="30"/>
          <w:szCs w:val="30"/>
        </w:rPr>
        <w:t>1</w:t>
      </w:r>
      <w:r w:rsidR="0035692B">
        <w:rPr>
          <w:rFonts w:ascii="Times New Roman" w:eastAsia="仿宋" w:hAnsi="Times New Roman" w:cs="Arial" w:hint="eastAsia"/>
          <w:sz w:val="30"/>
          <w:szCs w:val="30"/>
        </w:rPr>
        <w:t>0</w:t>
      </w:r>
      <w:r w:rsidRPr="00033DA4">
        <w:rPr>
          <w:rFonts w:ascii="Arial Narrow" w:eastAsia="仿宋" w:hAnsi="Arial Narrow" w:cs="Arial" w:hint="eastAsia"/>
          <w:sz w:val="30"/>
          <w:szCs w:val="30"/>
        </w:rPr>
        <w:t>颗）进行鉴定并写出鉴定报告。</w:t>
      </w:r>
    </w:p>
    <w:p w:rsidR="00485954" w:rsidRPr="00033DA4" w:rsidRDefault="003F0DCF" w:rsidP="00033DA4">
      <w:pPr>
        <w:snapToGrid w:val="0"/>
        <w:spacing w:line="560" w:lineRule="exact"/>
        <w:ind w:firstLineChars="200" w:firstLine="600"/>
        <w:rPr>
          <w:rFonts w:ascii="仿宋_GB2312" w:eastAsia="仿宋_GB2312" w:hAnsi="宋体" w:cs="Arial"/>
          <w:kern w:val="0"/>
          <w:sz w:val="30"/>
          <w:szCs w:val="30"/>
        </w:rPr>
      </w:pPr>
      <w:r w:rsidRPr="00033DA4">
        <w:rPr>
          <w:rFonts w:ascii="Arial Narrow" w:eastAsia="仿宋" w:hAnsi="Arial Narrow" w:cs="Arial" w:hint="eastAsia"/>
          <w:sz w:val="30"/>
          <w:szCs w:val="30"/>
        </w:rPr>
        <w:t>（三）有机宝石鉴定：</w:t>
      </w:r>
      <w:r w:rsidR="00485954" w:rsidRPr="00033DA4">
        <w:rPr>
          <w:rFonts w:ascii="Arial Narrow" w:eastAsia="仿宋" w:hAnsi="Arial Narrow" w:cs="Arial" w:hint="eastAsia"/>
          <w:sz w:val="30"/>
          <w:szCs w:val="30"/>
        </w:rPr>
        <w:t>利用宝石显微镜、折射仪、分光镜、紫外荧光灯等设备对常见</w:t>
      </w:r>
      <w:r w:rsidR="00366ADA" w:rsidRPr="00033DA4">
        <w:rPr>
          <w:rFonts w:ascii="Arial Narrow" w:eastAsia="仿宋" w:hAnsi="Arial Narrow" w:cs="Arial" w:hint="eastAsia"/>
          <w:sz w:val="30"/>
          <w:szCs w:val="30"/>
        </w:rPr>
        <w:t>有机宝石</w:t>
      </w:r>
      <w:r w:rsidR="00485954" w:rsidRPr="00033DA4">
        <w:rPr>
          <w:rFonts w:ascii="Arial Narrow" w:eastAsia="仿宋" w:hAnsi="Arial Narrow" w:cs="Arial" w:hint="eastAsia"/>
          <w:sz w:val="30"/>
          <w:szCs w:val="30"/>
        </w:rPr>
        <w:t>标本（共</w:t>
      </w:r>
      <w:r w:rsidR="00033DA4" w:rsidRPr="00107A71">
        <w:rPr>
          <w:rFonts w:ascii="Times New Roman" w:eastAsia="仿宋" w:hAnsi="Times New Roman" w:cs="Arial" w:hint="eastAsia"/>
          <w:sz w:val="30"/>
          <w:szCs w:val="30"/>
        </w:rPr>
        <w:t>1</w:t>
      </w:r>
      <w:r w:rsidR="00485954" w:rsidRPr="00107A71">
        <w:rPr>
          <w:rFonts w:ascii="Times New Roman" w:eastAsia="仿宋" w:hAnsi="Times New Roman" w:cs="Arial" w:hint="eastAsia"/>
          <w:sz w:val="30"/>
          <w:szCs w:val="30"/>
        </w:rPr>
        <w:t>0</w:t>
      </w:r>
      <w:r w:rsidR="00485954" w:rsidRPr="00033DA4">
        <w:rPr>
          <w:rFonts w:ascii="Arial Narrow" w:eastAsia="仿宋" w:hAnsi="Arial Narrow" w:cs="Arial" w:hint="eastAsia"/>
          <w:sz w:val="30"/>
          <w:szCs w:val="30"/>
        </w:rPr>
        <w:t>颗）进行鉴定并写出鉴定报告。</w:t>
      </w:r>
    </w:p>
    <w:p w:rsidR="00F243F8" w:rsidRPr="00704664" w:rsidRDefault="00F243F8" w:rsidP="00485954">
      <w:pPr>
        <w:snapToGrid w:val="0"/>
        <w:spacing w:line="560" w:lineRule="exact"/>
        <w:ind w:firstLineChars="200" w:firstLine="560"/>
        <w:jc w:val="left"/>
        <w:rPr>
          <w:rFonts w:ascii="Times New Roman" w:hAnsi="Times New Roman" w:cs="Times New Roman"/>
          <w:sz w:val="28"/>
          <w:szCs w:val="28"/>
        </w:rPr>
      </w:pPr>
      <w:r w:rsidRPr="00107A71">
        <w:rPr>
          <w:rFonts w:ascii="Times New Roman" w:hAnsi="Times New Roman" w:cs="Times New Roman"/>
          <w:sz w:val="28"/>
          <w:szCs w:val="28"/>
        </w:rPr>
        <w:lastRenderedPageBreak/>
        <w:t>Competition</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name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Gem</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Identification</w:t>
      </w:r>
      <w:r w:rsidRPr="00704664">
        <w:rPr>
          <w:rFonts w:ascii="Times New Roman" w:hAnsi="Times New Roman" w:cs="Times New Roman"/>
          <w:sz w:val="28"/>
          <w:szCs w:val="28"/>
        </w:rPr>
        <w:t xml:space="preserve"> </w:t>
      </w:r>
    </w:p>
    <w:p w:rsidR="00F243F8" w:rsidRPr="00704664" w:rsidRDefault="00F243F8" w:rsidP="00F243F8">
      <w:pPr>
        <w:ind w:firstLineChars="200" w:firstLine="560"/>
        <w:rPr>
          <w:rFonts w:ascii="Times New Roman" w:hAnsi="Times New Roman" w:cs="Times New Roman"/>
          <w:vanish/>
          <w:sz w:val="28"/>
          <w:szCs w:val="28"/>
        </w:rPr>
      </w:pPr>
      <w:r w:rsidRPr="00704664">
        <w:rPr>
          <w:rFonts w:ascii="Times New Roman" w:hAnsi="Times New Roman" w:cs="Times New Roman"/>
          <w:vanish/>
          <w:sz w:val="28"/>
          <w:szCs w:val="28"/>
        </w:rPr>
        <w:t>竞赛内容说明：竞赛内容来源于专业教学内容，融入了本专业核心技能，紧贴实际生产过程，从职业岗位能力出发设计竞赛内容，有机的融合了理论和技能操作，突出行业特色内容，充分体现新技术、新设备、新工艺在本专业中的应用。</w:t>
      </w:r>
    </w:p>
    <w:p w:rsidR="00F243F8" w:rsidRPr="00704664" w:rsidRDefault="00F243F8" w:rsidP="00F243F8">
      <w:pPr>
        <w:ind w:firstLineChars="200" w:firstLine="560"/>
        <w:rPr>
          <w:rFonts w:ascii="Times New Roman" w:hAnsi="Times New Roman" w:cs="Times New Roman"/>
          <w:sz w:val="28"/>
          <w:szCs w:val="28"/>
        </w:rPr>
      </w:pPr>
      <w:r w:rsidRPr="00107A71">
        <w:rPr>
          <w:rFonts w:ascii="Times New Roman" w:hAnsi="Times New Roman" w:cs="Times New Roman"/>
          <w:sz w:val="28"/>
          <w:szCs w:val="28"/>
        </w:rPr>
        <w:t>Game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Description</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the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competition</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comes</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from</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the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teaching</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content</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into</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the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core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professional</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skills</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close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to</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the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actual</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production</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process</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starting</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from</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the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design</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competition</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content</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of</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occupation</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ability</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organic</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integration</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theory</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and</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skills</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highlighting</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the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characteristics</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of</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the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industry</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fully</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embodies</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the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new</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technology</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new</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equipment</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and</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new</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technology</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in</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the</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field</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of</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application</w:t>
      </w:r>
      <w:r w:rsidRPr="00704664">
        <w:rPr>
          <w:rFonts w:ascii="Times New Roman" w:hAnsi="Times New Roman" w:cs="Times New Roman"/>
          <w:sz w:val="28"/>
          <w:szCs w:val="28"/>
        </w:rPr>
        <w:t xml:space="preserve">. </w:t>
      </w:r>
    </w:p>
    <w:p w:rsidR="00F243F8" w:rsidRPr="00704664" w:rsidRDefault="00F243F8" w:rsidP="00F243F8">
      <w:pPr>
        <w:ind w:firstLineChars="200" w:firstLine="560"/>
        <w:rPr>
          <w:rFonts w:ascii="Times New Roman" w:hAnsi="Times New Roman" w:cs="Times New Roman"/>
          <w:vanish/>
          <w:sz w:val="28"/>
          <w:szCs w:val="28"/>
        </w:rPr>
      </w:pPr>
      <w:r w:rsidRPr="00704664">
        <w:rPr>
          <w:rFonts w:ascii="Times New Roman" w:hAnsi="Times New Roman" w:cs="Times New Roman"/>
          <w:vanish/>
          <w:sz w:val="28"/>
          <w:szCs w:val="28"/>
        </w:rPr>
        <w:t>竞赛内容：</w:t>
      </w:r>
    </w:p>
    <w:p w:rsidR="00F243F8" w:rsidRDefault="00F243F8" w:rsidP="00F243F8">
      <w:pPr>
        <w:ind w:firstLineChars="200" w:firstLine="560"/>
        <w:rPr>
          <w:rFonts w:ascii="Times New Roman" w:hAnsi="Times New Roman" w:cs="Times New Roman"/>
          <w:sz w:val="28"/>
          <w:szCs w:val="28"/>
        </w:rPr>
      </w:pPr>
      <w:r w:rsidRPr="00107A71">
        <w:rPr>
          <w:rFonts w:ascii="Times New Roman" w:hAnsi="Times New Roman" w:cs="Times New Roman"/>
          <w:sz w:val="28"/>
          <w:szCs w:val="28"/>
        </w:rPr>
        <w:t>Competition</w:t>
      </w:r>
      <w:r w:rsidRPr="00704664">
        <w:rPr>
          <w:rFonts w:ascii="Times New Roman" w:hAnsi="Times New Roman" w:cs="Times New Roman"/>
          <w:sz w:val="28"/>
          <w:szCs w:val="28"/>
        </w:rPr>
        <w:t xml:space="preserve"> </w:t>
      </w:r>
      <w:r w:rsidRPr="00107A71">
        <w:rPr>
          <w:rFonts w:ascii="Times New Roman" w:hAnsi="Times New Roman" w:cs="Times New Roman"/>
          <w:sz w:val="28"/>
          <w:szCs w:val="28"/>
        </w:rPr>
        <w:t>content</w:t>
      </w:r>
      <w:r w:rsidRPr="00704664">
        <w:rPr>
          <w:rFonts w:ascii="Times New Roman" w:hAnsi="Times New Roman" w:cs="Times New Roman"/>
          <w:sz w:val="28"/>
          <w:szCs w:val="28"/>
        </w:rPr>
        <w:t xml:space="preserve">: </w:t>
      </w:r>
    </w:p>
    <w:p w:rsidR="003F0DCF" w:rsidRPr="003F0DCF" w:rsidRDefault="003F0DCF" w:rsidP="009B26FA">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sidRPr="00107A71">
        <w:rPr>
          <w:rFonts w:ascii="Times New Roman" w:hAnsi="Times New Roman" w:cs="Times New Roman" w:hint="eastAsia"/>
          <w:sz w:val="28"/>
          <w:szCs w:val="28"/>
        </w:rPr>
        <w:t>1</w:t>
      </w:r>
      <w:r>
        <w:rPr>
          <w:rFonts w:ascii="Times New Roman" w:hAnsi="Times New Roman" w:cs="Times New Roman" w:hint="eastAsia"/>
          <w:sz w:val="28"/>
          <w:szCs w:val="28"/>
        </w:rPr>
        <w:t>)</w:t>
      </w:r>
      <w:r w:rsidR="00DB1E5B" w:rsidRPr="00107A71">
        <w:rPr>
          <w:rFonts w:ascii="Times New Roman" w:hAnsi="Times New Roman" w:cs="Times New Roman" w:hint="eastAsia"/>
          <w:sz w:val="28"/>
          <w:szCs w:val="28"/>
        </w:rPr>
        <w:t>I</w:t>
      </w:r>
      <w:r w:rsidRPr="00107A71">
        <w:rPr>
          <w:rFonts w:ascii="Times New Roman" w:hAnsi="Times New Roman" w:cs="Times New Roman"/>
          <w:sz w:val="28"/>
          <w:szCs w:val="28"/>
        </w:rPr>
        <w:t>dentification</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of</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colored</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gemstones</w:t>
      </w:r>
      <w:r w:rsidRPr="003F0DCF">
        <w:rPr>
          <w:rFonts w:ascii="Times New Roman" w:hAnsi="Times New Roman" w:cs="Times New Roman"/>
          <w:sz w:val="28"/>
          <w:szCs w:val="28"/>
        </w:rPr>
        <w:t xml:space="preserve">: </w:t>
      </w:r>
      <w:r w:rsidR="00EC2F68">
        <w:rPr>
          <w:rFonts w:ascii="Times New Roman" w:hAnsi="Times New Roman" w:cs="Times New Roman" w:hint="eastAsia"/>
          <w:sz w:val="28"/>
          <w:szCs w:val="28"/>
        </w:rPr>
        <w:t>20</w:t>
      </w:r>
      <w:r w:rsidRPr="00033DA4">
        <w:rPr>
          <w:rFonts w:ascii="Times New Roman" w:hAnsi="Times New Roman" w:cs="Times New Roman"/>
          <w:sz w:val="28"/>
          <w:szCs w:val="28"/>
        </w:rPr>
        <w:t xml:space="preserve"> </w:t>
      </w:r>
      <w:proofErr w:type="spellStart"/>
      <w:r w:rsidR="00512711" w:rsidRPr="00107A71">
        <w:rPr>
          <w:rFonts w:ascii="Times New Roman" w:hAnsi="Times New Roman" w:cs="Times New Roman"/>
          <w:sz w:val="28"/>
          <w:szCs w:val="28"/>
        </w:rPr>
        <w:t>coloredgemstone</w:t>
      </w:r>
      <w:proofErr w:type="spellEnd"/>
      <w:r w:rsidRPr="00033DA4">
        <w:rPr>
          <w:rFonts w:ascii="Times New Roman" w:hAnsi="Times New Roman" w:cs="Times New Roman"/>
          <w:sz w:val="28"/>
          <w:szCs w:val="28"/>
        </w:rPr>
        <w:t xml:space="preserve"> </w:t>
      </w:r>
      <w:r w:rsidRPr="00107A71">
        <w:rPr>
          <w:rFonts w:ascii="Times New Roman" w:hAnsi="Times New Roman" w:cs="Times New Roman"/>
          <w:sz w:val="28"/>
          <w:szCs w:val="28"/>
        </w:rPr>
        <w:t>specimens</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were</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identified</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and</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their</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identification</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reports</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were</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made</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by</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means</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of</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precious</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stone</w:t>
      </w:r>
      <w:r w:rsidR="00DB1E5B" w:rsidRPr="00107A71">
        <w:rPr>
          <w:rFonts w:ascii="Times New Roman" w:hAnsi="Times New Roman" w:cs="Times New Roman"/>
          <w:sz w:val="28"/>
          <w:szCs w:val="28"/>
        </w:rPr>
        <w:t>s</w:t>
      </w:r>
      <w:r w:rsidRPr="00033DA4">
        <w:rPr>
          <w:rFonts w:ascii="Times New Roman" w:hAnsi="Times New Roman" w:cs="Times New Roman"/>
          <w:sz w:val="28"/>
          <w:szCs w:val="28"/>
        </w:rPr>
        <w:t xml:space="preserve"> </w:t>
      </w:r>
      <w:r w:rsidRPr="00107A71">
        <w:rPr>
          <w:rFonts w:ascii="Times New Roman" w:hAnsi="Times New Roman" w:cs="Times New Roman"/>
          <w:sz w:val="28"/>
          <w:szCs w:val="28"/>
        </w:rPr>
        <w:t>microscopes</w:t>
      </w:r>
      <w:r w:rsidRPr="00033DA4">
        <w:rPr>
          <w:rFonts w:ascii="Times New Roman" w:hAnsi="Times New Roman" w:cs="Times New Roman"/>
          <w:sz w:val="28"/>
          <w:szCs w:val="28"/>
        </w:rPr>
        <w:t xml:space="preserve">, </w:t>
      </w:r>
      <w:proofErr w:type="spellStart"/>
      <w:r w:rsidRPr="00107A71">
        <w:rPr>
          <w:rFonts w:ascii="Times New Roman" w:hAnsi="Times New Roman" w:cs="Times New Roman"/>
          <w:sz w:val="28"/>
          <w:szCs w:val="28"/>
        </w:rPr>
        <w:t>refractometer</w:t>
      </w:r>
      <w:proofErr w:type="spellEnd"/>
      <w:r w:rsidRPr="003F0DCF">
        <w:rPr>
          <w:rFonts w:ascii="Times New Roman" w:hAnsi="Times New Roman" w:cs="Times New Roman"/>
          <w:sz w:val="28"/>
          <w:szCs w:val="28"/>
        </w:rPr>
        <w:t xml:space="preserve">, </w:t>
      </w:r>
      <w:r w:rsidRPr="00107A71">
        <w:rPr>
          <w:rFonts w:ascii="Times New Roman" w:hAnsi="Times New Roman" w:cs="Times New Roman"/>
          <w:sz w:val="28"/>
          <w:szCs w:val="28"/>
        </w:rPr>
        <w:t>polarizing</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spectroscope</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spectroscope</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two</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color</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mirror</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and</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ultraviolet</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fluorescent</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lamp</w:t>
      </w:r>
      <w:r w:rsidRPr="003F0DCF">
        <w:rPr>
          <w:rFonts w:ascii="Times New Roman" w:hAnsi="Times New Roman" w:cs="Times New Roman"/>
          <w:sz w:val="28"/>
          <w:szCs w:val="28"/>
        </w:rPr>
        <w:t xml:space="preserve">. </w:t>
      </w:r>
    </w:p>
    <w:p w:rsidR="003F0DCF" w:rsidRPr="003F0DCF" w:rsidRDefault="003F0DCF" w:rsidP="009B26FA">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sidRPr="00107A71">
        <w:rPr>
          <w:rFonts w:ascii="Times New Roman" w:hAnsi="Times New Roman" w:cs="Times New Roman" w:hint="eastAsia"/>
          <w:sz w:val="28"/>
          <w:szCs w:val="28"/>
        </w:rPr>
        <w:t>2</w:t>
      </w:r>
      <w:r>
        <w:rPr>
          <w:rFonts w:ascii="Times New Roman" w:hAnsi="Times New Roman" w:cs="Times New Roman" w:hint="eastAsia"/>
          <w:sz w:val="28"/>
          <w:szCs w:val="28"/>
        </w:rPr>
        <w:t>)</w:t>
      </w:r>
      <w:r w:rsidR="00DB1E5B" w:rsidRPr="00107A71">
        <w:rPr>
          <w:rFonts w:ascii="Times New Roman" w:hAnsi="Times New Roman" w:cs="Times New Roman" w:hint="eastAsia"/>
          <w:sz w:val="28"/>
          <w:szCs w:val="28"/>
        </w:rPr>
        <w:t>J</w:t>
      </w:r>
      <w:r w:rsidRPr="00107A71">
        <w:rPr>
          <w:rFonts w:ascii="Times New Roman" w:hAnsi="Times New Roman" w:cs="Times New Roman"/>
          <w:sz w:val="28"/>
          <w:szCs w:val="28"/>
        </w:rPr>
        <w:t>ade</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identification</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use</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Gem</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Microscope</w:t>
      </w:r>
      <w:r w:rsidRPr="003F0DCF">
        <w:rPr>
          <w:rFonts w:ascii="Times New Roman" w:hAnsi="Times New Roman" w:cs="Times New Roman"/>
          <w:sz w:val="28"/>
          <w:szCs w:val="28"/>
        </w:rPr>
        <w:t xml:space="preserve">, </w:t>
      </w:r>
      <w:proofErr w:type="spellStart"/>
      <w:r w:rsidRPr="00107A71">
        <w:rPr>
          <w:rFonts w:ascii="Times New Roman" w:hAnsi="Times New Roman" w:cs="Times New Roman"/>
          <w:sz w:val="28"/>
          <w:szCs w:val="28"/>
        </w:rPr>
        <w:t>refractometer</w:t>
      </w:r>
      <w:proofErr w:type="spellEnd"/>
      <w:r w:rsidRPr="003F0DCF">
        <w:rPr>
          <w:rFonts w:ascii="Times New Roman" w:hAnsi="Times New Roman" w:cs="Times New Roman"/>
          <w:sz w:val="28"/>
          <w:szCs w:val="28"/>
        </w:rPr>
        <w:t xml:space="preserve">, </w:t>
      </w:r>
      <w:r w:rsidRPr="00107A71">
        <w:rPr>
          <w:rFonts w:ascii="Times New Roman" w:hAnsi="Times New Roman" w:cs="Times New Roman"/>
          <w:sz w:val="28"/>
          <w:szCs w:val="28"/>
        </w:rPr>
        <w:t>spectroscope</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ultraviolet</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fluorescent</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lamp</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and</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other</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equipment</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to</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identify</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common</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jade</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specimens</w:t>
      </w:r>
      <w:r w:rsidRPr="003F0DCF">
        <w:rPr>
          <w:rFonts w:ascii="Times New Roman" w:hAnsi="Times New Roman" w:cs="Times New Roman"/>
          <w:sz w:val="28"/>
          <w:szCs w:val="28"/>
        </w:rPr>
        <w:t xml:space="preserve"> (</w:t>
      </w:r>
      <w:r w:rsidR="00033DA4" w:rsidRPr="00107A71">
        <w:rPr>
          <w:rFonts w:ascii="Times New Roman" w:hAnsi="Times New Roman" w:cs="Times New Roman" w:hint="eastAsia"/>
          <w:sz w:val="28"/>
          <w:szCs w:val="28"/>
        </w:rPr>
        <w:t>1</w:t>
      </w:r>
      <w:r w:rsidR="00EC2F68">
        <w:rPr>
          <w:rFonts w:ascii="Times New Roman" w:hAnsi="Times New Roman" w:cs="Times New Roman" w:hint="eastAsia"/>
          <w:sz w:val="28"/>
          <w:szCs w:val="28"/>
        </w:rPr>
        <w:t>0</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total</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and</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write</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an</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identification</w:t>
      </w:r>
      <w:r w:rsidRPr="003F0DCF">
        <w:rPr>
          <w:rFonts w:ascii="Times New Roman" w:hAnsi="Times New Roman" w:cs="Times New Roman"/>
          <w:sz w:val="28"/>
          <w:szCs w:val="28"/>
        </w:rPr>
        <w:t xml:space="preserve"> </w:t>
      </w:r>
      <w:r w:rsidRPr="00107A71">
        <w:rPr>
          <w:rFonts w:ascii="Times New Roman" w:hAnsi="Times New Roman" w:cs="Times New Roman"/>
          <w:sz w:val="28"/>
          <w:szCs w:val="28"/>
        </w:rPr>
        <w:t>report</w:t>
      </w:r>
      <w:r w:rsidRPr="003F0DCF">
        <w:rPr>
          <w:rFonts w:ascii="Times New Roman" w:hAnsi="Times New Roman" w:cs="Times New Roman"/>
          <w:sz w:val="28"/>
          <w:szCs w:val="28"/>
        </w:rPr>
        <w:t xml:space="preserve">. </w:t>
      </w:r>
    </w:p>
    <w:p w:rsidR="00485954" w:rsidRDefault="003F0DCF" w:rsidP="009B26FA">
      <w:pPr>
        <w:ind w:firstLineChars="200" w:firstLine="560"/>
        <w:rPr>
          <w:rFonts w:ascii="Times New Roman" w:hAnsi="Times New Roman" w:cs="Times New Roman"/>
          <w:sz w:val="28"/>
          <w:szCs w:val="28"/>
        </w:rPr>
      </w:pPr>
      <w:r>
        <w:rPr>
          <w:rFonts w:ascii="Times New Roman" w:hAnsi="Times New Roman" w:cs="Times New Roman" w:hint="eastAsia"/>
          <w:sz w:val="28"/>
          <w:szCs w:val="28"/>
        </w:rPr>
        <w:t>(</w:t>
      </w:r>
      <w:r w:rsidRPr="00107A71">
        <w:rPr>
          <w:rFonts w:ascii="Times New Roman" w:hAnsi="Times New Roman" w:cs="Times New Roman" w:hint="eastAsia"/>
          <w:sz w:val="28"/>
          <w:szCs w:val="28"/>
        </w:rPr>
        <w:t>3</w:t>
      </w:r>
      <w:r>
        <w:rPr>
          <w:rFonts w:ascii="Times New Roman" w:hAnsi="Times New Roman" w:cs="Times New Roman" w:hint="eastAsia"/>
          <w:sz w:val="28"/>
          <w:szCs w:val="28"/>
        </w:rPr>
        <w:t>)</w:t>
      </w:r>
      <w:r w:rsidR="00485954" w:rsidRPr="00107A71">
        <w:rPr>
          <w:rFonts w:ascii="Times New Roman" w:hAnsi="Times New Roman" w:cs="Times New Roman"/>
          <w:sz w:val="28"/>
          <w:szCs w:val="28"/>
        </w:rPr>
        <w:t>Identification</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of</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organic</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gems</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use</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Gem</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Microscope</w:t>
      </w:r>
      <w:r w:rsidR="00485954" w:rsidRPr="00485954">
        <w:rPr>
          <w:rFonts w:ascii="Times New Roman" w:hAnsi="Times New Roman" w:cs="Times New Roman"/>
          <w:sz w:val="28"/>
          <w:szCs w:val="28"/>
        </w:rPr>
        <w:t xml:space="preserve">, </w:t>
      </w:r>
      <w:proofErr w:type="spellStart"/>
      <w:r w:rsidR="00485954" w:rsidRPr="00107A71">
        <w:rPr>
          <w:rFonts w:ascii="Times New Roman" w:hAnsi="Times New Roman" w:cs="Times New Roman"/>
          <w:sz w:val="28"/>
          <w:szCs w:val="28"/>
        </w:rPr>
        <w:t>refractometer</w:t>
      </w:r>
      <w:proofErr w:type="spellEnd"/>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spectroscope</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ultraviolet</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fluorescent</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lamp</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and</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other</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equipment</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to</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identify</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common</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jade</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specimens</w:t>
      </w:r>
      <w:r w:rsidR="00485954" w:rsidRPr="00485954">
        <w:rPr>
          <w:rFonts w:ascii="Times New Roman" w:hAnsi="Times New Roman" w:cs="Times New Roman"/>
          <w:sz w:val="28"/>
          <w:szCs w:val="28"/>
        </w:rPr>
        <w:t xml:space="preserve"> (</w:t>
      </w:r>
      <w:r w:rsidR="00033DA4" w:rsidRPr="00107A71">
        <w:rPr>
          <w:rFonts w:ascii="Times New Roman" w:hAnsi="Times New Roman" w:cs="Times New Roman" w:hint="eastAsia"/>
          <w:sz w:val="28"/>
          <w:szCs w:val="28"/>
        </w:rPr>
        <w:t>1</w:t>
      </w:r>
      <w:r w:rsidR="00485954" w:rsidRPr="00107A71">
        <w:rPr>
          <w:rFonts w:ascii="Times New Roman" w:hAnsi="Times New Roman" w:cs="Times New Roman"/>
          <w:sz w:val="28"/>
          <w:szCs w:val="28"/>
        </w:rPr>
        <w:t>0</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total</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and</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write</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an</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identification</w:t>
      </w:r>
      <w:r w:rsidR="00485954" w:rsidRPr="00485954">
        <w:rPr>
          <w:rFonts w:ascii="Times New Roman" w:hAnsi="Times New Roman" w:cs="Times New Roman"/>
          <w:sz w:val="28"/>
          <w:szCs w:val="28"/>
        </w:rPr>
        <w:t xml:space="preserve"> </w:t>
      </w:r>
      <w:r w:rsidR="00485954" w:rsidRPr="00107A71">
        <w:rPr>
          <w:rFonts w:ascii="Times New Roman" w:hAnsi="Times New Roman" w:cs="Times New Roman"/>
          <w:sz w:val="28"/>
          <w:szCs w:val="28"/>
        </w:rPr>
        <w:t>report</w:t>
      </w:r>
      <w:r w:rsidR="00485954" w:rsidRPr="00485954">
        <w:rPr>
          <w:rFonts w:ascii="Times New Roman" w:hAnsi="Times New Roman" w:cs="Times New Roman"/>
          <w:sz w:val="28"/>
          <w:szCs w:val="28"/>
        </w:rPr>
        <w:t>.</w:t>
      </w:r>
    </w:p>
    <w:p w:rsidR="00F243F8" w:rsidRPr="000C06DD" w:rsidRDefault="00F243F8" w:rsidP="000C06DD">
      <w:pPr>
        <w:pStyle w:val="ordinary-output"/>
        <w:shd w:val="clear" w:color="auto" w:fill="F9F9F9"/>
        <w:ind w:firstLineChars="100" w:firstLine="280"/>
        <w:rPr>
          <w:rFonts w:ascii="Times New Roman" w:hAnsi="Times New Roman" w:cs="Times New Roman"/>
          <w:vanish/>
          <w:sz w:val="28"/>
          <w:szCs w:val="28"/>
        </w:rPr>
      </w:pPr>
      <w:r w:rsidRPr="000C06DD">
        <w:rPr>
          <w:rFonts w:ascii="Times New Roman" w:hAnsi="Times New Roman" w:cs="Times New Roman"/>
          <w:vanish/>
          <w:sz w:val="28"/>
          <w:szCs w:val="28"/>
        </w:rPr>
        <w:t>（一）钻石分级：利用十倍放大镜、钻石分级灯、游标卡尺、紫外荧光灯等设备对钻石标本进行真伪鉴定和</w:t>
      </w:r>
      <w:r w:rsidRPr="000C06DD">
        <w:rPr>
          <w:rFonts w:ascii="Times New Roman" w:hAnsi="Times New Roman" w:cs="Times New Roman"/>
          <w:vanish/>
          <w:sz w:val="28"/>
          <w:szCs w:val="28"/>
        </w:rPr>
        <w:t>4C</w:t>
      </w:r>
      <w:r w:rsidRPr="000C06DD">
        <w:rPr>
          <w:rFonts w:ascii="Times New Roman" w:hAnsi="Times New Roman" w:cs="Times New Roman"/>
          <w:vanish/>
          <w:sz w:val="28"/>
          <w:szCs w:val="28"/>
        </w:rPr>
        <w:t>分级，并写出钻石</w:t>
      </w:r>
      <w:r w:rsidRPr="000C06DD">
        <w:rPr>
          <w:rFonts w:ascii="Times New Roman" w:hAnsi="Times New Roman" w:cs="Times New Roman"/>
          <w:vanish/>
          <w:sz w:val="28"/>
          <w:szCs w:val="28"/>
        </w:rPr>
        <w:t>4C</w:t>
      </w:r>
      <w:r w:rsidRPr="000C06DD">
        <w:rPr>
          <w:rFonts w:ascii="Times New Roman" w:hAnsi="Times New Roman" w:cs="Times New Roman"/>
          <w:vanish/>
          <w:sz w:val="28"/>
          <w:szCs w:val="28"/>
        </w:rPr>
        <w:t>分级报告。</w:t>
      </w:r>
    </w:p>
    <w:p w:rsidR="00F46E53" w:rsidRDefault="004E2F10" w:rsidP="000C06DD">
      <w:pPr>
        <w:snapToGrid w:val="0"/>
        <w:spacing w:line="560" w:lineRule="exact"/>
        <w:ind w:firstLineChars="200" w:firstLine="600"/>
        <w:rPr>
          <w:rFonts w:ascii="黑体" w:eastAsia="黑体" w:hAnsi="黑体" w:cs="黑体"/>
          <w:b/>
          <w:sz w:val="30"/>
          <w:szCs w:val="30"/>
        </w:rPr>
      </w:pPr>
      <w:r w:rsidRPr="000C06DD">
        <w:rPr>
          <w:rFonts w:ascii="黑体" w:eastAsia="黑体" w:hAnsi="黑体" w:cs="黑体" w:hint="eastAsia"/>
          <w:sz w:val="30"/>
          <w:szCs w:val="30"/>
        </w:rPr>
        <w:t>七、竞赛方式（含组队要求、是否邀请境外代表队参赛）</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（一）本赛项为团体赛。每个参赛队由</w:t>
      </w:r>
      <w:r w:rsidRPr="00107A71">
        <w:rPr>
          <w:rFonts w:ascii="Times New Roman" w:eastAsia="仿宋" w:hAnsi="Times New Roman" w:cs="Times New Roman"/>
          <w:sz w:val="30"/>
          <w:szCs w:val="30"/>
        </w:rPr>
        <w:t>3</w:t>
      </w:r>
      <w:r w:rsidRPr="00033DA4">
        <w:rPr>
          <w:rFonts w:ascii="Arial Narrow" w:eastAsia="仿宋" w:hAnsi="Arial Narrow" w:cs="Arial" w:hint="eastAsia"/>
          <w:sz w:val="30"/>
          <w:szCs w:val="30"/>
        </w:rPr>
        <w:t>名</w:t>
      </w:r>
      <w:r w:rsidRPr="00107A71">
        <w:rPr>
          <w:rFonts w:ascii="Times New Roman" w:eastAsia="仿宋" w:hAnsi="Times New Roman" w:cs="Times New Roman" w:hint="eastAsia"/>
          <w:sz w:val="30"/>
          <w:szCs w:val="30"/>
        </w:rPr>
        <w:t>2018</w:t>
      </w:r>
      <w:r w:rsidRPr="00033DA4">
        <w:rPr>
          <w:rFonts w:ascii="Arial Narrow" w:eastAsia="仿宋" w:hAnsi="Arial Narrow" w:cs="Arial" w:hint="eastAsia"/>
          <w:sz w:val="30"/>
          <w:szCs w:val="30"/>
        </w:rPr>
        <w:t>年在籍高</w:t>
      </w:r>
      <w:r w:rsidRPr="00033DA4">
        <w:rPr>
          <w:rFonts w:ascii="Arial Narrow" w:eastAsia="仿宋" w:hAnsi="Arial Narrow" w:cs="Arial" w:hint="eastAsia"/>
          <w:sz w:val="30"/>
          <w:szCs w:val="30"/>
        </w:rPr>
        <w:lastRenderedPageBreak/>
        <w:t>职同校学生组成，性别不限，其中包括队长</w:t>
      </w:r>
      <w:r w:rsidRPr="00107A71">
        <w:rPr>
          <w:rFonts w:ascii="Times New Roman" w:eastAsia="仿宋" w:hAnsi="Times New Roman" w:cs="Times New Roman" w:hint="eastAsia"/>
          <w:sz w:val="30"/>
          <w:szCs w:val="30"/>
        </w:rPr>
        <w:t>1</w:t>
      </w:r>
      <w:r w:rsidRPr="00033DA4">
        <w:rPr>
          <w:rFonts w:ascii="Arial Narrow" w:eastAsia="仿宋" w:hAnsi="Arial Narrow" w:cs="Arial" w:hint="eastAsia"/>
          <w:sz w:val="30"/>
          <w:szCs w:val="30"/>
        </w:rPr>
        <w:t>名。每校限报</w:t>
      </w:r>
      <w:r w:rsidR="0005459C" w:rsidRPr="00033DA4">
        <w:rPr>
          <w:rFonts w:ascii="Arial Narrow" w:eastAsia="仿宋" w:hAnsi="Arial Narrow" w:cs="Arial" w:hint="eastAsia"/>
          <w:sz w:val="30"/>
          <w:szCs w:val="30"/>
        </w:rPr>
        <w:t>一</w:t>
      </w:r>
      <w:r w:rsidRPr="00033DA4">
        <w:rPr>
          <w:rFonts w:ascii="Arial Narrow" w:eastAsia="仿宋" w:hAnsi="Arial Narrow" w:cs="Arial" w:hint="eastAsia"/>
          <w:sz w:val="30"/>
          <w:szCs w:val="30"/>
        </w:rPr>
        <w:t>支参赛队。每个参赛队可配备指导教师</w:t>
      </w:r>
      <w:r w:rsidRPr="00107A71">
        <w:rPr>
          <w:rFonts w:ascii="Times New Roman" w:eastAsia="仿宋" w:hAnsi="Times New Roman" w:cs="Times New Roman" w:hint="eastAsia"/>
          <w:sz w:val="30"/>
          <w:szCs w:val="30"/>
        </w:rPr>
        <w:t>2</w:t>
      </w:r>
      <w:r w:rsidRPr="00033DA4">
        <w:rPr>
          <w:rFonts w:ascii="Arial Narrow" w:eastAsia="仿宋" w:hAnsi="Arial Narrow" w:cs="Arial" w:hint="eastAsia"/>
          <w:sz w:val="30"/>
          <w:szCs w:val="30"/>
        </w:rPr>
        <w:t>名。</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（二）比赛由</w:t>
      </w:r>
      <w:r w:rsidRPr="00107A71">
        <w:rPr>
          <w:rFonts w:ascii="Times New Roman" w:eastAsia="仿宋" w:hAnsi="Times New Roman" w:cs="Times New Roman"/>
          <w:sz w:val="30"/>
          <w:szCs w:val="30"/>
        </w:rPr>
        <w:t>2018</w:t>
      </w:r>
      <w:r w:rsidRPr="00033DA4">
        <w:rPr>
          <w:rFonts w:ascii="Arial Narrow" w:eastAsia="仿宋" w:hAnsi="Arial Narrow" w:cs="Arial" w:hint="eastAsia"/>
          <w:sz w:val="30"/>
          <w:szCs w:val="30"/>
        </w:rPr>
        <w:t>年全国职业院校技能大赛执委会统一组织。建议各省、自治区、直辖市，各计划单列市以及新疆建设兵团等有关部门视情况组织预赛，推荐代表队参加决赛。</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（三）组织机构：在全国职业院校技能大赛组委会与执委会的指导下，在赛区组委会与执委会的领导下，由中国珠宝玉石首饰行业协会牵头成立</w:t>
      </w:r>
      <w:r w:rsidRPr="00107A71">
        <w:rPr>
          <w:rFonts w:ascii="Times New Roman" w:eastAsia="仿宋" w:hAnsi="Times New Roman" w:cs="Times New Roman" w:hint="eastAsia"/>
          <w:sz w:val="30"/>
          <w:szCs w:val="30"/>
        </w:rPr>
        <w:t>2018</w:t>
      </w:r>
      <w:r w:rsidRPr="00033DA4">
        <w:rPr>
          <w:rFonts w:ascii="Arial Narrow" w:eastAsia="仿宋" w:hAnsi="Arial Narrow" w:cs="Arial" w:hint="eastAsia"/>
          <w:sz w:val="30"/>
          <w:szCs w:val="30"/>
        </w:rPr>
        <w:t>年全国职业院校宝玉石鉴定技术技能大赛执委会，下设本赛项专家组、裁判组、督导组、</w:t>
      </w:r>
      <w:proofErr w:type="gramStart"/>
      <w:r w:rsidRPr="00033DA4">
        <w:rPr>
          <w:rFonts w:ascii="Arial Narrow" w:eastAsia="仿宋" w:hAnsi="Arial Narrow" w:cs="Arial" w:hint="eastAsia"/>
          <w:sz w:val="30"/>
          <w:szCs w:val="30"/>
        </w:rPr>
        <w:t>仲裁组</w:t>
      </w:r>
      <w:proofErr w:type="gramEnd"/>
      <w:r w:rsidRPr="00033DA4">
        <w:rPr>
          <w:rFonts w:ascii="Arial Narrow" w:eastAsia="仿宋" w:hAnsi="Arial Narrow" w:cs="Arial" w:hint="eastAsia"/>
          <w:sz w:val="30"/>
          <w:szCs w:val="30"/>
        </w:rPr>
        <w:t>等工作机构。</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（四）本次竞赛各代表队的抽签顺序和竞赛的场次，在领队会议上现场抽签确定。每</w:t>
      </w:r>
      <w:r w:rsidR="00B54DD7" w:rsidRPr="00033DA4">
        <w:rPr>
          <w:rFonts w:ascii="Arial Narrow" w:eastAsia="仿宋" w:hAnsi="Arial Narrow" w:cs="Arial" w:hint="eastAsia"/>
          <w:sz w:val="30"/>
          <w:szCs w:val="30"/>
        </w:rPr>
        <w:t>队</w:t>
      </w:r>
      <w:r w:rsidRPr="00033DA4">
        <w:rPr>
          <w:rFonts w:ascii="Arial Narrow" w:eastAsia="仿宋" w:hAnsi="Arial Narrow" w:cs="Arial" w:hint="eastAsia"/>
          <w:sz w:val="30"/>
          <w:szCs w:val="30"/>
        </w:rPr>
        <w:t>选手竞赛的赛位号，在竞赛检录时抽签确定。抽签工作由裁判长主持，赛</w:t>
      </w:r>
      <w:proofErr w:type="gramStart"/>
      <w:r w:rsidRPr="00033DA4">
        <w:rPr>
          <w:rFonts w:ascii="Arial Narrow" w:eastAsia="仿宋" w:hAnsi="Arial Narrow" w:cs="Arial" w:hint="eastAsia"/>
          <w:sz w:val="30"/>
          <w:szCs w:val="30"/>
        </w:rPr>
        <w:t>务</w:t>
      </w:r>
      <w:proofErr w:type="gramEnd"/>
      <w:r w:rsidRPr="00033DA4">
        <w:rPr>
          <w:rFonts w:ascii="Arial Narrow" w:eastAsia="仿宋" w:hAnsi="Arial Narrow" w:cs="Arial" w:hint="eastAsia"/>
          <w:sz w:val="30"/>
          <w:szCs w:val="30"/>
        </w:rPr>
        <w:t>组负责组织实施，竞赛监督人员现场监督。</w:t>
      </w:r>
    </w:p>
    <w:p w:rsidR="00F46E53" w:rsidRDefault="004E2F10" w:rsidP="00033DA4">
      <w:pPr>
        <w:snapToGrid w:val="0"/>
        <w:spacing w:line="560" w:lineRule="exact"/>
        <w:ind w:firstLineChars="200" w:firstLine="600"/>
        <w:rPr>
          <w:rFonts w:ascii="仿宋_GB2312" w:eastAsia="仿宋_GB2312" w:hAnsi="仿宋_GB2312" w:cs="仿宋_GB2312"/>
          <w:kern w:val="0"/>
          <w:sz w:val="30"/>
          <w:szCs w:val="30"/>
        </w:rPr>
      </w:pPr>
      <w:r w:rsidRPr="00033DA4">
        <w:rPr>
          <w:rFonts w:ascii="Arial Narrow" w:eastAsia="仿宋" w:hAnsi="Arial Narrow" w:cs="Arial" w:hint="eastAsia"/>
          <w:sz w:val="30"/>
          <w:szCs w:val="30"/>
        </w:rPr>
        <w:t>（五）本赛项不邀请境外代表队参赛。</w:t>
      </w:r>
    </w:p>
    <w:p w:rsidR="00F46E53" w:rsidRPr="000C06DD" w:rsidRDefault="004E2F10" w:rsidP="000C06DD">
      <w:pPr>
        <w:snapToGrid w:val="0"/>
        <w:spacing w:line="560" w:lineRule="exact"/>
        <w:ind w:firstLineChars="200" w:firstLine="600"/>
        <w:rPr>
          <w:rFonts w:ascii="黑体" w:eastAsia="黑体" w:hAnsi="黑体" w:cs="黑体"/>
          <w:sz w:val="30"/>
          <w:szCs w:val="30"/>
        </w:rPr>
      </w:pPr>
      <w:r w:rsidRPr="000C06DD">
        <w:rPr>
          <w:rFonts w:ascii="黑体" w:eastAsia="黑体" w:hAnsi="黑体" w:cs="黑体" w:hint="eastAsia"/>
          <w:sz w:val="30"/>
          <w:szCs w:val="30"/>
        </w:rPr>
        <w:t>八、竞赛时间安排与流程</w:t>
      </w:r>
    </w:p>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（一）比赛时间安排</w:t>
      </w:r>
    </w:p>
    <w:p w:rsidR="00F46E53" w:rsidRDefault="00B54DD7" w:rsidP="00033DA4">
      <w:pPr>
        <w:snapToGrid w:val="0"/>
        <w:spacing w:line="560" w:lineRule="exact"/>
        <w:ind w:firstLineChars="200" w:firstLine="600"/>
        <w:rPr>
          <w:rFonts w:ascii="仿宋_GB2312" w:eastAsia="仿宋_GB2312" w:hAnsi="仿宋_GB2312" w:cs="仿宋_GB2312"/>
          <w:sz w:val="30"/>
          <w:szCs w:val="30"/>
        </w:rPr>
      </w:pPr>
      <w:r w:rsidRPr="00107A71">
        <w:rPr>
          <w:rFonts w:ascii="Times New Roman" w:eastAsia="仿宋" w:hAnsi="Times New Roman" w:cs="Times New Roman" w:hint="eastAsia"/>
          <w:sz w:val="30"/>
          <w:szCs w:val="30"/>
        </w:rPr>
        <w:t>3</w:t>
      </w:r>
      <w:r w:rsidR="004E2F10" w:rsidRPr="00107A71">
        <w:rPr>
          <w:rFonts w:ascii="Times New Roman" w:eastAsia="仿宋" w:hAnsi="Times New Roman" w:cs="Times New Roman" w:hint="eastAsia"/>
          <w:sz w:val="30"/>
          <w:szCs w:val="30"/>
        </w:rPr>
        <w:t>个项目考核时间分别为：</w:t>
      </w:r>
      <w:r w:rsidRPr="00107A71">
        <w:rPr>
          <w:rFonts w:ascii="Times New Roman" w:eastAsia="仿宋" w:hAnsi="Times New Roman" w:cs="Times New Roman" w:hint="eastAsia"/>
          <w:sz w:val="30"/>
          <w:szCs w:val="30"/>
        </w:rPr>
        <w:t>彩色宝石鉴定</w:t>
      </w:r>
      <w:r w:rsidR="004E2F10" w:rsidRPr="00107A71">
        <w:rPr>
          <w:rFonts w:ascii="Times New Roman" w:eastAsia="仿宋" w:hAnsi="Times New Roman" w:cs="Times New Roman" w:hint="eastAsia"/>
          <w:sz w:val="30"/>
          <w:szCs w:val="30"/>
        </w:rPr>
        <w:t>（</w:t>
      </w:r>
      <w:r w:rsidR="004E2F10" w:rsidRPr="00107A71">
        <w:rPr>
          <w:rFonts w:ascii="Times New Roman" w:eastAsia="仿宋" w:hAnsi="Times New Roman" w:cs="Times New Roman" w:hint="eastAsia"/>
          <w:sz w:val="30"/>
          <w:szCs w:val="30"/>
        </w:rPr>
        <w:t>2</w:t>
      </w:r>
      <w:r w:rsidR="004E2F10" w:rsidRPr="00107A71">
        <w:rPr>
          <w:rFonts w:ascii="Times New Roman" w:eastAsia="仿宋" w:hAnsi="Times New Roman" w:cs="Times New Roman" w:hint="eastAsia"/>
          <w:sz w:val="30"/>
          <w:szCs w:val="30"/>
        </w:rPr>
        <w:t>小时）、玉石</w:t>
      </w:r>
      <w:r w:rsidR="004E2F10" w:rsidRPr="00033DA4">
        <w:rPr>
          <w:rFonts w:ascii="Arial Narrow" w:eastAsia="仿宋" w:hAnsi="Arial Narrow" w:cs="Arial" w:hint="eastAsia"/>
          <w:sz w:val="30"/>
          <w:szCs w:val="30"/>
        </w:rPr>
        <w:t>鉴定（</w:t>
      </w:r>
      <w:r w:rsidRPr="00107A71">
        <w:rPr>
          <w:rFonts w:ascii="Times New Roman" w:eastAsia="仿宋" w:hAnsi="Times New Roman" w:cs="Times New Roman" w:hint="eastAsia"/>
          <w:sz w:val="30"/>
          <w:szCs w:val="30"/>
        </w:rPr>
        <w:t>1</w:t>
      </w:r>
      <w:r w:rsidR="004E2F10" w:rsidRPr="00033DA4">
        <w:rPr>
          <w:rFonts w:ascii="Arial Narrow" w:eastAsia="仿宋" w:hAnsi="Arial Narrow" w:cs="Arial" w:hint="eastAsia"/>
          <w:sz w:val="30"/>
          <w:szCs w:val="30"/>
        </w:rPr>
        <w:t>小时）</w:t>
      </w:r>
      <w:r w:rsidRPr="00033DA4">
        <w:rPr>
          <w:rFonts w:ascii="Arial Narrow" w:eastAsia="仿宋" w:hAnsi="Arial Narrow" w:cs="Arial" w:hint="eastAsia"/>
          <w:sz w:val="30"/>
          <w:szCs w:val="30"/>
        </w:rPr>
        <w:t>、有机宝石鉴定（</w:t>
      </w:r>
      <w:r w:rsidRPr="00107A71">
        <w:rPr>
          <w:rFonts w:ascii="Times New Roman" w:eastAsia="仿宋" w:hAnsi="Times New Roman" w:cs="Times New Roman" w:hint="eastAsia"/>
          <w:sz w:val="30"/>
          <w:szCs w:val="30"/>
        </w:rPr>
        <w:t>1</w:t>
      </w:r>
      <w:r w:rsidRPr="00033DA4">
        <w:rPr>
          <w:rFonts w:ascii="Arial Narrow" w:eastAsia="仿宋" w:hAnsi="Arial Narrow" w:cs="Arial" w:hint="eastAsia"/>
          <w:sz w:val="30"/>
          <w:szCs w:val="30"/>
        </w:rPr>
        <w:t>小时）</w:t>
      </w:r>
      <w:r w:rsidR="004E2F10" w:rsidRPr="00033DA4">
        <w:rPr>
          <w:rFonts w:ascii="Arial Narrow" w:eastAsia="仿宋" w:hAnsi="Arial Narrow" w:cs="Arial" w:hint="eastAsia"/>
          <w:sz w:val="30"/>
          <w:szCs w:val="30"/>
        </w:rPr>
        <w:t>。具体的竞赛日期，由全国职业院校技能大赛执委会及赛区执委会统一规定，以下所列为竞赛期间的日程安排。</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6"/>
        <w:gridCol w:w="1886"/>
        <w:gridCol w:w="2835"/>
        <w:gridCol w:w="1885"/>
      </w:tblGrid>
      <w:tr w:rsidR="00F46E53" w:rsidTr="006269BA">
        <w:trPr>
          <w:trHeight w:val="380"/>
          <w:jc w:val="center"/>
        </w:trPr>
        <w:tc>
          <w:tcPr>
            <w:tcW w:w="1616" w:type="dxa"/>
          </w:tcPr>
          <w:p w:rsidR="00F46E53" w:rsidRDefault="004E2F10">
            <w:pPr>
              <w:jc w:val="center"/>
              <w:rPr>
                <w:sz w:val="28"/>
                <w:szCs w:val="28"/>
              </w:rPr>
            </w:pPr>
            <w:r>
              <w:rPr>
                <w:rFonts w:hint="eastAsia"/>
                <w:sz w:val="28"/>
                <w:szCs w:val="28"/>
              </w:rPr>
              <w:t>日期</w:t>
            </w:r>
          </w:p>
        </w:tc>
        <w:tc>
          <w:tcPr>
            <w:tcW w:w="1886" w:type="dxa"/>
          </w:tcPr>
          <w:p w:rsidR="00F46E53" w:rsidRDefault="004E2F10">
            <w:pPr>
              <w:jc w:val="center"/>
              <w:rPr>
                <w:sz w:val="28"/>
                <w:szCs w:val="28"/>
              </w:rPr>
            </w:pPr>
            <w:r>
              <w:rPr>
                <w:rFonts w:hint="eastAsia"/>
                <w:sz w:val="28"/>
                <w:szCs w:val="28"/>
              </w:rPr>
              <w:t>时间</w:t>
            </w:r>
          </w:p>
        </w:tc>
        <w:tc>
          <w:tcPr>
            <w:tcW w:w="2835" w:type="dxa"/>
          </w:tcPr>
          <w:p w:rsidR="00F46E53" w:rsidRDefault="004E2F10">
            <w:pPr>
              <w:jc w:val="center"/>
              <w:rPr>
                <w:sz w:val="28"/>
                <w:szCs w:val="28"/>
              </w:rPr>
            </w:pPr>
            <w:r>
              <w:rPr>
                <w:rFonts w:hint="eastAsia"/>
                <w:sz w:val="28"/>
                <w:szCs w:val="28"/>
              </w:rPr>
              <w:t>内容</w:t>
            </w:r>
          </w:p>
        </w:tc>
        <w:tc>
          <w:tcPr>
            <w:tcW w:w="1885" w:type="dxa"/>
          </w:tcPr>
          <w:p w:rsidR="00F46E53" w:rsidRDefault="004E2F10">
            <w:pPr>
              <w:jc w:val="center"/>
              <w:rPr>
                <w:sz w:val="28"/>
                <w:szCs w:val="28"/>
              </w:rPr>
            </w:pPr>
            <w:r>
              <w:rPr>
                <w:rFonts w:hint="eastAsia"/>
                <w:sz w:val="28"/>
                <w:szCs w:val="28"/>
              </w:rPr>
              <w:t>地点</w:t>
            </w:r>
          </w:p>
        </w:tc>
      </w:tr>
      <w:tr w:rsidR="00F46E53" w:rsidTr="003F0DCF">
        <w:trPr>
          <w:trHeight w:val="340"/>
          <w:jc w:val="center"/>
        </w:trPr>
        <w:tc>
          <w:tcPr>
            <w:tcW w:w="1616" w:type="dxa"/>
            <w:vMerge w:val="restart"/>
            <w:vAlign w:val="center"/>
          </w:tcPr>
          <w:p w:rsidR="00F46E53" w:rsidRDefault="004E2F10">
            <w:pPr>
              <w:jc w:val="center"/>
              <w:rPr>
                <w:rFonts w:ascii="宋体" w:hAnsi="宋体" w:cs="宋体"/>
                <w:kern w:val="0"/>
                <w:sz w:val="24"/>
                <w:shd w:val="clear" w:color="auto" w:fill="FFFFFF"/>
              </w:rPr>
            </w:pPr>
            <w:bookmarkStart w:id="2" w:name="_GoBack"/>
            <w:bookmarkEnd w:id="2"/>
            <w:r>
              <w:rPr>
                <w:rFonts w:ascii="宋体" w:hAnsi="宋体" w:cs="宋体" w:hint="eastAsia"/>
                <w:kern w:val="0"/>
                <w:sz w:val="24"/>
                <w:shd w:val="clear" w:color="auto" w:fill="FFFFFF"/>
              </w:rPr>
              <w:t>正式比赛前一天</w:t>
            </w:r>
          </w:p>
        </w:tc>
        <w:tc>
          <w:tcPr>
            <w:tcW w:w="1886" w:type="dxa"/>
            <w:vAlign w:val="center"/>
          </w:tcPr>
          <w:p w:rsidR="00F46E53" w:rsidRDefault="004E2F10" w:rsidP="00BE3651">
            <w:pPr>
              <w:tabs>
                <w:tab w:val="left" w:pos="2248"/>
              </w:tabs>
              <w:ind w:rightChars="-56" w:right="-118"/>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6</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7</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F46E53" w:rsidRDefault="004E2F10">
            <w:pPr>
              <w:ind w:right="-70"/>
              <w:jc w:val="center"/>
              <w:rPr>
                <w:rFonts w:ascii="宋体" w:hAnsi="宋体" w:cs="宋体"/>
                <w:kern w:val="0"/>
                <w:sz w:val="24"/>
                <w:shd w:val="clear" w:color="auto" w:fill="FFFFFF"/>
              </w:rPr>
            </w:pPr>
            <w:r>
              <w:rPr>
                <w:rFonts w:ascii="宋体" w:hAnsi="宋体" w:cs="宋体" w:hint="eastAsia"/>
                <w:kern w:val="0"/>
                <w:sz w:val="24"/>
                <w:shd w:val="clear" w:color="auto" w:fill="FFFFFF"/>
              </w:rPr>
              <w:t>早餐</w:t>
            </w:r>
          </w:p>
        </w:tc>
        <w:tc>
          <w:tcPr>
            <w:tcW w:w="1885" w:type="dxa"/>
            <w:vAlign w:val="center"/>
          </w:tcPr>
          <w:p w:rsidR="00F46E53" w:rsidRDefault="004E2F10">
            <w:pPr>
              <w:ind w:right="-70"/>
              <w:jc w:val="center"/>
              <w:rPr>
                <w:rFonts w:ascii="宋体" w:hAnsi="宋体" w:cs="宋体"/>
                <w:kern w:val="0"/>
                <w:sz w:val="24"/>
                <w:shd w:val="clear" w:color="auto" w:fill="FFFFFF"/>
              </w:rPr>
            </w:pPr>
            <w:r>
              <w:rPr>
                <w:rFonts w:ascii="宋体" w:hAnsi="宋体" w:cs="宋体" w:hint="eastAsia"/>
                <w:kern w:val="0"/>
                <w:sz w:val="24"/>
                <w:shd w:val="clear" w:color="auto" w:fill="FFFFFF"/>
              </w:rPr>
              <w:t>酒店</w:t>
            </w:r>
          </w:p>
        </w:tc>
      </w:tr>
      <w:tr w:rsidR="00F46E53" w:rsidTr="003F0DCF">
        <w:trPr>
          <w:trHeight w:val="340"/>
          <w:jc w:val="center"/>
        </w:trPr>
        <w:tc>
          <w:tcPr>
            <w:tcW w:w="1616" w:type="dxa"/>
            <w:vMerge/>
            <w:vAlign w:val="center"/>
          </w:tcPr>
          <w:p w:rsidR="00F46E53" w:rsidRDefault="00F46E53">
            <w:pPr>
              <w:jc w:val="center"/>
              <w:rPr>
                <w:sz w:val="28"/>
                <w:szCs w:val="28"/>
              </w:rPr>
            </w:pPr>
          </w:p>
        </w:tc>
        <w:tc>
          <w:tcPr>
            <w:tcW w:w="1886" w:type="dxa"/>
            <w:vAlign w:val="center"/>
          </w:tcPr>
          <w:p w:rsidR="00F46E53" w:rsidRDefault="004E2F10">
            <w:pPr>
              <w:jc w:val="center"/>
              <w:rPr>
                <w:sz w:val="28"/>
                <w:szCs w:val="28"/>
              </w:rPr>
            </w:pPr>
            <w:r w:rsidRPr="00107A71">
              <w:rPr>
                <w:rFonts w:ascii="Times New Roman" w:hAnsi="Times New Roman" w:cs="宋体" w:hint="eastAsia"/>
                <w:kern w:val="0"/>
                <w:sz w:val="24"/>
                <w:shd w:val="clear" w:color="auto" w:fill="FFFFFF"/>
              </w:rPr>
              <w:t>11</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r>
              <w:rPr>
                <w:rFonts w:ascii="宋体" w:hAnsi="宋体" w:cs="宋体" w:hint="eastAsia"/>
                <w:kern w:val="0"/>
                <w:sz w:val="24"/>
                <w:shd w:val="clear" w:color="auto" w:fill="FFFFFF"/>
              </w:rPr>
              <w:t>前</w:t>
            </w:r>
          </w:p>
        </w:tc>
        <w:tc>
          <w:tcPr>
            <w:tcW w:w="2835" w:type="dxa"/>
            <w:vAlign w:val="center"/>
          </w:tcPr>
          <w:p w:rsidR="00F46E53" w:rsidRDefault="004E2F10">
            <w:pPr>
              <w:jc w:val="center"/>
              <w:rPr>
                <w:sz w:val="28"/>
                <w:szCs w:val="28"/>
              </w:rPr>
            </w:pPr>
            <w:r>
              <w:rPr>
                <w:rFonts w:ascii="宋体" w:hAnsi="宋体" w:cs="宋体" w:hint="eastAsia"/>
                <w:kern w:val="0"/>
                <w:sz w:val="24"/>
                <w:shd w:val="clear" w:color="auto" w:fill="FFFFFF"/>
              </w:rPr>
              <w:t>各参赛队报到</w:t>
            </w:r>
          </w:p>
        </w:tc>
        <w:tc>
          <w:tcPr>
            <w:tcW w:w="1885" w:type="dxa"/>
            <w:vAlign w:val="center"/>
          </w:tcPr>
          <w:p w:rsidR="00F46E53" w:rsidRDefault="004E2F10">
            <w:pPr>
              <w:jc w:val="center"/>
              <w:rPr>
                <w:sz w:val="28"/>
                <w:szCs w:val="28"/>
              </w:rPr>
            </w:pPr>
            <w:r>
              <w:rPr>
                <w:rFonts w:ascii="宋体" w:hAnsi="宋体" w:cs="宋体" w:hint="eastAsia"/>
                <w:kern w:val="0"/>
                <w:sz w:val="24"/>
                <w:shd w:val="clear" w:color="auto" w:fill="FFFFFF"/>
              </w:rPr>
              <w:t>酒店</w:t>
            </w:r>
          </w:p>
        </w:tc>
      </w:tr>
      <w:tr w:rsidR="00F46E53" w:rsidTr="003F0DCF">
        <w:trPr>
          <w:trHeight w:val="340"/>
          <w:jc w:val="center"/>
        </w:trPr>
        <w:tc>
          <w:tcPr>
            <w:tcW w:w="1616" w:type="dxa"/>
            <w:vMerge/>
            <w:vAlign w:val="center"/>
          </w:tcPr>
          <w:p w:rsidR="00F46E53" w:rsidRDefault="00F46E53">
            <w:pPr>
              <w:jc w:val="center"/>
              <w:rPr>
                <w:sz w:val="28"/>
                <w:szCs w:val="28"/>
              </w:rPr>
            </w:pPr>
          </w:p>
        </w:tc>
        <w:tc>
          <w:tcPr>
            <w:tcW w:w="1886" w:type="dxa"/>
            <w:vAlign w:val="center"/>
          </w:tcPr>
          <w:p w:rsidR="00F46E53" w:rsidRDefault="004E2F10">
            <w:pPr>
              <w:jc w:val="center"/>
              <w:rPr>
                <w:sz w:val="28"/>
                <w:szCs w:val="28"/>
              </w:rPr>
            </w:pPr>
            <w:r w:rsidRPr="00107A71">
              <w:rPr>
                <w:rFonts w:ascii="Times New Roman" w:hAnsi="Times New Roman" w:cs="宋体" w:hint="eastAsia"/>
                <w:kern w:val="0"/>
                <w:sz w:val="24"/>
                <w:shd w:val="clear" w:color="auto" w:fill="FFFFFF"/>
              </w:rPr>
              <w:t>8</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F46E53" w:rsidRDefault="004E2F10" w:rsidP="005016BD">
            <w:pPr>
              <w:jc w:val="center"/>
              <w:rPr>
                <w:sz w:val="28"/>
                <w:szCs w:val="28"/>
              </w:rPr>
            </w:pPr>
            <w:proofErr w:type="gramStart"/>
            <w:r>
              <w:rPr>
                <w:rFonts w:ascii="宋体" w:hAnsi="宋体" w:cs="宋体" w:hint="eastAsia"/>
                <w:kern w:val="0"/>
                <w:sz w:val="24"/>
                <w:shd w:val="clear" w:color="auto" w:fill="FFFFFF"/>
              </w:rPr>
              <w:t>接专家</w:t>
            </w:r>
            <w:proofErr w:type="gramEnd"/>
            <w:r>
              <w:rPr>
                <w:rFonts w:ascii="宋体" w:hAnsi="宋体" w:cs="宋体" w:hint="eastAsia"/>
                <w:kern w:val="0"/>
                <w:sz w:val="24"/>
                <w:shd w:val="clear" w:color="auto" w:fill="FFFFFF"/>
              </w:rPr>
              <w:t>组</w:t>
            </w:r>
          </w:p>
        </w:tc>
        <w:tc>
          <w:tcPr>
            <w:tcW w:w="1885" w:type="dxa"/>
            <w:vAlign w:val="center"/>
          </w:tcPr>
          <w:p w:rsidR="00F46E53" w:rsidRDefault="004E2F10">
            <w:pPr>
              <w:jc w:val="center"/>
              <w:rPr>
                <w:sz w:val="28"/>
                <w:szCs w:val="28"/>
              </w:rPr>
            </w:pPr>
            <w:r>
              <w:rPr>
                <w:rFonts w:ascii="宋体" w:hAnsi="宋体" w:cs="宋体" w:hint="eastAsia"/>
                <w:kern w:val="0"/>
                <w:sz w:val="24"/>
                <w:shd w:val="clear" w:color="auto" w:fill="FFFFFF"/>
              </w:rPr>
              <w:t>酒店-学校</w:t>
            </w:r>
          </w:p>
        </w:tc>
      </w:tr>
      <w:tr w:rsidR="00F46E53" w:rsidTr="003F0DCF">
        <w:trPr>
          <w:trHeight w:val="340"/>
          <w:jc w:val="center"/>
        </w:trPr>
        <w:tc>
          <w:tcPr>
            <w:tcW w:w="1616" w:type="dxa"/>
            <w:vMerge/>
            <w:vAlign w:val="center"/>
          </w:tcPr>
          <w:p w:rsidR="00F46E53" w:rsidRDefault="00F46E53">
            <w:pPr>
              <w:jc w:val="center"/>
              <w:rPr>
                <w:sz w:val="28"/>
                <w:szCs w:val="28"/>
              </w:rPr>
            </w:pPr>
          </w:p>
        </w:tc>
        <w:tc>
          <w:tcPr>
            <w:tcW w:w="1886" w:type="dxa"/>
            <w:vAlign w:val="center"/>
          </w:tcPr>
          <w:p w:rsidR="00F46E53" w:rsidRDefault="004E2F10">
            <w:pPr>
              <w:jc w:val="center"/>
              <w:rPr>
                <w:sz w:val="28"/>
                <w:szCs w:val="28"/>
              </w:rPr>
            </w:pPr>
            <w:r w:rsidRPr="00107A71">
              <w:rPr>
                <w:rFonts w:ascii="Times New Roman" w:hAnsi="Times New Roman" w:cs="宋体" w:hint="eastAsia"/>
                <w:kern w:val="0"/>
                <w:sz w:val="24"/>
                <w:shd w:val="clear" w:color="auto" w:fill="FFFFFF"/>
              </w:rPr>
              <w:t>9</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12</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p>
        </w:tc>
        <w:tc>
          <w:tcPr>
            <w:tcW w:w="2835" w:type="dxa"/>
            <w:vAlign w:val="center"/>
          </w:tcPr>
          <w:p w:rsidR="00F46E53" w:rsidRDefault="004E2F10">
            <w:pPr>
              <w:jc w:val="center"/>
              <w:rPr>
                <w:sz w:val="28"/>
                <w:szCs w:val="28"/>
              </w:rPr>
            </w:pPr>
            <w:r>
              <w:rPr>
                <w:rFonts w:ascii="宋体" w:hAnsi="宋体" w:cs="宋体" w:hint="eastAsia"/>
                <w:kern w:val="0"/>
                <w:sz w:val="24"/>
                <w:shd w:val="clear" w:color="auto" w:fill="FFFFFF"/>
              </w:rPr>
              <w:t>专家组工作会</w:t>
            </w:r>
          </w:p>
        </w:tc>
        <w:tc>
          <w:tcPr>
            <w:tcW w:w="1885" w:type="dxa"/>
            <w:vAlign w:val="center"/>
          </w:tcPr>
          <w:p w:rsidR="00F46E53" w:rsidRDefault="004E2F10">
            <w:pPr>
              <w:jc w:val="center"/>
              <w:rPr>
                <w:sz w:val="28"/>
                <w:szCs w:val="28"/>
              </w:rPr>
            </w:pPr>
            <w:r>
              <w:rPr>
                <w:rFonts w:ascii="宋体" w:hAnsi="宋体" w:cs="宋体" w:hint="eastAsia"/>
                <w:kern w:val="0"/>
                <w:sz w:val="24"/>
                <w:shd w:val="clear" w:color="auto" w:fill="FFFFFF"/>
              </w:rPr>
              <w:t>学校</w:t>
            </w:r>
          </w:p>
        </w:tc>
      </w:tr>
      <w:tr w:rsidR="00F46E53" w:rsidTr="003F0DCF">
        <w:trPr>
          <w:trHeight w:val="340"/>
          <w:jc w:val="center"/>
        </w:trPr>
        <w:tc>
          <w:tcPr>
            <w:tcW w:w="1616" w:type="dxa"/>
            <w:vMerge/>
            <w:vAlign w:val="center"/>
          </w:tcPr>
          <w:p w:rsidR="00F46E53" w:rsidRDefault="00F46E53">
            <w:pPr>
              <w:jc w:val="center"/>
              <w:rPr>
                <w:sz w:val="28"/>
                <w:szCs w:val="28"/>
              </w:rPr>
            </w:pPr>
          </w:p>
        </w:tc>
        <w:tc>
          <w:tcPr>
            <w:tcW w:w="1886" w:type="dxa"/>
            <w:vAlign w:val="center"/>
          </w:tcPr>
          <w:p w:rsidR="00F46E53" w:rsidRDefault="004E2F10">
            <w:pPr>
              <w:jc w:val="center"/>
              <w:rPr>
                <w:sz w:val="28"/>
                <w:szCs w:val="28"/>
              </w:rPr>
            </w:pPr>
            <w:r w:rsidRPr="00107A71">
              <w:rPr>
                <w:rFonts w:ascii="Times New Roman" w:hAnsi="Times New Roman" w:cs="宋体" w:hint="eastAsia"/>
                <w:kern w:val="0"/>
                <w:sz w:val="24"/>
                <w:shd w:val="clear" w:color="auto" w:fill="FFFFFF"/>
              </w:rPr>
              <w:t>9</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12</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p>
        </w:tc>
        <w:tc>
          <w:tcPr>
            <w:tcW w:w="2835" w:type="dxa"/>
            <w:vAlign w:val="center"/>
          </w:tcPr>
          <w:p w:rsidR="00F46E53" w:rsidRDefault="004E2F10">
            <w:pPr>
              <w:jc w:val="center"/>
              <w:rPr>
                <w:sz w:val="28"/>
                <w:szCs w:val="28"/>
              </w:rPr>
            </w:pPr>
            <w:r>
              <w:rPr>
                <w:rFonts w:ascii="宋体" w:hAnsi="宋体" w:cs="宋体" w:hint="eastAsia"/>
                <w:kern w:val="0"/>
                <w:sz w:val="24"/>
                <w:shd w:val="clear" w:color="auto" w:fill="FFFFFF"/>
              </w:rPr>
              <w:t>裁判员培训</w:t>
            </w:r>
          </w:p>
        </w:tc>
        <w:tc>
          <w:tcPr>
            <w:tcW w:w="1885" w:type="dxa"/>
            <w:vAlign w:val="center"/>
          </w:tcPr>
          <w:p w:rsidR="00F46E53" w:rsidRDefault="004E2F10">
            <w:pPr>
              <w:jc w:val="center"/>
              <w:rPr>
                <w:sz w:val="28"/>
                <w:szCs w:val="28"/>
              </w:rPr>
            </w:pPr>
            <w:r>
              <w:rPr>
                <w:rFonts w:ascii="宋体" w:hAnsi="宋体" w:cs="宋体" w:hint="eastAsia"/>
                <w:kern w:val="0"/>
                <w:sz w:val="24"/>
                <w:shd w:val="clear" w:color="auto" w:fill="FFFFFF"/>
              </w:rPr>
              <w:t>学校</w:t>
            </w:r>
          </w:p>
        </w:tc>
      </w:tr>
      <w:tr w:rsidR="00F46E53" w:rsidTr="003F0DCF">
        <w:trPr>
          <w:trHeight w:val="340"/>
          <w:jc w:val="center"/>
        </w:trPr>
        <w:tc>
          <w:tcPr>
            <w:tcW w:w="1616" w:type="dxa"/>
            <w:vMerge/>
            <w:vAlign w:val="center"/>
          </w:tcPr>
          <w:p w:rsidR="00F46E53" w:rsidRDefault="00F46E53">
            <w:pPr>
              <w:jc w:val="center"/>
              <w:rPr>
                <w:sz w:val="28"/>
                <w:szCs w:val="28"/>
              </w:rPr>
            </w:pPr>
          </w:p>
        </w:tc>
        <w:tc>
          <w:tcPr>
            <w:tcW w:w="1886" w:type="dxa"/>
            <w:vAlign w:val="center"/>
          </w:tcPr>
          <w:p w:rsidR="00F46E53" w:rsidRDefault="004E2F10">
            <w:pPr>
              <w:jc w:val="center"/>
              <w:rPr>
                <w:sz w:val="28"/>
                <w:szCs w:val="28"/>
              </w:rPr>
            </w:pPr>
            <w:r w:rsidRPr="00107A71">
              <w:rPr>
                <w:rFonts w:ascii="Times New Roman" w:hAnsi="Times New Roman" w:cs="宋体" w:hint="eastAsia"/>
                <w:kern w:val="0"/>
                <w:sz w:val="24"/>
                <w:shd w:val="clear" w:color="auto" w:fill="FFFFFF"/>
              </w:rPr>
              <w:t>12</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p>
        </w:tc>
        <w:tc>
          <w:tcPr>
            <w:tcW w:w="2835" w:type="dxa"/>
            <w:vAlign w:val="center"/>
          </w:tcPr>
          <w:p w:rsidR="00F46E53" w:rsidRDefault="004E2F10">
            <w:pPr>
              <w:jc w:val="center"/>
              <w:rPr>
                <w:sz w:val="28"/>
                <w:szCs w:val="28"/>
              </w:rPr>
            </w:pPr>
            <w:r>
              <w:rPr>
                <w:rFonts w:ascii="宋体" w:hAnsi="宋体" w:cs="宋体" w:hint="eastAsia"/>
                <w:kern w:val="0"/>
                <w:sz w:val="24"/>
                <w:shd w:val="clear" w:color="auto" w:fill="FFFFFF"/>
              </w:rPr>
              <w:t>午餐</w:t>
            </w:r>
          </w:p>
        </w:tc>
        <w:tc>
          <w:tcPr>
            <w:tcW w:w="1885" w:type="dxa"/>
            <w:vAlign w:val="center"/>
          </w:tcPr>
          <w:p w:rsidR="00F46E53" w:rsidRDefault="004E2F10">
            <w:pPr>
              <w:jc w:val="center"/>
              <w:rPr>
                <w:rFonts w:ascii="宋体" w:hAnsi="宋体" w:cs="宋体"/>
                <w:kern w:val="0"/>
                <w:sz w:val="24"/>
                <w:shd w:val="clear" w:color="auto" w:fill="FFFFFF"/>
              </w:rPr>
            </w:pPr>
            <w:r>
              <w:rPr>
                <w:rFonts w:ascii="宋体" w:hAnsi="宋体" w:cs="宋体" w:hint="eastAsia"/>
                <w:kern w:val="0"/>
                <w:sz w:val="24"/>
                <w:shd w:val="clear" w:color="auto" w:fill="FFFFFF"/>
              </w:rPr>
              <w:t>酒店</w:t>
            </w:r>
          </w:p>
        </w:tc>
      </w:tr>
      <w:tr w:rsidR="00F46E53" w:rsidTr="003F0DCF">
        <w:trPr>
          <w:trHeight w:val="340"/>
          <w:jc w:val="center"/>
        </w:trPr>
        <w:tc>
          <w:tcPr>
            <w:tcW w:w="1616" w:type="dxa"/>
            <w:vMerge/>
            <w:vAlign w:val="center"/>
          </w:tcPr>
          <w:p w:rsidR="00F46E53" w:rsidRDefault="00F46E53">
            <w:pPr>
              <w:jc w:val="center"/>
              <w:rPr>
                <w:sz w:val="28"/>
                <w:szCs w:val="28"/>
              </w:rPr>
            </w:pPr>
          </w:p>
        </w:tc>
        <w:tc>
          <w:tcPr>
            <w:tcW w:w="1886" w:type="dxa"/>
            <w:vAlign w:val="center"/>
          </w:tcPr>
          <w:p w:rsidR="00F46E53" w:rsidRDefault="004E2F10">
            <w:pPr>
              <w:jc w:val="center"/>
              <w:rPr>
                <w:sz w:val="28"/>
                <w:szCs w:val="28"/>
              </w:rPr>
            </w:pPr>
            <w:r w:rsidRPr="00107A71">
              <w:rPr>
                <w:rFonts w:ascii="Times New Roman" w:hAnsi="Times New Roman" w:cs="宋体" w:hint="eastAsia"/>
                <w:kern w:val="0"/>
                <w:sz w:val="24"/>
                <w:shd w:val="clear" w:color="auto" w:fill="FFFFFF"/>
              </w:rPr>
              <w:t>13</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p>
        </w:tc>
        <w:tc>
          <w:tcPr>
            <w:tcW w:w="2835" w:type="dxa"/>
            <w:vAlign w:val="center"/>
          </w:tcPr>
          <w:p w:rsidR="00F46E53" w:rsidRDefault="004E2F10" w:rsidP="005016BD">
            <w:pPr>
              <w:jc w:val="center"/>
              <w:rPr>
                <w:sz w:val="28"/>
                <w:szCs w:val="28"/>
              </w:rPr>
            </w:pPr>
            <w:r>
              <w:rPr>
                <w:rFonts w:ascii="宋体" w:hAnsi="宋体" w:cs="宋体" w:hint="eastAsia"/>
                <w:kern w:val="0"/>
                <w:sz w:val="24"/>
                <w:shd w:val="clear" w:color="auto" w:fill="FFFFFF"/>
              </w:rPr>
              <w:t>接</w:t>
            </w:r>
            <w:r w:rsidR="005016BD">
              <w:rPr>
                <w:rFonts w:ascii="宋体" w:hAnsi="宋体" w:cs="宋体" w:hint="eastAsia"/>
                <w:kern w:val="0"/>
                <w:sz w:val="24"/>
                <w:shd w:val="clear" w:color="auto" w:fill="FFFFFF"/>
              </w:rPr>
              <w:t>送专家领导、指导教师及参赛选手</w:t>
            </w:r>
          </w:p>
        </w:tc>
        <w:tc>
          <w:tcPr>
            <w:tcW w:w="1885" w:type="dxa"/>
            <w:vAlign w:val="center"/>
          </w:tcPr>
          <w:p w:rsidR="00F46E53" w:rsidRDefault="004E2F10">
            <w:pPr>
              <w:jc w:val="center"/>
              <w:rPr>
                <w:sz w:val="28"/>
                <w:szCs w:val="28"/>
              </w:rPr>
            </w:pPr>
            <w:r>
              <w:rPr>
                <w:rFonts w:ascii="宋体" w:hAnsi="宋体" w:cs="宋体" w:hint="eastAsia"/>
                <w:kern w:val="0"/>
                <w:sz w:val="24"/>
                <w:shd w:val="clear" w:color="auto" w:fill="FFFFFF"/>
              </w:rPr>
              <w:t>酒店-学校</w:t>
            </w:r>
          </w:p>
        </w:tc>
      </w:tr>
      <w:tr w:rsidR="00F46E53" w:rsidTr="003F0DCF">
        <w:trPr>
          <w:trHeight w:val="340"/>
          <w:jc w:val="center"/>
        </w:trPr>
        <w:tc>
          <w:tcPr>
            <w:tcW w:w="1616" w:type="dxa"/>
            <w:vMerge/>
            <w:vAlign w:val="center"/>
          </w:tcPr>
          <w:p w:rsidR="00F46E53" w:rsidRDefault="00F46E53">
            <w:pPr>
              <w:jc w:val="center"/>
              <w:rPr>
                <w:sz w:val="28"/>
                <w:szCs w:val="28"/>
              </w:rPr>
            </w:pPr>
          </w:p>
        </w:tc>
        <w:tc>
          <w:tcPr>
            <w:tcW w:w="1886" w:type="dxa"/>
            <w:vAlign w:val="center"/>
          </w:tcPr>
          <w:p w:rsidR="00F46E53" w:rsidRDefault="004E2F10">
            <w:pPr>
              <w:jc w:val="center"/>
              <w:rPr>
                <w:sz w:val="28"/>
                <w:szCs w:val="28"/>
              </w:rPr>
            </w:pPr>
            <w:r w:rsidRPr="00107A71">
              <w:rPr>
                <w:rFonts w:ascii="Times New Roman" w:hAnsi="Times New Roman" w:cs="宋体" w:hint="eastAsia"/>
                <w:kern w:val="0"/>
                <w:sz w:val="24"/>
                <w:shd w:val="clear" w:color="auto" w:fill="FFFFFF"/>
              </w:rPr>
              <w:t>13</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14</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15</w:t>
            </w:r>
          </w:p>
        </w:tc>
        <w:tc>
          <w:tcPr>
            <w:tcW w:w="2835" w:type="dxa"/>
            <w:vAlign w:val="center"/>
          </w:tcPr>
          <w:p w:rsidR="00F46E53" w:rsidRDefault="004E2F10">
            <w:pPr>
              <w:jc w:val="center"/>
              <w:rPr>
                <w:sz w:val="28"/>
                <w:szCs w:val="28"/>
              </w:rPr>
            </w:pPr>
            <w:r>
              <w:rPr>
                <w:rFonts w:ascii="宋体" w:hAnsi="宋体" w:cs="宋体" w:hint="eastAsia"/>
                <w:kern w:val="0"/>
                <w:sz w:val="24"/>
                <w:shd w:val="clear" w:color="auto" w:fill="FFFFFF"/>
              </w:rPr>
              <w:t>领队会、抽签</w:t>
            </w:r>
          </w:p>
        </w:tc>
        <w:tc>
          <w:tcPr>
            <w:tcW w:w="1885" w:type="dxa"/>
          </w:tcPr>
          <w:p w:rsidR="00F46E53" w:rsidRDefault="004E2F10">
            <w:pPr>
              <w:jc w:val="center"/>
              <w:rPr>
                <w:sz w:val="28"/>
                <w:szCs w:val="28"/>
              </w:rPr>
            </w:pPr>
            <w:r>
              <w:rPr>
                <w:rFonts w:ascii="宋体" w:hAnsi="宋体" w:cs="宋体" w:hint="eastAsia"/>
                <w:kern w:val="0"/>
                <w:sz w:val="24"/>
                <w:shd w:val="clear" w:color="auto" w:fill="FFFFFF"/>
              </w:rPr>
              <w:t>学校</w:t>
            </w:r>
          </w:p>
        </w:tc>
      </w:tr>
      <w:tr w:rsidR="00F46E53" w:rsidTr="003F0DCF">
        <w:trPr>
          <w:trHeight w:val="340"/>
          <w:jc w:val="center"/>
        </w:trPr>
        <w:tc>
          <w:tcPr>
            <w:tcW w:w="1616" w:type="dxa"/>
            <w:vMerge/>
            <w:vAlign w:val="center"/>
          </w:tcPr>
          <w:p w:rsidR="00F46E53" w:rsidRDefault="00F46E53">
            <w:pPr>
              <w:jc w:val="center"/>
              <w:rPr>
                <w:sz w:val="28"/>
                <w:szCs w:val="28"/>
              </w:rPr>
            </w:pPr>
          </w:p>
        </w:tc>
        <w:tc>
          <w:tcPr>
            <w:tcW w:w="1886" w:type="dxa"/>
            <w:vAlign w:val="center"/>
          </w:tcPr>
          <w:p w:rsidR="00F46E53" w:rsidRDefault="004E2F10">
            <w:pPr>
              <w:jc w:val="center"/>
              <w:rPr>
                <w:sz w:val="28"/>
                <w:szCs w:val="28"/>
              </w:rPr>
            </w:pPr>
            <w:r w:rsidRPr="00107A71">
              <w:rPr>
                <w:rFonts w:ascii="Times New Roman" w:hAnsi="Times New Roman" w:cs="宋体" w:hint="eastAsia"/>
                <w:kern w:val="0"/>
                <w:sz w:val="24"/>
                <w:shd w:val="clear" w:color="auto" w:fill="FFFFFF"/>
              </w:rPr>
              <w:t>15</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16</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F46E53" w:rsidRDefault="004E2F10">
            <w:pPr>
              <w:jc w:val="center"/>
              <w:rPr>
                <w:sz w:val="28"/>
                <w:szCs w:val="28"/>
              </w:rPr>
            </w:pPr>
            <w:r>
              <w:rPr>
                <w:rFonts w:ascii="宋体" w:hAnsi="宋体" w:cs="宋体" w:hint="eastAsia"/>
                <w:kern w:val="0"/>
                <w:sz w:val="24"/>
                <w:shd w:val="clear" w:color="auto" w:fill="FFFFFF"/>
              </w:rPr>
              <w:t>选手熟悉赛场</w:t>
            </w:r>
          </w:p>
        </w:tc>
        <w:tc>
          <w:tcPr>
            <w:tcW w:w="1885" w:type="dxa"/>
          </w:tcPr>
          <w:p w:rsidR="00F46E53" w:rsidRDefault="004E2F10">
            <w:pPr>
              <w:jc w:val="center"/>
              <w:rPr>
                <w:sz w:val="28"/>
                <w:szCs w:val="28"/>
              </w:rPr>
            </w:pPr>
            <w:r>
              <w:rPr>
                <w:rFonts w:ascii="宋体" w:hAnsi="宋体" w:cs="宋体" w:hint="eastAsia"/>
                <w:kern w:val="0"/>
                <w:sz w:val="24"/>
                <w:shd w:val="clear" w:color="auto" w:fill="FFFFFF"/>
              </w:rPr>
              <w:t>学校</w:t>
            </w:r>
          </w:p>
        </w:tc>
      </w:tr>
      <w:tr w:rsidR="00F46E53" w:rsidTr="003F0DCF">
        <w:trPr>
          <w:trHeight w:val="340"/>
          <w:jc w:val="center"/>
        </w:trPr>
        <w:tc>
          <w:tcPr>
            <w:tcW w:w="1616" w:type="dxa"/>
            <w:vMerge/>
            <w:vAlign w:val="center"/>
          </w:tcPr>
          <w:p w:rsidR="00F46E53" w:rsidRDefault="00F46E53">
            <w:pPr>
              <w:jc w:val="center"/>
              <w:rPr>
                <w:sz w:val="28"/>
                <w:szCs w:val="28"/>
              </w:rPr>
            </w:pPr>
          </w:p>
        </w:tc>
        <w:tc>
          <w:tcPr>
            <w:tcW w:w="1886" w:type="dxa"/>
            <w:vAlign w:val="center"/>
          </w:tcPr>
          <w:p w:rsidR="00F46E53" w:rsidRDefault="004E2F10">
            <w:pPr>
              <w:jc w:val="center"/>
              <w:rPr>
                <w:sz w:val="28"/>
                <w:szCs w:val="28"/>
              </w:rPr>
            </w:pPr>
            <w:r w:rsidRPr="00107A71">
              <w:rPr>
                <w:rFonts w:ascii="Times New Roman" w:hAnsi="Times New Roman" w:cs="宋体" w:hint="eastAsia"/>
                <w:kern w:val="0"/>
                <w:sz w:val="24"/>
                <w:shd w:val="clear" w:color="auto" w:fill="FFFFFF"/>
              </w:rPr>
              <w:t>17</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p>
        </w:tc>
        <w:tc>
          <w:tcPr>
            <w:tcW w:w="2835" w:type="dxa"/>
            <w:vAlign w:val="center"/>
          </w:tcPr>
          <w:p w:rsidR="00F46E53" w:rsidRDefault="004E2F10">
            <w:pPr>
              <w:jc w:val="center"/>
              <w:rPr>
                <w:sz w:val="28"/>
                <w:szCs w:val="28"/>
              </w:rPr>
            </w:pPr>
            <w:r>
              <w:rPr>
                <w:rFonts w:ascii="宋体" w:hAnsi="宋体" w:cs="宋体" w:hint="eastAsia"/>
                <w:kern w:val="0"/>
                <w:sz w:val="24"/>
                <w:shd w:val="clear" w:color="auto" w:fill="FFFFFF"/>
              </w:rPr>
              <w:t>接送</w:t>
            </w:r>
          </w:p>
        </w:tc>
        <w:tc>
          <w:tcPr>
            <w:tcW w:w="1885" w:type="dxa"/>
            <w:vAlign w:val="center"/>
          </w:tcPr>
          <w:p w:rsidR="00F46E53" w:rsidRDefault="004E2F10">
            <w:pPr>
              <w:jc w:val="center"/>
              <w:rPr>
                <w:sz w:val="28"/>
                <w:szCs w:val="28"/>
              </w:rPr>
            </w:pPr>
            <w:r>
              <w:rPr>
                <w:rFonts w:ascii="宋体" w:hAnsi="宋体" w:cs="宋体" w:hint="eastAsia"/>
                <w:kern w:val="0"/>
                <w:sz w:val="24"/>
                <w:shd w:val="clear" w:color="auto" w:fill="FFFFFF"/>
              </w:rPr>
              <w:t>学校-酒店</w:t>
            </w:r>
          </w:p>
        </w:tc>
      </w:tr>
      <w:tr w:rsidR="00F46E53" w:rsidTr="003F0DCF">
        <w:trPr>
          <w:trHeight w:val="340"/>
          <w:jc w:val="center"/>
        </w:trPr>
        <w:tc>
          <w:tcPr>
            <w:tcW w:w="1616" w:type="dxa"/>
            <w:vMerge/>
            <w:vAlign w:val="center"/>
          </w:tcPr>
          <w:p w:rsidR="00F46E53" w:rsidRDefault="00F46E53">
            <w:pPr>
              <w:jc w:val="center"/>
              <w:rPr>
                <w:sz w:val="28"/>
                <w:szCs w:val="28"/>
              </w:rPr>
            </w:pPr>
          </w:p>
        </w:tc>
        <w:tc>
          <w:tcPr>
            <w:tcW w:w="1886" w:type="dxa"/>
            <w:vAlign w:val="center"/>
          </w:tcPr>
          <w:p w:rsidR="00F46E53" w:rsidRDefault="004E2F10">
            <w:pPr>
              <w:jc w:val="center"/>
              <w:rPr>
                <w:sz w:val="28"/>
                <w:szCs w:val="28"/>
              </w:rPr>
            </w:pPr>
            <w:r w:rsidRPr="00107A71">
              <w:rPr>
                <w:rFonts w:ascii="Times New Roman" w:hAnsi="Times New Roman" w:cs="宋体" w:hint="eastAsia"/>
                <w:kern w:val="0"/>
                <w:sz w:val="24"/>
                <w:shd w:val="clear" w:color="auto" w:fill="FFFFFF"/>
              </w:rPr>
              <w:t>18</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p>
        </w:tc>
        <w:tc>
          <w:tcPr>
            <w:tcW w:w="2835" w:type="dxa"/>
            <w:vAlign w:val="center"/>
          </w:tcPr>
          <w:p w:rsidR="00F46E53" w:rsidRDefault="004E2F10">
            <w:pPr>
              <w:jc w:val="center"/>
              <w:rPr>
                <w:sz w:val="28"/>
                <w:szCs w:val="28"/>
              </w:rPr>
            </w:pPr>
            <w:r>
              <w:rPr>
                <w:rFonts w:ascii="宋体" w:hAnsi="宋体" w:cs="宋体" w:hint="eastAsia"/>
                <w:kern w:val="0"/>
                <w:sz w:val="24"/>
                <w:shd w:val="clear" w:color="auto" w:fill="FFFFFF"/>
              </w:rPr>
              <w:t>晚餐</w:t>
            </w:r>
          </w:p>
        </w:tc>
        <w:tc>
          <w:tcPr>
            <w:tcW w:w="1885" w:type="dxa"/>
            <w:vAlign w:val="center"/>
          </w:tcPr>
          <w:p w:rsidR="00F46E53" w:rsidRDefault="004E2F10">
            <w:pPr>
              <w:jc w:val="center"/>
              <w:rPr>
                <w:sz w:val="28"/>
                <w:szCs w:val="28"/>
              </w:rPr>
            </w:pPr>
            <w:r>
              <w:rPr>
                <w:rFonts w:ascii="宋体" w:hAnsi="宋体" w:cs="宋体" w:hint="eastAsia"/>
                <w:kern w:val="0"/>
                <w:sz w:val="24"/>
                <w:shd w:val="clear" w:color="auto" w:fill="FFFFFF"/>
              </w:rPr>
              <w:t>酒店</w:t>
            </w:r>
          </w:p>
        </w:tc>
      </w:tr>
      <w:tr w:rsidR="006269BA" w:rsidTr="003F0DCF">
        <w:trPr>
          <w:trHeight w:val="340"/>
          <w:jc w:val="center"/>
        </w:trPr>
        <w:tc>
          <w:tcPr>
            <w:tcW w:w="1616" w:type="dxa"/>
            <w:vMerge w:val="restart"/>
            <w:vAlign w:val="center"/>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比赛第一天</w:t>
            </w:r>
          </w:p>
        </w:tc>
        <w:tc>
          <w:tcPr>
            <w:tcW w:w="1886" w:type="dxa"/>
            <w:vAlign w:val="center"/>
          </w:tcPr>
          <w:p w:rsidR="006269BA" w:rsidRDefault="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08</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09</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rsidP="00F15C0D">
            <w:pPr>
              <w:jc w:val="center"/>
              <w:rPr>
                <w:rFonts w:ascii="宋体" w:hAnsi="宋体" w:cs="宋体"/>
                <w:kern w:val="0"/>
                <w:sz w:val="24"/>
                <w:shd w:val="clear" w:color="auto" w:fill="FFFFFF"/>
              </w:rPr>
            </w:pPr>
            <w:r>
              <w:rPr>
                <w:rFonts w:ascii="宋体" w:hAnsi="宋体" w:cs="宋体" w:hint="eastAsia"/>
                <w:kern w:val="0"/>
                <w:sz w:val="24"/>
                <w:shd w:val="clear" w:color="auto" w:fill="FFFFFF"/>
              </w:rPr>
              <w:t>开赛式</w:t>
            </w:r>
          </w:p>
        </w:tc>
        <w:tc>
          <w:tcPr>
            <w:tcW w:w="1885" w:type="dxa"/>
            <w:vAlign w:val="center"/>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vAlign w:val="center"/>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09</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p>
        </w:tc>
        <w:tc>
          <w:tcPr>
            <w:tcW w:w="2835" w:type="dxa"/>
            <w:vAlign w:val="center"/>
          </w:tcPr>
          <w:p w:rsidR="006269BA" w:rsidRDefault="006269BA" w:rsidP="00BD1248">
            <w:pPr>
              <w:jc w:val="center"/>
              <w:rPr>
                <w:rFonts w:ascii="宋体" w:hAnsi="宋体" w:cs="宋体"/>
                <w:kern w:val="0"/>
                <w:sz w:val="24"/>
                <w:shd w:val="clear" w:color="auto" w:fill="FFFFFF"/>
              </w:rPr>
            </w:pPr>
            <w:r>
              <w:rPr>
                <w:rFonts w:ascii="宋体" w:hAnsi="宋体" w:cs="宋体" w:hint="eastAsia"/>
                <w:kern w:val="0"/>
                <w:sz w:val="24"/>
                <w:shd w:val="clear" w:color="auto" w:fill="FFFFFF"/>
              </w:rPr>
              <w:t>检录抽取彩色宝石鉴定 (第一场)</w:t>
            </w:r>
            <w:proofErr w:type="gramStart"/>
            <w:r>
              <w:rPr>
                <w:rFonts w:ascii="宋体" w:hAnsi="宋体" w:cs="宋体" w:hint="eastAsia"/>
                <w:kern w:val="0"/>
                <w:sz w:val="24"/>
                <w:shd w:val="clear" w:color="auto" w:fill="FFFFFF"/>
              </w:rPr>
              <w:t>团体赛赛位</w:t>
            </w:r>
            <w:proofErr w:type="gramEnd"/>
          </w:p>
        </w:tc>
        <w:tc>
          <w:tcPr>
            <w:tcW w:w="1885" w:type="dxa"/>
            <w:vAlign w:val="center"/>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12</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p>
        </w:tc>
        <w:tc>
          <w:tcPr>
            <w:tcW w:w="2835" w:type="dxa"/>
            <w:vAlign w:val="center"/>
          </w:tcPr>
          <w:p w:rsidR="006269BA" w:rsidRDefault="006269BA" w:rsidP="003F0DCF">
            <w:pPr>
              <w:jc w:val="center"/>
              <w:rPr>
                <w:rFonts w:ascii="宋体" w:hAnsi="宋体" w:cs="宋体"/>
                <w:kern w:val="0"/>
                <w:sz w:val="24"/>
                <w:shd w:val="clear" w:color="auto" w:fill="FFFFFF"/>
              </w:rPr>
            </w:pPr>
            <w:r>
              <w:rPr>
                <w:rFonts w:ascii="宋体" w:hAnsi="宋体" w:cs="宋体" w:hint="eastAsia"/>
                <w:kern w:val="0"/>
                <w:sz w:val="24"/>
                <w:shd w:val="clear" w:color="auto" w:fill="FFFFFF"/>
              </w:rPr>
              <w:t>彩色宝石鉴定 (第一场)</w:t>
            </w:r>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12</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17</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裁判评分</w:t>
            </w:r>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14</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14</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rsidP="00BD1248">
            <w:pPr>
              <w:jc w:val="center"/>
              <w:rPr>
                <w:rFonts w:ascii="宋体" w:hAnsi="宋体" w:cs="宋体"/>
                <w:kern w:val="0"/>
                <w:sz w:val="24"/>
                <w:shd w:val="clear" w:color="auto" w:fill="FFFFFF"/>
              </w:rPr>
            </w:pPr>
            <w:r>
              <w:rPr>
                <w:rFonts w:ascii="宋体" w:hAnsi="宋体" w:cs="宋体" w:hint="eastAsia"/>
                <w:kern w:val="0"/>
                <w:sz w:val="24"/>
                <w:shd w:val="clear" w:color="auto" w:fill="FFFFFF"/>
              </w:rPr>
              <w:t xml:space="preserve">检录抽取玉石鉴定(第二场) </w:t>
            </w:r>
            <w:proofErr w:type="gramStart"/>
            <w:r>
              <w:rPr>
                <w:rFonts w:ascii="宋体" w:hAnsi="宋体" w:cs="宋体" w:hint="eastAsia"/>
                <w:kern w:val="0"/>
                <w:sz w:val="24"/>
                <w:shd w:val="clear" w:color="auto" w:fill="FFFFFF"/>
              </w:rPr>
              <w:t>团体赛赛位</w:t>
            </w:r>
            <w:proofErr w:type="gramEnd"/>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rsidP="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14</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15</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玉石鉴定(第二场)</w:t>
            </w:r>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rsidP="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15</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16</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p>
        </w:tc>
        <w:tc>
          <w:tcPr>
            <w:tcW w:w="2835" w:type="dxa"/>
            <w:vAlign w:val="center"/>
          </w:tcPr>
          <w:p w:rsidR="006269BA" w:rsidRDefault="006269BA" w:rsidP="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检录抽取有机宝石(第三场)</w:t>
            </w:r>
            <w:proofErr w:type="gramStart"/>
            <w:r>
              <w:rPr>
                <w:rFonts w:ascii="宋体" w:hAnsi="宋体" w:cs="宋体" w:hint="eastAsia"/>
                <w:kern w:val="0"/>
                <w:sz w:val="24"/>
                <w:shd w:val="clear" w:color="auto" w:fill="FFFFFF"/>
              </w:rPr>
              <w:t>团体赛赛位</w:t>
            </w:r>
            <w:proofErr w:type="gramEnd"/>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rsidP="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16</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17</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p>
        </w:tc>
        <w:tc>
          <w:tcPr>
            <w:tcW w:w="2835" w:type="dxa"/>
            <w:vAlign w:val="center"/>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有机宝石(第三场)</w:t>
            </w:r>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rsidP="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15</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40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20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裁判评分</w:t>
            </w:r>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val="restart"/>
            <w:vAlign w:val="center"/>
          </w:tcPr>
          <w:p w:rsidR="006269BA" w:rsidRDefault="006269BA" w:rsidP="006269BA">
            <w:pPr>
              <w:rPr>
                <w:rFonts w:ascii="宋体" w:hAnsi="宋体" w:cs="宋体"/>
                <w:kern w:val="0"/>
                <w:sz w:val="24"/>
                <w:shd w:val="clear" w:color="auto" w:fill="FFFFFF"/>
              </w:rPr>
            </w:pPr>
            <w:r>
              <w:rPr>
                <w:rFonts w:ascii="宋体" w:hAnsi="宋体" w:cs="宋体" w:hint="eastAsia"/>
                <w:kern w:val="0"/>
                <w:sz w:val="24"/>
                <w:shd w:val="clear" w:color="auto" w:fill="FFFFFF"/>
              </w:rPr>
              <w:t>比赛第二天</w:t>
            </w:r>
          </w:p>
        </w:tc>
        <w:tc>
          <w:tcPr>
            <w:tcW w:w="1886" w:type="dxa"/>
            <w:vAlign w:val="center"/>
          </w:tcPr>
          <w:p w:rsidR="006269BA" w:rsidRDefault="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08</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09</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rsidP="005D64A5">
            <w:pPr>
              <w:jc w:val="center"/>
              <w:rPr>
                <w:rFonts w:ascii="宋体" w:hAnsi="宋体" w:cs="宋体"/>
                <w:kern w:val="0"/>
                <w:sz w:val="24"/>
                <w:shd w:val="clear" w:color="auto" w:fill="FFFFFF"/>
              </w:rPr>
            </w:pPr>
            <w:r>
              <w:rPr>
                <w:rFonts w:ascii="宋体" w:hAnsi="宋体" w:cs="宋体" w:hint="eastAsia"/>
                <w:kern w:val="0"/>
                <w:sz w:val="24"/>
                <w:shd w:val="clear" w:color="auto" w:fill="FFFFFF"/>
              </w:rPr>
              <w:t>检录抽取彩色宝石鉴定 (第一场)</w:t>
            </w:r>
            <w:proofErr w:type="gramStart"/>
            <w:r>
              <w:rPr>
                <w:rFonts w:ascii="宋体" w:hAnsi="宋体" w:cs="宋体" w:hint="eastAsia"/>
                <w:kern w:val="0"/>
                <w:sz w:val="24"/>
                <w:shd w:val="clear" w:color="auto" w:fill="FFFFFF"/>
              </w:rPr>
              <w:t>团体赛赛位</w:t>
            </w:r>
            <w:proofErr w:type="gramEnd"/>
          </w:p>
        </w:tc>
        <w:tc>
          <w:tcPr>
            <w:tcW w:w="1885" w:type="dxa"/>
            <w:vAlign w:val="center"/>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vAlign w:val="center"/>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09</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11</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rsidP="005D64A5">
            <w:pPr>
              <w:jc w:val="center"/>
              <w:rPr>
                <w:rFonts w:ascii="宋体" w:hAnsi="宋体" w:cs="宋体"/>
                <w:kern w:val="0"/>
                <w:sz w:val="24"/>
                <w:shd w:val="clear" w:color="auto" w:fill="FFFFFF"/>
              </w:rPr>
            </w:pPr>
            <w:r>
              <w:rPr>
                <w:rFonts w:ascii="宋体" w:hAnsi="宋体" w:cs="宋体" w:hint="eastAsia"/>
                <w:kern w:val="0"/>
                <w:sz w:val="24"/>
                <w:shd w:val="clear" w:color="auto" w:fill="FFFFFF"/>
              </w:rPr>
              <w:t>彩色宝石鉴定 (第一场)</w:t>
            </w:r>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rsidP="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11</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17</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rsidP="005D64A5">
            <w:pPr>
              <w:jc w:val="center"/>
              <w:rPr>
                <w:rFonts w:ascii="宋体" w:hAnsi="宋体" w:cs="宋体"/>
                <w:kern w:val="0"/>
                <w:sz w:val="24"/>
                <w:shd w:val="clear" w:color="auto" w:fill="FFFFFF"/>
              </w:rPr>
            </w:pPr>
            <w:r>
              <w:rPr>
                <w:rFonts w:ascii="宋体" w:hAnsi="宋体" w:cs="宋体" w:hint="eastAsia"/>
                <w:kern w:val="0"/>
                <w:sz w:val="24"/>
                <w:shd w:val="clear" w:color="auto" w:fill="FFFFFF"/>
              </w:rPr>
              <w:t>裁判评分</w:t>
            </w:r>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rsidP="005D64A5">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14</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14</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rsidP="005D64A5">
            <w:pPr>
              <w:jc w:val="center"/>
              <w:rPr>
                <w:rFonts w:ascii="宋体" w:hAnsi="宋体" w:cs="宋体"/>
                <w:kern w:val="0"/>
                <w:sz w:val="24"/>
                <w:shd w:val="clear" w:color="auto" w:fill="FFFFFF"/>
              </w:rPr>
            </w:pPr>
            <w:r>
              <w:rPr>
                <w:rFonts w:ascii="宋体" w:hAnsi="宋体" w:cs="宋体" w:hint="eastAsia"/>
                <w:kern w:val="0"/>
                <w:sz w:val="24"/>
                <w:shd w:val="clear" w:color="auto" w:fill="FFFFFF"/>
              </w:rPr>
              <w:t xml:space="preserve">检录抽取玉石鉴定(第二场) </w:t>
            </w:r>
            <w:proofErr w:type="gramStart"/>
            <w:r>
              <w:rPr>
                <w:rFonts w:ascii="宋体" w:hAnsi="宋体" w:cs="宋体" w:hint="eastAsia"/>
                <w:kern w:val="0"/>
                <w:sz w:val="24"/>
                <w:shd w:val="clear" w:color="auto" w:fill="FFFFFF"/>
              </w:rPr>
              <w:t>团体赛赛位</w:t>
            </w:r>
            <w:proofErr w:type="gramEnd"/>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rsidP="005D64A5">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14</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15</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rsidP="005D64A5">
            <w:pPr>
              <w:jc w:val="center"/>
              <w:rPr>
                <w:rFonts w:ascii="宋体" w:hAnsi="宋体" w:cs="宋体"/>
                <w:kern w:val="0"/>
                <w:sz w:val="24"/>
                <w:shd w:val="clear" w:color="auto" w:fill="FFFFFF"/>
              </w:rPr>
            </w:pPr>
            <w:r>
              <w:rPr>
                <w:rFonts w:ascii="宋体" w:hAnsi="宋体" w:cs="宋体" w:hint="eastAsia"/>
                <w:kern w:val="0"/>
                <w:sz w:val="24"/>
                <w:shd w:val="clear" w:color="auto" w:fill="FFFFFF"/>
              </w:rPr>
              <w:t>玉石鉴定(第二场)</w:t>
            </w:r>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rsidP="005D64A5">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15</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16</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p>
        </w:tc>
        <w:tc>
          <w:tcPr>
            <w:tcW w:w="2835" w:type="dxa"/>
            <w:vAlign w:val="center"/>
          </w:tcPr>
          <w:p w:rsidR="006269BA" w:rsidRDefault="006269BA" w:rsidP="005D64A5">
            <w:pPr>
              <w:jc w:val="center"/>
              <w:rPr>
                <w:rFonts w:ascii="宋体" w:hAnsi="宋体" w:cs="宋体"/>
                <w:kern w:val="0"/>
                <w:sz w:val="24"/>
                <w:shd w:val="clear" w:color="auto" w:fill="FFFFFF"/>
              </w:rPr>
            </w:pPr>
            <w:r>
              <w:rPr>
                <w:rFonts w:ascii="宋体" w:hAnsi="宋体" w:cs="宋体" w:hint="eastAsia"/>
                <w:kern w:val="0"/>
                <w:sz w:val="24"/>
                <w:shd w:val="clear" w:color="auto" w:fill="FFFFFF"/>
              </w:rPr>
              <w:t>检录抽取有机宝石(第三场)</w:t>
            </w:r>
            <w:proofErr w:type="gramStart"/>
            <w:r>
              <w:rPr>
                <w:rFonts w:ascii="宋体" w:hAnsi="宋体" w:cs="宋体" w:hint="eastAsia"/>
                <w:kern w:val="0"/>
                <w:sz w:val="24"/>
                <w:shd w:val="clear" w:color="auto" w:fill="FFFFFF"/>
              </w:rPr>
              <w:t>团体赛赛位</w:t>
            </w:r>
            <w:proofErr w:type="gramEnd"/>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rsidP="005D64A5">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16</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17</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00</w:t>
            </w:r>
          </w:p>
        </w:tc>
        <w:tc>
          <w:tcPr>
            <w:tcW w:w="2835" w:type="dxa"/>
            <w:vAlign w:val="center"/>
          </w:tcPr>
          <w:p w:rsidR="006269BA" w:rsidRDefault="006269BA" w:rsidP="005D64A5">
            <w:pPr>
              <w:jc w:val="center"/>
              <w:rPr>
                <w:rFonts w:ascii="宋体" w:hAnsi="宋体" w:cs="宋体"/>
                <w:kern w:val="0"/>
                <w:sz w:val="24"/>
                <w:shd w:val="clear" w:color="auto" w:fill="FFFFFF"/>
              </w:rPr>
            </w:pPr>
            <w:r>
              <w:rPr>
                <w:rFonts w:ascii="宋体" w:hAnsi="宋体" w:cs="宋体" w:hint="eastAsia"/>
                <w:kern w:val="0"/>
                <w:sz w:val="24"/>
                <w:shd w:val="clear" w:color="auto" w:fill="FFFFFF"/>
              </w:rPr>
              <w:t>有机宝石(第三场)</w:t>
            </w:r>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rsidP="005D64A5">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15</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40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20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rsidP="005D64A5">
            <w:pPr>
              <w:jc w:val="center"/>
              <w:rPr>
                <w:rFonts w:ascii="宋体" w:hAnsi="宋体" w:cs="宋体"/>
                <w:kern w:val="0"/>
                <w:sz w:val="24"/>
                <w:shd w:val="clear" w:color="auto" w:fill="FFFFFF"/>
              </w:rPr>
            </w:pPr>
            <w:r>
              <w:rPr>
                <w:rFonts w:ascii="宋体" w:hAnsi="宋体" w:cs="宋体" w:hint="eastAsia"/>
                <w:kern w:val="0"/>
                <w:sz w:val="24"/>
                <w:shd w:val="clear" w:color="auto" w:fill="FFFFFF"/>
              </w:rPr>
              <w:t>裁判评分</w:t>
            </w:r>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D270AA">
        <w:trPr>
          <w:trHeight w:val="340"/>
          <w:jc w:val="center"/>
        </w:trPr>
        <w:tc>
          <w:tcPr>
            <w:tcW w:w="1616" w:type="dxa"/>
            <w:vMerge w:val="restart"/>
            <w:vAlign w:val="center"/>
          </w:tcPr>
          <w:p w:rsidR="006269BA" w:rsidRDefault="006269BA" w:rsidP="00D270AA">
            <w:pPr>
              <w:jc w:val="center"/>
              <w:rPr>
                <w:rFonts w:ascii="宋体" w:hAnsi="宋体" w:cs="宋体"/>
                <w:kern w:val="0"/>
                <w:sz w:val="24"/>
                <w:shd w:val="clear" w:color="auto" w:fill="FFFFFF"/>
              </w:rPr>
            </w:pPr>
            <w:r>
              <w:rPr>
                <w:rFonts w:ascii="宋体" w:hAnsi="宋体" w:cs="宋体" w:hint="eastAsia"/>
                <w:kern w:val="0"/>
                <w:sz w:val="24"/>
                <w:shd w:val="clear" w:color="auto" w:fill="FFFFFF"/>
              </w:rPr>
              <w:t>比赛第三天</w:t>
            </w:r>
          </w:p>
        </w:tc>
        <w:tc>
          <w:tcPr>
            <w:tcW w:w="1886" w:type="dxa"/>
            <w:vAlign w:val="center"/>
          </w:tcPr>
          <w:p w:rsidR="006269BA" w:rsidRDefault="006269BA" w:rsidP="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8</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9</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rsidP="005D64A5">
            <w:pPr>
              <w:jc w:val="center"/>
              <w:rPr>
                <w:rFonts w:ascii="宋体" w:hAnsi="宋体" w:cs="宋体"/>
                <w:kern w:val="0"/>
                <w:sz w:val="24"/>
                <w:shd w:val="clear" w:color="auto" w:fill="FFFFFF"/>
              </w:rPr>
            </w:pPr>
            <w:r>
              <w:rPr>
                <w:rFonts w:ascii="宋体" w:hAnsi="宋体" w:cs="宋体" w:hint="eastAsia"/>
                <w:kern w:val="0"/>
                <w:sz w:val="24"/>
                <w:shd w:val="clear" w:color="auto" w:fill="FFFFFF"/>
              </w:rPr>
              <w:t>大赛点评</w:t>
            </w:r>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r w:rsidR="006269BA" w:rsidTr="003F0DCF">
        <w:trPr>
          <w:trHeight w:val="340"/>
          <w:jc w:val="center"/>
        </w:trPr>
        <w:tc>
          <w:tcPr>
            <w:tcW w:w="1616" w:type="dxa"/>
            <w:vMerge/>
          </w:tcPr>
          <w:p w:rsidR="006269BA" w:rsidRDefault="006269BA">
            <w:pPr>
              <w:jc w:val="center"/>
              <w:rPr>
                <w:rFonts w:ascii="宋体" w:hAnsi="宋体" w:cs="宋体"/>
                <w:kern w:val="0"/>
                <w:sz w:val="24"/>
                <w:shd w:val="clear" w:color="auto" w:fill="FFFFFF"/>
              </w:rPr>
            </w:pPr>
          </w:p>
        </w:tc>
        <w:tc>
          <w:tcPr>
            <w:tcW w:w="1886" w:type="dxa"/>
            <w:vAlign w:val="center"/>
          </w:tcPr>
          <w:p w:rsidR="006269BA" w:rsidRDefault="006269BA" w:rsidP="006269BA">
            <w:pPr>
              <w:jc w:val="center"/>
              <w:rPr>
                <w:rFonts w:ascii="宋体" w:hAnsi="宋体" w:cs="宋体"/>
                <w:kern w:val="0"/>
                <w:sz w:val="24"/>
                <w:shd w:val="clear" w:color="auto" w:fill="FFFFFF"/>
              </w:rPr>
            </w:pPr>
            <w:r w:rsidRPr="00107A71">
              <w:rPr>
                <w:rFonts w:ascii="Times New Roman" w:hAnsi="Times New Roman" w:cs="宋体" w:hint="eastAsia"/>
                <w:kern w:val="0"/>
                <w:sz w:val="24"/>
                <w:shd w:val="clear" w:color="auto" w:fill="FFFFFF"/>
              </w:rPr>
              <w:t>9</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10</w:t>
            </w:r>
            <w:r>
              <w:rPr>
                <w:rFonts w:ascii="宋体" w:hAnsi="宋体" w:cs="宋体" w:hint="eastAsia"/>
                <w:kern w:val="0"/>
                <w:sz w:val="24"/>
                <w:shd w:val="clear" w:color="auto" w:fill="FFFFFF"/>
              </w:rPr>
              <w:t>:</w:t>
            </w:r>
            <w:r w:rsidRPr="00107A71">
              <w:rPr>
                <w:rFonts w:ascii="Times New Roman" w:hAnsi="Times New Roman" w:cs="宋体" w:hint="eastAsia"/>
                <w:kern w:val="0"/>
                <w:sz w:val="24"/>
                <w:shd w:val="clear" w:color="auto" w:fill="FFFFFF"/>
              </w:rPr>
              <w:t>30</w:t>
            </w:r>
          </w:p>
        </w:tc>
        <w:tc>
          <w:tcPr>
            <w:tcW w:w="2835" w:type="dxa"/>
            <w:vAlign w:val="center"/>
          </w:tcPr>
          <w:p w:rsidR="006269BA" w:rsidRDefault="006269BA" w:rsidP="001B09AC">
            <w:pPr>
              <w:jc w:val="center"/>
              <w:rPr>
                <w:rFonts w:ascii="宋体" w:hAnsi="宋体" w:cs="宋体"/>
                <w:kern w:val="0"/>
                <w:sz w:val="24"/>
                <w:shd w:val="clear" w:color="auto" w:fill="FFFFFF"/>
              </w:rPr>
            </w:pPr>
            <w:proofErr w:type="gramStart"/>
            <w:r>
              <w:rPr>
                <w:rFonts w:ascii="宋体" w:hAnsi="宋体" w:cs="宋体" w:hint="eastAsia"/>
                <w:kern w:val="0"/>
                <w:sz w:val="24"/>
                <w:shd w:val="clear" w:color="auto" w:fill="FFFFFF"/>
              </w:rPr>
              <w:t>闭</w:t>
            </w:r>
            <w:r w:rsidR="001B09AC">
              <w:rPr>
                <w:rFonts w:ascii="宋体" w:hAnsi="宋体" w:cs="宋体" w:hint="eastAsia"/>
                <w:kern w:val="0"/>
                <w:sz w:val="24"/>
                <w:shd w:val="clear" w:color="auto" w:fill="FFFFFF"/>
              </w:rPr>
              <w:t>赛</w:t>
            </w:r>
            <w:r>
              <w:rPr>
                <w:rFonts w:ascii="宋体" w:hAnsi="宋体" w:cs="宋体" w:hint="eastAsia"/>
                <w:kern w:val="0"/>
                <w:sz w:val="24"/>
                <w:shd w:val="clear" w:color="auto" w:fill="FFFFFF"/>
              </w:rPr>
              <w:t>式</w:t>
            </w:r>
            <w:proofErr w:type="gramEnd"/>
          </w:p>
        </w:tc>
        <w:tc>
          <w:tcPr>
            <w:tcW w:w="1885" w:type="dxa"/>
          </w:tcPr>
          <w:p w:rsidR="006269BA" w:rsidRDefault="006269BA">
            <w:pPr>
              <w:jc w:val="center"/>
              <w:rPr>
                <w:rFonts w:ascii="宋体" w:hAnsi="宋体" w:cs="宋体"/>
                <w:kern w:val="0"/>
                <w:sz w:val="24"/>
                <w:shd w:val="clear" w:color="auto" w:fill="FFFFFF"/>
              </w:rPr>
            </w:pPr>
            <w:r>
              <w:rPr>
                <w:rFonts w:ascii="宋体" w:hAnsi="宋体" w:cs="宋体" w:hint="eastAsia"/>
                <w:kern w:val="0"/>
                <w:sz w:val="24"/>
                <w:shd w:val="clear" w:color="auto" w:fill="FFFFFF"/>
              </w:rPr>
              <w:t>学校</w:t>
            </w:r>
          </w:p>
        </w:tc>
      </w:tr>
    </w:tbl>
    <w:p w:rsidR="00F46E53" w:rsidRPr="00033DA4" w:rsidRDefault="004E2F10" w:rsidP="00033DA4">
      <w:pPr>
        <w:snapToGrid w:val="0"/>
        <w:spacing w:line="560" w:lineRule="exact"/>
        <w:ind w:firstLineChars="200" w:firstLine="600"/>
        <w:rPr>
          <w:rFonts w:ascii="Arial Narrow" w:eastAsia="仿宋" w:hAnsi="Arial Narrow" w:cs="Arial"/>
          <w:sz w:val="30"/>
          <w:szCs w:val="30"/>
        </w:rPr>
      </w:pPr>
      <w:r w:rsidRPr="00033DA4">
        <w:rPr>
          <w:rFonts w:ascii="Arial Narrow" w:eastAsia="仿宋" w:hAnsi="Arial Narrow" w:cs="Arial" w:hint="eastAsia"/>
          <w:sz w:val="30"/>
          <w:szCs w:val="30"/>
        </w:rPr>
        <w:t>（二）比赛流程：参赛队报到——组织参赛选手赛前熟悉场地、介绍比赛规程——举办开</w:t>
      </w:r>
      <w:r w:rsidR="00884B25" w:rsidRPr="00033DA4">
        <w:rPr>
          <w:rFonts w:ascii="Arial Narrow" w:eastAsia="仿宋" w:hAnsi="Arial Narrow" w:cs="Arial" w:hint="eastAsia"/>
          <w:sz w:val="30"/>
          <w:szCs w:val="30"/>
        </w:rPr>
        <w:t>赛</w:t>
      </w:r>
      <w:r w:rsidRPr="00033DA4">
        <w:rPr>
          <w:rFonts w:ascii="Arial Narrow" w:eastAsia="仿宋" w:hAnsi="Arial Narrow" w:cs="Arial" w:hint="eastAsia"/>
          <w:sz w:val="30"/>
          <w:szCs w:val="30"/>
        </w:rPr>
        <w:t>式——正式比赛（期间组织观摩、交流活动）——比赛结束（参赛队上交比赛成果）——检测裁判进行评定——举办颁奖仪式、</w:t>
      </w:r>
      <w:proofErr w:type="gramStart"/>
      <w:r w:rsidRPr="00033DA4">
        <w:rPr>
          <w:rFonts w:ascii="Arial Narrow" w:eastAsia="仿宋" w:hAnsi="Arial Narrow" w:cs="Arial" w:hint="eastAsia"/>
          <w:sz w:val="30"/>
          <w:szCs w:val="30"/>
        </w:rPr>
        <w:t>闭</w:t>
      </w:r>
      <w:r w:rsidR="0005459C" w:rsidRPr="00033DA4">
        <w:rPr>
          <w:rFonts w:ascii="Arial Narrow" w:eastAsia="仿宋" w:hAnsi="Arial Narrow" w:cs="Arial" w:hint="eastAsia"/>
          <w:sz w:val="30"/>
          <w:szCs w:val="30"/>
        </w:rPr>
        <w:t>赛</w:t>
      </w:r>
      <w:r w:rsidRPr="00033DA4">
        <w:rPr>
          <w:rFonts w:ascii="Arial Narrow" w:eastAsia="仿宋" w:hAnsi="Arial Narrow" w:cs="Arial" w:hint="eastAsia"/>
          <w:sz w:val="30"/>
          <w:szCs w:val="30"/>
        </w:rPr>
        <w:t>式</w:t>
      </w:r>
      <w:proofErr w:type="gramEnd"/>
      <w:r w:rsidRPr="00033DA4">
        <w:rPr>
          <w:rFonts w:ascii="Arial Narrow" w:eastAsia="仿宋" w:hAnsi="Arial Narrow" w:cs="Arial" w:hint="eastAsia"/>
          <w:sz w:val="30"/>
          <w:szCs w:val="30"/>
        </w:rPr>
        <w:t>——召开竞赛执行委员会总结会议。</w:t>
      </w:r>
    </w:p>
    <w:p w:rsidR="00F46E53" w:rsidRPr="000C06DD" w:rsidRDefault="004E2F10" w:rsidP="000C06DD">
      <w:pPr>
        <w:snapToGrid w:val="0"/>
        <w:spacing w:line="560" w:lineRule="exact"/>
        <w:ind w:firstLineChars="200" w:firstLine="600"/>
        <w:rPr>
          <w:rFonts w:ascii="Arial Narrow" w:eastAsia="仿宋_GB2312" w:hAnsi="Arial Narrow" w:cs="Arial"/>
          <w:sz w:val="30"/>
          <w:szCs w:val="30"/>
        </w:rPr>
      </w:pPr>
      <w:r w:rsidRPr="000C06DD">
        <w:rPr>
          <w:rFonts w:ascii="黑体" w:eastAsia="黑体" w:hAnsi="黑体" w:cs="黑体" w:hint="eastAsia"/>
          <w:sz w:val="30"/>
          <w:szCs w:val="30"/>
        </w:rPr>
        <w:lastRenderedPageBreak/>
        <w:t>九、竞赛试题</w:t>
      </w:r>
    </w:p>
    <w:p w:rsidR="00F46E53" w:rsidRPr="00033DA4" w:rsidRDefault="0029276C" w:rsidP="004B7450">
      <w:pPr>
        <w:snapToGrid w:val="0"/>
        <w:spacing w:line="560" w:lineRule="exact"/>
        <w:ind w:firstLineChars="200" w:firstLine="600"/>
        <w:jc w:val="center"/>
        <w:rPr>
          <w:rFonts w:ascii="仿宋_GB2312" w:eastAsia="仿宋" w:hAnsi="宋体" w:cs="Arial"/>
          <w:kern w:val="0"/>
          <w:sz w:val="30"/>
          <w:szCs w:val="30"/>
        </w:rPr>
      </w:pPr>
      <w:r w:rsidRPr="00033DA4">
        <w:rPr>
          <w:rFonts w:ascii="仿宋_GB2312" w:eastAsia="仿宋" w:hAnsi="宋体" w:cs="Arial" w:hint="eastAsia"/>
          <w:kern w:val="0"/>
          <w:sz w:val="30"/>
          <w:szCs w:val="30"/>
        </w:rPr>
        <w:t>彩色宝石鉴定</w:t>
      </w:r>
      <w:r w:rsidR="00D270AA" w:rsidRPr="00033DA4">
        <w:rPr>
          <w:rFonts w:ascii="Arial Narrow" w:eastAsia="仿宋" w:hAnsi="Arial Narrow" w:cs="Arial" w:hint="eastAsia"/>
          <w:sz w:val="30"/>
          <w:szCs w:val="30"/>
        </w:rPr>
        <w:t>（</w:t>
      </w:r>
      <w:r w:rsidR="004E2F10" w:rsidRPr="00033DA4">
        <w:rPr>
          <w:rFonts w:ascii="仿宋_GB2312" w:eastAsia="仿宋" w:hAnsi="宋体" w:cs="Arial" w:hint="eastAsia"/>
          <w:kern w:val="0"/>
          <w:sz w:val="30"/>
          <w:szCs w:val="30"/>
        </w:rPr>
        <w:t>样题</w:t>
      </w:r>
      <w:r w:rsidR="00D270AA" w:rsidRPr="00033DA4">
        <w:rPr>
          <w:rFonts w:ascii="Arial Narrow" w:eastAsia="仿宋" w:hAnsi="Arial Narrow" w:cs="Arial" w:hint="eastAsia"/>
          <w:sz w:val="30"/>
          <w:szCs w:val="30"/>
        </w:rPr>
        <w:t>）</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（一）竞赛时间：</w:t>
      </w:r>
      <w:r w:rsidRPr="00107A71">
        <w:rPr>
          <w:rFonts w:ascii="Times New Roman" w:eastAsia="仿宋" w:hAnsi="Times New Roman" w:cs="Times New Roman" w:hint="eastAsia"/>
          <w:sz w:val="30"/>
          <w:szCs w:val="30"/>
        </w:rPr>
        <w:t>2</w:t>
      </w:r>
      <w:r w:rsidRPr="00033DA4">
        <w:rPr>
          <w:rFonts w:ascii="仿宋_GB2312" w:eastAsia="仿宋" w:hAnsi="宋体" w:cs="Arial" w:hint="eastAsia"/>
          <w:kern w:val="0"/>
          <w:sz w:val="30"/>
          <w:szCs w:val="30"/>
        </w:rPr>
        <w:t>个小时。</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（二）竞赛样题</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由竞赛组委会统一提供</w:t>
      </w:r>
      <w:r w:rsidR="00485954" w:rsidRPr="00033DA4">
        <w:rPr>
          <w:rFonts w:ascii="仿宋_GB2312" w:eastAsia="仿宋" w:hAnsi="宋体" w:cs="Arial" w:hint="eastAsia"/>
          <w:kern w:val="0"/>
          <w:sz w:val="30"/>
          <w:szCs w:val="30"/>
        </w:rPr>
        <w:t>彩色</w:t>
      </w:r>
      <w:r w:rsidR="0029276C" w:rsidRPr="00033DA4">
        <w:rPr>
          <w:rFonts w:ascii="仿宋_GB2312" w:eastAsia="仿宋" w:hAnsi="宋体" w:cs="Arial" w:hint="eastAsia"/>
          <w:kern w:val="0"/>
          <w:sz w:val="30"/>
          <w:szCs w:val="30"/>
        </w:rPr>
        <w:t>宝石</w:t>
      </w:r>
      <w:r w:rsidRPr="00033DA4">
        <w:rPr>
          <w:rFonts w:ascii="仿宋_GB2312" w:eastAsia="仿宋" w:hAnsi="宋体" w:cs="Arial" w:hint="eastAsia"/>
          <w:kern w:val="0"/>
          <w:sz w:val="30"/>
          <w:szCs w:val="30"/>
        </w:rPr>
        <w:t>标本</w:t>
      </w:r>
      <w:r w:rsidR="00EC2F68" w:rsidRPr="00033DA4">
        <w:rPr>
          <w:rFonts w:ascii="仿宋_GB2312" w:eastAsia="仿宋" w:hAnsi="宋体" w:cs="Arial" w:hint="eastAsia"/>
          <w:kern w:val="0"/>
          <w:sz w:val="30"/>
          <w:szCs w:val="30"/>
        </w:rPr>
        <w:t>（</w:t>
      </w:r>
      <w:r w:rsidR="00485954" w:rsidRPr="00033DA4">
        <w:rPr>
          <w:rFonts w:ascii="仿宋_GB2312" w:eastAsia="仿宋" w:hAnsi="宋体" w:cs="Arial" w:hint="eastAsia"/>
          <w:kern w:val="0"/>
          <w:sz w:val="30"/>
          <w:szCs w:val="30"/>
        </w:rPr>
        <w:t>共</w:t>
      </w:r>
      <w:r w:rsidR="00EC2F68">
        <w:rPr>
          <w:rFonts w:ascii="Times New Roman" w:eastAsia="仿宋" w:hAnsi="Times New Roman" w:cs="Times New Roman" w:hint="eastAsia"/>
          <w:sz w:val="30"/>
          <w:szCs w:val="30"/>
        </w:rPr>
        <w:t>20</w:t>
      </w:r>
      <w:r w:rsidR="00485954" w:rsidRPr="00033DA4">
        <w:rPr>
          <w:rFonts w:ascii="仿宋_GB2312" w:eastAsia="仿宋" w:hAnsi="宋体" w:cs="Arial" w:hint="eastAsia"/>
          <w:kern w:val="0"/>
          <w:sz w:val="30"/>
          <w:szCs w:val="30"/>
        </w:rPr>
        <w:t>颗，</w:t>
      </w:r>
      <w:r w:rsidRPr="00033DA4">
        <w:rPr>
          <w:rFonts w:ascii="仿宋_GB2312" w:eastAsia="仿宋" w:hAnsi="宋体" w:cs="Arial" w:hint="eastAsia"/>
          <w:kern w:val="0"/>
          <w:sz w:val="30"/>
          <w:szCs w:val="30"/>
        </w:rPr>
        <w:t>标本</w:t>
      </w:r>
      <w:r w:rsidR="0029276C" w:rsidRPr="00033DA4">
        <w:rPr>
          <w:rFonts w:ascii="仿宋_GB2312" w:eastAsia="仿宋" w:hAnsi="宋体" w:cs="Arial" w:hint="eastAsia"/>
          <w:kern w:val="0"/>
          <w:sz w:val="30"/>
          <w:szCs w:val="30"/>
        </w:rPr>
        <w:t>包括仿宝石、合成宝石、人造宝石、拼合宝石</w:t>
      </w:r>
      <w:r w:rsidR="004B7450" w:rsidRPr="00033DA4">
        <w:rPr>
          <w:rFonts w:ascii="仿宋_GB2312" w:eastAsia="仿宋" w:hAnsi="宋体" w:cs="Arial" w:hint="eastAsia"/>
          <w:kern w:val="0"/>
          <w:sz w:val="30"/>
          <w:szCs w:val="30"/>
        </w:rPr>
        <w:t>、再造宝石</w:t>
      </w:r>
      <w:r w:rsidR="0029276C" w:rsidRPr="00033DA4">
        <w:rPr>
          <w:rFonts w:ascii="仿宋_GB2312" w:eastAsia="仿宋" w:hAnsi="宋体" w:cs="Arial" w:hint="eastAsia"/>
          <w:kern w:val="0"/>
          <w:sz w:val="30"/>
          <w:szCs w:val="30"/>
        </w:rPr>
        <w:t>和</w:t>
      </w:r>
      <w:r w:rsidR="00D71760" w:rsidRPr="00033DA4">
        <w:rPr>
          <w:rFonts w:ascii="仿宋_GB2312" w:eastAsia="仿宋" w:hAnsi="宋体" w:cs="Arial" w:hint="eastAsia"/>
          <w:kern w:val="0"/>
          <w:sz w:val="30"/>
          <w:szCs w:val="30"/>
        </w:rPr>
        <w:t>天然彩色</w:t>
      </w:r>
      <w:r w:rsidR="0029276C" w:rsidRPr="00033DA4">
        <w:rPr>
          <w:rFonts w:ascii="仿宋_GB2312" w:eastAsia="仿宋" w:hAnsi="宋体" w:cs="Arial" w:hint="eastAsia"/>
          <w:kern w:val="0"/>
          <w:sz w:val="30"/>
          <w:szCs w:val="30"/>
        </w:rPr>
        <w:t>宝石</w:t>
      </w:r>
      <w:r w:rsidRPr="00033DA4">
        <w:rPr>
          <w:rFonts w:ascii="仿宋_GB2312" w:eastAsia="仿宋" w:hAnsi="宋体" w:cs="Arial" w:hint="eastAsia"/>
          <w:kern w:val="0"/>
          <w:sz w:val="30"/>
          <w:szCs w:val="30"/>
        </w:rPr>
        <w:t>）及鉴定过程所需的各类必备设施和工具</w:t>
      </w:r>
      <w:r w:rsidR="00EC2F68"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工具包括：</w:t>
      </w:r>
      <w:r w:rsidRPr="00107A71">
        <w:rPr>
          <w:rFonts w:ascii="Times New Roman" w:eastAsia="仿宋" w:hAnsi="Times New Roman" w:cs="Times New Roman" w:hint="eastAsia"/>
          <w:sz w:val="30"/>
          <w:szCs w:val="30"/>
        </w:rPr>
        <w:t>10</w:t>
      </w:r>
      <w:r w:rsidR="0029276C" w:rsidRPr="00033DA4">
        <w:rPr>
          <w:rFonts w:ascii="仿宋_GB2312" w:eastAsia="仿宋" w:hAnsi="宋体" w:cs="Arial" w:hint="eastAsia"/>
          <w:kern w:val="0"/>
          <w:sz w:val="30"/>
          <w:szCs w:val="30"/>
        </w:rPr>
        <w:t>倍放大镜、宝石显微镜、</w:t>
      </w:r>
      <w:r w:rsidRPr="00033DA4">
        <w:rPr>
          <w:rFonts w:ascii="仿宋_GB2312" w:eastAsia="仿宋" w:hAnsi="宋体" w:cs="Arial" w:hint="eastAsia"/>
          <w:kern w:val="0"/>
          <w:sz w:val="30"/>
          <w:szCs w:val="30"/>
        </w:rPr>
        <w:t>镊子、酒精、酒精棉、</w:t>
      </w:r>
      <w:r w:rsidR="0029276C" w:rsidRPr="00033DA4">
        <w:rPr>
          <w:rFonts w:ascii="仿宋_GB2312" w:eastAsia="仿宋" w:hAnsi="宋体" w:cs="Arial" w:hint="eastAsia"/>
          <w:kern w:val="0"/>
          <w:sz w:val="30"/>
          <w:szCs w:val="30"/>
        </w:rPr>
        <w:t>偏光镜</w:t>
      </w:r>
      <w:r w:rsidRPr="00033DA4">
        <w:rPr>
          <w:rFonts w:ascii="仿宋_GB2312" w:eastAsia="仿宋" w:hAnsi="宋体" w:cs="Arial" w:hint="eastAsia"/>
          <w:kern w:val="0"/>
          <w:sz w:val="30"/>
          <w:szCs w:val="30"/>
        </w:rPr>
        <w:t>、</w:t>
      </w:r>
      <w:r w:rsidR="0029276C" w:rsidRPr="00033DA4">
        <w:rPr>
          <w:rFonts w:ascii="仿宋_GB2312" w:eastAsia="仿宋" w:hAnsi="宋体" w:cs="Arial" w:hint="eastAsia"/>
          <w:kern w:val="0"/>
          <w:sz w:val="30"/>
          <w:szCs w:val="30"/>
        </w:rPr>
        <w:t>二色镜、手持式分光镜、紫外荧光灯、电子天平</w:t>
      </w:r>
      <w:r w:rsidRPr="00033DA4">
        <w:rPr>
          <w:rFonts w:ascii="仿宋_GB2312" w:eastAsia="仿宋" w:hAnsi="宋体" w:cs="Arial" w:hint="eastAsia"/>
          <w:kern w:val="0"/>
          <w:sz w:val="30"/>
          <w:szCs w:val="30"/>
        </w:rPr>
        <w:t>等工具</w:t>
      </w:r>
      <w:r w:rsidR="00EC2F68"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w:t>
      </w:r>
    </w:p>
    <w:p w:rsidR="00F46E53" w:rsidRPr="00033DA4" w:rsidRDefault="003C284B">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Pr>
          <w:rFonts w:ascii="仿宋_GB2312" w:eastAsia="仿宋" w:hAnsi="宋体" w:cs="Arial" w:hint="eastAsia"/>
          <w:kern w:val="0"/>
          <w:sz w:val="30"/>
          <w:szCs w:val="30"/>
        </w:rPr>
        <w:t>三</w:t>
      </w:r>
      <w:r w:rsidRPr="00033DA4">
        <w:rPr>
          <w:rFonts w:ascii="仿宋_GB2312" w:eastAsia="仿宋" w:hAnsi="宋体" w:cs="Arial" w:hint="eastAsia"/>
          <w:kern w:val="0"/>
          <w:sz w:val="30"/>
          <w:szCs w:val="30"/>
        </w:rPr>
        <w:t>）</w:t>
      </w:r>
      <w:r w:rsidR="004E2F10" w:rsidRPr="00033DA4">
        <w:rPr>
          <w:rFonts w:ascii="仿宋_GB2312" w:eastAsia="仿宋" w:hAnsi="宋体" w:cs="Arial" w:hint="eastAsia"/>
          <w:kern w:val="0"/>
          <w:sz w:val="30"/>
          <w:szCs w:val="30"/>
        </w:rPr>
        <w:t>答题要求</w:t>
      </w:r>
    </w:p>
    <w:p w:rsidR="00F46E53" w:rsidRDefault="004E2F10">
      <w:pPr>
        <w:snapToGrid w:val="0"/>
        <w:spacing w:line="560" w:lineRule="exact"/>
        <w:ind w:firstLineChars="200" w:firstLine="600"/>
        <w:jc w:val="left"/>
        <w:rPr>
          <w:rFonts w:ascii="仿宋_GB2312" w:eastAsia="仿宋_GB2312" w:hAnsi="宋体" w:cs="Arial"/>
          <w:kern w:val="0"/>
          <w:sz w:val="30"/>
          <w:szCs w:val="30"/>
        </w:rPr>
      </w:pPr>
      <w:r w:rsidRPr="00033DA4">
        <w:rPr>
          <w:rFonts w:ascii="仿宋_GB2312" w:eastAsia="仿宋" w:hAnsi="宋体" w:cs="Arial" w:hint="eastAsia"/>
          <w:kern w:val="0"/>
          <w:sz w:val="30"/>
          <w:szCs w:val="30"/>
        </w:rPr>
        <w:t>在</w:t>
      </w:r>
      <w:r w:rsidRPr="00107A71">
        <w:rPr>
          <w:rFonts w:ascii="Times New Roman" w:eastAsia="仿宋" w:hAnsi="Times New Roman" w:cs="Times New Roman" w:hint="eastAsia"/>
          <w:sz w:val="30"/>
          <w:szCs w:val="30"/>
        </w:rPr>
        <w:t>2</w:t>
      </w:r>
      <w:r w:rsidRPr="00033DA4">
        <w:rPr>
          <w:rFonts w:ascii="仿宋_GB2312" w:eastAsia="仿宋" w:hAnsi="宋体" w:cs="Arial" w:hint="eastAsia"/>
          <w:kern w:val="0"/>
          <w:sz w:val="30"/>
          <w:szCs w:val="30"/>
        </w:rPr>
        <w:t>小时内，按《</w:t>
      </w:r>
      <w:r w:rsidR="0029276C" w:rsidRPr="00107A71">
        <w:rPr>
          <w:rFonts w:ascii="Times New Roman" w:eastAsia="仿宋" w:hAnsi="Times New Roman" w:cs="Times New Roman"/>
          <w:sz w:val="30"/>
          <w:szCs w:val="30"/>
        </w:rPr>
        <w:t>GB/T1655</w:t>
      </w:r>
      <w:r w:rsidR="0029276C" w:rsidRPr="00107A71">
        <w:rPr>
          <w:rFonts w:ascii="Times New Roman" w:eastAsia="仿宋" w:hAnsi="Times New Roman" w:cs="Times New Roman" w:hint="eastAsia"/>
          <w:sz w:val="30"/>
          <w:szCs w:val="30"/>
        </w:rPr>
        <w:t>3</w:t>
      </w:r>
      <w:r w:rsidR="0029276C" w:rsidRPr="00107A71">
        <w:rPr>
          <w:rFonts w:ascii="Times New Roman" w:eastAsia="仿宋" w:hAnsi="Times New Roman" w:cs="Times New Roman"/>
          <w:sz w:val="30"/>
          <w:szCs w:val="30"/>
        </w:rPr>
        <w:t>-20</w:t>
      </w:r>
      <w:r w:rsidR="0029276C" w:rsidRPr="00107A71">
        <w:rPr>
          <w:rFonts w:ascii="Times New Roman" w:eastAsia="仿宋" w:hAnsi="Times New Roman" w:cs="Times New Roman" w:hint="eastAsia"/>
          <w:sz w:val="30"/>
          <w:szCs w:val="30"/>
        </w:rPr>
        <w:t>10</w:t>
      </w:r>
      <w:r w:rsidRPr="00033DA4">
        <w:rPr>
          <w:rFonts w:ascii="仿宋_GB2312" w:eastAsia="仿宋" w:hAnsi="宋体" w:cs="Arial" w:hint="eastAsia"/>
          <w:kern w:val="0"/>
          <w:sz w:val="30"/>
          <w:szCs w:val="30"/>
        </w:rPr>
        <w:t>》等规范要求，利用竞赛组委会提供的鉴定仪器和工具对给定的</w:t>
      </w:r>
      <w:r w:rsidR="00033DA4" w:rsidRPr="00107A71">
        <w:rPr>
          <w:rFonts w:ascii="Times New Roman" w:eastAsia="仿宋" w:hAnsi="Times New Roman" w:cs="Times New Roman" w:hint="eastAsia"/>
          <w:sz w:val="30"/>
          <w:szCs w:val="30"/>
        </w:rPr>
        <w:t>15</w:t>
      </w:r>
      <w:r w:rsidR="0029276C" w:rsidRPr="00033DA4">
        <w:rPr>
          <w:rFonts w:ascii="仿宋_GB2312" w:eastAsia="仿宋" w:hAnsi="宋体" w:cs="Arial" w:hint="eastAsia"/>
          <w:kern w:val="0"/>
          <w:sz w:val="30"/>
          <w:szCs w:val="30"/>
        </w:rPr>
        <w:t>颗彩色宝石</w:t>
      </w:r>
      <w:r w:rsidRPr="00033DA4">
        <w:rPr>
          <w:rFonts w:ascii="仿宋_GB2312" w:eastAsia="仿宋" w:hAnsi="宋体" w:cs="Arial" w:hint="eastAsia"/>
          <w:kern w:val="0"/>
          <w:sz w:val="30"/>
          <w:szCs w:val="30"/>
        </w:rPr>
        <w:t>标本进行鉴定，并提交相应的电子文档或纸质</w:t>
      </w:r>
      <w:r w:rsidR="00D71760" w:rsidRPr="00033DA4">
        <w:rPr>
          <w:rFonts w:ascii="仿宋_GB2312" w:eastAsia="仿宋" w:hAnsi="宋体" w:cs="Arial" w:hint="eastAsia"/>
          <w:kern w:val="0"/>
          <w:sz w:val="30"/>
          <w:szCs w:val="30"/>
        </w:rPr>
        <w:t>成果（鉴定报告）</w:t>
      </w:r>
      <w:r w:rsidRPr="00033DA4">
        <w:rPr>
          <w:rFonts w:ascii="仿宋_GB2312" w:eastAsia="仿宋" w:hAnsi="宋体" w:cs="Arial" w:hint="eastAsia"/>
          <w:kern w:val="0"/>
          <w:sz w:val="30"/>
          <w:szCs w:val="30"/>
        </w:rPr>
        <w:t>。</w:t>
      </w:r>
    </w:p>
    <w:p w:rsidR="00F46E53" w:rsidRPr="000C06DD" w:rsidRDefault="004E2F10" w:rsidP="000C06DD">
      <w:pPr>
        <w:snapToGrid w:val="0"/>
        <w:spacing w:line="560" w:lineRule="exact"/>
        <w:ind w:firstLineChars="200" w:firstLine="600"/>
        <w:rPr>
          <w:rFonts w:ascii="黑体" w:eastAsia="黑体" w:hAnsi="黑体" w:cs="黑体"/>
          <w:sz w:val="30"/>
          <w:szCs w:val="30"/>
        </w:rPr>
      </w:pPr>
      <w:r w:rsidRPr="000C06DD">
        <w:rPr>
          <w:rFonts w:ascii="黑体" w:eastAsia="黑体" w:hAnsi="黑体" w:cs="黑体" w:hint="eastAsia"/>
          <w:sz w:val="30"/>
          <w:szCs w:val="30"/>
        </w:rPr>
        <w:t>十、评分标准制定原则、评分方法、评分细则</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（一）评分标准制定原则以安全、经济效益为评价标准。</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1</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在规定的时间内完成比赛、成</w:t>
      </w:r>
      <w:r w:rsidR="00427116" w:rsidRPr="00033DA4">
        <w:rPr>
          <w:rFonts w:ascii="仿宋_GB2312" w:eastAsia="仿宋" w:hAnsi="宋体" w:cs="Arial" w:hint="eastAsia"/>
          <w:kern w:val="0"/>
          <w:sz w:val="30"/>
          <w:szCs w:val="30"/>
        </w:rPr>
        <w:t>果</w:t>
      </w:r>
      <w:r w:rsidRPr="00033DA4">
        <w:rPr>
          <w:rFonts w:ascii="仿宋_GB2312" w:eastAsia="仿宋" w:hAnsi="宋体" w:cs="Arial" w:hint="eastAsia"/>
          <w:kern w:val="0"/>
          <w:sz w:val="30"/>
          <w:szCs w:val="30"/>
        </w:rPr>
        <w:t>符合限差要求和无违</w:t>
      </w:r>
      <w:r w:rsidR="00427116" w:rsidRPr="00033DA4">
        <w:rPr>
          <w:rFonts w:ascii="仿宋_GB2312" w:eastAsia="仿宋" w:hAnsi="宋体" w:cs="Arial" w:hint="eastAsia"/>
          <w:kern w:val="0"/>
          <w:sz w:val="30"/>
          <w:szCs w:val="30"/>
        </w:rPr>
        <w:t>反</w:t>
      </w:r>
      <w:r w:rsidRPr="00033DA4">
        <w:rPr>
          <w:rFonts w:ascii="仿宋_GB2312" w:eastAsia="仿宋" w:hAnsi="宋体" w:cs="Arial" w:hint="eastAsia"/>
          <w:kern w:val="0"/>
          <w:sz w:val="30"/>
          <w:szCs w:val="30"/>
        </w:rPr>
        <w:t>记录规定者按竞赛成绩确定名次。各类成果中超限或违反记录规定的成果为二类成果，二类成果不参加排名，也不能得奖。</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2</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竞赛成绩主要从规定时间内参赛</w:t>
      </w:r>
      <w:proofErr w:type="gramStart"/>
      <w:r w:rsidRPr="00033DA4">
        <w:rPr>
          <w:rFonts w:ascii="仿宋_GB2312" w:eastAsia="仿宋" w:hAnsi="宋体" w:cs="Arial" w:hint="eastAsia"/>
          <w:kern w:val="0"/>
          <w:sz w:val="30"/>
          <w:szCs w:val="30"/>
        </w:rPr>
        <w:t>队成果</w:t>
      </w:r>
      <w:proofErr w:type="gramEnd"/>
      <w:r w:rsidRPr="00033DA4">
        <w:rPr>
          <w:rFonts w:ascii="仿宋_GB2312" w:eastAsia="仿宋" w:hAnsi="宋体" w:cs="Arial" w:hint="eastAsia"/>
          <w:kern w:val="0"/>
          <w:sz w:val="30"/>
          <w:szCs w:val="30"/>
        </w:rPr>
        <w:t>质量等方面考虑，超过竞赛时间按照比赛规程给</w:t>
      </w:r>
      <w:proofErr w:type="gramStart"/>
      <w:r w:rsidRPr="00033DA4">
        <w:rPr>
          <w:rFonts w:ascii="仿宋_GB2312" w:eastAsia="仿宋" w:hAnsi="宋体" w:cs="Arial" w:hint="eastAsia"/>
          <w:kern w:val="0"/>
          <w:sz w:val="30"/>
          <w:szCs w:val="30"/>
        </w:rPr>
        <w:t>予处理</w:t>
      </w:r>
      <w:proofErr w:type="gramEnd"/>
      <w:r w:rsidRPr="00033DA4">
        <w:rPr>
          <w:rFonts w:ascii="仿宋_GB2312" w:eastAsia="仿宋" w:hAnsi="宋体" w:cs="Arial" w:hint="eastAsia"/>
          <w:kern w:val="0"/>
          <w:sz w:val="30"/>
          <w:szCs w:val="30"/>
        </w:rPr>
        <w:t>。</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3</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在各赛项过程中，对于恶意造假或伪造原始</w:t>
      </w:r>
      <w:r w:rsidR="00D71760" w:rsidRPr="00033DA4">
        <w:rPr>
          <w:rFonts w:ascii="仿宋_GB2312" w:eastAsia="仿宋" w:hAnsi="宋体" w:cs="Arial" w:hint="eastAsia"/>
          <w:kern w:val="0"/>
          <w:sz w:val="30"/>
          <w:szCs w:val="30"/>
        </w:rPr>
        <w:t>鉴定</w:t>
      </w:r>
      <w:r w:rsidRPr="00033DA4">
        <w:rPr>
          <w:rFonts w:ascii="仿宋_GB2312" w:eastAsia="仿宋" w:hAnsi="宋体" w:cs="Arial" w:hint="eastAsia"/>
          <w:kern w:val="0"/>
          <w:sz w:val="30"/>
          <w:szCs w:val="30"/>
        </w:rPr>
        <w:t>数据者，直接取消该赛项比赛资格，不计该赛项成绩。</w:t>
      </w:r>
    </w:p>
    <w:p w:rsidR="00F46E53" w:rsidRPr="00033DA4" w:rsidRDefault="00EC2F68"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004E2F10" w:rsidRPr="00033DA4">
        <w:rPr>
          <w:rFonts w:ascii="仿宋_GB2312" w:eastAsia="仿宋" w:hAnsi="宋体" w:cs="Arial" w:hint="eastAsia"/>
          <w:kern w:val="0"/>
          <w:sz w:val="30"/>
          <w:szCs w:val="30"/>
        </w:rPr>
        <w:t>二</w:t>
      </w:r>
      <w:r w:rsidRPr="00033DA4">
        <w:rPr>
          <w:rFonts w:ascii="仿宋_GB2312" w:eastAsia="仿宋" w:hAnsi="宋体" w:cs="Arial" w:hint="eastAsia"/>
          <w:kern w:val="0"/>
          <w:sz w:val="30"/>
          <w:szCs w:val="30"/>
        </w:rPr>
        <w:t>）</w:t>
      </w:r>
      <w:r w:rsidR="004E2F10" w:rsidRPr="00033DA4">
        <w:rPr>
          <w:rFonts w:ascii="仿宋_GB2312" w:eastAsia="仿宋" w:hAnsi="宋体" w:cs="Arial" w:hint="eastAsia"/>
          <w:kern w:val="0"/>
          <w:sz w:val="30"/>
          <w:szCs w:val="30"/>
        </w:rPr>
        <w:t>评分方法采用结果评分方式。竞赛成果经三次加密后，同时本赛项有</w:t>
      </w:r>
      <w:r w:rsidR="009B26FA" w:rsidRPr="00107A71">
        <w:rPr>
          <w:rFonts w:ascii="Times New Roman" w:eastAsia="仿宋" w:hAnsi="Times New Roman" w:cs="Times New Roman" w:hint="eastAsia"/>
          <w:sz w:val="30"/>
          <w:szCs w:val="30"/>
        </w:rPr>
        <w:t>6</w:t>
      </w:r>
      <w:r w:rsidR="004E2F10" w:rsidRPr="00033DA4">
        <w:rPr>
          <w:rFonts w:ascii="仿宋_GB2312" w:eastAsia="仿宋" w:hAnsi="宋体" w:cs="Arial" w:hint="eastAsia"/>
          <w:kern w:val="0"/>
          <w:sz w:val="30"/>
          <w:szCs w:val="30"/>
        </w:rPr>
        <w:t>名</w:t>
      </w:r>
      <w:r w:rsidR="00C025CD" w:rsidRPr="00033DA4">
        <w:rPr>
          <w:rFonts w:ascii="仿宋_GB2312" w:eastAsia="仿宋" w:hAnsi="宋体" w:cs="Arial" w:hint="eastAsia"/>
          <w:kern w:val="0"/>
          <w:sz w:val="30"/>
          <w:szCs w:val="30"/>
        </w:rPr>
        <w:t>评分</w:t>
      </w:r>
      <w:r w:rsidR="004E2F10" w:rsidRPr="00033DA4">
        <w:rPr>
          <w:rFonts w:ascii="仿宋_GB2312" w:eastAsia="仿宋" w:hAnsi="宋体" w:cs="Arial" w:hint="eastAsia"/>
          <w:kern w:val="0"/>
          <w:sz w:val="30"/>
          <w:szCs w:val="30"/>
        </w:rPr>
        <w:t>裁判员，分为</w:t>
      </w:r>
      <w:r w:rsidR="00C025CD" w:rsidRPr="00107A71">
        <w:rPr>
          <w:rFonts w:ascii="Times New Roman" w:eastAsia="仿宋" w:hAnsi="Times New Roman" w:cs="Times New Roman" w:hint="eastAsia"/>
          <w:sz w:val="30"/>
          <w:szCs w:val="30"/>
        </w:rPr>
        <w:t>2</w:t>
      </w:r>
      <w:r w:rsidR="004E2F10" w:rsidRPr="00033DA4">
        <w:rPr>
          <w:rFonts w:ascii="仿宋_GB2312" w:eastAsia="仿宋" w:hAnsi="宋体" w:cs="Arial" w:hint="eastAsia"/>
          <w:kern w:val="0"/>
          <w:sz w:val="30"/>
          <w:szCs w:val="30"/>
        </w:rPr>
        <w:t>组，</w:t>
      </w:r>
      <w:r w:rsidR="009B26FA" w:rsidRPr="00107A71">
        <w:rPr>
          <w:rFonts w:ascii="Times New Roman" w:eastAsia="仿宋" w:hAnsi="Times New Roman" w:cs="Times New Roman" w:hint="eastAsia"/>
          <w:sz w:val="30"/>
          <w:szCs w:val="30"/>
        </w:rPr>
        <w:t>3</w:t>
      </w:r>
      <w:r w:rsidR="004E2F10" w:rsidRPr="00033DA4">
        <w:rPr>
          <w:rFonts w:ascii="仿宋_GB2312" w:eastAsia="仿宋" w:hAnsi="宋体" w:cs="Arial" w:hint="eastAsia"/>
          <w:kern w:val="0"/>
          <w:sz w:val="30"/>
          <w:szCs w:val="30"/>
        </w:rPr>
        <w:t>名裁判员为一组。</w:t>
      </w:r>
      <w:r w:rsidR="00C025CD" w:rsidRPr="00033DA4">
        <w:rPr>
          <w:rFonts w:ascii="仿宋_GB2312" w:eastAsia="仿宋" w:hAnsi="宋体" w:cs="Arial" w:hint="eastAsia"/>
          <w:kern w:val="0"/>
          <w:sz w:val="30"/>
          <w:szCs w:val="30"/>
        </w:rPr>
        <w:lastRenderedPageBreak/>
        <w:t>两组裁判同时评判彩色宝石鉴定、玉石鉴定、有机宝石鉴定</w:t>
      </w:r>
      <w:r w:rsidR="00D71760" w:rsidRPr="00107A71">
        <w:rPr>
          <w:rFonts w:ascii="Times New Roman" w:eastAsia="仿宋" w:hAnsi="Times New Roman" w:cs="Times New Roman" w:hint="eastAsia"/>
          <w:sz w:val="30"/>
          <w:szCs w:val="30"/>
        </w:rPr>
        <w:t>3</w:t>
      </w:r>
      <w:r w:rsidR="00D71760" w:rsidRPr="00033DA4">
        <w:rPr>
          <w:rFonts w:ascii="仿宋_GB2312" w:eastAsia="仿宋" w:hAnsi="宋体" w:cs="Arial" w:hint="eastAsia"/>
          <w:kern w:val="0"/>
          <w:sz w:val="30"/>
          <w:szCs w:val="30"/>
        </w:rPr>
        <w:t>个</w:t>
      </w:r>
      <w:r w:rsidR="00C025CD" w:rsidRPr="00033DA4">
        <w:rPr>
          <w:rFonts w:ascii="仿宋_GB2312" w:eastAsia="仿宋" w:hAnsi="宋体" w:cs="Arial" w:hint="eastAsia"/>
          <w:kern w:val="0"/>
          <w:sz w:val="30"/>
          <w:szCs w:val="30"/>
        </w:rPr>
        <w:t>赛项</w:t>
      </w:r>
      <w:r w:rsidR="004E2F10" w:rsidRPr="00033DA4">
        <w:rPr>
          <w:rFonts w:ascii="仿宋_GB2312" w:eastAsia="仿宋" w:hAnsi="宋体" w:cs="Arial" w:hint="eastAsia"/>
          <w:kern w:val="0"/>
          <w:sz w:val="30"/>
          <w:szCs w:val="30"/>
        </w:rPr>
        <w:t>。各裁判员依据参考答案，按照评分标准分别对各参赛</w:t>
      </w:r>
      <w:r w:rsidR="00BD1248" w:rsidRPr="00033DA4">
        <w:rPr>
          <w:rFonts w:ascii="仿宋_GB2312" w:eastAsia="仿宋" w:hAnsi="宋体" w:cs="Arial" w:hint="eastAsia"/>
          <w:kern w:val="0"/>
          <w:sz w:val="30"/>
          <w:szCs w:val="30"/>
        </w:rPr>
        <w:t>队</w:t>
      </w:r>
      <w:r w:rsidR="00C025CD" w:rsidRPr="00033DA4">
        <w:rPr>
          <w:rFonts w:ascii="仿宋_GB2312" w:eastAsia="仿宋" w:hAnsi="宋体" w:cs="Arial" w:hint="eastAsia"/>
          <w:kern w:val="0"/>
          <w:sz w:val="30"/>
          <w:szCs w:val="30"/>
        </w:rPr>
        <w:t>的鉴定报告进行评分，取</w:t>
      </w:r>
      <w:r w:rsidR="002D2EDD" w:rsidRPr="00033DA4">
        <w:rPr>
          <w:rFonts w:ascii="仿宋_GB2312" w:eastAsia="仿宋" w:hAnsi="宋体" w:cs="Arial" w:hint="eastAsia"/>
          <w:kern w:val="0"/>
          <w:sz w:val="30"/>
          <w:szCs w:val="30"/>
        </w:rPr>
        <w:t>两</w:t>
      </w:r>
      <w:r w:rsidR="00C025CD" w:rsidRPr="00033DA4">
        <w:rPr>
          <w:rFonts w:ascii="仿宋_GB2312" w:eastAsia="仿宋" w:hAnsi="宋体" w:cs="Arial" w:hint="eastAsia"/>
          <w:kern w:val="0"/>
          <w:sz w:val="30"/>
          <w:szCs w:val="30"/>
        </w:rPr>
        <w:t>组裁判评分的平均</w:t>
      </w:r>
      <w:proofErr w:type="gramStart"/>
      <w:r w:rsidR="00C025CD" w:rsidRPr="00033DA4">
        <w:rPr>
          <w:rFonts w:ascii="仿宋_GB2312" w:eastAsia="仿宋" w:hAnsi="宋体" w:cs="Arial" w:hint="eastAsia"/>
          <w:kern w:val="0"/>
          <w:sz w:val="30"/>
          <w:szCs w:val="30"/>
        </w:rPr>
        <w:t>分作为</w:t>
      </w:r>
      <w:proofErr w:type="gramEnd"/>
      <w:r w:rsidR="00C025CD" w:rsidRPr="00033DA4">
        <w:rPr>
          <w:rFonts w:ascii="仿宋_GB2312" w:eastAsia="仿宋" w:hAnsi="宋体" w:cs="Arial" w:hint="eastAsia"/>
          <w:kern w:val="0"/>
          <w:sz w:val="30"/>
          <w:szCs w:val="30"/>
        </w:rPr>
        <w:t>参赛队鉴定成绩</w:t>
      </w:r>
      <w:r w:rsidR="002D2EDD" w:rsidRPr="00033DA4">
        <w:rPr>
          <w:rFonts w:ascii="仿宋_GB2312" w:eastAsia="仿宋" w:hAnsi="宋体" w:cs="Arial" w:hint="eastAsia"/>
          <w:kern w:val="0"/>
          <w:sz w:val="30"/>
          <w:szCs w:val="30"/>
        </w:rPr>
        <w:t>。团队赛成绩由裁判组合计参赛队伍所参赛项总成绩并换算成百分制，作为技能大赛最终团队成绩。为保证操作过程不出安全事故，对严重违反设备操作规程的行为，裁判或监考人员</w:t>
      </w:r>
      <w:r w:rsidR="00D71760" w:rsidRPr="00033DA4">
        <w:rPr>
          <w:rFonts w:ascii="仿宋_GB2312" w:eastAsia="仿宋" w:hAnsi="宋体" w:cs="Arial" w:hint="eastAsia"/>
          <w:kern w:val="0"/>
          <w:sz w:val="30"/>
          <w:szCs w:val="30"/>
        </w:rPr>
        <w:t>将</w:t>
      </w:r>
      <w:r w:rsidR="002D2EDD" w:rsidRPr="00033DA4">
        <w:rPr>
          <w:rFonts w:ascii="仿宋_GB2312" w:eastAsia="仿宋" w:hAnsi="宋体" w:cs="Arial" w:hint="eastAsia"/>
          <w:kern w:val="0"/>
          <w:sz w:val="30"/>
          <w:szCs w:val="30"/>
        </w:rPr>
        <w:t>予以制止，并取消参赛成绩。设备操作规程以设备厂商提供的说明书为准。</w:t>
      </w:r>
    </w:p>
    <w:p w:rsidR="00F46E53" w:rsidRPr="00033DA4" w:rsidRDefault="00C025CD"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（三</w:t>
      </w:r>
      <w:r w:rsidR="004E2F10" w:rsidRPr="00033DA4">
        <w:rPr>
          <w:rFonts w:ascii="仿宋_GB2312" w:eastAsia="仿宋" w:hAnsi="宋体" w:cs="Arial" w:hint="eastAsia"/>
          <w:kern w:val="0"/>
          <w:sz w:val="30"/>
          <w:szCs w:val="30"/>
        </w:rPr>
        <w:t>）宝玉石鉴定标本考核标准及评分细则</w:t>
      </w:r>
    </w:p>
    <w:tbl>
      <w:tblPr>
        <w:tblW w:w="8576"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1785"/>
        <w:gridCol w:w="1575"/>
        <w:gridCol w:w="4556"/>
      </w:tblGrid>
      <w:tr w:rsidR="00F46E53" w:rsidRPr="00634036">
        <w:trPr>
          <w:cantSplit/>
          <w:trHeight w:val="620"/>
          <w:jc w:val="center"/>
        </w:trPr>
        <w:tc>
          <w:tcPr>
            <w:tcW w:w="660" w:type="dxa"/>
            <w:vMerge w:val="restart"/>
            <w:vAlign w:val="center"/>
          </w:tcPr>
          <w:p w:rsidR="00F46E53" w:rsidRPr="00FD0138" w:rsidRDefault="004E2F10">
            <w:pPr>
              <w:pStyle w:val="TableConten"/>
              <w:jc w:val="center"/>
              <w:rPr>
                <w:b/>
                <w:sz w:val="24"/>
                <w:szCs w:val="24"/>
              </w:rPr>
            </w:pPr>
            <w:r w:rsidRPr="00FD0138">
              <w:rPr>
                <w:rFonts w:hint="eastAsia"/>
                <w:b/>
                <w:sz w:val="24"/>
                <w:szCs w:val="24"/>
              </w:rPr>
              <w:t>序号</w:t>
            </w:r>
          </w:p>
        </w:tc>
        <w:tc>
          <w:tcPr>
            <w:tcW w:w="1785" w:type="dxa"/>
            <w:vMerge w:val="restart"/>
            <w:vAlign w:val="center"/>
          </w:tcPr>
          <w:p w:rsidR="00F46E53" w:rsidRPr="00FD0138" w:rsidRDefault="004E2F10">
            <w:pPr>
              <w:pStyle w:val="TableConten"/>
              <w:jc w:val="center"/>
              <w:rPr>
                <w:b/>
                <w:sz w:val="24"/>
                <w:szCs w:val="24"/>
              </w:rPr>
            </w:pPr>
            <w:r w:rsidRPr="00FD0138">
              <w:rPr>
                <w:rFonts w:hint="eastAsia"/>
                <w:b/>
                <w:sz w:val="24"/>
                <w:szCs w:val="24"/>
              </w:rPr>
              <w:t>考核要求</w:t>
            </w:r>
          </w:p>
        </w:tc>
        <w:tc>
          <w:tcPr>
            <w:tcW w:w="1575" w:type="dxa"/>
            <w:vMerge w:val="restart"/>
            <w:vAlign w:val="center"/>
          </w:tcPr>
          <w:p w:rsidR="00F46E53" w:rsidRPr="00FD0138" w:rsidRDefault="004E2F10">
            <w:pPr>
              <w:pStyle w:val="TableConten"/>
              <w:jc w:val="center"/>
              <w:rPr>
                <w:b/>
                <w:sz w:val="24"/>
                <w:szCs w:val="24"/>
              </w:rPr>
            </w:pPr>
            <w:r w:rsidRPr="00FD0138">
              <w:rPr>
                <w:rFonts w:hint="eastAsia"/>
                <w:b/>
                <w:sz w:val="24"/>
                <w:szCs w:val="24"/>
              </w:rPr>
              <w:t>分值</w:t>
            </w:r>
          </w:p>
          <w:p w:rsidR="00F46E53" w:rsidRPr="00FD0138" w:rsidRDefault="004E2F10">
            <w:pPr>
              <w:rPr>
                <w:rFonts w:ascii="宋体" w:hAnsi="宋体"/>
                <w:b/>
                <w:kern w:val="0"/>
                <w:sz w:val="24"/>
                <w:szCs w:val="24"/>
              </w:rPr>
            </w:pPr>
            <w:r w:rsidRPr="00FD0138">
              <w:rPr>
                <w:rFonts w:ascii="宋体" w:hAnsi="宋体" w:hint="eastAsia"/>
                <w:b/>
                <w:kern w:val="0"/>
                <w:sz w:val="24"/>
                <w:szCs w:val="24"/>
              </w:rPr>
              <w:t>（单粒标本）</w:t>
            </w:r>
          </w:p>
        </w:tc>
        <w:tc>
          <w:tcPr>
            <w:tcW w:w="4556" w:type="dxa"/>
            <w:vMerge w:val="restart"/>
            <w:shd w:val="clear" w:color="auto" w:fill="auto"/>
            <w:vAlign w:val="center"/>
          </w:tcPr>
          <w:p w:rsidR="00F46E53" w:rsidRPr="00FD0138" w:rsidRDefault="004E2F10">
            <w:pPr>
              <w:pStyle w:val="TableConten"/>
              <w:jc w:val="center"/>
              <w:rPr>
                <w:b/>
                <w:sz w:val="24"/>
                <w:szCs w:val="24"/>
              </w:rPr>
            </w:pPr>
            <w:r w:rsidRPr="00FD0138">
              <w:rPr>
                <w:rFonts w:hint="eastAsia"/>
                <w:b/>
                <w:sz w:val="24"/>
                <w:szCs w:val="24"/>
              </w:rPr>
              <w:t>评分标准</w:t>
            </w:r>
          </w:p>
        </w:tc>
      </w:tr>
      <w:tr w:rsidR="00F46E53" w:rsidRPr="00634036">
        <w:trPr>
          <w:cantSplit/>
          <w:trHeight w:val="511"/>
          <w:jc w:val="center"/>
        </w:trPr>
        <w:tc>
          <w:tcPr>
            <w:tcW w:w="660" w:type="dxa"/>
            <w:vMerge/>
            <w:vAlign w:val="center"/>
          </w:tcPr>
          <w:p w:rsidR="00F46E53" w:rsidRPr="00634036" w:rsidRDefault="00F46E53">
            <w:pPr>
              <w:pStyle w:val="TableConten"/>
              <w:jc w:val="center"/>
              <w:rPr>
                <w:sz w:val="24"/>
                <w:szCs w:val="24"/>
              </w:rPr>
            </w:pPr>
          </w:p>
        </w:tc>
        <w:tc>
          <w:tcPr>
            <w:tcW w:w="1785" w:type="dxa"/>
            <w:vMerge/>
            <w:vAlign w:val="center"/>
          </w:tcPr>
          <w:p w:rsidR="00F46E53" w:rsidRPr="00634036" w:rsidRDefault="00F46E53">
            <w:pPr>
              <w:pStyle w:val="TableConten"/>
              <w:jc w:val="center"/>
              <w:rPr>
                <w:sz w:val="24"/>
                <w:szCs w:val="24"/>
              </w:rPr>
            </w:pPr>
          </w:p>
        </w:tc>
        <w:tc>
          <w:tcPr>
            <w:tcW w:w="1575" w:type="dxa"/>
            <w:vMerge/>
            <w:vAlign w:val="center"/>
          </w:tcPr>
          <w:p w:rsidR="00F46E53" w:rsidRPr="00634036" w:rsidRDefault="00F46E53">
            <w:pPr>
              <w:pStyle w:val="TableConten"/>
              <w:jc w:val="center"/>
              <w:rPr>
                <w:sz w:val="24"/>
                <w:szCs w:val="24"/>
              </w:rPr>
            </w:pPr>
          </w:p>
        </w:tc>
        <w:tc>
          <w:tcPr>
            <w:tcW w:w="4556" w:type="dxa"/>
            <w:vMerge/>
            <w:shd w:val="clear" w:color="auto" w:fill="auto"/>
            <w:vAlign w:val="center"/>
          </w:tcPr>
          <w:p w:rsidR="00F46E53" w:rsidRPr="00634036" w:rsidRDefault="00F46E53">
            <w:pPr>
              <w:pStyle w:val="TableConten"/>
              <w:jc w:val="center"/>
              <w:rPr>
                <w:sz w:val="24"/>
                <w:szCs w:val="24"/>
              </w:rPr>
            </w:pPr>
          </w:p>
        </w:tc>
      </w:tr>
      <w:tr w:rsidR="00F46E53" w:rsidRPr="00634036">
        <w:trPr>
          <w:cantSplit/>
          <w:trHeight w:val="207"/>
          <w:jc w:val="center"/>
        </w:trPr>
        <w:tc>
          <w:tcPr>
            <w:tcW w:w="660"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1</w:t>
            </w:r>
          </w:p>
        </w:tc>
        <w:tc>
          <w:tcPr>
            <w:tcW w:w="1785" w:type="dxa"/>
            <w:vAlign w:val="center"/>
          </w:tcPr>
          <w:p w:rsidR="00F46E53" w:rsidRPr="00634036" w:rsidRDefault="004E2F10">
            <w:pPr>
              <w:pStyle w:val="TableConten"/>
              <w:jc w:val="center"/>
              <w:rPr>
                <w:sz w:val="24"/>
                <w:szCs w:val="24"/>
              </w:rPr>
            </w:pPr>
            <w:r w:rsidRPr="00634036">
              <w:rPr>
                <w:rFonts w:hint="eastAsia"/>
                <w:sz w:val="24"/>
                <w:szCs w:val="24"/>
              </w:rPr>
              <w:t>总体观察</w:t>
            </w:r>
          </w:p>
        </w:tc>
        <w:tc>
          <w:tcPr>
            <w:tcW w:w="1575"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5</w:t>
            </w:r>
          </w:p>
        </w:tc>
        <w:tc>
          <w:tcPr>
            <w:tcW w:w="4556" w:type="dxa"/>
            <w:vAlign w:val="center"/>
          </w:tcPr>
          <w:p w:rsidR="00F46E53" w:rsidRPr="00634036" w:rsidRDefault="004E2F10">
            <w:pPr>
              <w:pStyle w:val="TableConten"/>
              <w:rPr>
                <w:sz w:val="24"/>
                <w:szCs w:val="24"/>
              </w:rPr>
            </w:pPr>
            <w:r w:rsidRPr="00634036">
              <w:rPr>
                <w:rFonts w:hint="eastAsia"/>
                <w:sz w:val="24"/>
                <w:szCs w:val="24"/>
              </w:rPr>
              <w:t>正确写出肉眼观察特征（包括颜色、透明度等级、</w:t>
            </w:r>
            <w:proofErr w:type="gramStart"/>
            <w:r w:rsidRPr="00634036">
              <w:rPr>
                <w:rFonts w:hint="eastAsia"/>
                <w:sz w:val="24"/>
                <w:szCs w:val="24"/>
              </w:rPr>
              <w:t>琢</w:t>
            </w:r>
            <w:proofErr w:type="gramEnd"/>
            <w:r w:rsidRPr="00634036">
              <w:rPr>
                <w:rFonts w:hint="eastAsia"/>
                <w:sz w:val="24"/>
                <w:szCs w:val="24"/>
              </w:rPr>
              <w:t>型、光泽、解理等）给</w:t>
            </w:r>
            <w:r w:rsidRPr="00634036">
              <w:rPr>
                <w:rFonts w:ascii="Times New Roman" w:hAnsi="Times New Roman" w:hint="eastAsia"/>
                <w:sz w:val="24"/>
                <w:szCs w:val="24"/>
              </w:rPr>
              <w:t>5</w:t>
            </w:r>
            <w:r w:rsidRPr="00634036">
              <w:rPr>
                <w:rFonts w:hint="eastAsia"/>
                <w:sz w:val="24"/>
                <w:szCs w:val="24"/>
              </w:rPr>
              <w:t>分，描述不全酌情扣分。</w:t>
            </w:r>
          </w:p>
        </w:tc>
      </w:tr>
      <w:tr w:rsidR="00F46E53" w:rsidRPr="00634036">
        <w:trPr>
          <w:cantSplit/>
          <w:trHeight w:val="360"/>
          <w:jc w:val="center"/>
        </w:trPr>
        <w:tc>
          <w:tcPr>
            <w:tcW w:w="660"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2</w:t>
            </w:r>
          </w:p>
        </w:tc>
        <w:tc>
          <w:tcPr>
            <w:tcW w:w="1785" w:type="dxa"/>
            <w:vAlign w:val="center"/>
          </w:tcPr>
          <w:p w:rsidR="00F46E53" w:rsidRPr="00634036" w:rsidRDefault="004E2F10">
            <w:pPr>
              <w:pStyle w:val="TableConten"/>
              <w:jc w:val="center"/>
              <w:rPr>
                <w:sz w:val="24"/>
                <w:szCs w:val="24"/>
              </w:rPr>
            </w:pPr>
            <w:r w:rsidRPr="00634036">
              <w:rPr>
                <w:rFonts w:hint="eastAsia"/>
                <w:sz w:val="24"/>
                <w:szCs w:val="24"/>
              </w:rPr>
              <w:t>放大观察</w:t>
            </w:r>
          </w:p>
        </w:tc>
        <w:tc>
          <w:tcPr>
            <w:tcW w:w="1575"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5</w:t>
            </w:r>
          </w:p>
        </w:tc>
        <w:tc>
          <w:tcPr>
            <w:tcW w:w="4556" w:type="dxa"/>
            <w:vAlign w:val="center"/>
          </w:tcPr>
          <w:p w:rsidR="00F46E53" w:rsidRPr="00634036" w:rsidRDefault="004E2F10" w:rsidP="00D71760">
            <w:pPr>
              <w:pStyle w:val="TableConten"/>
              <w:rPr>
                <w:sz w:val="24"/>
                <w:szCs w:val="24"/>
              </w:rPr>
            </w:pPr>
            <w:r w:rsidRPr="00634036">
              <w:rPr>
                <w:rFonts w:hint="eastAsia"/>
                <w:sz w:val="24"/>
                <w:szCs w:val="24"/>
              </w:rPr>
              <w:t>正确写出从</w:t>
            </w:r>
            <w:r w:rsidRPr="00634036">
              <w:rPr>
                <w:rFonts w:ascii="Times New Roman" w:hAnsi="Times New Roman" w:hint="eastAsia"/>
                <w:sz w:val="24"/>
                <w:szCs w:val="24"/>
              </w:rPr>
              <w:t>10</w:t>
            </w:r>
            <w:r w:rsidRPr="00634036">
              <w:rPr>
                <w:rFonts w:hint="eastAsia"/>
                <w:sz w:val="24"/>
                <w:szCs w:val="24"/>
              </w:rPr>
              <w:t>×放大镜到宝石显微观察到</w:t>
            </w:r>
            <w:proofErr w:type="gramStart"/>
            <w:r w:rsidRPr="00634036">
              <w:rPr>
                <w:rFonts w:hint="eastAsia"/>
                <w:sz w:val="24"/>
                <w:szCs w:val="24"/>
              </w:rPr>
              <w:t>得特征</w:t>
            </w:r>
            <w:proofErr w:type="gramEnd"/>
            <w:r w:rsidRPr="00634036">
              <w:rPr>
                <w:rFonts w:hint="eastAsia"/>
                <w:sz w:val="24"/>
                <w:szCs w:val="24"/>
              </w:rPr>
              <w:t>给</w:t>
            </w:r>
            <w:r w:rsidR="00D71760" w:rsidRPr="00634036">
              <w:rPr>
                <w:rFonts w:ascii="Times New Roman" w:hAnsi="Times New Roman" w:hint="eastAsia"/>
                <w:sz w:val="24"/>
                <w:szCs w:val="24"/>
              </w:rPr>
              <w:t>5</w:t>
            </w:r>
            <w:r w:rsidRPr="00634036">
              <w:rPr>
                <w:rFonts w:hint="eastAsia"/>
                <w:sz w:val="24"/>
                <w:szCs w:val="24"/>
              </w:rPr>
              <w:t>分，描述不全酌情扣分。</w:t>
            </w:r>
          </w:p>
        </w:tc>
      </w:tr>
      <w:tr w:rsidR="00F46E53" w:rsidRPr="00634036">
        <w:trPr>
          <w:cantSplit/>
          <w:trHeight w:val="360"/>
          <w:jc w:val="center"/>
        </w:trPr>
        <w:tc>
          <w:tcPr>
            <w:tcW w:w="660"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3</w:t>
            </w:r>
          </w:p>
        </w:tc>
        <w:tc>
          <w:tcPr>
            <w:tcW w:w="1785" w:type="dxa"/>
            <w:vAlign w:val="center"/>
          </w:tcPr>
          <w:p w:rsidR="00F46E53" w:rsidRPr="00634036" w:rsidRDefault="004E2F10">
            <w:pPr>
              <w:pStyle w:val="TableConten"/>
              <w:jc w:val="center"/>
              <w:rPr>
                <w:sz w:val="24"/>
                <w:szCs w:val="24"/>
              </w:rPr>
            </w:pPr>
            <w:r w:rsidRPr="00634036">
              <w:rPr>
                <w:rFonts w:hint="eastAsia"/>
                <w:sz w:val="24"/>
                <w:szCs w:val="24"/>
              </w:rPr>
              <w:t>折射仪测试</w:t>
            </w:r>
          </w:p>
        </w:tc>
        <w:tc>
          <w:tcPr>
            <w:tcW w:w="1575"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5</w:t>
            </w:r>
          </w:p>
        </w:tc>
        <w:tc>
          <w:tcPr>
            <w:tcW w:w="4556" w:type="dxa"/>
            <w:vAlign w:val="center"/>
          </w:tcPr>
          <w:p w:rsidR="00F46E53" w:rsidRPr="00634036" w:rsidRDefault="004E2F10">
            <w:pPr>
              <w:pStyle w:val="TableConten"/>
              <w:rPr>
                <w:sz w:val="24"/>
                <w:szCs w:val="24"/>
              </w:rPr>
            </w:pPr>
            <w:r w:rsidRPr="00634036">
              <w:rPr>
                <w:rFonts w:hint="eastAsia"/>
                <w:sz w:val="24"/>
                <w:szCs w:val="24"/>
              </w:rPr>
              <w:t>正确写出折射率及双折射率给</w:t>
            </w:r>
            <w:r w:rsidRPr="00634036">
              <w:rPr>
                <w:rFonts w:ascii="Times New Roman" w:hAnsi="Times New Roman" w:hint="eastAsia"/>
                <w:sz w:val="24"/>
                <w:szCs w:val="24"/>
              </w:rPr>
              <w:t>5</w:t>
            </w:r>
            <w:r w:rsidRPr="00634036">
              <w:rPr>
                <w:rFonts w:hint="eastAsia"/>
                <w:sz w:val="24"/>
                <w:szCs w:val="24"/>
              </w:rPr>
              <w:t>分，描述不全酌情扣分。</w:t>
            </w:r>
          </w:p>
        </w:tc>
      </w:tr>
      <w:tr w:rsidR="00F46E53" w:rsidRPr="00634036">
        <w:trPr>
          <w:cantSplit/>
          <w:trHeight w:val="360"/>
          <w:jc w:val="center"/>
        </w:trPr>
        <w:tc>
          <w:tcPr>
            <w:tcW w:w="660"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4</w:t>
            </w:r>
          </w:p>
        </w:tc>
        <w:tc>
          <w:tcPr>
            <w:tcW w:w="1785" w:type="dxa"/>
            <w:vAlign w:val="center"/>
          </w:tcPr>
          <w:p w:rsidR="00F46E53" w:rsidRPr="00634036" w:rsidRDefault="004E2F10">
            <w:pPr>
              <w:pStyle w:val="TableConten"/>
              <w:jc w:val="center"/>
              <w:rPr>
                <w:sz w:val="24"/>
                <w:szCs w:val="24"/>
              </w:rPr>
            </w:pPr>
            <w:r w:rsidRPr="00634036">
              <w:rPr>
                <w:rFonts w:hint="eastAsia"/>
                <w:sz w:val="24"/>
                <w:szCs w:val="24"/>
              </w:rPr>
              <w:t>偏光检查及光性测试</w:t>
            </w:r>
          </w:p>
        </w:tc>
        <w:tc>
          <w:tcPr>
            <w:tcW w:w="1575"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5</w:t>
            </w:r>
          </w:p>
        </w:tc>
        <w:tc>
          <w:tcPr>
            <w:tcW w:w="4556" w:type="dxa"/>
            <w:vAlign w:val="center"/>
          </w:tcPr>
          <w:p w:rsidR="00F46E53" w:rsidRPr="00634036" w:rsidRDefault="004E2F10">
            <w:pPr>
              <w:pStyle w:val="TableConten"/>
              <w:rPr>
                <w:sz w:val="24"/>
                <w:szCs w:val="24"/>
              </w:rPr>
            </w:pPr>
            <w:r w:rsidRPr="00634036">
              <w:rPr>
                <w:rFonts w:hint="eastAsia"/>
                <w:sz w:val="24"/>
                <w:szCs w:val="24"/>
              </w:rPr>
              <w:t>正确</w:t>
            </w:r>
            <w:proofErr w:type="gramStart"/>
            <w:r w:rsidRPr="00634036">
              <w:rPr>
                <w:rFonts w:hint="eastAsia"/>
                <w:sz w:val="24"/>
                <w:szCs w:val="24"/>
              </w:rPr>
              <w:t>写出光</w:t>
            </w:r>
            <w:proofErr w:type="gramEnd"/>
            <w:r w:rsidRPr="00634036">
              <w:rPr>
                <w:rFonts w:hint="eastAsia"/>
                <w:sz w:val="24"/>
                <w:szCs w:val="24"/>
              </w:rPr>
              <w:t>性特征给</w:t>
            </w:r>
            <w:r w:rsidRPr="00634036">
              <w:rPr>
                <w:rFonts w:ascii="Times New Roman" w:hAnsi="Times New Roman" w:hint="eastAsia"/>
                <w:sz w:val="24"/>
                <w:szCs w:val="24"/>
              </w:rPr>
              <w:t>5</w:t>
            </w:r>
            <w:r w:rsidRPr="00634036">
              <w:rPr>
                <w:rFonts w:hint="eastAsia"/>
                <w:sz w:val="24"/>
                <w:szCs w:val="24"/>
              </w:rPr>
              <w:t>分，描述不全酌情扣分。</w:t>
            </w:r>
          </w:p>
        </w:tc>
      </w:tr>
      <w:tr w:rsidR="00F46E53" w:rsidRPr="00634036">
        <w:trPr>
          <w:cantSplit/>
          <w:trHeight w:val="360"/>
          <w:jc w:val="center"/>
        </w:trPr>
        <w:tc>
          <w:tcPr>
            <w:tcW w:w="660"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5</w:t>
            </w:r>
          </w:p>
        </w:tc>
        <w:tc>
          <w:tcPr>
            <w:tcW w:w="1785" w:type="dxa"/>
            <w:vAlign w:val="center"/>
          </w:tcPr>
          <w:p w:rsidR="00F46E53" w:rsidRPr="00634036" w:rsidRDefault="004E2F10">
            <w:pPr>
              <w:pStyle w:val="TableConten"/>
              <w:jc w:val="center"/>
              <w:rPr>
                <w:sz w:val="24"/>
                <w:szCs w:val="24"/>
              </w:rPr>
            </w:pPr>
            <w:r w:rsidRPr="00634036">
              <w:rPr>
                <w:rFonts w:hint="eastAsia"/>
                <w:sz w:val="24"/>
                <w:szCs w:val="24"/>
              </w:rPr>
              <w:t>分光镜测试</w:t>
            </w:r>
          </w:p>
        </w:tc>
        <w:tc>
          <w:tcPr>
            <w:tcW w:w="1575"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5</w:t>
            </w:r>
          </w:p>
        </w:tc>
        <w:tc>
          <w:tcPr>
            <w:tcW w:w="4556" w:type="dxa"/>
            <w:vAlign w:val="center"/>
          </w:tcPr>
          <w:p w:rsidR="00F46E53" w:rsidRPr="00634036" w:rsidRDefault="004E2F10">
            <w:pPr>
              <w:pStyle w:val="TableConten"/>
              <w:rPr>
                <w:sz w:val="24"/>
                <w:szCs w:val="24"/>
              </w:rPr>
            </w:pPr>
            <w:r w:rsidRPr="00634036">
              <w:rPr>
                <w:rFonts w:hint="eastAsia"/>
                <w:sz w:val="24"/>
                <w:szCs w:val="24"/>
              </w:rPr>
              <w:t>正确写出镜下特征（画出宝石的吸收光谱简图）给</w:t>
            </w:r>
            <w:r w:rsidRPr="00634036">
              <w:rPr>
                <w:rFonts w:ascii="Times New Roman" w:hAnsi="Times New Roman" w:hint="eastAsia"/>
                <w:sz w:val="24"/>
                <w:szCs w:val="24"/>
              </w:rPr>
              <w:t>5</w:t>
            </w:r>
            <w:r w:rsidRPr="00634036">
              <w:rPr>
                <w:rFonts w:hint="eastAsia"/>
                <w:sz w:val="24"/>
                <w:szCs w:val="24"/>
              </w:rPr>
              <w:t>分。</w:t>
            </w:r>
          </w:p>
        </w:tc>
      </w:tr>
      <w:tr w:rsidR="00F46E53" w:rsidRPr="00634036">
        <w:trPr>
          <w:cantSplit/>
          <w:trHeight w:val="360"/>
          <w:jc w:val="center"/>
        </w:trPr>
        <w:tc>
          <w:tcPr>
            <w:tcW w:w="660" w:type="dxa"/>
            <w:shd w:val="clear" w:color="auto" w:fill="auto"/>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6</w:t>
            </w:r>
          </w:p>
        </w:tc>
        <w:tc>
          <w:tcPr>
            <w:tcW w:w="1785" w:type="dxa"/>
            <w:shd w:val="clear" w:color="auto" w:fill="auto"/>
            <w:vAlign w:val="center"/>
          </w:tcPr>
          <w:p w:rsidR="00F46E53" w:rsidRPr="00634036" w:rsidRDefault="004E2F10">
            <w:pPr>
              <w:pStyle w:val="TableConten"/>
              <w:jc w:val="center"/>
              <w:rPr>
                <w:sz w:val="24"/>
                <w:szCs w:val="24"/>
              </w:rPr>
            </w:pPr>
            <w:r w:rsidRPr="00634036">
              <w:rPr>
                <w:rFonts w:hint="eastAsia"/>
                <w:sz w:val="24"/>
                <w:szCs w:val="24"/>
              </w:rPr>
              <w:t>多色性测试</w:t>
            </w:r>
          </w:p>
        </w:tc>
        <w:tc>
          <w:tcPr>
            <w:tcW w:w="1575"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5</w:t>
            </w:r>
          </w:p>
        </w:tc>
        <w:tc>
          <w:tcPr>
            <w:tcW w:w="4556" w:type="dxa"/>
            <w:vAlign w:val="center"/>
          </w:tcPr>
          <w:p w:rsidR="00F46E53" w:rsidRPr="00634036" w:rsidRDefault="004E2F10">
            <w:pPr>
              <w:pStyle w:val="TableConten"/>
              <w:rPr>
                <w:sz w:val="24"/>
                <w:szCs w:val="24"/>
              </w:rPr>
            </w:pPr>
            <w:r w:rsidRPr="00634036">
              <w:rPr>
                <w:rFonts w:hint="eastAsia"/>
                <w:sz w:val="24"/>
                <w:szCs w:val="24"/>
              </w:rPr>
              <w:t>正确写出多色性给</w:t>
            </w:r>
            <w:r w:rsidRPr="00634036">
              <w:rPr>
                <w:rFonts w:ascii="Times New Roman" w:hAnsi="Times New Roman" w:hint="eastAsia"/>
                <w:sz w:val="24"/>
                <w:szCs w:val="24"/>
              </w:rPr>
              <w:t>5</w:t>
            </w:r>
            <w:r w:rsidRPr="00634036">
              <w:rPr>
                <w:rFonts w:hint="eastAsia"/>
                <w:sz w:val="24"/>
                <w:szCs w:val="24"/>
              </w:rPr>
              <w:t>分</w:t>
            </w:r>
          </w:p>
        </w:tc>
      </w:tr>
      <w:tr w:rsidR="00F46E53" w:rsidRPr="00634036">
        <w:trPr>
          <w:cantSplit/>
          <w:trHeight w:val="360"/>
          <w:jc w:val="center"/>
        </w:trPr>
        <w:tc>
          <w:tcPr>
            <w:tcW w:w="660" w:type="dxa"/>
            <w:shd w:val="clear" w:color="auto" w:fill="auto"/>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7</w:t>
            </w:r>
          </w:p>
        </w:tc>
        <w:tc>
          <w:tcPr>
            <w:tcW w:w="1785" w:type="dxa"/>
            <w:shd w:val="clear" w:color="auto" w:fill="auto"/>
            <w:vAlign w:val="center"/>
          </w:tcPr>
          <w:p w:rsidR="00F46E53" w:rsidRPr="00634036" w:rsidRDefault="004E2F10">
            <w:pPr>
              <w:pStyle w:val="TableConten"/>
              <w:jc w:val="center"/>
              <w:rPr>
                <w:sz w:val="24"/>
                <w:szCs w:val="24"/>
              </w:rPr>
            </w:pPr>
            <w:r w:rsidRPr="00634036">
              <w:rPr>
                <w:rFonts w:hint="eastAsia"/>
                <w:sz w:val="24"/>
                <w:szCs w:val="24"/>
              </w:rPr>
              <w:t>紫外荧光测试</w:t>
            </w:r>
          </w:p>
        </w:tc>
        <w:tc>
          <w:tcPr>
            <w:tcW w:w="1575"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5</w:t>
            </w:r>
          </w:p>
        </w:tc>
        <w:tc>
          <w:tcPr>
            <w:tcW w:w="4556" w:type="dxa"/>
          </w:tcPr>
          <w:p w:rsidR="00F46E53" w:rsidRPr="00634036" w:rsidRDefault="004E2F10">
            <w:pPr>
              <w:pStyle w:val="TableConten"/>
              <w:rPr>
                <w:sz w:val="24"/>
                <w:szCs w:val="24"/>
              </w:rPr>
            </w:pPr>
            <w:r w:rsidRPr="00634036">
              <w:rPr>
                <w:rFonts w:hint="eastAsia"/>
                <w:sz w:val="24"/>
                <w:szCs w:val="24"/>
              </w:rPr>
              <w:t>正确写出荧光颜色及强度给</w:t>
            </w:r>
            <w:r w:rsidRPr="00634036">
              <w:rPr>
                <w:rFonts w:ascii="Times New Roman" w:hAnsi="Times New Roman" w:hint="eastAsia"/>
                <w:sz w:val="24"/>
                <w:szCs w:val="24"/>
              </w:rPr>
              <w:t>5</w:t>
            </w:r>
            <w:r w:rsidRPr="00634036">
              <w:rPr>
                <w:rFonts w:hint="eastAsia"/>
                <w:sz w:val="24"/>
                <w:szCs w:val="24"/>
              </w:rPr>
              <w:t>分，描述不全酌情扣分。</w:t>
            </w:r>
          </w:p>
        </w:tc>
      </w:tr>
      <w:tr w:rsidR="00F46E53" w:rsidRPr="00634036">
        <w:trPr>
          <w:cantSplit/>
          <w:trHeight w:val="360"/>
          <w:jc w:val="center"/>
        </w:trPr>
        <w:tc>
          <w:tcPr>
            <w:tcW w:w="660" w:type="dxa"/>
            <w:shd w:val="clear" w:color="auto" w:fill="auto"/>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8</w:t>
            </w:r>
          </w:p>
        </w:tc>
        <w:tc>
          <w:tcPr>
            <w:tcW w:w="1785" w:type="dxa"/>
            <w:shd w:val="clear" w:color="auto" w:fill="auto"/>
            <w:vAlign w:val="center"/>
          </w:tcPr>
          <w:p w:rsidR="00F46E53" w:rsidRPr="00634036" w:rsidRDefault="004E2F10">
            <w:pPr>
              <w:pStyle w:val="TableConten"/>
              <w:jc w:val="center"/>
              <w:rPr>
                <w:sz w:val="24"/>
                <w:szCs w:val="24"/>
              </w:rPr>
            </w:pPr>
            <w:r w:rsidRPr="00634036">
              <w:rPr>
                <w:rFonts w:hint="eastAsia"/>
                <w:sz w:val="24"/>
                <w:szCs w:val="24"/>
              </w:rPr>
              <w:t>其他测试</w:t>
            </w:r>
          </w:p>
        </w:tc>
        <w:tc>
          <w:tcPr>
            <w:tcW w:w="1575"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7</w:t>
            </w:r>
          </w:p>
        </w:tc>
        <w:tc>
          <w:tcPr>
            <w:tcW w:w="4556" w:type="dxa"/>
          </w:tcPr>
          <w:p w:rsidR="00F46E53" w:rsidRPr="00634036" w:rsidRDefault="004E2F10">
            <w:pPr>
              <w:pStyle w:val="TableConten"/>
              <w:rPr>
                <w:sz w:val="24"/>
                <w:szCs w:val="24"/>
              </w:rPr>
            </w:pPr>
            <w:r w:rsidRPr="00634036">
              <w:rPr>
                <w:rFonts w:hint="eastAsia"/>
                <w:sz w:val="24"/>
                <w:szCs w:val="24"/>
              </w:rPr>
              <w:t>正确写出如查尔斯滤色镜、热导仪、密度等其他测试结果给</w:t>
            </w:r>
            <w:r w:rsidRPr="00634036">
              <w:rPr>
                <w:rFonts w:ascii="Times New Roman" w:hAnsi="Times New Roman" w:hint="eastAsia"/>
                <w:sz w:val="24"/>
                <w:szCs w:val="24"/>
              </w:rPr>
              <w:t>7</w:t>
            </w:r>
            <w:r w:rsidRPr="00634036">
              <w:rPr>
                <w:rFonts w:hint="eastAsia"/>
                <w:sz w:val="24"/>
                <w:szCs w:val="24"/>
              </w:rPr>
              <w:t>分，描述不全酌情扣分。</w:t>
            </w:r>
          </w:p>
        </w:tc>
      </w:tr>
      <w:tr w:rsidR="00F46E53" w:rsidRPr="00634036">
        <w:trPr>
          <w:cantSplit/>
          <w:trHeight w:val="423"/>
          <w:jc w:val="center"/>
        </w:trPr>
        <w:tc>
          <w:tcPr>
            <w:tcW w:w="660"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9</w:t>
            </w:r>
          </w:p>
        </w:tc>
        <w:tc>
          <w:tcPr>
            <w:tcW w:w="1785" w:type="dxa"/>
            <w:vAlign w:val="center"/>
          </w:tcPr>
          <w:p w:rsidR="00F46E53" w:rsidRPr="00634036" w:rsidRDefault="004E2F10">
            <w:pPr>
              <w:pStyle w:val="TableConten"/>
              <w:jc w:val="center"/>
              <w:rPr>
                <w:sz w:val="24"/>
                <w:szCs w:val="24"/>
              </w:rPr>
            </w:pPr>
            <w:r w:rsidRPr="00634036">
              <w:rPr>
                <w:rFonts w:hint="eastAsia"/>
                <w:sz w:val="24"/>
                <w:szCs w:val="24"/>
              </w:rPr>
              <w:t>定名</w:t>
            </w:r>
          </w:p>
        </w:tc>
        <w:tc>
          <w:tcPr>
            <w:tcW w:w="1575"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8</w:t>
            </w:r>
          </w:p>
        </w:tc>
        <w:tc>
          <w:tcPr>
            <w:tcW w:w="4556" w:type="dxa"/>
            <w:vAlign w:val="center"/>
          </w:tcPr>
          <w:p w:rsidR="00F46E53" w:rsidRPr="00634036" w:rsidRDefault="004E2F10">
            <w:pPr>
              <w:pStyle w:val="TableConten"/>
              <w:rPr>
                <w:sz w:val="24"/>
                <w:szCs w:val="24"/>
              </w:rPr>
            </w:pPr>
            <w:proofErr w:type="gramStart"/>
            <w:r w:rsidRPr="00634036">
              <w:rPr>
                <w:rFonts w:hint="eastAsia"/>
                <w:sz w:val="24"/>
                <w:szCs w:val="24"/>
              </w:rPr>
              <w:t>正确定</w:t>
            </w:r>
            <w:proofErr w:type="gramEnd"/>
            <w:r w:rsidRPr="00634036">
              <w:rPr>
                <w:rFonts w:hint="eastAsia"/>
                <w:sz w:val="24"/>
                <w:szCs w:val="24"/>
              </w:rPr>
              <w:t>出宝石的名称给</w:t>
            </w:r>
            <w:r w:rsidRPr="00634036">
              <w:rPr>
                <w:rFonts w:ascii="Times New Roman" w:hAnsi="Times New Roman" w:hint="eastAsia"/>
                <w:sz w:val="24"/>
                <w:szCs w:val="24"/>
              </w:rPr>
              <w:t>8</w:t>
            </w:r>
            <w:r w:rsidRPr="00634036">
              <w:rPr>
                <w:rFonts w:hint="eastAsia"/>
                <w:sz w:val="24"/>
                <w:szCs w:val="24"/>
              </w:rPr>
              <w:t>分</w:t>
            </w:r>
          </w:p>
        </w:tc>
      </w:tr>
      <w:tr w:rsidR="00F46E53" w:rsidRPr="00634036">
        <w:trPr>
          <w:cantSplit/>
          <w:trHeight w:val="450"/>
          <w:jc w:val="center"/>
        </w:trPr>
        <w:tc>
          <w:tcPr>
            <w:tcW w:w="2445" w:type="dxa"/>
            <w:gridSpan w:val="2"/>
            <w:vAlign w:val="center"/>
          </w:tcPr>
          <w:p w:rsidR="00F46E53" w:rsidRPr="00634036" w:rsidRDefault="004E2F10">
            <w:pPr>
              <w:pStyle w:val="TableConten"/>
              <w:jc w:val="center"/>
              <w:rPr>
                <w:sz w:val="24"/>
                <w:szCs w:val="24"/>
              </w:rPr>
            </w:pPr>
            <w:r w:rsidRPr="00634036">
              <w:rPr>
                <w:rFonts w:hint="eastAsia"/>
                <w:sz w:val="24"/>
                <w:szCs w:val="24"/>
              </w:rPr>
              <w:t>合  计</w:t>
            </w:r>
          </w:p>
        </w:tc>
        <w:tc>
          <w:tcPr>
            <w:tcW w:w="1575" w:type="dxa"/>
            <w:vAlign w:val="center"/>
          </w:tcPr>
          <w:p w:rsidR="00F46E53" w:rsidRPr="00634036" w:rsidRDefault="004E2F10">
            <w:pPr>
              <w:pStyle w:val="TableConten"/>
              <w:jc w:val="center"/>
              <w:rPr>
                <w:sz w:val="24"/>
                <w:szCs w:val="24"/>
              </w:rPr>
            </w:pPr>
            <w:r w:rsidRPr="00634036">
              <w:rPr>
                <w:rFonts w:ascii="Times New Roman" w:hAnsi="Times New Roman" w:hint="eastAsia"/>
                <w:sz w:val="24"/>
                <w:szCs w:val="24"/>
              </w:rPr>
              <w:t>50</w:t>
            </w:r>
          </w:p>
        </w:tc>
        <w:tc>
          <w:tcPr>
            <w:tcW w:w="4556" w:type="dxa"/>
          </w:tcPr>
          <w:p w:rsidR="00F46E53" w:rsidRPr="00634036" w:rsidRDefault="00F46E53">
            <w:pPr>
              <w:pStyle w:val="TableConten"/>
              <w:rPr>
                <w:sz w:val="24"/>
                <w:szCs w:val="24"/>
              </w:rPr>
            </w:pPr>
          </w:p>
        </w:tc>
      </w:tr>
    </w:tbl>
    <w:p w:rsidR="00F46E53" w:rsidRPr="000C06DD" w:rsidRDefault="004E2F10" w:rsidP="000C06DD">
      <w:pPr>
        <w:snapToGrid w:val="0"/>
        <w:spacing w:line="560" w:lineRule="exact"/>
        <w:ind w:firstLineChars="200" w:firstLine="600"/>
        <w:rPr>
          <w:rFonts w:ascii="黑体" w:eastAsia="黑体" w:hAnsi="黑体" w:cs="黑体"/>
          <w:sz w:val="30"/>
          <w:szCs w:val="30"/>
        </w:rPr>
      </w:pPr>
      <w:r w:rsidRPr="000C06DD">
        <w:rPr>
          <w:rFonts w:ascii="黑体" w:eastAsia="黑体" w:hAnsi="黑体" w:cs="黑体" w:hint="eastAsia"/>
          <w:sz w:val="30"/>
          <w:szCs w:val="30"/>
        </w:rPr>
        <w:t>十一、奖项设置</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（一）参赛选手奖励</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lastRenderedPageBreak/>
        <w:t>团体奖，按参赛队</w:t>
      </w:r>
      <w:r w:rsidR="00485954" w:rsidRPr="00033DA4">
        <w:rPr>
          <w:rFonts w:ascii="仿宋_GB2312" w:eastAsia="仿宋" w:hAnsi="宋体" w:cs="Arial" w:hint="eastAsia"/>
          <w:kern w:val="0"/>
          <w:sz w:val="30"/>
          <w:szCs w:val="30"/>
        </w:rPr>
        <w:t>各个赛项</w:t>
      </w:r>
      <w:r w:rsidR="009B26FA" w:rsidRPr="00033DA4">
        <w:rPr>
          <w:rFonts w:ascii="仿宋_GB2312" w:eastAsia="仿宋" w:hAnsi="宋体" w:cs="Arial" w:hint="eastAsia"/>
          <w:kern w:val="0"/>
          <w:sz w:val="30"/>
          <w:szCs w:val="30"/>
        </w:rPr>
        <w:t>的平均成绩排名</w:t>
      </w:r>
      <w:r w:rsidRPr="00033DA4">
        <w:rPr>
          <w:rFonts w:ascii="仿宋_GB2312" w:eastAsia="仿宋" w:hAnsi="宋体" w:cs="Arial" w:hint="eastAsia"/>
          <w:kern w:val="0"/>
          <w:sz w:val="30"/>
          <w:szCs w:val="30"/>
        </w:rPr>
        <w:t>，设一、二、三等奖和指导教师奖。一等奖约占参赛队的</w:t>
      </w:r>
      <w:r w:rsidRPr="00107A71">
        <w:rPr>
          <w:rFonts w:ascii="Times New Roman" w:eastAsia="仿宋" w:hAnsi="Times New Roman" w:cs="Times New Roman" w:hint="eastAsia"/>
          <w:sz w:val="30"/>
          <w:szCs w:val="30"/>
        </w:rPr>
        <w:t>10%</w:t>
      </w:r>
      <w:r w:rsidRPr="00033DA4">
        <w:rPr>
          <w:rFonts w:ascii="仿宋_GB2312" w:eastAsia="仿宋" w:hAnsi="宋体" w:cs="Arial" w:hint="eastAsia"/>
          <w:kern w:val="0"/>
          <w:sz w:val="30"/>
          <w:szCs w:val="30"/>
        </w:rPr>
        <w:t>，二等奖约占</w:t>
      </w:r>
      <w:r w:rsidRPr="00107A71">
        <w:rPr>
          <w:rFonts w:ascii="Times New Roman" w:eastAsia="仿宋" w:hAnsi="Times New Roman" w:cs="Times New Roman" w:hint="eastAsia"/>
          <w:sz w:val="30"/>
          <w:szCs w:val="30"/>
        </w:rPr>
        <w:t>20%</w:t>
      </w:r>
      <w:r w:rsidRPr="00033DA4">
        <w:rPr>
          <w:rFonts w:ascii="仿宋_GB2312" w:eastAsia="仿宋" w:hAnsi="宋体" w:cs="Arial" w:hint="eastAsia"/>
          <w:kern w:val="0"/>
          <w:sz w:val="30"/>
          <w:szCs w:val="30"/>
        </w:rPr>
        <w:t>，三等奖约占</w:t>
      </w:r>
      <w:r w:rsidRPr="00107A71">
        <w:rPr>
          <w:rFonts w:ascii="Times New Roman" w:eastAsia="仿宋" w:hAnsi="Times New Roman" w:cs="Times New Roman" w:hint="eastAsia"/>
          <w:sz w:val="30"/>
          <w:szCs w:val="30"/>
        </w:rPr>
        <w:t>30%</w:t>
      </w:r>
      <w:r w:rsidR="0079199B" w:rsidRPr="00033DA4">
        <w:rPr>
          <w:rFonts w:ascii="仿宋_GB2312" w:eastAsia="仿宋" w:hAnsi="宋体" w:cs="Arial" w:hint="eastAsia"/>
          <w:kern w:val="0"/>
          <w:sz w:val="30"/>
          <w:szCs w:val="30"/>
        </w:rPr>
        <w:t>（小数点后四舍五入）</w:t>
      </w:r>
      <w:r w:rsidRPr="00033DA4">
        <w:rPr>
          <w:rFonts w:ascii="仿宋_GB2312" w:eastAsia="仿宋" w:hAnsi="宋体" w:cs="Arial" w:hint="eastAsia"/>
          <w:kern w:val="0"/>
          <w:sz w:val="30"/>
          <w:szCs w:val="30"/>
        </w:rPr>
        <w:t>。</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（二）指导教师奖励</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赛项获得一等奖参赛选手的指导教师获“优秀指导教师奖”。</w:t>
      </w:r>
    </w:p>
    <w:p w:rsidR="00F46E53" w:rsidRPr="00460423" w:rsidRDefault="004E2F10" w:rsidP="00460423">
      <w:pPr>
        <w:snapToGrid w:val="0"/>
        <w:spacing w:line="560" w:lineRule="exact"/>
        <w:ind w:firstLineChars="200" w:firstLine="600"/>
        <w:jc w:val="left"/>
        <w:rPr>
          <w:rFonts w:ascii="仿宋_GB2312" w:eastAsia="黑体" w:hAnsi="宋体" w:cs="Arial"/>
          <w:kern w:val="0"/>
          <w:sz w:val="30"/>
          <w:szCs w:val="30"/>
        </w:rPr>
      </w:pPr>
      <w:r w:rsidRPr="00460423">
        <w:rPr>
          <w:rFonts w:ascii="仿宋_GB2312" w:eastAsia="黑体" w:hAnsi="宋体" w:cs="Arial" w:hint="eastAsia"/>
          <w:kern w:val="0"/>
          <w:sz w:val="30"/>
          <w:szCs w:val="30"/>
        </w:rPr>
        <w:t>十二、技术规范</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珠宝玉石鉴定标准（</w:t>
      </w:r>
      <w:r w:rsidRPr="00107A71">
        <w:rPr>
          <w:rFonts w:ascii="Times New Roman" w:eastAsia="仿宋" w:hAnsi="Times New Roman" w:cs="Times New Roman" w:hint="eastAsia"/>
          <w:sz w:val="30"/>
          <w:szCs w:val="30"/>
        </w:rPr>
        <w:t>GB/T 16553-2010</w:t>
      </w:r>
      <w:r w:rsidRPr="00033DA4">
        <w:rPr>
          <w:rFonts w:ascii="仿宋_GB2312" w:eastAsia="仿宋" w:hAnsi="宋体" w:cs="Arial" w:hint="eastAsia"/>
          <w:kern w:val="0"/>
          <w:sz w:val="30"/>
          <w:szCs w:val="30"/>
        </w:rPr>
        <w:t>）</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珠宝玉石名称标准（</w:t>
      </w:r>
      <w:r w:rsidRPr="00107A71">
        <w:rPr>
          <w:rFonts w:ascii="Times New Roman" w:eastAsia="仿宋" w:hAnsi="Times New Roman" w:cs="Times New Roman" w:hint="eastAsia"/>
          <w:sz w:val="30"/>
          <w:szCs w:val="30"/>
        </w:rPr>
        <w:t>GB/T 16552-2010</w:t>
      </w:r>
      <w:r w:rsidRPr="00033DA4">
        <w:rPr>
          <w:rFonts w:ascii="仿宋_GB2312" w:eastAsia="仿宋" w:hAnsi="宋体" w:cs="Arial" w:hint="eastAsia"/>
          <w:kern w:val="0"/>
          <w:sz w:val="30"/>
          <w:szCs w:val="30"/>
        </w:rPr>
        <w:t>）</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珠宝玉石饰品产品元数据（</w:t>
      </w:r>
      <w:hyperlink r:id="rId10" w:tgtFrame="_blank" w:history="1">
        <w:r w:rsidRPr="00107A71">
          <w:rPr>
            <w:rFonts w:ascii="Times New Roman" w:eastAsia="仿宋" w:hAnsi="Times New Roman" w:cs="Times New Roman" w:hint="eastAsia"/>
            <w:sz w:val="30"/>
            <w:szCs w:val="30"/>
          </w:rPr>
          <w:t>GB/T</w:t>
        </w:r>
      </w:hyperlink>
      <w:r w:rsidRPr="00107A71">
        <w:rPr>
          <w:rFonts w:ascii="Times New Roman" w:eastAsia="仿宋" w:hAnsi="Times New Roman" w:cs="Times New Roman" w:hint="eastAsia"/>
          <w:sz w:val="30"/>
          <w:szCs w:val="30"/>
        </w:rPr>
        <w:t xml:space="preserve"> 28748-2012</w:t>
      </w:r>
      <w:r w:rsidRPr="00033DA4">
        <w:rPr>
          <w:rFonts w:ascii="仿宋_GB2312" w:eastAsia="仿宋" w:hAnsi="宋体" w:cs="Arial" w:hint="eastAsia"/>
          <w:kern w:val="0"/>
          <w:sz w:val="30"/>
          <w:szCs w:val="30"/>
        </w:rPr>
        <w:t>）</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珠宝玉石及贵金属产品分类与代码（</w:t>
      </w:r>
      <w:r w:rsidRPr="00107A71">
        <w:rPr>
          <w:rFonts w:ascii="Times New Roman" w:eastAsia="仿宋" w:hAnsi="Times New Roman" w:cs="Times New Roman" w:hint="eastAsia"/>
          <w:sz w:val="30"/>
          <w:szCs w:val="30"/>
        </w:rPr>
        <w:t>GB/T 25071-2010</w:t>
      </w:r>
      <w:r w:rsidRPr="00033DA4">
        <w:rPr>
          <w:rFonts w:ascii="仿宋_GB2312" w:eastAsia="仿宋" w:hAnsi="宋体" w:cs="Arial" w:hint="eastAsia"/>
          <w:kern w:val="0"/>
          <w:sz w:val="30"/>
          <w:szCs w:val="30"/>
        </w:rPr>
        <w:t>）</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珠宝玉石饰品标识（</w:t>
      </w:r>
      <w:r w:rsidRPr="00107A71">
        <w:rPr>
          <w:rFonts w:ascii="Times New Roman" w:eastAsia="仿宋" w:hAnsi="Times New Roman" w:cs="Times New Roman" w:hint="eastAsia"/>
          <w:sz w:val="30"/>
          <w:szCs w:val="30"/>
        </w:rPr>
        <w:t>DB33/ 206-2007(2013)</w:t>
      </w:r>
      <w:r w:rsidRPr="00033DA4">
        <w:rPr>
          <w:rFonts w:ascii="仿宋_GB2312" w:eastAsia="仿宋" w:hAnsi="宋体" w:cs="Arial" w:hint="eastAsia"/>
          <w:kern w:val="0"/>
          <w:sz w:val="30"/>
          <w:szCs w:val="30"/>
        </w:rPr>
        <w:t>）</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珠宝玉石饰品标识（</w:t>
      </w:r>
      <w:r w:rsidRPr="00107A71">
        <w:rPr>
          <w:rFonts w:ascii="Times New Roman" w:eastAsia="仿宋" w:hAnsi="Times New Roman" w:cs="Times New Roman" w:hint="eastAsia"/>
          <w:sz w:val="30"/>
          <w:szCs w:val="30"/>
        </w:rPr>
        <w:t>DB13/ 1056-2009</w:t>
      </w:r>
      <w:r w:rsidRPr="00033DA4">
        <w:rPr>
          <w:rFonts w:ascii="仿宋_GB2312" w:eastAsia="仿宋" w:hAnsi="宋体" w:cs="Arial" w:hint="eastAsia"/>
          <w:kern w:val="0"/>
          <w:sz w:val="30"/>
          <w:szCs w:val="30"/>
        </w:rPr>
        <w:t>）</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《高职专业教学要求</w:t>
      </w:r>
      <w:r w:rsidR="002A59E0">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宝玉石鉴定与加工》</w:t>
      </w:r>
    </w:p>
    <w:p w:rsidR="00F46E53" w:rsidRPr="000C06DD" w:rsidRDefault="004E2F10" w:rsidP="000C06DD">
      <w:pPr>
        <w:snapToGrid w:val="0"/>
        <w:spacing w:line="560" w:lineRule="exact"/>
        <w:ind w:firstLineChars="200" w:firstLine="600"/>
        <w:rPr>
          <w:rFonts w:ascii="Arial Narrow" w:eastAsia="仿宋_GB2312" w:hAnsi="Arial Narrow" w:cs="Arial"/>
          <w:sz w:val="30"/>
          <w:szCs w:val="30"/>
        </w:rPr>
      </w:pPr>
      <w:r w:rsidRPr="000C06DD">
        <w:rPr>
          <w:rFonts w:ascii="黑体" w:eastAsia="黑体" w:hAnsi="黑体" w:cs="黑体" w:hint="eastAsia"/>
          <w:sz w:val="30"/>
          <w:szCs w:val="30"/>
        </w:rPr>
        <w:t>十三、建议使用的比赛器材、技术平台和场地要求</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（一）竞赛项目</w:t>
      </w:r>
    </w:p>
    <w:p w:rsidR="00F46E53" w:rsidRPr="00033DA4" w:rsidRDefault="002D2EDD">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彩色宝石鉴定、玉石鉴定和有机宝石鉴定三</w:t>
      </w:r>
      <w:r w:rsidR="004E2F10" w:rsidRPr="00033DA4">
        <w:rPr>
          <w:rFonts w:ascii="仿宋_GB2312" w:eastAsia="仿宋" w:hAnsi="宋体" w:cs="Arial" w:hint="eastAsia"/>
          <w:kern w:val="0"/>
          <w:sz w:val="30"/>
          <w:szCs w:val="30"/>
        </w:rPr>
        <w:t>个项</w:t>
      </w:r>
      <w:r w:rsidR="003C4B23" w:rsidRPr="00033DA4">
        <w:rPr>
          <w:rFonts w:ascii="仿宋_GB2312" w:eastAsia="仿宋" w:hAnsi="宋体" w:cs="Arial" w:hint="eastAsia"/>
          <w:kern w:val="0"/>
          <w:sz w:val="30"/>
          <w:szCs w:val="30"/>
        </w:rPr>
        <w:t>目</w:t>
      </w:r>
      <w:r w:rsidR="004E2F10" w:rsidRPr="00033DA4">
        <w:rPr>
          <w:rFonts w:ascii="仿宋_GB2312" w:eastAsia="仿宋" w:hAnsi="宋体" w:cs="Arial" w:hint="eastAsia"/>
          <w:kern w:val="0"/>
          <w:sz w:val="30"/>
          <w:szCs w:val="30"/>
        </w:rPr>
        <w:t>的竞赛环境依据竞赛需求和职业特点设计，在竞赛不受干扰的前提下赛场全面开放。欢迎各界人员沿指定路线、在指定区域内观赛。</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（二）竞赛使用的比赛器材</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宝石显微镜、紫外荧光灯、偏光镜、折射仪、二色镜、分光镜、查尔斯滤色镜、光纤灯、</w:t>
      </w:r>
      <w:r w:rsidR="00485954" w:rsidRPr="00033DA4">
        <w:rPr>
          <w:rFonts w:ascii="仿宋_GB2312" w:eastAsia="仿宋" w:hAnsi="宋体" w:cs="Arial" w:hint="eastAsia"/>
          <w:kern w:val="0"/>
          <w:sz w:val="30"/>
          <w:szCs w:val="30"/>
        </w:rPr>
        <w:t>电子天平、</w:t>
      </w:r>
      <w:r w:rsidRPr="00033DA4">
        <w:rPr>
          <w:rFonts w:ascii="仿宋_GB2312" w:eastAsia="仿宋" w:hAnsi="宋体" w:cs="Arial" w:hint="eastAsia"/>
          <w:kern w:val="0"/>
          <w:sz w:val="30"/>
          <w:szCs w:val="30"/>
        </w:rPr>
        <w:t>镊子、</w:t>
      </w:r>
      <w:r w:rsidRPr="00107A71">
        <w:rPr>
          <w:rFonts w:ascii="Times New Roman" w:eastAsia="仿宋" w:hAnsi="Times New Roman" w:cs="Times New Roman" w:hint="eastAsia"/>
          <w:sz w:val="30"/>
          <w:szCs w:val="30"/>
        </w:rPr>
        <w:t>10</w:t>
      </w:r>
      <w:r w:rsidR="00485954" w:rsidRPr="00033DA4">
        <w:rPr>
          <w:rFonts w:ascii="仿宋_GB2312" w:eastAsia="仿宋" w:hAnsi="宋体" w:cs="Arial" w:hint="eastAsia"/>
          <w:kern w:val="0"/>
          <w:sz w:val="30"/>
          <w:szCs w:val="30"/>
        </w:rPr>
        <w:t>倍放大镜等。</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（三）竞赛场地</w:t>
      </w:r>
    </w:p>
    <w:p w:rsidR="00F46E53" w:rsidRPr="00033DA4" w:rsidRDefault="00B54DD7">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1</w:t>
      </w:r>
      <w:r w:rsidR="004E2F10" w:rsidRPr="00033DA4">
        <w:rPr>
          <w:rFonts w:ascii="仿宋_GB2312" w:eastAsia="仿宋" w:hAnsi="宋体" w:cs="Arial" w:hint="eastAsia"/>
          <w:kern w:val="0"/>
          <w:sz w:val="30"/>
          <w:szCs w:val="30"/>
        </w:rPr>
        <w:t>.</w:t>
      </w:r>
      <w:r w:rsidR="004E2F10" w:rsidRPr="00033DA4">
        <w:rPr>
          <w:rFonts w:ascii="仿宋_GB2312" w:eastAsia="仿宋" w:hAnsi="宋体" w:cs="Arial" w:hint="eastAsia"/>
          <w:kern w:val="0"/>
          <w:sz w:val="30"/>
          <w:szCs w:val="30"/>
        </w:rPr>
        <w:t>宝玉石鉴定</w:t>
      </w:r>
      <w:r w:rsidRPr="00033DA4">
        <w:rPr>
          <w:rFonts w:ascii="仿宋_GB2312" w:eastAsia="仿宋" w:hAnsi="宋体" w:cs="Arial" w:hint="eastAsia"/>
          <w:kern w:val="0"/>
          <w:sz w:val="30"/>
          <w:szCs w:val="30"/>
        </w:rPr>
        <w:t>所有</w:t>
      </w:r>
      <w:r w:rsidR="004E2F10" w:rsidRPr="00033DA4">
        <w:rPr>
          <w:rFonts w:ascii="仿宋_GB2312" w:eastAsia="仿宋" w:hAnsi="宋体" w:cs="Arial" w:hint="eastAsia"/>
          <w:kern w:val="0"/>
          <w:sz w:val="30"/>
          <w:szCs w:val="30"/>
        </w:rPr>
        <w:t>项</w:t>
      </w:r>
      <w:r w:rsidR="003C4B23" w:rsidRPr="00033DA4">
        <w:rPr>
          <w:rFonts w:ascii="仿宋_GB2312" w:eastAsia="仿宋" w:hAnsi="宋体" w:cs="Arial" w:hint="eastAsia"/>
          <w:kern w:val="0"/>
          <w:sz w:val="30"/>
          <w:szCs w:val="30"/>
        </w:rPr>
        <w:t>目</w:t>
      </w:r>
      <w:r w:rsidR="004E2F10" w:rsidRPr="00033DA4">
        <w:rPr>
          <w:rFonts w:ascii="仿宋_GB2312" w:eastAsia="仿宋" w:hAnsi="宋体" w:cs="Arial" w:hint="eastAsia"/>
          <w:kern w:val="0"/>
          <w:sz w:val="30"/>
          <w:szCs w:val="30"/>
        </w:rPr>
        <w:t>每个比赛小组</w:t>
      </w:r>
      <w:r w:rsidR="003B5C2C" w:rsidRPr="00033DA4">
        <w:rPr>
          <w:rFonts w:ascii="仿宋_GB2312" w:eastAsia="仿宋" w:hAnsi="宋体" w:cs="Arial" w:hint="eastAsia"/>
          <w:kern w:val="0"/>
          <w:sz w:val="30"/>
          <w:szCs w:val="30"/>
        </w:rPr>
        <w:t>占用</w:t>
      </w:r>
      <w:r w:rsidR="004E2F10" w:rsidRPr="00033DA4">
        <w:rPr>
          <w:rFonts w:ascii="仿宋_GB2312" w:eastAsia="仿宋" w:hAnsi="宋体" w:cs="Arial" w:hint="eastAsia"/>
          <w:kern w:val="0"/>
          <w:sz w:val="30"/>
          <w:szCs w:val="30"/>
        </w:rPr>
        <w:t>不小于</w:t>
      </w:r>
      <w:r w:rsidR="004E2F10" w:rsidRPr="00107A71">
        <w:rPr>
          <w:rFonts w:ascii="Times New Roman" w:eastAsia="仿宋" w:hAnsi="Times New Roman" w:cs="Times New Roman"/>
          <w:sz w:val="30"/>
          <w:szCs w:val="30"/>
        </w:rPr>
        <w:t>10</w:t>
      </w:r>
      <w:r w:rsidR="004E2F10" w:rsidRPr="00033DA4">
        <w:rPr>
          <w:rFonts w:ascii="仿宋_GB2312" w:eastAsia="仿宋" w:hAnsi="宋体" w:cs="Arial" w:hint="eastAsia"/>
          <w:kern w:val="0"/>
          <w:sz w:val="30"/>
          <w:szCs w:val="30"/>
        </w:rPr>
        <w:t>平米的竞赛场地。</w:t>
      </w:r>
    </w:p>
    <w:p w:rsidR="00F46E53" w:rsidRPr="00033DA4" w:rsidRDefault="00B54DD7">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lastRenderedPageBreak/>
        <w:t>2</w:t>
      </w:r>
      <w:r w:rsidR="004E2F10" w:rsidRPr="00033DA4">
        <w:rPr>
          <w:rFonts w:ascii="仿宋_GB2312" w:eastAsia="仿宋" w:hAnsi="宋体" w:cs="Arial"/>
          <w:kern w:val="0"/>
          <w:sz w:val="30"/>
          <w:szCs w:val="30"/>
        </w:rPr>
        <w:t>.</w:t>
      </w:r>
      <w:proofErr w:type="gramStart"/>
      <w:r w:rsidR="004E2F10" w:rsidRPr="00033DA4">
        <w:rPr>
          <w:rFonts w:ascii="仿宋_GB2312" w:eastAsia="仿宋" w:hAnsi="宋体" w:cs="Arial" w:hint="eastAsia"/>
          <w:kern w:val="0"/>
          <w:sz w:val="30"/>
          <w:szCs w:val="30"/>
        </w:rPr>
        <w:t>各赛位之间</w:t>
      </w:r>
      <w:proofErr w:type="gramEnd"/>
      <w:r w:rsidR="004E2F10" w:rsidRPr="00033DA4">
        <w:rPr>
          <w:rFonts w:ascii="仿宋_GB2312" w:eastAsia="仿宋" w:hAnsi="宋体" w:cs="Arial" w:hint="eastAsia"/>
          <w:kern w:val="0"/>
          <w:sz w:val="30"/>
          <w:szCs w:val="30"/>
        </w:rPr>
        <w:t>分隔明显，</w:t>
      </w:r>
      <w:proofErr w:type="gramStart"/>
      <w:r w:rsidR="004E2F10" w:rsidRPr="00033DA4">
        <w:rPr>
          <w:rFonts w:ascii="仿宋_GB2312" w:eastAsia="仿宋" w:hAnsi="宋体" w:cs="Arial" w:hint="eastAsia"/>
          <w:kern w:val="0"/>
          <w:sz w:val="30"/>
          <w:szCs w:val="30"/>
        </w:rPr>
        <w:t>赛位标识</w:t>
      </w:r>
      <w:proofErr w:type="gramEnd"/>
      <w:r w:rsidR="004E2F10" w:rsidRPr="00033DA4">
        <w:rPr>
          <w:rFonts w:ascii="仿宋_GB2312" w:eastAsia="仿宋" w:hAnsi="宋体" w:cs="Arial" w:hint="eastAsia"/>
          <w:kern w:val="0"/>
          <w:sz w:val="30"/>
          <w:szCs w:val="30"/>
        </w:rPr>
        <w:t>醒目。</w:t>
      </w:r>
    </w:p>
    <w:p w:rsidR="00F46E53" w:rsidRPr="00033DA4" w:rsidRDefault="00B54DD7">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3</w:t>
      </w:r>
      <w:r w:rsidR="004E2F10" w:rsidRPr="00033DA4">
        <w:rPr>
          <w:rFonts w:ascii="仿宋_GB2312" w:eastAsia="仿宋" w:hAnsi="宋体" w:cs="Arial"/>
          <w:kern w:val="0"/>
          <w:sz w:val="30"/>
          <w:szCs w:val="30"/>
        </w:rPr>
        <w:t>.</w:t>
      </w:r>
      <w:r w:rsidR="004E2F10" w:rsidRPr="00033DA4">
        <w:rPr>
          <w:rFonts w:ascii="仿宋_GB2312" w:eastAsia="仿宋" w:hAnsi="宋体" w:cs="Arial" w:hint="eastAsia"/>
          <w:kern w:val="0"/>
          <w:sz w:val="30"/>
          <w:szCs w:val="30"/>
        </w:rPr>
        <w:t>各</w:t>
      </w:r>
      <w:proofErr w:type="gramStart"/>
      <w:r w:rsidR="004E2F10" w:rsidRPr="00033DA4">
        <w:rPr>
          <w:rFonts w:ascii="仿宋_GB2312" w:eastAsia="仿宋" w:hAnsi="宋体" w:cs="Arial" w:hint="eastAsia"/>
          <w:kern w:val="0"/>
          <w:sz w:val="30"/>
          <w:szCs w:val="30"/>
        </w:rPr>
        <w:t>赛位条件</w:t>
      </w:r>
      <w:proofErr w:type="gramEnd"/>
      <w:r w:rsidR="004E2F10" w:rsidRPr="00033DA4">
        <w:rPr>
          <w:rFonts w:ascii="仿宋_GB2312" w:eastAsia="仿宋" w:hAnsi="宋体" w:cs="Arial" w:hint="eastAsia"/>
          <w:kern w:val="0"/>
          <w:sz w:val="30"/>
          <w:szCs w:val="30"/>
        </w:rPr>
        <w:t>相当，保证比赛公平、公正、安全进行。</w:t>
      </w:r>
    </w:p>
    <w:p w:rsidR="0056759D" w:rsidRDefault="0056759D">
      <w:pPr>
        <w:snapToGrid w:val="0"/>
        <w:spacing w:line="560" w:lineRule="exact"/>
        <w:ind w:firstLine="602"/>
        <w:jc w:val="left"/>
        <w:rPr>
          <w:rFonts w:ascii="黑体" w:eastAsia="黑体" w:hAnsi="黑体" w:cs="黑体"/>
          <w:sz w:val="30"/>
          <w:szCs w:val="30"/>
        </w:rPr>
      </w:pPr>
    </w:p>
    <w:p w:rsidR="00F46E53" w:rsidRPr="000C06DD" w:rsidRDefault="004E2F10">
      <w:pPr>
        <w:snapToGrid w:val="0"/>
        <w:spacing w:line="560" w:lineRule="exact"/>
        <w:ind w:firstLine="602"/>
        <w:jc w:val="left"/>
        <w:rPr>
          <w:rFonts w:ascii="黑体" w:eastAsia="黑体" w:hAnsi="黑体" w:cs="黑体"/>
          <w:sz w:val="30"/>
          <w:szCs w:val="30"/>
        </w:rPr>
      </w:pPr>
      <w:r w:rsidRPr="000C06DD">
        <w:rPr>
          <w:rFonts w:ascii="黑体" w:eastAsia="黑体" w:hAnsi="黑体" w:cs="黑体" w:hint="eastAsia"/>
          <w:sz w:val="30"/>
          <w:szCs w:val="30"/>
        </w:rPr>
        <w:t>十四、安全保障</w:t>
      </w:r>
    </w:p>
    <w:p w:rsidR="00F46E53" w:rsidRPr="0056759D" w:rsidRDefault="004E2F10">
      <w:pPr>
        <w:snapToGrid w:val="0"/>
        <w:spacing w:line="560" w:lineRule="exact"/>
        <w:ind w:firstLine="602"/>
        <w:jc w:val="left"/>
        <w:rPr>
          <w:rFonts w:ascii="仿宋_GB2312" w:eastAsia="仿宋" w:hAnsi="仿宋_GB2312"/>
          <w:sz w:val="30"/>
          <w:szCs w:val="30"/>
          <w:lang w:val="zh-CN"/>
        </w:rPr>
      </w:pPr>
      <w:r w:rsidRPr="0056759D">
        <w:rPr>
          <w:rFonts w:ascii="仿宋_GB2312" w:eastAsia="仿宋" w:hAnsi="仿宋_GB2312" w:hint="eastAsia"/>
          <w:sz w:val="30"/>
          <w:szCs w:val="30"/>
          <w:lang w:val="zh-CN"/>
        </w:rPr>
        <w:t>（一）安全保障组织机构</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根据《全国职业院校技能大赛安全管理规定》：</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1</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赛项应成立安全管理机构负责本赛项筹备和比赛期间的各项安全工作，赛项执委会主任为第一责任人；</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2</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指定</w:t>
      </w:r>
      <w:r w:rsidRPr="00107A71">
        <w:rPr>
          <w:rFonts w:ascii="Times New Roman" w:eastAsia="仿宋" w:hAnsi="Times New Roman" w:cs="Times New Roman" w:hint="eastAsia"/>
          <w:sz w:val="30"/>
          <w:szCs w:val="30"/>
        </w:rPr>
        <w:t>1</w:t>
      </w:r>
      <w:r w:rsidRPr="00033DA4">
        <w:rPr>
          <w:rFonts w:ascii="仿宋_GB2312" w:eastAsia="仿宋" w:hAnsi="宋体" w:cs="Arial" w:hint="eastAsia"/>
          <w:kern w:val="0"/>
          <w:sz w:val="30"/>
          <w:szCs w:val="30"/>
        </w:rPr>
        <w:t>名执委会副主任负责赛场安全。赛项执委会在赛前一周会同当地消防部门、质量监督部门检查赛场消防设施和比赛设备安全性能，并按消防、质监部门意见整改。赛前两天，执委会主任会同赛项专家组对赛场进行验收；</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3</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指定</w:t>
      </w:r>
      <w:r w:rsidRPr="00107A71">
        <w:rPr>
          <w:rFonts w:ascii="Times New Roman" w:eastAsia="仿宋" w:hAnsi="Times New Roman" w:cs="Times New Roman" w:hint="eastAsia"/>
          <w:sz w:val="30"/>
          <w:szCs w:val="30"/>
        </w:rPr>
        <w:t>1</w:t>
      </w:r>
      <w:r w:rsidRPr="00033DA4">
        <w:rPr>
          <w:rFonts w:ascii="仿宋_GB2312" w:eastAsia="仿宋" w:hAnsi="宋体" w:cs="Arial" w:hint="eastAsia"/>
          <w:kern w:val="0"/>
          <w:sz w:val="30"/>
          <w:szCs w:val="30"/>
        </w:rPr>
        <w:t>名执委会副主任负责住宿与饮食安全。执委会会同当地公安部门，食品卫生部门，检查并验收驻地的安全设施和饮食卫生，保证选手的住宿安全和饮食安全；</w:t>
      </w:r>
    </w:p>
    <w:p w:rsidR="00F46E53" w:rsidRDefault="004E2F10" w:rsidP="00033DA4">
      <w:pPr>
        <w:snapToGrid w:val="0"/>
        <w:spacing w:line="560" w:lineRule="exact"/>
        <w:ind w:firstLineChars="200" w:firstLine="600"/>
        <w:jc w:val="left"/>
        <w:rPr>
          <w:rFonts w:ascii="仿宋_GB2312" w:eastAsia="仿宋_GB2312" w:hAnsi="仿宋_GB2312"/>
          <w:sz w:val="30"/>
          <w:szCs w:val="30"/>
          <w:lang w:val="zh-CN"/>
        </w:rPr>
      </w:pPr>
      <w:r w:rsidRPr="00107A71">
        <w:rPr>
          <w:rFonts w:ascii="Times New Roman" w:eastAsia="仿宋" w:hAnsi="Times New Roman" w:cs="Times New Roman" w:hint="eastAsia"/>
          <w:sz w:val="30"/>
          <w:szCs w:val="30"/>
        </w:rPr>
        <w:t>4</w:t>
      </w:r>
      <w:r w:rsidRPr="00033DA4">
        <w:rPr>
          <w:rFonts w:ascii="仿宋_GB2312" w:eastAsia="仿宋" w:hAnsi="宋体" w:cs="Arial" w:hint="eastAsia"/>
          <w:kern w:val="0"/>
          <w:sz w:val="30"/>
          <w:szCs w:val="30"/>
        </w:rPr>
        <w:t xml:space="preserve">. </w:t>
      </w:r>
      <w:r w:rsidRPr="00033DA4">
        <w:rPr>
          <w:rFonts w:ascii="仿宋_GB2312" w:eastAsia="仿宋" w:hAnsi="宋体" w:cs="Arial" w:hint="eastAsia"/>
          <w:kern w:val="0"/>
          <w:sz w:val="30"/>
          <w:szCs w:val="30"/>
        </w:rPr>
        <w:t>各省、自治区、直辖市和计划单列市在组织参赛队时，须为参赛选手购买大赛期间的人身意外伤害保险。领队为参赛队交通安全责任人。负责选手从学校出发到结束比赛回到学校整个期间的人身、交通、饮食安全。</w:t>
      </w:r>
    </w:p>
    <w:p w:rsidR="00F46E53" w:rsidRPr="0056759D" w:rsidRDefault="004E2F10">
      <w:pPr>
        <w:snapToGrid w:val="0"/>
        <w:spacing w:line="560" w:lineRule="exact"/>
        <w:ind w:firstLine="602"/>
        <w:jc w:val="left"/>
        <w:rPr>
          <w:rFonts w:ascii="仿宋_GB2312" w:eastAsia="仿宋" w:hAnsi="仿宋_GB2312"/>
          <w:sz w:val="30"/>
          <w:szCs w:val="30"/>
          <w:lang w:val="zh-CN"/>
        </w:rPr>
      </w:pPr>
      <w:r w:rsidRPr="0056759D">
        <w:rPr>
          <w:rFonts w:ascii="仿宋_GB2312" w:eastAsia="仿宋" w:hAnsi="仿宋_GB2312" w:hint="eastAsia"/>
          <w:sz w:val="30"/>
          <w:szCs w:val="30"/>
          <w:lang w:val="zh-CN"/>
        </w:rPr>
        <w:t>（二）选手安全要求</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1</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进入赛场，必须</w:t>
      </w:r>
      <w:proofErr w:type="gramStart"/>
      <w:r w:rsidRPr="00033DA4">
        <w:rPr>
          <w:rFonts w:ascii="仿宋_GB2312" w:eastAsia="仿宋" w:hAnsi="宋体" w:cs="Arial" w:hint="eastAsia"/>
          <w:kern w:val="0"/>
          <w:sz w:val="30"/>
          <w:szCs w:val="30"/>
        </w:rPr>
        <w:t>穿符合</w:t>
      </w:r>
      <w:proofErr w:type="gramEnd"/>
      <w:r w:rsidRPr="00033DA4">
        <w:rPr>
          <w:rFonts w:ascii="仿宋_GB2312" w:eastAsia="仿宋" w:hAnsi="宋体" w:cs="Arial" w:hint="eastAsia"/>
          <w:kern w:val="0"/>
          <w:sz w:val="30"/>
          <w:szCs w:val="30"/>
        </w:rPr>
        <w:t>安全要求的服装。不得穿背心、短裤和拖鞋进入竞赛场地；</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2</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严格遵守操作规程，不得擅自开启电源，不得带电操作，以免造成伤害和事故；</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lastRenderedPageBreak/>
        <w:t>3</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参赛人员应爱护竞赛场所的仪器设备，操作设备时应按规定的操作程序谨慎操作，不得触动非竞赛用仪器设备。操作中若违反安全操作规定导致发生较严重的安全事故，将立即取消竞赛资格；</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4</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连接电路时应断开电源，不允许带电连接电路；断开电源开关后，必须用验电器进行验电，确认无电后方可连接电路；</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5</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进行设备组装和调试时，工具和检测仪器、仪表等应放置在规定的位置，不得摆放在设备和连接的电路上；</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6</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竞赛结束时，参赛选手必须清扫、整理工作现场，与赛场工作人员办理终结手续后，方可离开赛场。</w:t>
      </w:r>
    </w:p>
    <w:p w:rsidR="00F46E53" w:rsidRPr="0056759D" w:rsidRDefault="004E2F10">
      <w:pPr>
        <w:snapToGrid w:val="0"/>
        <w:spacing w:line="560" w:lineRule="exact"/>
        <w:ind w:firstLine="602"/>
        <w:jc w:val="left"/>
        <w:rPr>
          <w:rFonts w:ascii="仿宋_GB2312" w:eastAsia="仿宋" w:hAnsi="仿宋_GB2312"/>
          <w:sz w:val="30"/>
          <w:szCs w:val="30"/>
          <w:lang w:val="zh-CN"/>
        </w:rPr>
      </w:pPr>
      <w:r w:rsidRPr="0056759D">
        <w:rPr>
          <w:rFonts w:ascii="仿宋_GB2312" w:eastAsia="仿宋" w:hAnsi="仿宋_GB2312" w:hint="eastAsia"/>
          <w:sz w:val="30"/>
          <w:szCs w:val="30"/>
          <w:lang w:val="zh-CN"/>
        </w:rPr>
        <w:t>（三）安保工作要求</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1</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指挥员在发生突发事件时要掌握信息，统一布置工作，其他人员不得干扰；</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2</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发生突发事件时，</w:t>
      </w:r>
      <w:bookmarkStart w:id="3" w:name="OLE_LINK6"/>
      <w:r w:rsidRPr="00033DA4">
        <w:rPr>
          <w:rFonts w:ascii="仿宋_GB2312" w:eastAsia="仿宋" w:hAnsi="宋体" w:cs="Arial" w:hint="eastAsia"/>
          <w:kern w:val="0"/>
          <w:sz w:val="30"/>
          <w:szCs w:val="30"/>
        </w:rPr>
        <w:t>全体安全保卫人员必须</w:t>
      </w:r>
      <w:bookmarkEnd w:id="3"/>
      <w:r w:rsidRPr="00033DA4">
        <w:rPr>
          <w:rFonts w:ascii="仿宋_GB2312" w:eastAsia="仿宋" w:hAnsi="宋体" w:cs="Arial" w:hint="eastAsia"/>
          <w:kern w:val="0"/>
          <w:sz w:val="30"/>
          <w:szCs w:val="30"/>
        </w:rPr>
        <w:t>服从命令、听众指挥，以大局为重，不得顶撞、拖延或临时逃脱；</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3</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突发事件发生时，全体安全保卫人员要坚守岗位、尽职尽责，在未接到撤岗指令之前，不得离开岗位；</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4</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发现安全隐患或突发事件时，现场人员应立即向保卫组汇报，保卫组接报后要火速到达案发现场，指挥并配合公安干警及安全保卫人员搞好抢救工作；</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5</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视突发事件的具体情况，分别向上级主管部门和相关部门报告，并立即启动《赛区安全保卫突发事件处理预案》；</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6</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发生火警和恶性事件时，现场人员可主动向公安机关报警并向领导汇报，立即组织抢救，以免贻误战机；启用消防应急广</w:t>
      </w:r>
      <w:r w:rsidRPr="00033DA4">
        <w:rPr>
          <w:rFonts w:ascii="仿宋_GB2312" w:eastAsia="仿宋" w:hAnsi="宋体" w:cs="Arial" w:hint="eastAsia"/>
          <w:kern w:val="0"/>
          <w:sz w:val="30"/>
          <w:szCs w:val="30"/>
        </w:rPr>
        <w:lastRenderedPageBreak/>
        <w:t>播，通知疏散路线，稳定人心，避免踩踏伤人；</w:t>
      </w:r>
    </w:p>
    <w:p w:rsidR="00F46E53" w:rsidRDefault="004E2F10" w:rsidP="00033DA4">
      <w:pPr>
        <w:snapToGrid w:val="0"/>
        <w:spacing w:line="560" w:lineRule="exact"/>
        <w:ind w:firstLineChars="200" w:firstLine="600"/>
        <w:jc w:val="left"/>
        <w:rPr>
          <w:rFonts w:ascii="仿宋_GB2312" w:eastAsia="仿宋_GB2312" w:hAnsi="仿宋_GB2312"/>
          <w:sz w:val="30"/>
          <w:szCs w:val="30"/>
          <w:lang w:val="zh-CN"/>
        </w:rPr>
      </w:pPr>
      <w:r w:rsidRPr="00107A71">
        <w:rPr>
          <w:rFonts w:ascii="Times New Roman" w:eastAsia="仿宋" w:hAnsi="Times New Roman" w:cs="Times New Roman" w:hint="eastAsia"/>
          <w:sz w:val="30"/>
          <w:szCs w:val="30"/>
        </w:rPr>
        <w:t>7</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安全出口执勤人员，接到指令后立即打开出口门，疏导参赛人员有序撤离现场。</w:t>
      </w:r>
    </w:p>
    <w:p w:rsidR="00F46E53" w:rsidRPr="0056759D" w:rsidRDefault="004E2F10">
      <w:pPr>
        <w:snapToGrid w:val="0"/>
        <w:spacing w:line="560" w:lineRule="exact"/>
        <w:ind w:firstLine="602"/>
        <w:jc w:val="left"/>
        <w:rPr>
          <w:rFonts w:ascii="仿宋_GB2312" w:eastAsia="仿宋" w:hAnsi="仿宋_GB2312"/>
          <w:sz w:val="30"/>
          <w:szCs w:val="30"/>
          <w:lang w:val="zh-CN"/>
        </w:rPr>
      </w:pPr>
      <w:r w:rsidRPr="0056759D">
        <w:rPr>
          <w:rFonts w:ascii="仿宋_GB2312" w:eastAsia="仿宋" w:hAnsi="仿宋_GB2312" w:hint="eastAsia"/>
          <w:sz w:val="30"/>
          <w:szCs w:val="30"/>
          <w:lang w:val="zh-CN"/>
        </w:rPr>
        <w:t>（四）裁判安全要求</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1</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参赛选手有故意损坏设备或故意伤害他人或自己的行为时，赛场裁判应立即制止，报告首席裁判，经首席裁判报执委会并经执委会同意后终止该参赛选手比赛资格；</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2</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裁判在执裁过程中如发现选手操作存在安全隐患时应及时制止或采取切断电源等紧急补救措施；</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3</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裁判在执裁过程中发现其他安全隐患应立即通知首席裁判并上报执委会，由执委会采取紧急补救措施。</w:t>
      </w:r>
    </w:p>
    <w:p w:rsidR="00F46E53" w:rsidRPr="0056759D" w:rsidRDefault="004E2F10">
      <w:pPr>
        <w:snapToGrid w:val="0"/>
        <w:spacing w:line="560" w:lineRule="exact"/>
        <w:ind w:firstLine="602"/>
        <w:jc w:val="left"/>
        <w:rPr>
          <w:rFonts w:ascii="仿宋_GB2312" w:eastAsia="仿宋" w:hAnsi="仿宋_GB2312"/>
          <w:sz w:val="30"/>
          <w:szCs w:val="30"/>
          <w:lang w:val="zh-CN"/>
        </w:rPr>
      </w:pPr>
      <w:r w:rsidRPr="0056759D">
        <w:rPr>
          <w:rFonts w:ascii="仿宋_GB2312" w:eastAsia="仿宋" w:hAnsi="仿宋_GB2312" w:hint="eastAsia"/>
          <w:sz w:val="30"/>
          <w:szCs w:val="30"/>
          <w:lang w:val="zh-CN"/>
        </w:rPr>
        <w:t>（五）赛场文明</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1</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进入赛场人员要严格服从赛场工作人员的指挥，遵守赛场秩序，服从赛场工作人员的引导和安排。观摩人员要按指定区域观摩，切忌越过设置的警戒线；</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2</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在赛场观摩比赛时。请不要大声喧哗，不要拥挤推搡，以免影响比赛正常进行；</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3</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赛场内严禁吸烟，严禁携带易燃易爆物品入场；</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4</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进入赛区的人员请爱护现场各类物品，爱护公共环境，不随意张贴个人资料；</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5</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遇到问题和意外事件时，请及时向现场工作人员寻求帮助；</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sz w:val="30"/>
          <w:szCs w:val="30"/>
        </w:rPr>
        <w:t>6</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发生火灾或突发事件时，要服从赛场服务人员指挥，有序撤离现场，避免慌乱，踩踏伤人；</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kern w:val="0"/>
          <w:sz w:val="30"/>
          <w:szCs w:val="30"/>
        </w:rPr>
        <w:t>7</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遇到紧急情况发生拥挤时，应保持镇静，在相对安全地点</w:t>
      </w:r>
      <w:r w:rsidRPr="00033DA4">
        <w:rPr>
          <w:rFonts w:ascii="仿宋_GB2312" w:eastAsia="仿宋" w:hAnsi="宋体" w:cs="Arial" w:hint="eastAsia"/>
          <w:kern w:val="0"/>
          <w:sz w:val="30"/>
          <w:szCs w:val="30"/>
        </w:rPr>
        <w:lastRenderedPageBreak/>
        <w:t>作短暂停留。人群拥挤时，要双手抱住胸口，防止内脏被挤压受伤。在人群中不小心跌</w:t>
      </w:r>
      <w:r w:rsidR="00A74922" w:rsidRPr="00033DA4">
        <w:rPr>
          <w:rFonts w:ascii="仿宋_GB2312" w:eastAsia="仿宋" w:hAnsi="宋体" w:cs="Arial" w:hint="eastAsia"/>
          <w:kern w:val="0"/>
          <w:sz w:val="30"/>
          <w:szCs w:val="30"/>
        </w:rPr>
        <w:t>倒</w:t>
      </w:r>
      <w:r w:rsidRPr="00033DA4">
        <w:rPr>
          <w:rFonts w:ascii="仿宋_GB2312" w:eastAsia="仿宋" w:hAnsi="宋体" w:cs="Arial" w:hint="eastAsia"/>
          <w:kern w:val="0"/>
          <w:sz w:val="30"/>
          <w:szCs w:val="30"/>
        </w:rPr>
        <w:t>时，应立即收缩身体、抱紧头，尽量减少伤害；</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kern w:val="0"/>
          <w:sz w:val="30"/>
          <w:szCs w:val="30"/>
        </w:rPr>
        <w:t>8.</w:t>
      </w:r>
      <w:r w:rsidRPr="00033DA4">
        <w:rPr>
          <w:rFonts w:ascii="仿宋_GB2312" w:eastAsia="仿宋" w:hAnsi="宋体" w:cs="Arial" w:hint="eastAsia"/>
          <w:kern w:val="0"/>
          <w:sz w:val="30"/>
          <w:szCs w:val="30"/>
        </w:rPr>
        <w:t>如遇特殊情况，则服从大赛统一指挥；</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kern w:val="0"/>
          <w:sz w:val="30"/>
          <w:szCs w:val="30"/>
        </w:rPr>
        <w:t>9.</w:t>
      </w:r>
      <w:r w:rsidRPr="00033DA4">
        <w:rPr>
          <w:rFonts w:ascii="仿宋_GB2312" w:eastAsia="仿宋" w:hAnsi="宋体" w:cs="Arial" w:hint="eastAsia"/>
          <w:kern w:val="0"/>
          <w:sz w:val="30"/>
          <w:szCs w:val="30"/>
        </w:rPr>
        <w:t>设置突发事件应急疏散示意图。</w:t>
      </w:r>
    </w:p>
    <w:p w:rsidR="00F46E53" w:rsidRPr="0056759D" w:rsidRDefault="004E2F10">
      <w:pPr>
        <w:snapToGrid w:val="0"/>
        <w:spacing w:line="560" w:lineRule="exact"/>
        <w:ind w:firstLine="602"/>
        <w:jc w:val="left"/>
        <w:rPr>
          <w:rFonts w:ascii="仿宋_GB2312" w:eastAsia="仿宋" w:hAnsi="仿宋_GB2312"/>
          <w:sz w:val="30"/>
          <w:szCs w:val="30"/>
          <w:lang w:val="zh-CN"/>
        </w:rPr>
      </w:pPr>
      <w:r w:rsidRPr="0056759D">
        <w:rPr>
          <w:rFonts w:ascii="仿宋_GB2312" w:eastAsia="仿宋" w:hAnsi="仿宋_GB2312" w:hint="eastAsia"/>
          <w:sz w:val="30"/>
          <w:szCs w:val="30"/>
          <w:lang w:val="zh-CN"/>
        </w:rPr>
        <w:t>（六）应急处理预案</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比赛期间发生意外事故时，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F46E53" w:rsidRPr="000C06DD" w:rsidRDefault="004E2F10" w:rsidP="000C06DD">
      <w:pPr>
        <w:snapToGrid w:val="0"/>
        <w:spacing w:line="560" w:lineRule="exact"/>
        <w:ind w:firstLineChars="200" w:firstLine="600"/>
        <w:rPr>
          <w:rFonts w:ascii="黑体" w:eastAsia="黑体" w:hAnsi="黑体" w:cs="黑体"/>
          <w:sz w:val="30"/>
          <w:szCs w:val="30"/>
        </w:rPr>
      </w:pPr>
      <w:r w:rsidRPr="000C06DD">
        <w:rPr>
          <w:rFonts w:ascii="黑体" w:eastAsia="黑体" w:hAnsi="黑体" w:cs="黑体" w:hint="eastAsia"/>
          <w:sz w:val="30"/>
          <w:szCs w:val="30"/>
        </w:rPr>
        <w:t>十五、经费概算</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（一）经费来源预算</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本次竞赛经费由中国珠宝玉石首饰行业协会和承办院校自筹。经费来源主要有以下几个方面：</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kern w:val="0"/>
          <w:sz w:val="30"/>
          <w:szCs w:val="30"/>
        </w:rPr>
        <w:t>1</w:t>
      </w:r>
      <w:r w:rsidRPr="00033DA4">
        <w:rPr>
          <w:rFonts w:ascii="仿宋_GB2312" w:eastAsia="仿宋" w:hAnsi="宋体" w:cs="Arial"/>
          <w:kern w:val="0"/>
          <w:sz w:val="30"/>
          <w:szCs w:val="30"/>
        </w:rPr>
        <w:t>.</w:t>
      </w:r>
      <w:r w:rsidRPr="00033DA4">
        <w:rPr>
          <w:rFonts w:ascii="仿宋_GB2312" w:eastAsia="仿宋" w:hAnsi="宋体" w:cs="Arial" w:hint="eastAsia"/>
          <w:kern w:val="0"/>
          <w:sz w:val="30"/>
          <w:szCs w:val="30"/>
        </w:rPr>
        <w:t>企业赞助费筹集</w:t>
      </w:r>
      <w:r w:rsidRPr="00107A71">
        <w:rPr>
          <w:rFonts w:ascii="Times New Roman" w:eastAsia="仿宋" w:hAnsi="Times New Roman" w:cs="Times New Roman" w:hint="eastAsia"/>
          <w:kern w:val="0"/>
          <w:sz w:val="30"/>
          <w:szCs w:val="30"/>
        </w:rPr>
        <w:t>20</w:t>
      </w:r>
      <w:r w:rsidRPr="00033DA4">
        <w:rPr>
          <w:rFonts w:ascii="仿宋_GB2312" w:eastAsia="仿宋" w:hAnsi="宋体" w:cs="Arial" w:hint="eastAsia"/>
          <w:kern w:val="0"/>
          <w:sz w:val="30"/>
          <w:szCs w:val="30"/>
        </w:rPr>
        <w:t>万元。</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kern w:val="0"/>
          <w:sz w:val="30"/>
          <w:szCs w:val="30"/>
        </w:rPr>
        <w:t>2</w:t>
      </w:r>
      <w:r w:rsidRPr="00033DA4">
        <w:rPr>
          <w:rFonts w:ascii="仿宋_GB2312" w:eastAsia="仿宋" w:hAnsi="宋体" w:cs="Arial"/>
          <w:kern w:val="0"/>
          <w:sz w:val="30"/>
          <w:szCs w:val="30"/>
        </w:rPr>
        <w:t>.</w:t>
      </w:r>
      <w:r w:rsidRPr="00033DA4">
        <w:rPr>
          <w:rFonts w:ascii="仿宋_GB2312" w:eastAsia="仿宋" w:hAnsi="宋体" w:cs="Arial" w:hint="eastAsia"/>
          <w:kern w:val="0"/>
          <w:sz w:val="30"/>
          <w:szCs w:val="30"/>
        </w:rPr>
        <w:t>承办院校自筹经费</w:t>
      </w:r>
      <w:r w:rsidR="00911962" w:rsidRPr="00107A71">
        <w:rPr>
          <w:rFonts w:ascii="Times New Roman" w:eastAsia="仿宋" w:hAnsi="Times New Roman" w:cs="Times New Roman" w:hint="eastAsia"/>
          <w:kern w:val="0"/>
          <w:sz w:val="30"/>
          <w:szCs w:val="30"/>
        </w:rPr>
        <w:t>4</w:t>
      </w:r>
      <w:r w:rsidRPr="00107A71">
        <w:rPr>
          <w:rFonts w:ascii="Times New Roman" w:eastAsia="仿宋" w:hAnsi="Times New Roman" w:cs="Times New Roman"/>
          <w:kern w:val="0"/>
          <w:sz w:val="30"/>
          <w:szCs w:val="30"/>
        </w:rPr>
        <w:t>0</w:t>
      </w:r>
      <w:r w:rsidRPr="00033DA4">
        <w:rPr>
          <w:rFonts w:ascii="仿宋_GB2312" w:eastAsia="仿宋" w:hAnsi="宋体" w:cs="Arial" w:hint="eastAsia"/>
          <w:kern w:val="0"/>
          <w:sz w:val="30"/>
          <w:szCs w:val="30"/>
        </w:rPr>
        <w:t>万元。</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（二）费用开支预算</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4301"/>
        <w:gridCol w:w="2346"/>
      </w:tblGrid>
      <w:tr w:rsidR="00F46E53">
        <w:trPr>
          <w:jc w:val="center"/>
        </w:trPr>
        <w:tc>
          <w:tcPr>
            <w:tcW w:w="1291" w:type="dxa"/>
            <w:vAlign w:val="center"/>
          </w:tcPr>
          <w:p w:rsidR="00F46E53" w:rsidRDefault="004E2F10">
            <w:pPr>
              <w:autoSpaceDE w:val="0"/>
              <w:autoSpaceDN w:val="0"/>
              <w:adjustRightInd w:val="0"/>
              <w:jc w:val="center"/>
              <w:textAlignment w:val="baseline"/>
              <w:rPr>
                <w:rFonts w:ascii="宋体" w:hAnsi="宋体" w:cs="宋体"/>
                <w:b/>
                <w:color w:val="000000"/>
                <w:sz w:val="24"/>
                <w:szCs w:val="24"/>
              </w:rPr>
            </w:pPr>
            <w:r>
              <w:rPr>
                <w:rFonts w:ascii="宋体" w:hAnsi="宋体" w:cs="宋体" w:hint="eastAsia"/>
                <w:b/>
                <w:color w:val="000000"/>
                <w:sz w:val="24"/>
                <w:szCs w:val="24"/>
              </w:rPr>
              <w:t>序号</w:t>
            </w:r>
          </w:p>
        </w:tc>
        <w:tc>
          <w:tcPr>
            <w:tcW w:w="4301" w:type="dxa"/>
            <w:vAlign w:val="center"/>
          </w:tcPr>
          <w:p w:rsidR="00F46E53" w:rsidRDefault="004E2F10">
            <w:pPr>
              <w:autoSpaceDE w:val="0"/>
              <w:autoSpaceDN w:val="0"/>
              <w:adjustRightInd w:val="0"/>
              <w:jc w:val="center"/>
              <w:textAlignment w:val="baseline"/>
              <w:rPr>
                <w:rFonts w:ascii="宋体" w:hAnsi="宋体" w:cs="宋体"/>
                <w:b/>
                <w:color w:val="000000"/>
                <w:sz w:val="24"/>
                <w:szCs w:val="24"/>
              </w:rPr>
            </w:pPr>
            <w:r>
              <w:rPr>
                <w:rFonts w:ascii="宋体" w:hAnsi="宋体" w:cs="宋体" w:hint="eastAsia"/>
                <w:b/>
                <w:color w:val="000000"/>
                <w:sz w:val="24"/>
                <w:szCs w:val="24"/>
              </w:rPr>
              <w:t>预算项目</w:t>
            </w:r>
          </w:p>
        </w:tc>
        <w:tc>
          <w:tcPr>
            <w:tcW w:w="2346" w:type="dxa"/>
            <w:vAlign w:val="center"/>
          </w:tcPr>
          <w:p w:rsidR="00F46E53" w:rsidRDefault="004E2F10">
            <w:pPr>
              <w:autoSpaceDE w:val="0"/>
              <w:autoSpaceDN w:val="0"/>
              <w:adjustRightInd w:val="0"/>
              <w:jc w:val="center"/>
              <w:textAlignment w:val="baseline"/>
              <w:rPr>
                <w:rFonts w:ascii="宋体" w:hAnsi="宋体" w:cs="宋体"/>
                <w:b/>
                <w:color w:val="000000"/>
                <w:sz w:val="24"/>
                <w:szCs w:val="24"/>
              </w:rPr>
            </w:pPr>
            <w:r>
              <w:rPr>
                <w:rFonts w:ascii="宋体" w:hAnsi="宋体" w:cs="宋体" w:hint="eastAsia"/>
                <w:b/>
                <w:color w:val="000000"/>
                <w:sz w:val="24"/>
                <w:szCs w:val="24"/>
              </w:rPr>
              <w:t>金额（万元）</w:t>
            </w:r>
          </w:p>
        </w:tc>
      </w:tr>
      <w:tr w:rsidR="00F46E53">
        <w:trPr>
          <w:jc w:val="center"/>
        </w:trPr>
        <w:tc>
          <w:tcPr>
            <w:tcW w:w="1291" w:type="dxa"/>
            <w:vMerge w:val="restart"/>
            <w:vAlign w:val="center"/>
          </w:tcPr>
          <w:p w:rsidR="00F46E53" w:rsidRDefault="004E2F10">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1</w:t>
            </w:r>
          </w:p>
        </w:tc>
        <w:tc>
          <w:tcPr>
            <w:tcW w:w="4301" w:type="dxa"/>
            <w:vAlign w:val="center"/>
          </w:tcPr>
          <w:p w:rsidR="00F46E53" w:rsidRDefault="004E2F10">
            <w:pPr>
              <w:autoSpaceDE w:val="0"/>
              <w:autoSpaceDN w:val="0"/>
              <w:adjustRightInd w:val="0"/>
              <w:jc w:val="left"/>
              <w:textAlignment w:val="baseline"/>
              <w:rPr>
                <w:rFonts w:ascii="宋体" w:hAnsi="宋体" w:cs="宋体"/>
                <w:color w:val="000000"/>
                <w:sz w:val="24"/>
                <w:szCs w:val="24"/>
              </w:rPr>
            </w:pPr>
            <w:r>
              <w:rPr>
                <w:rFonts w:ascii="宋体" w:hAnsi="宋体" w:cs="宋体" w:hint="eastAsia"/>
                <w:color w:val="000000"/>
                <w:sz w:val="24"/>
                <w:szCs w:val="24"/>
              </w:rPr>
              <w:t>专家费（</w:t>
            </w:r>
            <w:proofErr w:type="gramStart"/>
            <w:r>
              <w:rPr>
                <w:rFonts w:ascii="宋体" w:hAnsi="宋体" w:cs="宋体" w:hint="eastAsia"/>
                <w:color w:val="000000"/>
                <w:sz w:val="24"/>
                <w:szCs w:val="24"/>
              </w:rPr>
              <w:t>含专家</w:t>
            </w:r>
            <w:proofErr w:type="gramEnd"/>
            <w:r>
              <w:rPr>
                <w:rFonts w:ascii="宋体" w:hAnsi="宋体" w:cs="宋体" w:hint="eastAsia"/>
                <w:color w:val="000000"/>
                <w:sz w:val="24"/>
                <w:szCs w:val="24"/>
              </w:rPr>
              <w:t>费、</w:t>
            </w:r>
            <w:proofErr w:type="gramStart"/>
            <w:r>
              <w:rPr>
                <w:rFonts w:ascii="宋体" w:hAnsi="宋体" w:cs="宋体" w:hint="eastAsia"/>
                <w:color w:val="000000"/>
                <w:sz w:val="24"/>
                <w:szCs w:val="24"/>
              </w:rPr>
              <w:t>饮食住</w:t>
            </w:r>
            <w:proofErr w:type="gramEnd"/>
            <w:r>
              <w:rPr>
                <w:rFonts w:ascii="宋体" w:hAnsi="宋体" w:cs="宋体" w:hint="eastAsia"/>
                <w:color w:val="000000"/>
                <w:sz w:val="24"/>
                <w:szCs w:val="24"/>
              </w:rPr>
              <w:t>行）</w:t>
            </w:r>
          </w:p>
        </w:tc>
        <w:tc>
          <w:tcPr>
            <w:tcW w:w="2346" w:type="dxa"/>
            <w:vAlign w:val="center"/>
          </w:tcPr>
          <w:p w:rsidR="00F46E53" w:rsidRDefault="004E2F10">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5</w:t>
            </w:r>
          </w:p>
        </w:tc>
      </w:tr>
      <w:tr w:rsidR="00F46E53">
        <w:trPr>
          <w:jc w:val="center"/>
        </w:trPr>
        <w:tc>
          <w:tcPr>
            <w:tcW w:w="1291" w:type="dxa"/>
            <w:vMerge/>
            <w:vAlign w:val="center"/>
          </w:tcPr>
          <w:p w:rsidR="00F46E53" w:rsidRDefault="00F46E53">
            <w:pPr>
              <w:autoSpaceDE w:val="0"/>
              <w:autoSpaceDN w:val="0"/>
              <w:adjustRightInd w:val="0"/>
              <w:jc w:val="left"/>
              <w:textAlignment w:val="baseline"/>
              <w:rPr>
                <w:rFonts w:ascii="宋体" w:hAnsi="宋体" w:cs="宋体"/>
                <w:color w:val="000000"/>
                <w:sz w:val="24"/>
                <w:szCs w:val="24"/>
              </w:rPr>
            </w:pPr>
          </w:p>
        </w:tc>
        <w:tc>
          <w:tcPr>
            <w:tcW w:w="4301" w:type="dxa"/>
            <w:vAlign w:val="center"/>
          </w:tcPr>
          <w:p w:rsidR="00F46E53" w:rsidRDefault="004E2F10">
            <w:pPr>
              <w:autoSpaceDE w:val="0"/>
              <w:autoSpaceDN w:val="0"/>
              <w:adjustRightInd w:val="0"/>
              <w:jc w:val="left"/>
              <w:textAlignment w:val="baseline"/>
              <w:rPr>
                <w:rFonts w:ascii="宋体" w:hAnsi="宋体" w:cs="宋体"/>
                <w:color w:val="000000"/>
                <w:sz w:val="24"/>
                <w:szCs w:val="24"/>
              </w:rPr>
            </w:pPr>
            <w:r>
              <w:rPr>
                <w:rFonts w:ascii="宋体" w:hAnsi="宋体" w:cs="宋体" w:hint="eastAsia"/>
                <w:color w:val="000000"/>
                <w:sz w:val="24"/>
                <w:szCs w:val="24"/>
              </w:rPr>
              <w:t>裁判费（含裁判费、</w:t>
            </w:r>
            <w:proofErr w:type="gramStart"/>
            <w:r>
              <w:rPr>
                <w:rFonts w:ascii="宋体" w:hAnsi="宋体" w:cs="宋体" w:hint="eastAsia"/>
                <w:color w:val="000000"/>
                <w:sz w:val="24"/>
                <w:szCs w:val="24"/>
              </w:rPr>
              <w:t>饮食住</w:t>
            </w:r>
            <w:proofErr w:type="gramEnd"/>
            <w:r>
              <w:rPr>
                <w:rFonts w:ascii="宋体" w:hAnsi="宋体" w:cs="宋体" w:hint="eastAsia"/>
                <w:color w:val="000000"/>
                <w:sz w:val="24"/>
                <w:szCs w:val="24"/>
              </w:rPr>
              <w:t>行）</w:t>
            </w:r>
          </w:p>
        </w:tc>
        <w:tc>
          <w:tcPr>
            <w:tcW w:w="2346" w:type="dxa"/>
            <w:vAlign w:val="center"/>
          </w:tcPr>
          <w:p w:rsidR="00F46E53" w:rsidRDefault="00911962">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8</w:t>
            </w:r>
          </w:p>
        </w:tc>
      </w:tr>
      <w:tr w:rsidR="00F46E53">
        <w:trPr>
          <w:jc w:val="center"/>
        </w:trPr>
        <w:tc>
          <w:tcPr>
            <w:tcW w:w="1291" w:type="dxa"/>
            <w:vAlign w:val="center"/>
          </w:tcPr>
          <w:p w:rsidR="00F46E53" w:rsidRDefault="004E2F10">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2</w:t>
            </w:r>
          </w:p>
        </w:tc>
        <w:tc>
          <w:tcPr>
            <w:tcW w:w="4301" w:type="dxa"/>
            <w:vAlign w:val="center"/>
          </w:tcPr>
          <w:p w:rsidR="00F46E53" w:rsidRDefault="004E2F10">
            <w:pPr>
              <w:autoSpaceDE w:val="0"/>
              <w:autoSpaceDN w:val="0"/>
              <w:adjustRightInd w:val="0"/>
              <w:jc w:val="left"/>
              <w:textAlignment w:val="baseline"/>
              <w:rPr>
                <w:rFonts w:ascii="宋体" w:hAnsi="宋体" w:cs="宋体"/>
                <w:color w:val="000000"/>
                <w:sz w:val="24"/>
                <w:szCs w:val="24"/>
              </w:rPr>
            </w:pPr>
            <w:r>
              <w:rPr>
                <w:rFonts w:ascii="宋体" w:hAnsi="宋体" w:cs="宋体" w:hint="eastAsia"/>
                <w:color w:val="000000"/>
                <w:sz w:val="24"/>
                <w:szCs w:val="24"/>
              </w:rPr>
              <w:t>开幕式和闭幕式</w:t>
            </w:r>
          </w:p>
        </w:tc>
        <w:tc>
          <w:tcPr>
            <w:tcW w:w="2346" w:type="dxa"/>
            <w:vAlign w:val="center"/>
          </w:tcPr>
          <w:p w:rsidR="00F46E53" w:rsidRDefault="004E2F10">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4</w:t>
            </w:r>
          </w:p>
        </w:tc>
      </w:tr>
      <w:tr w:rsidR="00F46E53">
        <w:trPr>
          <w:jc w:val="center"/>
        </w:trPr>
        <w:tc>
          <w:tcPr>
            <w:tcW w:w="1291" w:type="dxa"/>
            <w:vAlign w:val="center"/>
          </w:tcPr>
          <w:p w:rsidR="00F46E53" w:rsidRDefault="004E2F10">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3</w:t>
            </w:r>
          </w:p>
        </w:tc>
        <w:tc>
          <w:tcPr>
            <w:tcW w:w="4301" w:type="dxa"/>
            <w:vAlign w:val="center"/>
          </w:tcPr>
          <w:p w:rsidR="00F46E53" w:rsidRDefault="004E2F10">
            <w:pPr>
              <w:autoSpaceDE w:val="0"/>
              <w:autoSpaceDN w:val="0"/>
              <w:adjustRightInd w:val="0"/>
              <w:jc w:val="left"/>
              <w:textAlignment w:val="baseline"/>
              <w:rPr>
                <w:rFonts w:ascii="宋体" w:hAnsi="宋体" w:cs="宋体"/>
                <w:color w:val="000000"/>
                <w:sz w:val="24"/>
                <w:szCs w:val="24"/>
              </w:rPr>
            </w:pPr>
            <w:r>
              <w:rPr>
                <w:rFonts w:ascii="宋体" w:hAnsi="宋体" w:cs="宋体" w:hint="eastAsia"/>
                <w:color w:val="000000"/>
                <w:sz w:val="24"/>
                <w:szCs w:val="24"/>
              </w:rPr>
              <w:t>大赛宣传、转播</w:t>
            </w:r>
          </w:p>
        </w:tc>
        <w:tc>
          <w:tcPr>
            <w:tcW w:w="2346" w:type="dxa"/>
            <w:vAlign w:val="center"/>
          </w:tcPr>
          <w:p w:rsidR="00F46E53" w:rsidRDefault="004E2F10">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4</w:t>
            </w:r>
          </w:p>
        </w:tc>
      </w:tr>
      <w:tr w:rsidR="00F46E53">
        <w:trPr>
          <w:jc w:val="center"/>
        </w:trPr>
        <w:tc>
          <w:tcPr>
            <w:tcW w:w="1291" w:type="dxa"/>
            <w:vAlign w:val="center"/>
          </w:tcPr>
          <w:p w:rsidR="00F46E53" w:rsidRDefault="004E2F10">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4</w:t>
            </w:r>
          </w:p>
        </w:tc>
        <w:tc>
          <w:tcPr>
            <w:tcW w:w="4301" w:type="dxa"/>
            <w:vAlign w:val="center"/>
          </w:tcPr>
          <w:p w:rsidR="00F46E53" w:rsidRDefault="004E2F10">
            <w:pPr>
              <w:autoSpaceDE w:val="0"/>
              <w:autoSpaceDN w:val="0"/>
              <w:adjustRightInd w:val="0"/>
              <w:jc w:val="left"/>
              <w:textAlignment w:val="baseline"/>
              <w:rPr>
                <w:rFonts w:ascii="宋体" w:hAnsi="宋体" w:cs="宋体"/>
                <w:color w:val="000000"/>
                <w:sz w:val="24"/>
                <w:szCs w:val="24"/>
              </w:rPr>
            </w:pPr>
            <w:r>
              <w:rPr>
                <w:rFonts w:ascii="宋体" w:hAnsi="宋体" w:cs="宋体" w:hint="eastAsia"/>
                <w:color w:val="000000"/>
                <w:sz w:val="24"/>
                <w:szCs w:val="24"/>
              </w:rPr>
              <w:t>赛</w:t>
            </w:r>
            <w:proofErr w:type="gramStart"/>
            <w:r>
              <w:rPr>
                <w:rFonts w:ascii="宋体" w:hAnsi="宋体" w:cs="宋体" w:hint="eastAsia"/>
                <w:color w:val="000000"/>
                <w:sz w:val="24"/>
                <w:szCs w:val="24"/>
              </w:rPr>
              <w:t>务</w:t>
            </w:r>
            <w:proofErr w:type="gramEnd"/>
            <w:r>
              <w:rPr>
                <w:rFonts w:ascii="宋体" w:hAnsi="宋体" w:cs="宋体" w:hint="eastAsia"/>
                <w:color w:val="000000"/>
                <w:sz w:val="24"/>
                <w:szCs w:val="24"/>
              </w:rPr>
              <w:t>筹备费（含工作人员费用）</w:t>
            </w:r>
          </w:p>
        </w:tc>
        <w:tc>
          <w:tcPr>
            <w:tcW w:w="2346" w:type="dxa"/>
            <w:vAlign w:val="center"/>
          </w:tcPr>
          <w:p w:rsidR="00F46E53" w:rsidRDefault="00911962">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15</w:t>
            </w:r>
          </w:p>
        </w:tc>
      </w:tr>
      <w:tr w:rsidR="00F46E53">
        <w:trPr>
          <w:jc w:val="center"/>
        </w:trPr>
        <w:tc>
          <w:tcPr>
            <w:tcW w:w="1291" w:type="dxa"/>
            <w:vAlign w:val="center"/>
          </w:tcPr>
          <w:p w:rsidR="00F46E53" w:rsidRDefault="004E2F10">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5</w:t>
            </w:r>
          </w:p>
        </w:tc>
        <w:tc>
          <w:tcPr>
            <w:tcW w:w="4301" w:type="dxa"/>
            <w:vAlign w:val="center"/>
          </w:tcPr>
          <w:p w:rsidR="00F46E53" w:rsidRDefault="004E2F10">
            <w:pPr>
              <w:autoSpaceDE w:val="0"/>
              <w:autoSpaceDN w:val="0"/>
              <w:adjustRightInd w:val="0"/>
              <w:jc w:val="left"/>
              <w:textAlignment w:val="baseline"/>
              <w:rPr>
                <w:rFonts w:ascii="宋体" w:hAnsi="宋体" w:cs="宋体"/>
                <w:color w:val="000000"/>
                <w:sz w:val="24"/>
                <w:szCs w:val="24"/>
              </w:rPr>
            </w:pPr>
            <w:r>
              <w:rPr>
                <w:rFonts w:ascii="宋体" w:hAnsi="宋体" w:cs="宋体" w:hint="eastAsia"/>
                <w:color w:val="000000"/>
                <w:sz w:val="24"/>
                <w:szCs w:val="24"/>
              </w:rPr>
              <w:t>奖品、服装费</w:t>
            </w:r>
          </w:p>
        </w:tc>
        <w:tc>
          <w:tcPr>
            <w:tcW w:w="2346" w:type="dxa"/>
            <w:vAlign w:val="center"/>
          </w:tcPr>
          <w:p w:rsidR="00F46E53" w:rsidRDefault="00911962">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2</w:t>
            </w:r>
          </w:p>
        </w:tc>
      </w:tr>
      <w:tr w:rsidR="00F46E53">
        <w:trPr>
          <w:jc w:val="center"/>
        </w:trPr>
        <w:tc>
          <w:tcPr>
            <w:tcW w:w="1291" w:type="dxa"/>
            <w:vAlign w:val="center"/>
          </w:tcPr>
          <w:p w:rsidR="00F46E53" w:rsidRDefault="004E2F10">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6</w:t>
            </w:r>
          </w:p>
        </w:tc>
        <w:tc>
          <w:tcPr>
            <w:tcW w:w="4301" w:type="dxa"/>
            <w:vAlign w:val="center"/>
          </w:tcPr>
          <w:p w:rsidR="00F46E53" w:rsidRDefault="004E2F10">
            <w:pPr>
              <w:autoSpaceDE w:val="0"/>
              <w:autoSpaceDN w:val="0"/>
              <w:adjustRightInd w:val="0"/>
              <w:jc w:val="left"/>
              <w:textAlignment w:val="baseline"/>
              <w:rPr>
                <w:rFonts w:ascii="宋体" w:hAnsi="宋体" w:cs="宋体"/>
                <w:color w:val="000000"/>
                <w:sz w:val="24"/>
                <w:szCs w:val="24"/>
              </w:rPr>
            </w:pPr>
            <w:r>
              <w:rPr>
                <w:rFonts w:ascii="宋体" w:hAnsi="宋体" w:cs="宋体" w:hint="eastAsia"/>
                <w:color w:val="000000"/>
                <w:sz w:val="24"/>
                <w:szCs w:val="24"/>
              </w:rPr>
              <w:t>赛事设备准备及消耗</w:t>
            </w:r>
          </w:p>
        </w:tc>
        <w:tc>
          <w:tcPr>
            <w:tcW w:w="2346" w:type="dxa"/>
            <w:vAlign w:val="center"/>
          </w:tcPr>
          <w:p w:rsidR="00F46E53" w:rsidRDefault="00911962">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10</w:t>
            </w:r>
          </w:p>
        </w:tc>
      </w:tr>
      <w:tr w:rsidR="00F46E53">
        <w:trPr>
          <w:jc w:val="center"/>
        </w:trPr>
        <w:tc>
          <w:tcPr>
            <w:tcW w:w="1291" w:type="dxa"/>
            <w:vAlign w:val="center"/>
          </w:tcPr>
          <w:p w:rsidR="00F46E53" w:rsidRDefault="004E2F10">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7</w:t>
            </w:r>
          </w:p>
        </w:tc>
        <w:tc>
          <w:tcPr>
            <w:tcW w:w="4301" w:type="dxa"/>
            <w:vAlign w:val="center"/>
          </w:tcPr>
          <w:p w:rsidR="00F46E53" w:rsidRDefault="004E2F10">
            <w:pPr>
              <w:autoSpaceDE w:val="0"/>
              <w:autoSpaceDN w:val="0"/>
              <w:adjustRightInd w:val="0"/>
              <w:jc w:val="left"/>
              <w:textAlignment w:val="baseline"/>
              <w:rPr>
                <w:rFonts w:ascii="宋体" w:hAnsi="宋体" w:cs="宋体"/>
                <w:color w:val="000000"/>
                <w:sz w:val="24"/>
                <w:szCs w:val="24"/>
              </w:rPr>
            </w:pPr>
            <w:r>
              <w:rPr>
                <w:rFonts w:ascii="宋体" w:hAnsi="宋体" w:cs="宋体" w:hint="eastAsia"/>
                <w:color w:val="000000"/>
                <w:sz w:val="24"/>
                <w:szCs w:val="24"/>
              </w:rPr>
              <w:t>场地、设施改造费</w:t>
            </w:r>
          </w:p>
        </w:tc>
        <w:tc>
          <w:tcPr>
            <w:tcW w:w="2346" w:type="dxa"/>
            <w:vAlign w:val="center"/>
          </w:tcPr>
          <w:p w:rsidR="00F46E53" w:rsidRDefault="00C03D61">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3</w:t>
            </w:r>
          </w:p>
        </w:tc>
      </w:tr>
      <w:tr w:rsidR="00F46E53">
        <w:trPr>
          <w:jc w:val="center"/>
        </w:trPr>
        <w:tc>
          <w:tcPr>
            <w:tcW w:w="1291" w:type="dxa"/>
            <w:vAlign w:val="center"/>
          </w:tcPr>
          <w:p w:rsidR="00F46E53" w:rsidRDefault="004E2F10">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8</w:t>
            </w:r>
          </w:p>
        </w:tc>
        <w:tc>
          <w:tcPr>
            <w:tcW w:w="4301" w:type="dxa"/>
            <w:vAlign w:val="center"/>
          </w:tcPr>
          <w:p w:rsidR="00F46E53" w:rsidRDefault="004E2F10">
            <w:pPr>
              <w:autoSpaceDE w:val="0"/>
              <w:autoSpaceDN w:val="0"/>
              <w:adjustRightInd w:val="0"/>
              <w:jc w:val="left"/>
              <w:textAlignment w:val="baseline"/>
              <w:rPr>
                <w:rFonts w:ascii="宋体" w:hAnsi="宋体" w:cs="宋体"/>
                <w:color w:val="000000"/>
                <w:sz w:val="24"/>
                <w:szCs w:val="24"/>
              </w:rPr>
            </w:pPr>
            <w:r>
              <w:rPr>
                <w:rFonts w:ascii="宋体" w:hAnsi="宋体" w:cs="宋体" w:hint="eastAsia"/>
                <w:color w:val="000000"/>
                <w:sz w:val="24"/>
                <w:szCs w:val="24"/>
              </w:rPr>
              <w:t>展示体验环节费用</w:t>
            </w:r>
          </w:p>
        </w:tc>
        <w:tc>
          <w:tcPr>
            <w:tcW w:w="2346" w:type="dxa"/>
            <w:vAlign w:val="center"/>
          </w:tcPr>
          <w:p w:rsidR="00F46E53" w:rsidRDefault="00C03D61">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3</w:t>
            </w:r>
          </w:p>
        </w:tc>
      </w:tr>
      <w:tr w:rsidR="00F46E53">
        <w:trPr>
          <w:jc w:val="center"/>
        </w:trPr>
        <w:tc>
          <w:tcPr>
            <w:tcW w:w="1291" w:type="dxa"/>
            <w:vAlign w:val="center"/>
          </w:tcPr>
          <w:p w:rsidR="00F46E53" w:rsidRDefault="004E2F10">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9</w:t>
            </w:r>
          </w:p>
        </w:tc>
        <w:tc>
          <w:tcPr>
            <w:tcW w:w="4301" w:type="dxa"/>
            <w:vAlign w:val="center"/>
          </w:tcPr>
          <w:p w:rsidR="00F46E53" w:rsidRDefault="004E2F10">
            <w:pPr>
              <w:autoSpaceDE w:val="0"/>
              <w:autoSpaceDN w:val="0"/>
              <w:adjustRightInd w:val="0"/>
              <w:jc w:val="left"/>
              <w:textAlignment w:val="baseline"/>
              <w:rPr>
                <w:rFonts w:ascii="宋体" w:hAnsi="宋体" w:cs="宋体"/>
                <w:color w:val="000000"/>
                <w:sz w:val="24"/>
                <w:szCs w:val="24"/>
              </w:rPr>
            </w:pPr>
            <w:r>
              <w:rPr>
                <w:rFonts w:ascii="宋体" w:hAnsi="宋体" w:cs="宋体" w:hint="eastAsia"/>
                <w:color w:val="000000"/>
                <w:sz w:val="24"/>
                <w:szCs w:val="24"/>
              </w:rPr>
              <w:t>不可预见费</w:t>
            </w:r>
          </w:p>
        </w:tc>
        <w:tc>
          <w:tcPr>
            <w:tcW w:w="2346" w:type="dxa"/>
            <w:vAlign w:val="center"/>
          </w:tcPr>
          <w:p w:rsidR="00F46E53" w:rsidRDefault="00567517">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6</w:t>
            </w:r>
          </w:p>
        </w:tc>
      </w:tr>
      <w:tr w:rsidR="00F46E53">
        <w:trPr>
          <w:jc w:val="center"/>
        </w:trPr>
        <w:tc>
          <w:tcPr>
            <w:tcW w:w="5592" w:type="dxa"/>
            <w:gridSpan w:val="2"/>
            <w:vAlign w:val="center"/>
          </w:tcPr>
          <w:p w:rsidR="00F46E53" w:rsidRDefault="004E2F10">
            <w:pPr>
              <w:autoSpaceDE w:val="0"/>
              <w:autoSpaceDN w:val="0"/>
              <w:adjustRightInd w:val="0"/>
              <w:ind w:firstLineChars="200" w:firstLine="480"/>
              <w:jc w:val="left"/>
              <w:textAlignment w:val="baseline"/>
              <w:rPr>
                <w:rFonts w:ascii="宋体" w:hAnsi="宋体" w:cs="宋体"/>
                <w:color w:val="000000"/>
                <w:sz w:val="24"/>
                <w:szCs w:val="24"/>
              </w:rPr>
            </w:pPr>
            <w:r>
              <w:rPr>
                <w:rFonts w:ascii="宋体" w:hAnsi="宋体" w:cs="宋体" w:hint="eastAsia"/>
                <w:color w:val="000000"/>
                <w:sz w:val="24"/>
                <w:szCs w:val="24"/>
              </w:rPr>
              <w:t>合</w:t>
            </w:r>
            <w:r>
              <w:rPr>
                <w:rFonts w:ascii="宋体" w:hAnsi="宋体" w:cs="宋体" w:hint="eastAsia"/>
                <w:color w:val="000000"/>
                <w:sz w:val="24"/>
                <w:szCs w:val="24"/>
              </w:rPr>
              <w:tab/>
              <w:t>计</w:t>
            </w:r>
          </w:p>
        </w:tc>
        <w:tc>
          <w:tcPr>
            <w:tcW w:w="2346" w:type="dxa"/>
            <w:vAlign w:val="center"/>
          </w:tcPr>
          <w:p w:rsidR="00F46E53" w:rsidRDefault="00C03D61">
            <w:pPr>
              <w:autoSpaceDE w:val="0"/>
              <w:autoSpaceDN w:val="0"/>
              <w:adjustRightInd w:val="0"/>
              <w:jc w:val="center"/>
              <w:textAlignment w:val="baseline"/>
              <w:rPr>
                <w:rFonts w:ascii="宋体" w:hAnsi="宋体" w:cs="宋体"/>
                <w:color w:val="000000"/>
                <w:sz w:val="24"/>
                <w:szCs w:val="24"/>
              </w:rPr>
            </w:pPr>
            <w:r w:rsidRPr="00107A71">
              <w:rPr>
                <w:rFonts w:ascii="Times New Roman" w:hAnsi="Times New Roman" w:cs="宋体" w:hint="eastAsia"/>
                <w:color w:val="000000"/>
                <w:sz w:val="24"/>
                <w:szCs w:val="24"/>
              </w:rPr>
              <w:t>6</w:t>
            </w:r>
            <w:r w:rsidR="004E2F10" w:rsidRPr="00107A71">
              <w:rPr>
                <w:rFonts w:ascii="Times New Roman" w:hAnsi="Times New Roman" w:cs="宋体" w:hint="eastAsia"/>
                <w:color w:val="000000"/>
                <w:sz w:val="24"/>
                <w:szCs w:val="24"/>
              </w:rPr>
              <w:t>0</w:t>
            </w:r>
          </w:p>
        </w:tc>
      </w:tr>
    </w:tbl>
    <w:p w:rsidR="00F46E53" w:rsidRPr="000C06DD" w:rsidRDefault="004E2F10" w:rsidP="000C06DD">
      <w:pPr>
        <w:snapToGrid w:val="0"/>
        <w:spacing w:line="560" w:lineRule="exact"/>
        <w:ind w:firstLineChars="200" w:firstLine="600"/>
        <w:rPr>
          <w:rFonts w:ascii="黑体" w:eastAsia="黑体" w:hAnsi="黑体" w:cs="黑体"/>
          <w:sz w:val="30"/>
          <w:szCs w:val="30"/>
        </w:rPr>
      </w:pPr>
      <w:r w:rsidRPr="000C06DD">
        <w:rPr>
          <w:rFonts w:ascii="黑体" w:eastAsia="黑体" w:hAnsi="黑体" w:cs="黑体" w:hint="eastAsia"/>
          <w:sz w:val="30"/>
          <w:szCs w:val="30"/>
        </w:rPr>
        <w:lastRenderedPageBreak/>
        <w:t>十六、比赛组织与管理</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（一）组织机构与职能分工</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kern w:val="0"/>
          <w:sz w:val="30"/>
          <w:szCs w:val="30"/>
        </w:rPr>
        <w:t>1</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组织机构：在全国职业院校技能大赛组委会与执委会的指导下，在赛区组委会与执委会的领导下，由中国珠宝玉石首饰行业协会牵头成立</w:t>
      </w:r>
      <w:r w:rsidRPr="00107A71">
        <w:rPr>
          <w:rFonts w:ascii="Times New Roman" w:eastAsia="仿宋" w:hAnsi="Times New Roman" w:cs="Times New Roman" w:hint="eastAsia"/>
          <w:kern w:val="0"/>
          <w:sz w:val="30"/>
          <w:szCs w:val="30"/>
        </w:rPr>
        <w:t>2018</w:t>
      </w:r>
      <w:r w:rsidRPr="00033DA4">
        <w:rPr>
          <w:rFonts w:ascii="仿宋_GB2312" w:eastAsia="仿宋" w:hAnsi="宋体" w:cs="Arial" w:hint="eastAsia"/>
          <w:kern w:val="0"/>
          <w:sz w:val="30"/>
          <w:szCs w:val="30"/>
        </w:rPr>
        <w:t>年全国职业院校技能大赛</w:t>
      </w:r>
      <w:r w:rsidR="00CD7478" w:rsidRPr="00033DA4">
        <w:rPr>
          <w:rFonts w:ascii="仿宋_GB2312" w:eastAsia="仿宋" w:hAnsi="宋体" w:cs="Arial" w:hint="eastAsia"/>
          <w:kern w:val="0"/>
          <w:sz w:val="30"/>
          <w:szCs w:val="30"/>
        </w:rPr>
        <w:t>珠</w:t>
      </w:r>
      <w:r w:rsidRPr="00033DA4">
        <w:rPr>
          <w:rFonts w:ascii="仿宋_GB2312" w:eastAsia="仿宋" w:hAnsi="宋体" w:cs="Arial" w:hint="eastAsia"/>
          <w:kern w:val="0"/>
          <w:sz w:val="30"/>
          <w:szCs w:val="30"/>
        </w:rPr>
        <w:t>宝玉石鉴定技术赛项执行委员会，下设本赛项专家组、裁判组、仲裁组、赛项承办院校工作机构。并设立赛项筹组领导小组，由中国珠宝玉石首饰行业协会</w:t>
      </w:r>
      <w:r w:rsidR="00D016CA" w:rsidRPr="00033DA4">
        <w:rPr>
          <w:rFonts w:ascii="仿宋_GB2312" w:eastAsia="仿宋" w:hAnsi="宋体" w:cs="Arial" w:hint="eastAsia"/>
          <w:kern w:val="0"/>
          <w:sz w:val="30"/>
          <w:szCs w:val="30"/>
        </w:rPr>
        <w:t>学术教育专业委员会主任委员</w:t>
      </w:r>
      <w:r w:rsidRPr="00033DA4">
        <w:rPr>
          <w:rFonts w:ascii="仿宋_GB2312" w:eastAsia="仿宋" w:hAnsi="宋体" w:cs="Arial" w:hint="eastAsia"/>
          <w:kern w:val="0"/>
          <w:sz w:val="30"/>
          <w:szCs w:val="30"/>
        </w:rPr>
        <w:t>为组长，承办校院长为副组长，负责本赛项的筹组工作任务。</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kern w:val="0"/>
          <w:sz w:val="30"/>
          <w:szCs w:val="30"/>
        </w:rPr>
        <w:t>2</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职能分工</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1</w:t>
      </w:r>
      <w:r w:rsidRPr="00033DA4">
        <w:rPr>
          <w:rFonts w:ascii="仿宋_GB2312" w:eastAsia="仿宋" w:hAnsi="宋体" w:cs="Arial" w:hint="eastAsia"/>
          <w:kern w:val="0"/>
          <w:sz w:val="30"/>
          <w:szCs w:val="30"/>
        </w:rPr>
        <w:t>）赛项执行委员会</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2</w:t>
      </w:r>
      <w:r w:rsidRPr="00033DA4">
        <w:rPr>
          <w:rFonts w:ascii="仿宋_GB2312" w:eastAsia="仿宋" w:hAnsi="宋体" w:cs="Arial" w:hint="eastAsia"/>
          <w:kern w:val="0"/>
          <w:sz w:val="30"/>
          <w:szCs w:val="30"/>
        </w:rPr>
        <w:t>）赛项专家组</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3</w:t>
      </w:r>
      <w:r w:rsidRPr="00033DA4">
        <w:rPr>
          <w:rFonts w:ascii="仿宋_GB2312" w:eastAsia="仿宋" w:hAnsi="宋体" w:cs="Arial" w:hint="eastAsia"/>
          <w:kern w:val="0"/>
          <w:sz w:val="30"/>
          <w:szCs w:val="30"/>
        </w:rPr>
        <w:t>）赛项裁判组</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赛项裁判组在赛项执委会领导下开展工作，负责本赛项赛前检查及赛场鉴定、进行现场执裁、评审比赛结果等竞赛技术工作。</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lastRenderedPageBreak/>
        <w:t>（</w:t>
      </w:r>
      <w:r w:rsidRPr="00107A71">
        <w:rPr>
          <w:rFonts w:ascii="Times New Roman" w:eastAsia="仿宋" w:hAnsi="Times New Roman" w:cs="Times New Roman" w:hint="eastAsia"/>
          <w:kern w:val="0"/>
          <w:sz w:val="30"/>
          <w:szCs w:val="30"/>
        </w:rPr>
        <w:t>4</w:t>
      </w:r>
      <w:r w:rsidRPr="00033DA4">
        <w:rPr>
          <w:rFonts w:ascii="仿宋_GB2312" w:eastAsia="仿宋" w:hAnsi="宋体" w:cs="Arial" w:hint="eastAsia"/>
          <w:kern w:val="0"/>
          <w:sz w:val="30"/>
          <w:szCs w:val="30"/>
        </w:rPr>
        <w:t>）赛项仲裁组</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赛项</w:t>
      </w:r>
      <w:proofErr w:type="gramStart"/>
      <w:r w:rsidRPr="00033DA4">
        <w:rPr>
          <w:rFonts w:ascii="仿宋_GB2312" w:eastAsia="仿宋" w:hAnsi="宋体" w:cs="Arial" w:hint="eastAsia"/>
          <w:kern w:val="0"/>
          <w:sz w:val="30"/>
          <w:szCs w:val="30"/>
        </w:rPr>
        <w:t>仲裁组</w:t>
      </w:r>
      <w:proofErr w:type="gramEnd"/>
      <w:r w:rsidRPr="00033DA4">
        <w:rPr>
          <w:rFonts w:ascii="仿宋_GB2312" w:eastAsia="仿宋" w:hAnsi="宋体" w:cs="Arial" w:hint="eastAsia"/>
          <w:kern w:val="0"/>
          <w:sz w:val="30"/>
          <w:szCs w:val="30"/>
        </w:rPr>
        <w:t>在赛项执委会领导下开展工作，负责本赛项参赛队申诉及仲裁工作。</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5</w:t>
      </w:r>
      <w:r w:rsidRPr="00033DA4">
        <w:rPr>
          <w:rFonts w:ascii="仿宋_GB2312" w:eastAsia="仿宋" w:hAnsi="宋体" w:cs="Arial" w:hint="eastAsia"/>
          <w:kern w:val="0"/>
          <w:sz w:val="30"/>
          <w:szCs w:val="30"/>
        </w:rPr>
        <w:t>）赛项承办院校</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全国职业院校技能大赛各赛项承办院校在赛项执委会领导下，负责承办赛项的具体保障实施工作，主要职责包括：按照赛项技术方案要求落实比赛场地及基础设施，赛项宣传，组织开展各项赛期活动，参赛人员接待，比赛过程文件存档等工作，赛</w:t>
      </w:r>
      <w:proofErr w:type="gramStart"/>
      <w:r w:rsidRPr="00033DA4">
        <w:rPr>
          <w:rFonts w:ascii="仿宋_GB2312" w:eastAsia="仿宋" w:hAnsi="宋体" w:cs="Arial" w:hint="eastAsia"/>
          <w:kern w:val="0"/>
          <w:sz w:val="30"/>
          <w:szCs w:val="30"/>
        </w:rPr>
        <w:t>务</w:t>
      </w:r>
      <w:proofErr w:type="gramEnd"/>
      <w:r w:rsidRPr="00033DA4">
        <w:rPr>
          <w:rFonts w:ascii="仿宋_GB2312" w:eastAsia="仿宋" w:hAnsi="宋体" w:cs="Arial" w:hint="eastAsia"/>
          <w:kern w:val="0"/>
          <w:sz w:val="30"/>
          <w:szCs w:val="30"/>
        </w:rPr>
        <w:t>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（二）赛项设备与设施管理</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kern w:val="0"/>
          <w:sz w:val="30"/>
          <w:szCs w:val="30"/>
        </w:rPr>
        <w:t>1</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竞赛主要设备与主要软件的选定</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1</w:t>
      </w:r>
      <w:r w:rsidRPr="00033DA4">
        <w:rPr>
          <w:rFonts w:ascii="仿宋_GB2312" w:eastAsia="仿宋" w:hAnsi="宋体" w:cs="Arial" w:hint="eastAsia"/>
          <w:kern w:val="0"/>
          <w:sz w:val="30"/>
          <w:szCs w:val="30"/>
        </w:rPr>
        <w:t>）竞赛用主要设备与主要软件，由赛项专家组根据大赛“赛项申报与遴选办法”确定的结果、赛项竞赛规程，由赛项专家组确定方案，报全国职业院校技能大赛执委会办公室批准后，通过公开竞争等方式确定。</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2</w:t>
      </w:r>
      <w:r w:rsidRPr="00033DA4">
        <w:rPr>
          <w:rFonts w:ascii="仿宋_GB2312" w:eastAsia="仿宋" w:hAnsi="宋体" w:cs="Arial" w:hint="eastAsia"/>
          <w:kern w:val="0"/>
          <w:sz w:val="30"/>
          <w:szCs w:val="30"/>
        </w:rPr>
        <w:t>）根据行业特点，选择相对先进、通用性强、社会保有量高的设备与软件。</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kern w:val="0"/>
          <w:sz w:val="30"/>
          <w:szCs w:val="30"/>
        </w:rPr>
        <w:t>2</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赛项保障</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1</w:t>
      </w:r>
      <w:r w:rsidRPr="00033DA4">
        <w:rPr>
          <w:rFonts w:ascii="仿宋_GB2312" w:eastAsia="仿宋" w:hAnsi="宋体" w:cs="Arial" w:hint="eastAsia"/>
          <w:kern w:val="0"/>
          <w:sz w:val="30"/>
          <w:szCs w:val="30"/>
        </w:rPr>
        <w:t>）建立完善的赛项保障组织管理机制，做到各竞赛单元均有专人负责指挥和协调，确保大赛有序进行。</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2</w:t>
      </w:r>
      <w:r w:rsidRPr="00033DA4">
        <w:rPr>
          <w:rFonts w:ascii="仿宋_GB2312" w:eastAsia="仿宋" w:hAnsi="宋体" w:cs="Arial" w:hint="eastAsia"/>
          <w:kern w:val="0"/>
          <w:sz w:val="30"/>
          <w:szCs w:val="30"/>
        </w:rPr>
        <w:t>）设置生活保障组，为竞赛选手与裁判提供相应的生活</w:t>
      </w:r>
      <w:r w:rsidRPr="00033DA4">
        <w:rPr>
          <w:rFonts w:ascii="仿宋_GB2312" w:eastAsia="仿宋" w:hAnsi="宋体" w:cs="Arial" w:hint="eastAsia"/>
          <w:kern w:val="0"/>
          <w:sz w:val="30"/>
          <w:szCs w:val="30"/>
        </w:rPr>
        <w:lastRenderedPageBreak/>
        <w:t>服务和后勤保障。</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3</w:t>
      </w:r>
      <w:r w:rsidRPr="00033DA4">
        <w:rPr>
          <w:rFonts w:ascii="仿宋_GB2312" w:eastAsia="仿宋" w:hAnsi="宋体" w:cs="Arial" w:hint="eastAsia"/>
          <w:kern w:val="0"/>
          <w:sz w:val="30"/>
          <w:szCs w:val="30"/>
        </w:rPr>
        <w:t>）设置技术保障组，为竞赛设备、软件与竞赛设施提供保养、维修等服务，保障设备的完好性和正常使用，保障设备配件与操作工具的及时供应。</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4</w:t>
      </w:r>
      <w:r w:rsidRPr="00033DA4">
        <w:rPr>
          <w:rFonts w:ascii="仿宋_GB2312" w:eastAsia="仿宋" w:hAnsi="宋体" w:cs="Arial" w:hint="eastAsia"/>
          <w:kern w:val="0"/>
          <w:sz w:val="30"/>
          <w:szCs w:val="30"/>
        </w:rPr>
        <w:t>）设置医疗保障服务站，提供可能发生的急救、伤口处理等应急服务。</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5</w:t>
      </w:r>
      <w:r w:rsidRPr="00033DA4">
        <w:rPr>
          <w:rFonts w:ascii="仿宋_GB2312" w:eastAsia="仿宋" w:hAnsi="宋体" w:cs="Arial" w:hint="eastAsia"/>
          <w:kern w:val="0"/>
          <w:sz w:val="30"/>
          <w:szCs w:val="30"/>
        </w:rPr>
        <w:t>）设置外围安保组，对赛场核心区域的外围进行警戒与引导服务。</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kern w:val="0"/>
          <w:sz w:val="30"/>
          <w:szCs w:val="30"/>
        </w:rPr>
        <w:t>3</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赛场建设与监督</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1</w:t>
      </w:r>
      <w:r w:rsidRPr="00033DA4">
        <w:rPr>
          <w:rFonts w:ascii="仿宋_GB2312" w:eastAsia="仿宋" w:hAnsi="宋体" w:cs="Arial" w:hint="eastAsia"/>
          <w:kern w:val="0"/>
          <w:sz w:val="30"/>
          <w:szCs w:val="30"/>
        </w:rPr>
        <w:t>）制定详细的赛场建设方案和建设进度表，并遵照执行。</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2</w:t>
      </w:r>
      <w:r w:rsidRPr="00033DA4">
        <w:rPr>
          <w:rFonts w:ascii="仿宋_GB2312" w:eastAsia="仿宋" w:hAnsi="宋体" w:cs="Arial" w:hint="eastAsia"/>
          <w:kern w:val="0"/>
          <w:sz w:val="30"/>
          <w:szCs w:val="30"/>
        </w:rPr>
        <w:t>）赛项专家组根据已制定的建设方案和进度进行检查，确保在比赛前建设完成。</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3</w:t>
      </w:r>
      <w:r w:rsidRPr="00033DA4">
        <w:rPr>
          <w:rFonts w:ascii="仿宋_GB2312" w:eastAsia="仿宋" w:hAnsi="宋体" w:cs="Arial" w:hint="eastAsia"/>
          <w:kern w:val="0"/>
          <w:sz w:val="30"/>
          <w:szCs w:val="30"/>
        </w:rPr>
        <w:t>）在正式比赛前一周，赛项专家组会同承办方对赛场建设结果进行验收与查漏。</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4</w:t>
      </w:r>
      <w:r w:rsidRPr="00033DA4">
        <w:rPr>
          <w:rFonts w:ascii="仿宋_GB2312" w:eastAsia="仿宋" w:hAnsi="宋体" w:cs="Arial" w:hint="eastAsia"/>
          <w:kern w:val="0"/>
          <w:sz w:val="30"/>
          <w:szCs w:val="30"/>
        </w:rPr>
        <w:t>）赛场设备、设施、环境进行赛前测试和试运行，确保赛项设备设施完好完善。</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Times New Roman" w:hint="eastAsia"/>
          <w:kern w:val="0"/>
          <w:sz w:val="30"/>
          <w:szCs w:val="30"/>
        </w:rPr>
        <w:t>5</w:t>
      </w:r>
      <w:r w:rsidRPr="00033DA4">
        <w:rPr>
          <w:rFonts w:ascii="仿宋_GB2312" w:eastAsia="仿宋" w:hAnsi="宋体" w:cs="Arial" w:hint="eastAsia"/>
          <w:kern w:val="0"/>
          <w:sz w:val="30"/>
          <w:szCs w:val="30"/>
        </w:rPr>
        <w:t>）赛场验收：正式比赛前，专家组会同承办方应根据建设方案对赛场进行验收。并在验收报告上签字确认。经验收后的赛场应禁止无关人员出入。</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kern w:val="0"/>
          <w:sz w:val="30"/>
          <w:szCs w:val="30"/>
        </w:rPr>
        <w:t>4</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竞赛过程中的设备与软件管理</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竞赛过程中的设备、软件等按照竞赛规程交由裁判组管理，裁判组应按照竞赛规程做好设备、软件及突发事件的记录。</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（三）赛项监督与仲裁管理</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Times New Roman" w:hint="eastAsia"/>
          <w:kern w:val="0"/>
          <w:sz w:val="30"/>
          <w:szCs w:val="30"/>
        </w:rPr>
        <w:t>1</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赛项监督</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lastRenderedPageBreak/>
        <w:t>（</w:t>
      </w:r>
      <w:r w:rsidRPr="00107A71">
        <w:rPr>
          <w:rFonts w:ascii="Times New Roman" w:eastAsia="仿宋" w:hAnsi="Times New Roman" w:cs="Times New Roman" w:hint="eastAsia"/>
          <w:kern w:val="0"/>
          <w:sz w:val="30"/>
          <w:szCs w:val="30"/>
        </w:rPr>
        <w:t>1</w:t>
      </w:r>
      <w:r w:rsidRPr="00033DA4">
        <w:rPr>
          <w:rFonts w:ascii="仿宋_GB2312" w:eastAsia="仿宋" w:hAnsi="宋体" w:cs="Arial" w:hint="eastAsia"/>
          <w:kern w:val="0"/>
          <w:sz w:val="30"/>
          <w:szCs w:val="30"/>
        </w:rPr>
        <w:t>）监督组人员组成：监督组成员由大赛执委会在开赛前一周在全国职业院校技能大赛赛项监督员库随机抽取，经本人确认，大赛执委会聘任。各赛项监督组设组长</w:t>
      </w:r>
      <w:r w:rsidRPr="00107A71">
        <w:rPr>
          <w:rFonts w:ascii="Times New Roman" w:eastAsia="仿宋" w:hAnsi="Times New Roman" w:cs="Arial" w:hint="eastAsia"/>
          <w:kern w:val="0"/>
          <w:sz w:val="30"/>
          <w:szCs w:val="30"/>
        </w:rPr>
        <w:t>1</w:t>
      </w:r>
      <w:r w:rsidRPr="00033DA4">
        <w:rPr>
          <w:rFonts w:ascii="仿宋_GB2312" w:eastAsia="仿宋" w:hAnsi="宋体" w:cs="Arial" w:hint="eastAsia"/>
          <w:kern w:val="0"/>
          <w:sz w:val="30"/>
          <w:szCs w:val="30"/>
        </w:rPr>
        <w:t>人，成员</w:t>
      </w:r>
      <w:r w:rsidRPr="00107A71">
        <w:rPr>
          <w:rFonts w:ascii="Times New Roman" w:eastAsia="仿宋" w:hAnsi="Times New Roman" w:cs="Arial" w:hint="eastAsia"/>
          <w:kern w:val="0"/>
          <w:sz w:val="30"/>
          <w:szCs w:val="30"/>
        </w:rPr>
        <w:t>1</w:t>
      </w:r>
      <w:r w:rsidRPr="00033DA4">
        <w:rPr>
          <w:rFonts w:ascii="仿宋_GB2312" w:eastAsia="仿宋" w:hAnsi="宋体" w:cs="Arial" w:hint="eastAsia"/>
          <w:kern w:val="0"/>
          <w:sz w:val="30"/>
          <w:szCs w:val="30"/>
        </w:rPr>
        <w:t>-</w:t>
      </w:r>
      <w:r w:rsidRPr="00107A71">
        <w:rPr>
          <w:rFonts w:ascii="Times New Roman" w:eastAsia="仿宋" w:hAnsi="Times New Roman" w:cs="Arial" w:hint="eastAsia"/>
          <w:kern w:val="0"/>
          <w:sz w:val="30"/>
          <w:szCs w:val="30"/>
        </w:rPr>
        <w:t>2</w:t>
      </w:r>
      <w:r w:rsidRPr="00033DA4">
        <w:rPr>
          <w:rFonts w:ascii="仿宋_GB2312" w:eastAsia="仿宋" w:hAnsi="宋体" w:cs="Arial" w:hint="eastAsia"/>
          <w:kern w:val="0"/>
          <w:sz w:val="30"/>
          <w:szCs w:val="30"/>
        </w:rPr>
        <w:t>人。监督组在大赛执委会领导下开展工作，并对大赛执委会负责。</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Arial" w:hint="eastAsia"/>
          <w:kern w:val="0"/>
          <w:sz w:val="30"/>
          <w:szCs w:val="30"/>
        </w:rPr>
        <w:t>2</w:t>
      </w:r>
      <w:r w:rsidRPr="00033DA4">
        <w:rPr>
          <w:rFonts w:ascii="仿宋_GB2312" w:eastAsia="仿宋" w:hAnsi="宋体" w:cs="Arial" w:hint="eastAsia"/>
          <w:kern w:val="0"/>
          <w:sz w:val="30"/>
          <w:szCs w:val="30"/>
        </w:rPr>
        <w:t>）监督组职责</w:t>
      </w:r>
    </w:p>
    <w:p w:rsidR="00F46E53" w:rsidRPr="00033DA4" w:rsidRDefault="005A3C4D" w:rsidP="00033DA4">
      <w:pPr>
        <w:snapToGrid w:val="0"/>
        <w:spacing w:line="560" w:lineRule="exact"/>
        <w:ind w:firstLineChars="200" w:firstLine="600"/>
        <w:jc w:val="left"/>
        <w:rPr>
          <w:rFonts w:ascii="仿宋_GB2312" w:eastAsia="仿宋" w:hAnsi="宋体" w:cs="Arial"/>
          <w:kern w:val="0"/>
          <w:sz w:val="30"/>
          <w:szCs w:val="30"/>
        </w:rPr>
      </w:pPr>
      <w:r>
        <w:rPr>
          <w:rFonts w:ascii="Times New Roman" w:eastAsia="仿宋" w:hAnsi="Times New Roman" w:cs="Arial"/>
          <w:kern w:val="0"/>
          <w:sz w:val="30"/>
          <w:szCs w:val="30"/>
        </w:rPr>
        <w:fldChar w:fldCharType="begin"/>
      </w:r>
      <w:r w:rsidR="0056759D">
        <w:rPr>
          <w:rFonts w:ascii="Times New Roman" w:eastAsia="仿宋" w:hAnsi="Times New Roman" w:cs="Arial"/>
          <w:kern w:val="0"/>
          <w:sz w:val="30"/>
          <w:szCs w:val="30"/>
        </w:rPr>
        <w:instrText xml:space="preserve"> </w:instrText>
      </w:r>
      <w:r w:rsidR="0056759D">
        <w:rPr>
          <w:rFonts w:ascii="Times New Roman" w:eastAsia="仿宋" w:hAnsi="Times New Roman" w:cs="Arial" w:hint="eastAsia"/>
          <w:kern w:val="0"/>
          <w:sz w:val="30"/>
          <w:szCs w:val="30"/>
        </w:rPr>
        <w:instrText>= 1 \* GB3</w:instrText>
      </w:r>
      <w:r w:rsidR="0056759D">
        <w:rPr>
          <w:rFonts w:ascii="Times New Roman" w:eastAsia="仿宋" w:hAnsi="Times New Roman" w:cs="Arial"/>
          <w:kern w:val="0"/>
          <w:sz w:val="30"/>
          <w:szCs w:val="30"/>
        </w:rPr>
        <w:instrText xml:space="preserve"> </w:instrText>
      </w:r>
      <w:r>
        <w:rPr>
          <w:rFonts w:ascii="Times New Roman" w:eastAsia="仿宋" w:hAnsi="Times New Roman" w:cs="Arial"/>
          <w:kern w:val="0"/>
          <w:sz w:val="30"/>
          <w:szCs w:val="30"/>
        </w:rPr>
        <w:fldChar w:fldCharType="separate"/>
      </w:r>
      <w:r w:rsidR="0056759D">
        <w:rPr>
          <w:rFonts w:ascii="Times New Roman" w:eastAsia="仿宋" w:hAnsi="Times New Roman" w:cs="Arial" w:hint="eastAsia"/>
          <w:noProof/>
          <w:kern w:val="0"/>
          <w:sz w:val="30"/>
          <w:szCs w:val="30"/>
        </w:rPr>
        <w:t>①</w:t>
      </w:r>
      <w:r>
        <w:rPr>
          <w:rFonts w:ascii="Times New Roman" w:eastAsia="仿宋" w:hAnsi="Times New Roman" w:cs="Arial"/>
          <w:kern w:val="0"/>
          <w:sz w:val="30"/>
          <w:szCs w:val="30"/>
        </w:rPr>
        <w:fldChar w:fldCharType="end"/>
      </w:r>
      <w:r w:rsidR="004E2F10" w:rsidRPr="00033DA4">
        <w:rPr>
          <w:rFonts w:ascii="仿宋_GB2312" w:eastAsia="仿宋" w:hAnsi="宋体" w:cs="Arial" w:hint="eastAsia"/>
          <w:kern w:val="0"/>
          <w:sz w:val="30"/>
          <w:szCs w:val="30"/>
        </w:rPr>
        <w:t xml:space="preserve"> </w:t>
      </w:r>
      <w:r w:rsidR="004E2F10" w:rsidRPr="00033DA4">
        <w:rPr>
          <w:rFonts w:ascii="仿宋_GB2312" w:eastAsia="仿宋" w:hAnsi="宋体" w:cs="Arial" w:hint="eastAsia"/>
          <w:kern w:val="0"/>
          <w:sz w:val="30"/>
          <w:szCs w:val="30"/>
        </w:rPr>
        <w:t>在大赛执委会领导下，负责对赛项执委会的竞赛筹备与组织工作实施全程现场监督。监督组实行组长负责制。</w:t>
      </w:r>
    </w:p>
    <w:p w:rsidR="00F46E53" w:rsidRPr="00033DA4" w:rsidRDefault="005A3C4D" w:rsidP="00033DA4">
      <w:pPr>
        <w:snapToGrid w:val="0"/>
        <w:spacing w:line="560" w:lineRule="exact"/>
        <w:ind w:firstLineChars="200" w:firstLine="600"/>
        <w:jc w:val="left"/>
        <w:rPr>
          <w:rFonts w:ascii="仿宋_GB2312" w:eastAsia="仿宋" w:hAnsi="宋体" w:cs="Arial"/>
          <w:kern w:val="0"/>
          <w:sz w:val="30"/>
          <w:szCs w:val="30"/>
        </w:rPr>
      </w:pPr>
      <w:r>
        <w:rPr>
          <w:rFonts w:ascii="Times New Roman" w:eastAsia="仿宋" w:hAnsi="Times New Roman" w:cs="Arial"/>
          <w:kern w:val="0"/>
          <w:sz w:val="30"/>
          <w:szCs w:val="30"/>
        </w:rPr>
        <w:fldChar w:fldCharType="begin"/>
      </w:r>
      <w:r w:rsidR="0056759D">
        <w:rPr>
          <w:rFonts w:ascii="Times New Roman" w:eastAsia="仿宋" w:hAnsi="Times New Roman" w:cs="Arial"/>
          <w:kern w:val="0"/>
          <w:sz w:val="30"/>
          <w:szCs w:val="30"/>
        </w:rPr>
        <w:instrText xml:space="preserve"> </w:instrText>
      </w:r>
      <w:r w:rsidR="0056759D">
        <w:rPr>
          <w:rFonts w:ascii="Times New Roman" w:eastAsia="仿宋" w:hAnsi="Times New Roman" w:cs="Arial" w:hint="eastAsia"/>
          <w:kern w:val="0"/>
          <w:sz w:val="30"/>
          <w:szCs w:val="30"/>
        </w:rPr>
        <w:instrText>= 2 \* GB3</w:instrText>
      </w:r>
      <w:r w:rsidR="0056759D">
        <w:rPr>
          <w:rFonts w:ascii="Times New Roman" w:eastAsia="仿宋" w:hAnsi="Times New Roman" w:cs="Arial"/>
          <w:kern w:val="0"/>
          <w:sz w:val="30"/>
          <w:szCs w:val="30"/>
        </w:rPr>
        <w:instrText xml:space="preserve"> </w:instrText>
      </w:r>
      <w:r>
        <w:rPr>
          <w:rFonts w:ascii="Times New Roman" w:eastAsia="仿宋" w:hAnsi="Times New Roman" w:cs="Arial"/>
          <w:kern w:val="0"/>
          <w:sz w:val="30"/>
          <w:szCs w:val="30"/>
        </w:rPr>
        <w:fldChar w:fldCharType="separate"/>
      </w:r>
      <w:r w:rsidR="0056759D">
        <w:rPr>
          <w:rFonts w:ascii="Times New Roman" w:eastAsia="仿宋" w:hAnsi="Times New Roman" w:cs="Arial" w:hint="eastAsia"/>
          <w:noProof/>
          <w:kern w:val="0"/>
          <w:sz w:val="30"/>
          <w:szCs w:val="30"/>
        </w:rPr>
        <w:t>②</w:t>
      </w:r>
      <w:r>
        <w:rPr>
          <w:rFonts w:ascii="Times New Roman" w:eastAsia="仿宋" w:hAnsi="Times New Roman" w:cs="Arial"/>
          <w:kern w:val="0"/>
          <w:sz w:val="30"/>
          <w:szCs w:val="30"/>
        </w:rPr>
        <w:fldChar w:fldCharType="end"/>
      </w:r>
      <w:r w:rsidR="0056759D">
        <w:rPr>
          <w:rFonts w:ascii="Times New Roman" w:eastAsia="仿宋" w:hAnsi="Times New Roman" w:cs="Arial" w:hint="eastAsia"/>
          <w:kern w:val="0"/>
          <w:sz w:val="30"/>
          <w:szCs w:val="30"/>
        </w:rPr>
        <w:t xml:space="preserve"> </w:t>
      </w:r>
      <w:r w:rsidR="004E2F10" w:rsidRPr="00033DA4">
        <w:rPr>
          <w:rFonts w:ascii="仿宋_GB2312" w:eastAsia="仿宋" w:hAnsi="宋体" w:cs="Arial" w:hint="eastAsia"/>
          <w:kern w:val="0"/>
          <w:sz w:val="30"/>
          <w:szCs w:val="30"/>
        </w:rPr>
        <w:t>监督组的监督内容包括赛项竞赛场地和设施的部署、选手抽签、裁判培训、竞赛组织、成绩评判及汇总、成绩发布、申诉仲裁、成绩复核等。</w:t>
      </w:r>
    </w:p>
    <w:p w:rsidR="00F46E53" w:rsidRPr="00033DA4" w:rsidRDefault="005A3C4D" w:rsidP="00033DA4">
      <w:pPr>
        <w:snapToGrid w:val="0"/>
        <w:spacing w:line="560" w:lineRule="exact"/>
        <w:ind w:firstLineChars="200" w:firstLine="600"/>
        <w:jc w:val="left"/>
        <w:rPr>
          <w:rFonts w:ascii="仿宋_GB2312" w:eastAsia="仿宋" w:hAnsi="宋体" w:cs="Arial"/>
          <w:kern w:val="0"/>
          <w:sz w:val="30"/>
          <w:szCs w:val="30"/>
        </w:rPr>
      </w:pPr>
      <w:r>
        <w:rPr>
          <w:rFonts w:ascii="Times New Roman" w:eastAsia="仿宋" w:hAnsi="Times New Roman" w:cs="Arial"/>
          <w:kern w:val="0"/>
          <w:sz w:val="30"/>
          <w:szCs w:val="30"/>
        </w:rPr>
        <w:fldChar w:fldCharType="begin"/>
      </w:r>
      <w:r w:rsidR="0056759D">
        <w:rPr>
          <w:rFonts w:ascii="Times New Roman" w:eastAsia="仿宋" w:hAnsi="Times New Roman" w:cs="Arial"/>
          <w:kern w:val="0"/>
          <w:sz w:val="30"/>
          <w:szCs w:val="30"/>
        </w:rPr>
        <w:instrText xml:space="preserve"> </w:instrText>
      </w:r>
      <w:r w:rsidR="0056759D">
        <w:rPr>
          <w:rFonts w:ascii="Times New Roman" w:eastAsia="仿宋" w:hAnsi="Times New Roman" w:cs="Arial" w:hint="eastAsia"/>
          <w:kern w:val="0"/>
          <w:sz w:val="30"/>
          <w:szCs w:val="30"/>
        </w:rPr>
        <w:instrText>= 3 \* GB3</w:instrText>
      </w:r>
      <w:r w:rsidR="0056759D">
        <w:rPr>
          <w:rFonts w:ascii="Times New Roman" w:eastAsia="仿宋" w:hAnsi="Times New Roman" w:cs="Arial"/>
          <w:kern w:val="0"/>
          <w:sz w:val="30"/>
          <w:szCs w:val="30"/>
        </w:rPr>
        <w:instrText xml:space="preserve"> </w:instrText>
      </w:r>
      <w:r>
        <w:rPr>
          <w:rFonts w:ascii="Times New Roman" w:eastAsia="仿宋" w:hAnsi="Times New Roman" w:cs="Arial"/>
          <w:kern w:val="0"/>
          <w:sz w:val="30"/>
          <w:szCs w:val="30"/>
        </w:rPr>
        <w:fldChar w:fldCharType="separate"/>
      </w:r>
      <w:r w:rsidR="0056759D">
        <w:rPr>
          <w:rFonts w:ascii="Times New Roman" w:eastAsia="仿宋" w:hAnsi="Times New Roman" w:cs="Arial" w:hint="eastAsia"/>
          <w:noProof/>
          <w:kern w:val="0"/>
          <w:sz w:val="30"/>
          <w:szCs w:val="30"/>
        </w:rPr>
        <w:t>③</w:t>
      </w:r>
      <w:r>
        <w:rPr>
          <w:rFonts w:ascii="Times New Roman" w:eastAsia="仿宋" w:hAnsi="Times New Roman" w:cs="Arial"/>
          <w:kern w:val="0"/>
          <w:sz w:val="30"/>
          <w:szCs w:val="30"/>
        </w:rPr>
        <w:fldChar w:fldCharType="end"/>
      </w:r>
      <w:r w:rsidR="0056759D">
        <w:rPr>
          <w:rFonts w:ascii="Times New Roman" w:eastAsia="仿宋" w:hAnsi="Times New Roman" w:cs="Arial" w:hint="eastAsia"/>
          <w:kern w:val="0"/>
          <w:sz w:val="30"/>
          <w:szCs w:val="30"/>
        </w:rPr>
        <w:t xml:space="preserve"> </w:t>
      </w:r>
      <w:r w:rsidR="004E2F10" w:rsidRPr="00033DA4">
        <w:rPr>
          <w:rFonts w:ascii="仿宋_GB2312" w:eastAsia="仿宋" w:hAnsi="宋体" w:cs="Arial" w:hint="eastAsia"/>
          <w:kern w:val="0"/>
          <w:sz w:val="30"/>
          <w:szCs w:val="30"/>
        </w:rPr>
        <w:t>监督组对竞赛过程中明显违规现象，应及时向竞赛组织方提出改正建议，同时采取必要技术手段，留取监督的过程资料。赛事结束后，向全国大赛执委会提报监督工作报告。</w:t>
      </w:r>
    </w:p>
    <w:p w:rsidR="00F46E53" w:rsidRPr="00033DA4" w:rsidRDefault="005A3C4D" w:rsidP="00033DA4">
      <w:pPr>
        <w:snapToGrid w:val="0"/>
        <w:spacing w:line="560" w:lineRule="exact"/>
        <w:ind w:firstLineChars="200" w:firstLine="600"/>
        <w:jc w:val="left"/>
        <w:rPr>
          <w:rFonts w:ascii="仿宋_GB2312" w:eastAsia="仿宋" w:hAnsi="宋体" w:cs="Arial"/>
          <w:kern w:val="0"/>
          <w:sz w:val="30"/>
          <w:szCs w:val="30"/>
        </w:rPr>
      </w:pPr>
      <w:r>
        <w:rPr>
          <w:rFonts w:ascii="Times New Roman" w:eastAsia="仿宋" w:hAnsi="Times New Roman" w:cs="Arial"/>
          <w:kern w:val="0"/>
          <w:sz w:val="30"/>
          <w:szCs w:val="30"/>
        </w:rPr>
        <w:fldChar w:fldCharType="begin"/>
      </w:r>
      <w:r w:rsidR="0056759D">
        <w:rPr>
          <w:rFonts w:ascii="Times New Roman" w:eastAsia="仿宋" w:hAnsi="Times New Roman" w:cs="Arial"/>
          <w:kern w:val="0"/>
          <w:sz w:val="30"/>
          <w:szCs w:val="30"/>
        </w:rPr>
        <w:instrText xml:space="preserve"> </w:instrText>
      </w:r>
      <w:r w:rsidR="0056759D">
        <w:rPr>
          <w:rFonts w:ascii="Times New Roman" w:eastAsia="仿宋" w:hAnsi="Times New Roman" w:cs="Arial" w:hint="eastAsia"/>
          <w:kern w:val="0"/>
          <w:sz w:val="30"/>
          <w:szCs w:val="30"/>
        </w:rPr>
        <w:instrText>= 4 \* GB3</w:instrText>
      </w:r>
      <w:r w:rsidR="0056759D">
        <w:rPr>
          <w:rFonts w:ascii="Times New Roman" w:eastAsia="仿宋" w:hAnsi="Times New Roman" w:cs="Arial"/>
          <w:kern w:val="0"/>
          <w:sz w:val="30"/>
          <w:szCs w:val="30"/>
        </w:rPr>
        <w:instrText xml:space="preserve"> </w:instrText>
      </w:r>
      <w:r>
        <w:rPr>
          <w:rFonts w:ascii="Times New Roman" w:eastAsia="仿宋" w:hAnsi="Times New Roman" w:cs="Arial"/>
          <w:kern w:val="0"/>
          <w:sz w:val="30"/>
          <w:szCs w:val="30"/>
        </w:rPr>
        <w:fldChar w:fldCharType="separate"/>
      </w:r>
      <w:r w:rsidR="0056759D">
        <w:rPr>
          <w:rFonts w:ascii="Times New Roman" w:eastAsia="仿宋" w:hAnsi="Times New Roman" w:cs="Arial" w:hint="eastAsia"/>
          <w:noProof/>
          <w:kern w:val="0"/>
          <w:sz w:val="30"/>
          <w:szCs w:val="30"/>
        </w:rPr>
        <w:t>④</w:t>
      </w:r>
      <w:r>
        <w:rPr>
          <w:rFonts w:ascii="Times New Roman" w:eastAsia="仿宋" w:hAnsi="Times New Roman" w:cs="Arial"/>
          <w:kern w:val="0"/>
          <w:sz w:val="30"/>
          <w:szCs w:val="30"/>
        </w:rPr>
        <w:fldChar w:fldCharType="end"/>
      </w:r>
      <w:r w:rsidR="0056759D">
        <w:rPr>
          <w:rFonts w:ascii="Times New Roman" w:eastAsia="仿宋" w:hAnsi="Times New Roman" w:cs="Arial" w:hint="eastAsia"/>
          <w:kern w:val="0"/>
          <w:sz w:val="30"/>
          <w:szCs w:val="30"/>
        </w:rPr>
        <w:t xml:space="preserve"> </w:t>
      </w:r>
      <w:r w:rsidR="004E2F10" w:rsidRPr="00033DA4">
        <w:rPr>
          <w:rFonts w:ascii="仿宋_GB2312" w:eastAsia="仿宋" w:hAnsi="宋体" w:cs="Arial" w:hint="eastAsia"/>
          <w:kern w:val="0"/>
          <w:sz w:val="30"/>
          <w:szCs w:val="30"/>
        </w:rPr>
        <w:t>监督组不参与具体的赛事组织活动。</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2</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赛项仲裁</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Arial" w:hint="eastAsia"/>
          <w:kern w:val="0"/>
          <w:sz w:val="30"/>
          <w:szCs w:val="30"/>
        </w:rPr>
        <w:t>1</w:t>
      </w:r>
      <w:r w:rsidRPr="00033DA4">
        <w:rPr>
          <w:rFonts w:ascii="仿宋_GB2312" w:eastAsia="仿宋" w:hAnsi="宋体" w:cs="Arial" w:hint="eastAsia"/>
          <w:kern w:val="0"/>
          <w:sz w:val="30"/>
          <w:szCs w:val="30"/>
        </w:rPr>
        <w:t>）</w:t>
      </w:r>
      <w:proofErr w:type="gramStart"/>
      <w:r w:rsidRPr="00033DA4">
        <w:rPr>
          <w:rFonts w:ascii="仿宋_GB2312" w:eastAsia="仿宋" w:hAnsi="宋体" w:cs="Arial" w:hint="eastAsia"/>
          <w:kern w:val="0"/>
          <w:sz w:val="30"/>
          <w:szCs w:val="30"/>
        </w:rPr>
        <w:t>仲裁组</w:t>
      </w:r>
      <w:proofErr w:type="gramEnd"/>
      <w:r w:rsidRPr="00033DA4">
        <w:rPr>
          <w:rFonts w:ascii="仿宋_GB2312" w:eastAsia="仿宋" w:hAnsi="宋体" w:cs="Arial" w:hint="eastAsia"/>
          <w:kern w:val="0"/>
          <w:sz w:val="30"/>
          <w:szCs w:val="30"/>
        </w:rPr>
        <w:t>人员组成：大赛执委会根据赛区的具体情况，遵循回避原则，在仲裁员库中遴选相应仲裁人员，经本人确认、大赛执委会聘任，组成赛项仲裁工作组。工作组人数为奇数，成员一般不超过</w:t>
      </w:r>
      <w:r w:rsidRPr="00107A71">
        <w:rPr>
          <w:rFonts w:ascii="Times New Roman" w:eastAsia="仿宋" w:hAnsi="Times New Roman" w:cs="Arial" w:hint="eastAsia"/>
          <w:kern w:val="0"/>
          <w:sz w:val="30"/>
          <w:szCs w:val="30"/>
        </w:rPr>
        <w:t>3</w:t>
      </w:r>
      <w:r w:rsidRPr="00033DA4">
        <w:rPr>
          <w:rFonts w:ascii="仿宋_GB2312" w:eastAsia="仿宋" w:hAnsi="宋体" w:cs="Arial" w:hint="eastAsia"/>
          <w:kern w:val="0"/>
          <w:sz w:val="30"/>
          <w:szCs w:val="30"/>
        </w:rPr>
        <w:t>人，设组长</w:t>
      </w:r>
      <w:r w:rsidRPr="00107A71">
        <w:rPr>
          <w:rFonts w:ascii="Times New Roman" w:eastAsia="仿宋" w:hAnsi="Times New Roman" w:cs="Arial" w:hint="eastAsia"/>
          <w:kern w:val="0"/>
          <w:sz w:val="30"/>
          <w:szCs w:val="30"/>
        </w:rPr>
        <w:t>1</w:t>
      </w:r>
      <w:r w:rsidRPr="00033DA4">
        <w:rPr>
          <w:rFonts w:ascii="仿宋_GB2312" w:eastAsia="仿宋" w:hAnsi="宋体" w:cs="Arial" w:hint="eastAsia"/>
          <w:kern w:val="0"/>
          <w:sz w:val="30"/>
          <w:szCs w:val="30"/>
        </w:rPr>
        <w:t>人。赛项仲裁工作组在赛项执委会领导下开展工作，并对赛项执委会负责。</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Arial" w:hint="eastAsia"/>
          <w:kern w:val="0"/>
          <w:sz w:val="30"/>
          <w:szCs w:val="30"/>
        </w:rPr>
        <w:t>2</w:t>
      </w:r>
      <w:r w:rsidRPr="00033DA4">
        <w:rPr>
          <w:rFonts w:ascii="仿宋_GB2312" w:eastAsia="仿宋" w:hAnsi="宋体" w:cs="Arial" w:hint="eastAsia"/>
          <w:kern w:val="0"/>
          <w:sz w:val="30"/>
          <w:szCs w:val="30"/>
        </w:rPr>
        <w:t>）</w:t>
      </w:r>
      <w:proofErr w:type="gramStart"/>
      <w:r w:rsidRPr="00033DA4">
        <w:rPr>
          <w:rFonts w:ascii="仿宋_GB2312" w:eastAsia="仿宋" w:hAnsi="宋体" w:cs="Arial" w:hint="eastAsia"/>
          <w:kern w:val="0"/>
          <w:sz w:val="30"/>
          <w:szCs w:val="30"/>
        </w:rPr>
        <w:t>仲裁组</w:t>
      </w:r>
      <w:proofErr w:type="gramEnd"/>
      <w:r w:rsidRPr="00033DA4">
        <w:rPr>
          <w:rFonts w:ascii="仿宋_GB2312" w:eastAsia="仿宋" w:hAnsi="宋体" w:cs="Arial" w:hint="eastAsia"/>
          <w:kern w:val="0"/>
          <w:sz w:val="30"/>
          <w:szCs w:val="30"/>
        </w:rPr>
        <w:t>职责</w:t>
      </w:r>
    </w:p>
    <w:p w:rsidR="00F46E53" w:rsidRPr="00033DA4" w:rsidRDefault="005A3C4D" w:rsidP="00033DA4">
      <w:pPr>
        <w:snapToGrid w:val="0"/>
        <w:spacing w:line="560" w:lineRule="exact"/>
        <w:ind w:firstLineChars="200" w:firstLine="600"/>
        <w:jc w:val="left"/>
        <w:rPr>
          <w:rFonts w:ascii="仿宋_GB2312" w:eastAsia="仿宋" w:hAnsi="宋体" w:cs="Arial"/>
          <w:kern w:val="0"/>
          <w:sz w:val="30"/>
          <w:szCs w:val="30"/>
        </w:rPr>
      </w:pPr>
      <w:r>
        <w:rPr>
          <w:rFonts w:ascii="Times New Roman" w:eastAsia="仿宋" w:hAnsi="Times New Roman" w:cs="Arial"/>
          <w:kern w:val="0"/>
          <w:sz w:val="30"/>
          <w:szCs w:val="30"/>
        </w:rPr>
        <w:fldChar w:fldCharType="begin"/>
      </w:r>
      <w:r w:rsidR="00D11E76">
        <w:rPr>
          <w:rFonts w:ascii="Times New Roman" w:eastAsia="仿宋" w:hAnsi="Times New Roman" w:cs="Arial"/>
          <w:kern w:val="0"/>
          <w:sz w:val="30"/>
          <w:szCs w:val="30"/>
        </w:rPr>
        <w:instrText xml:space="preserve"> </w:instrText>
      </w:r>
      <w:r w:rsidR="00D11E76">
        <w:rPr>
          <w:rFonts w:ascii="Times New Roman" w:eastAsia="仿宋" w:hAnsi="Times New Roman" w:cs="Arial" w:hint="eastAsia"/>
          <w:kern w:val="0"/>
          <w:sz w:val="30"/>
          <w:szCs w:val="30"/>
        </w:rPr>
        <w:instrText>= 1 \* GB3</w:instrText>
      </w:r>
      <w:r w:rsidR="00D11E76">
        <w:rPr>
          <w:rFonts w:ascii="Times New Roman" w:eastAsia="仿宋" w:hAnsi="Times New Roman" w:cs="Arial"/>
          <w:kern w:val="0"/>
          <w:sz w:val="30"/>
          <w:szCs w:val="30"/>
        </w:rPr>
        <w:instrText xml:space="preserve"> </w:instrText>
      </w:r>
      <w:r>
        <w:rPr>
          <w:rFonts w:ascii="Times New Roman" w:eastAsia="仿宋" w:hAnsi="Times New Roman" w:cs="Arial"/>
          <w:kern w:val="0"/>
          <w:sz w:val="30"/>
          <w:szCs w:val="30"/>
        </w:rPr>
        <w:fldChar w:fldCharType="separate"/>
      </w:r>
      <w:r w:rsidR="00D11E76">
        <w:rPr>
          <w:rFonts w:ascii="Times New Roman" w:eastAsia="仿宋" w:hAnsi="Times New Roman" w:cs="Arial" w:hint="eastAsia"/>
          <w:noProof/>
          <w:kern w:val="0"/>
          <w:sz w:val="30"/>
          <w:szCs w:val="30"/>
        </w:rPr>
        <w:t>①</w:t>
      </w:r>
      <w:r>
        <w:rPr>
          <w:rFonts w:ascii="Times New Roman" w:eastAsia="仿宋" w:hAnsi="Times New Roman" w:cs="Arial"/>
          <w:kern w:val="0"/>
          <w:sz w:val="30"/>
          <w:szCs w:val="30"/>
        </w:rPr>
        <w:fldChar w:fldCharType="end"/>
      </w:r>
      <w:r w:rsidR="00D11E76">
        <w:rPr>
          <w:rFonts w:ascii="Times New Roman" w:eastAsia="仿宋" w:hAnsi="Times New Roman" w:cs="Arial" w:hint="eastAsia"/>
          <w:kern w:val="0"/>
          <w:sz w:val="30"/>
          <w:szCs w:val="30"/>
        </w:rPr>
        <w:t xml:space="preserve"> </w:t>
      </w:r>
      <w:r w:rsidR="004E2F10" w:rsidRPr="00033DA4">
        <w:rPr>
          <w:rFonts w:ascii="仿宋_GB2312" w:eastAsia="仿宋" w:hAnsi="宋体" w:cs="Arial" w:hint="eastAsia"/>
          <w:kern w:val="0"/>
          <w:sz w:val="30"/>
          <w:szCs w:val="30"/>
        </w:rPr>
        <w:t>熟悉本赛项的竞赛规程和规则。</w:t>
      </w:r>
    </w:p>
    <w:p w:rsidR="00F46E53" w:rsidRPr="00033DA4" w:rsidRDefault="005A3C4D" w:rsidP="00033DA4">
      <w:pPr>
        <w:snapToGrid w:val="0"/>
        <w:spacing w:line="560" w:lineRule="exact"/>
        <w:ind w:firstLineChars="200" w:firstLine="600"/>
        <w:jc w:val="left"/>
        <w:rPr>
          <w:rFonts w:ascii="仿宋_GB2312" w:eastAsia="仿宋" w:hAnsi="宋体" w:cs="Arial"/>
          <w:kern w:val="0"/>
          <w:sz w:val="30"/>
          <w:szCs w:val="30"/>
        </w:rPr>
      </w:pPr>
      <w:r>
        <w:rPr>
          <w:rFonts w:ascii="Times New Roman" w:eastAsia="仿宋" w:hAnsi="Times New Roman" w:cs="Arial"/>
          <w:kern w:val="0"/>
          <w:sz w:val="30"/>
          <w:szCs w:val="30"/>
        </w:rPr>
        <w:fldChar w:fldCharType="begin"/>
      </w:r>
      <w:r w:rsidR="00D11E76">
        <w:rPr>
          <w:rFonts w:ascii="Times New Roman" w:eastAsia="仿宋" w:hAnsi="Times New Roman" w:cs="Arial"/>
          <w:kern w:val="0"/>
          <w:sz w:val="30"/>
          <w:szCs w:val="30"/>
        </w:rPr>
        <w:instrText xml:space="preserve"> </w:instrText>
      </w:r>
      <w:r w:rsidR="00D11E76">
        <w:rPr>
          <w:rFonts w:ascii="Times New Roman" w:eastAsia="仿宋" w:hAnsi="Times New Roman" w:cs="Arial" w:hint="eastAsia"/>
          <w:kern w:val="0"/>
          <w:sz w:val="30"/>
          <w:szCs w:val="30"/>
        </w:rPr>
        <w:instrText>= 2 \* GB3</w:instrText>
      </w:r>
      <w:r w:rsidR="00D11E76">
        <w:rPr>
          <w:rFonts w:ascii="Times New Roman" w:eastAsia="仿宋" w:hAnsi="Times New Roman" w:cs="Arial"/>
          <w:kern w:val="0"/>
          <w:sz w:val="30"/>
          <w:szCs w:val="30"/>
        </w:rPr>
        <w:instrText xml:space="preserve"> </w:instrText>
      </w:r>
      <w:r>
        <w:rPr>
          <w:rFonts w:ascii="Times New Roman" w:eastAsia="仿宋" w:hAnsi="Times New Roman" w:cs="Arial"/>
          <w:kern w:val="0"/>
          <w:sz w:val="30"/>
          <w:szCs w:val="30"/>
        </w:rPr>
        <w:fldChar w:fldCharType="separate"/>
      </w:r>
      <w:r w:rsidR="00D11E76">
        <w:rPr>
          <w:rFonts w:ascii="Times New Roman" w:eastAsia="仿宋" w:hAnsi="Times New Roman" w:cs="Arial" w:hint="eastAsia"/>
          <w:noProof/>
          <w:kern w:val="0"/>
          <w:sz w:val="30"/>
          <w:szCs w:val="30"/>
        </w:rPr>
        <w:t>②</w:t>
      </w:r>
      <w:r>
        <w:rPr>
          <w:rFonts w:ascii="Times New Roman" w:eastAsia="仿宋" w:hAnsi="Times New Roman" w:cs="Arial"/>
          <w:kern w:val="0"/>
          <w:sz w:val="30"/>
          <w:szCs w:val="30"/>
        </w:rPr>
        <w:fldChar w:fldCharType="end"/>
      </w:r>
      <w:r w:rsidR="00D11E76">
        <w:rPr>
          <w:rFonts w:ascii="Times New Roman" w:eastAsia="仿宋" w:hAnsi="Times New Roman" w:cs="Arial" w:hint="eastAsia"/>
          <w:kern w:val="0"/>
          <w:sz w:val="30"/>
          <w:szCs w:val="30"/>
        </w:rPr>
        <w:t xml:space="preserve"> </w:t>
      </w:r>
      <w:r w:rsidR="004E2F10" w:rsidRPr="00033DA4">
        <w:rPr>
          <w:rFonts w:ascii="仿宋_GB2312" w:eastAsia="仿宋" w:hAnsi="宋体" w:cs="Arial" w:hint="eastAsia"/>
          <w:kern w:val="0"/>
          <w:sz w:val="30"/>
          <w:szCs w:val="30"/>
        </w:rPr>
        <w:t>掌握本赛项的竞赛进展情况。</w:t>
      </w:r>
    </w:p>
    <w:p w:rsidR="00F46E53" w:rsidRPr="00033DA4" w:rsidRDefault="005A3C4D" w:rsidP="00033DA4">
      <w:pPr>
        <w:snapToGrid w:val="0"/>
        <w:spacing w:line="560" w:lineRule="exact"/>
        <w:ind w:firstLineChars="200" w:firstLine="600"/>
        <w:jc w:val="left"/>
        <w:rPr>
          <w:rFonts w:ascii="仿宋_GB2312" w:eastAsia="仿宋" w:hAnsi="宋体" w:cs="Arial"/>
          <w:kern w:val="0"/>
          <w:sz w:val="30"/>
          <w:szCs w:val="30"/>
        </w:rPr>
      </w:pPr>
      <w:r>
        <w:rPr>
          <w:rFonts w:ascii="Times New Roman" w:eastAsia="仿宋" w:hAnsi="Times New Roman" w:cs="Arial"/>
          <w:kern w:val="0"/>
          <w:sz w:val="30"/>
          <w:szCs w:val="30"/>
        </w:rPr>
        <w:fldChar w:fldCharType="begin"/>
      </w:r>
      <w:r w:rsidR="00D11E76">
        <w:rPr>
          <w:rFonts w:ascii="Times New Roman" w:eastAsia="仿宋" w:hAnsi="Times New Roman" w:cs="Arial"/>
          <w:kern w:val="0"/>
          <w:sz w:val="30"/>
          <w:szCs w:val="30"/>
        </w:rPr>
        <w:instrText xml:space="preserve"> </w:instrText>
      </w:r>
      <w:r w:rsidR="00D11E76">
        <w:rPr>
          <w:rFonts w:ascii="Times New Roman" w:eastAsia="仿宋" w:hAnsi="Times New Roman" w:cs="Arial" w:hint="eastAsia"/>
          <w:kern w:val="0"/>
          <w:sz w:val="30"/>
          <w:szCs w:val="30"/>
        </w:rPr>
        <w:instrText>= 3 \* GB3</w:instrText>
      </w:r>
      <w:r w:rsidR="00D11E76">
        <w:rPr>
          <w:rFonts w:ascii="Times New Roman" w:eastAsia="仿宋" w:hAnsi="Times New Roman" w:cs="Arial"/>
          <w:kern w:val="0"/>
          <w:sz w:val="30"/>
          <w:szCs w:val="30"/>
        </w:rPr>
        <w:instrText xml:space="preserve"> </w:instrText>
      </w:r>
      <w:r>
        <w:rPr>
          <w:rFonts w:ascii="Times New Roman" w:eastAsia="仿宋" w:hAnsi="Times New Roman" w:cs="Arial"/>
          <w:kern w:val="0"/>
          <w:sz w:val="30"/>
          <w:szCs w:val="30"/>
        </w:rPr>
        <w:fldChar w:fldCharType="separate"/>
      </w:r>
      <w:r w:rsidR="00D11E76">
        <w:rPr>
          <w:rFonts w:ascii="Times New Roman" w:eastAsia="仿宋" w:hAnsi="Times New Roman" w:cs="Arial" w:hint="eastAsia"/>
          <w:noProof/>
          <w:kern w:val="0"/>
          <w:sz w:val="30"/>
          <w:szCs w:val="30"/>
        </w:rPr>
        <w:t>③</w:t>
      </w:r>
      <w:r>
        <w:rPr>
          <w:rFonts w:ascii="Times New Roman" w:eastAsia="仿宋" w:hAnsi="Times New Roman" w:cs="Arial"/>
          <w:kern w:val="0"/>
          <w:sz w:val="30"/>
          <w:szCs w:val="30"/>
        </w:rPr>
        <w:fldChar w:fldCharType="end"/>
      </w:r>
      <w:r w:rsidR="00D11E76">
        <w:rPr>
          <w:rFonts w:ascii="Times New Roman" w:eastAsia="仿宋" w:hAnsi="Times New Roman" w:cs="Arial" w:hint="eastAsia"/>
          <w:kern w:val="0"/>
          <w:sz w:val="30"/>
          <w:szCs w:val="30"/>
        </w:rPr>
        <w:t xml:space="preserve"> </w:t>
      </w:r>
      <w:r w:rsidR="004E2F10" w:rsidRPr="00033DA4">
        <w:rPr>
          <w:rFonts w:ascii="仿宋_GB2312" w:eastAsia="仿宋" w:hAnsi="宋体" w:cs="Arial" w:hint="eastAsia"/>
          <w:kern w:val="0"/>
          <w:sz w:val="30"/>
          <w:szCs w:val="30"/>
        </w:rPr>
        <w:t>受理各参赛队的书面申诉。</w:t>
      </w:r>
    </w:p>
    <w:p w:rsidR="00F46E53" w:rsidRPr="00033DA4" w:rsidRDefault="005A3C4D" w:rsidP="00033DA4">
      <w:pPr>
        <w:snapToGrid w:val="0"/>
        <w:spacing w:line="560" w:lineRule="exact"/>
        <w:ind w:firstLineChars="200" w:firstLine="600"/>
        <w:jc w:val="left"/>
        <w:rPr>
          <w:rFonts w:ascii="仿宋_GB2312" w:eastAsia="仿宋" w:hAnsi="宋体" w:cs="Arial"/>
          <w:kern w:val="0"/>
          <w:sz w:val="30"/>
          <w:szCs w:val="30"/>
        </w:rPr>
      </w:pPr>
      <w:r>
        <w:rPr>
          <w:rFonts w:ascii="Times New Roman" w:eastAsia="仿宋" w:hAnsi="Times New Roman" w:cs="Arial"/>
          <w:kern w:val="0"/>
          <w:sz w:val="30"/>
          <w:szCs w:val="30"/>
        </w:rPr>
        <w:lastRenderedPageBreak/>
        <w:fldChar w:fldCharType="begin"/>
      </w:r>
      <w:r w:rsidR="00D11E76">
        <w:rPr>
          <w:rFonts w:ascii="Times New Roman" w:eastAsia="仿宋" w:hAnsi="Times New Roman" w:cs="Arial"/>
          <w:kern w:val="0"/>
          <w:sz w:val="30"/>
          <w:szCs w:val="30"/>
        </w:rPr>
        <w:instrText xml:space="preserve"> </w:instrText>
      </w:r>
      <w:r w:rsidR="00D11E76">
        <w:rPr>
          <w:rFonts w:ascii="Times New Roman" w:eastAsia="仿宋" w:hAnsi="Times New Roman" w:cs="Arial" w:hint="eastAsia"/>
          <w:kern w:val="0"/>
          <w:sz w:val="30"/>
          <w:szCs w:val="30"/>
        </w:rPr>
        <w:instrText>= 4 \* GB3</w:instrText>
      </w:r>
      <w:r w:rsidR="00D11E76">
        <w:rPr>
          <w:rFonts w:ascii="Times New Roman" w:eastAsia="仿宋" w:hAnsi="Times New Roman" w:cs="Arial"/>
          <w:kern w:val="0"/>
          <w:sz w:val="30"/>
          <w:szCs w:val="30"/>
        </w:rPr>
        <w:instrText xml:space="preserve"> </w:instrText>
      </w:r>
      <w:r>
        <w:rPr>
          <w:rFonts w:ascii="Times New Roman" w:eastAsia="仿宋" w:hAnsi="Times New Roman" w:cs="Arial"/>
          <w:kern w:val="0"/>
          <w:sz w:val="30"/>
          <w:szCs w:val="30"/>
        </w:rPr>
        <w:fldChar w:fldCharType="separate"/>
      </w:r>
      <w:r w:rsidR="00D11E76">
        <w:rPr>
          <w:rFonts w:ascii="Times New Roman" w:eastAsia="仿宋" w:hAnsi="Times New Roman" w:cs="Arial" w:hint="eastAsia"/>
          <w:noProof/>
          <w:kern w:val="0"/>
          <w:sz w:val="30"/>
          <w:szCs w:val="30"/>
        </w:rPr>
        <w:t>④</w:t>
      </w:r>
      <w:r>
        <w:rPr>
          <w:rFonts w:ascii="Times New Roman" w:eastAsia="仿宋" w:hAnsi="Times New Roman" w:cs="Arial"/>
          <w:kern w:val="0"/>
          <w:sz w:val="30"/>
          <w:szCs w:val="30"/>
        </w:rPr>
        <w:fldChar w:fldCharType="end"/>
      </w:r>
      <w:r w:rsidR="00D11E76">
        <w:rPr>
          <w:rFonts w:ascii="Times New Roman" w:eastAsia="仿宋" w:hAnsi="Times New Roman" w:cs="Arial" w:hint="eastAsia"/>
          <w:kern w:val="0"/>
          <w:sz w:val="30"/>
          <w:szCs w:val="30"/>
        </w:rPr>
        <w:t xml:space="preserve"> </w:t>
      </w:r>
      <w:r w:rsidR="004E2F10" w:rsidRPr="00033DA4">
        <w:rPr>
          <w:rFonts w:ascii="仿宋_GB2312" w:eastAsia="仿宋" w:hAnsi="宋体" w:cs="Arial" w:hint="eastAsia"/>
          <w:kern w:val="0"/>
          <w:sz w:val="30"/>
          <w:szCs w:val="30"/>
        </w:rPr>
        <w:t>对受理的申诉深入调查，做出客观、公正的集体仲裁。</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w:t>
      </w:r>
      <w:r w:rsidRPr="00107A71">
        <w:rPr>
          <w:rFonts w:ascii="Times New Roman" w:eastAsia="仿宋" w:hAnsi="Times New Roman" w:cs="Arial" w:hint="eastAsia"/>
          <w:kern w:val="0"/>
          <w:sz w:val="30"/>
          <w:szCs w:val="30"/>
        </w:rPr>
        <w:t>3</w:t>
      </w:r>
      <w:r w:rsidRPr="00033DA4">
        <w:rPr>
          <w:rFonts w:ascii="仿宋_GB2312" w:eastAsia="仿宋" w:hAnsi="宋体" w:cs="Arial" w:hint="eastAsia"/>
          <w:kern w:val="0"/>
          <w:sz w:val="30"/>
          <w:szCs w:val="30"/>
        </w:rPr>
        <w:t>）申诉与仲裁的程序</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本赛项在比赛过程中若出现有失公正或有关人员违规等现象，代表队领队可在比赛结束后</w:t>
      </w:r>
      <w:r w:rsidRPr="00107A71">
        <w:rPr>
          <w:rFonts w:ascii="Times New Roman" w:eastAsia="仿宋" w:hAnsi="Times New Roman" w:cs="Arial" w:hint="eastAsia"/>
          <w:kern w:val="0"/>
          <w:sz w:val="30"/>
          <w:szCs w:val="30"/>
        </w:rPr>
        <w:t>2</w:t>
      </w:r>
      <w:r w:rsidRPr="00033DA4">
        <w:rPr>
          <w:rFonts w:ascii="仿宋_GB2312" w:eastAsia="仿宋" w:hAnsi="宋体" w:cs="Arial" w:hint="eastAsia"/>
          <w:kern w:val="0"/>
          <w:sz w:val="30"/>
          <w:szCs w:val="30"/>
        </w:rPr>
        <w:t>小时之内向</w:t>
      </w:r>
      <w:proofErr w:type="gramStart"/>
      <w:r w:rsidRPr="00033DA4">
        <w:rPr>
          <w:rFonts w:ascii="仿宋_GB2312" w:eastAsia="仿宋" w:hAnsi="宋体" w:cs="Arial" w:hint="eastAsia"/>
          <w:kern w:val="0"/>
          <w:sz w:val="30"/>
          <w:szCs w:val="30"/>
        </w:rPr>
        <w:t>仲裁组</w:t>
      </w:r>
      <w:proofErr w:type="gramEnd"/>
      <w:r w:rsidRPr="00033DA4">
        <w:rPr>
          <w:rFonts w:ascii="仿宋_GB2312" w:eastAsia="仿宋" w:hAnsi="宋体" w:cs="Arial" w:hint="eastAsia"/>
          <w:kern w:val="0"/>
          <w:sz w:val="30"/>
          <w:szCs w:val="30"/>
        </w:rPr>
        <w:t>提出申诉。大赛采取两级仲裁机制。赛项设仲裁工作组，赛区设仲裁委员会。大赛执委会办公室选派人员参加赛区仲裁委员会工作。赛项仲裁工作组在接到申诉后的</w:t>
      </w:r>
      <w:r w:rsidRPr="00107A71">
        <w:rPr>
          <w:rFonts w:ascii="Times New Roman" w:eastAsia="仿宋" w:hAnsi="Times New Roman" w:cs="Arial" w:hint="eastAsia"/>
          <w:kern w:val="0"/>
          <w:sz w:val="30"/>
          <w:szCs w:val="30"/>
        </w:rPr>
        <w:t>2</w:t>
      </w:r>
      <w:r w:rsidRPr="00033DA4">
        <w:rPr>
          <w:rFonts w:ascii="仿宋_GB2312" w:eastAsia="仿宋" w:hAnsi="宋体" w:cs="Arial" w:hint="eastAsia"/>
          <w:kern w:val="0"/>
          <w:sz w:val="30"/>
          <w:szCs w:val="30"/>
        </w:rPr>
        <w:t>小时内组织复议，并及时反馈复议结果。申诉方对复议结果仍有异议，可由省（市）领队向赛区仲裁委员会提出申诉。赛区仲裁委员会的仲裁结果为最终结果。</w:t>
      </w:r>
    </w:p>
    <w:p w:rsidR="00F46E53" w:rsidRPr="000C06DD" w:rsidRDefault="004E2F10" w:rsidP="000C06DD">
      <w:pPr>
        <w:snapToGrid w:val="0"/>
        <w:spacing w:line="560" w:lineRule="exact"/>
        <w:ind w:firstLineChars="200" w:firstLine="600"/>
        <w:rPr>
          <w:rFonts w:ascii="Arial Narrow" w:eastAsia="仿宋_GB2312" w:hAnsi="Arial Narrow" w:cs="Arial"/>
          <w:sz w:val="30"/>
          <w:szCs w:val="30"/>
        </w:rPr>
      </w:pPr>
      <w:r w:rsidRPr="000C06DD">
        <w:rPr>
          <w:rFonts w:ascii="黑体" w:eastAsia="黑体" w:hAnsi="黑体" w:cs="黑体" w:hint="eastAsia"/>
          <w:sz w:val="30"/>
          <w:szCs w:val="30"/>
        </w:rPr>
        <w:t>十七、教学资源转化建设方案</w:t>
      </w:r>
    </w:p>
    <w:p w:rsidR="00F46E53" w:rsidRPr="003E2522" w:rsidRDefault="00EC2F68" w:rsidP="003E2522">
      <w:pPr>
        <w:snapToGrid w:val="0"/>
        <w:spacing w:line="560" w:lineRule="exact"/>
        <w:ind w:firstLineChars="200" w:firstLine="600"/>
        <w:jc w:val="left"/>
        <w:rPr>
          <w:rFonts w:ascii="仿宋_GB2312" w:eastAsia="仿宋" w:hAnsi="宋体" w:cs="Arial"/>
          <w:kern w:val="0"/>
          <w:sz w:val="30"/>
          <w:szCs w:val="30"/>
        </w:rPr>
      </w:pPr>
      <w:r w:rsidRPr="003E2522">
        <w:rPr>
          <w:rFonts w:ascii="仿宋_GB2312" w:eastAsia="仿宋" w:hAnsi="宋体" w:cs="Arial" w:hint="eastAsia"/>
          <w:kern w:val="0"/>
          <w:sz w:val="30"/>
          <w:szCs w:val="30"/>
        </w:rPr>
        <w:t>（</w:t>
      </w:r>
      <w:r w:rsidR="004E2F10" w:rsidRPr="003E2522">
        <w:rPr>
          <w:rFonts w:ascii="仿宋_GB2312" w:eastAsia="仿宋" w:hAnsi="宋体" w:cs="Arial" w:hint="eastAsia"/>
          <w:kern w:val="0"/>
          <w:sz w:val="30"/>
          <w:szCs w:val="30"/>
        </w:rPr>
        <w:t>一</w:t>
      </w:r>
      <w:r w:rsidRPr="003E2522">
        <w:rPr>
          <w:rFonts w:ascii="仿宋_GB2312" w:eastAsia="仿宋" w:hAnsi="宋体" w:cs="Arial" w:hint="eastAsia"/>
          <w:kern w:val="0"/>
          <w:sz w:val="30"/>
          <w:szCs w:val="30"/>
        </w:rPr>
        <w:t>）</w:t>
      </w:r>
      <w:r w:rsidR="004E2F10" w:rsidRPr="003E2522">
        <w:rPr>
          <w:rFonts w:ascii="仿宋_GB2312" w:eastAsia="仿宋" w:hAnsi="宋体" w:cs="Arial" w:hint="eastAsia"/>
          <w:kern w:val="0"/>
          <w:sz w:val="30"/>
          <w:szCs w:val="30"/>
        </w:rPr>
        <w:t>教学资源转换建设的意义</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为有效带动高等职业院校</w:t>
      </w:r>
      <w:r w:rsidR="009B26FA" w:rsidRPr="00033DA4">
        <w:rPr>
          <w:rFonts w:ascii="仿宋_GB2312" w:eastAsia="仿宋" w:hAnsi="宋体" w:cs="Arial" w:hint="eastAsia"/>
          <w:kern w:val="0"/>
          <w:sz w:val="30"/>
          <w:szCs w:val="30"/>
        </w:rPr>
        <w:t>宝玉石鉴定与加工</w:t>
      </w:r>
      <w:r w:rsidRPr="00033DA4">
        <w:rPr>
          <w:rFonts w:ascii="仿宋_GB2312" w:eastAsia="仿宋" w:hAnsi="宋体" w:cs="Arial" w:hint="eastAsia"/>
          <w:kern w:val="0"/>
          <w:sz w:val="30"/>
          <w:szCs w:val="30"/>
        </w:rPr>
        <w:t>类专业及相关专业的发展，提升教学改革和教学资源开发能力，实现培养高素质技术技能型人才培养目标，在高职院校教育教学改革中，将矿产地质勘查资源进行规划、整合，形成一个能够供全国职业院校共享、提高教学质量和教学水平的</w:t>
      </w:r>
      <w:r w:rsidR="009B26FA" w:rsidRPr="00033DA4">
        <w:rPr>
          <w:rFonts w:ascii="仿宋_GB2312" w:eastAsia="仿宋" w:hAnsi="宋体" w:cs="Arial" w:hint="eastAsia"/>
          <w:kern w:val="0"/>
          <w:sz w:val="30"/>
          <w:szCs w:val="30"/>
        </w:rPr>
        <w:t>宝玉石鉴定与加工类</w:t>
      </w:r>
      <w:r w:rsidRPr="00033DA4">
        <w:rPr>
          <w:rFonts w:ascii="仿宋_GB2312" w:eastAsia="仿宋" w:hAnsi="宋体" w:cs="Arial" w:hint="eastAsia"/>
          <w:kern w:val="0"/>
          <w:sz w:val="30"/>
          <w:szCs w:val="30"/>
        </w:rPr>
        <w:t>专业及相关专业共享教学资源系统，是一项十分重要的工作。</w:t>
      </w:r>
      <w:r w:rsidR="00AB1C7C" w:rsidRPr="00033DA4">
        <w:rPr>
          <w:rFonts w:ascii="仿宋_GB2312" w:eastAsia="仿宋" w:hAnsi="宋体" w:cs="Arial" w:hint="eastAsia"/>
          <w:kern w:val="0"/>
          <w:sz w:val="30"/>
          <w:szCs w:val="30"/>
        </w:rPr>
        <w:t>同时</w:t>
      </w:r>
      <w:r w:rsidR="00CD7478" w:rsidRPr="00033DA4">
        <w:rPr>
          <w:rFonts w:ascii="仿宋_GB2312" w:eastAsia="仿宋" w:hAnsi="宋体" w:cs="Arial" w:hint="eastAsia"/>
          <w:kern w:val="0"/>
          <w:sz w:val="30"/>
          <w:szCs w:val="30"/>
        </w:rPr>
        <w:t>，职业教育宝玉石鉴定与加工专业教学资源库</w:t>
      </w:r>
      <w:r w:rsidR="00AB1C7C" w:rsidRPr="00033DA4">
        <w:rPr>
          <w:rFonts w:ascii="仿宋_GB2312" w:eastAsia="仿宋" w:hAnsi="宋体" w:cs="Arial" w:hint="eastAsia"/>
          <w:kern w:val="0"/>
          <w:sz w:val="30"/>
          <w:szCs w:val="30"/>
        </w:rPr>
        <w:t>现</w:t>
      </w:r>
      <w:r w:rsidR="00CD7478" w:rsidRPr="00033DA4">
        <w:rPr>
          <w:rFonts w:ascii="仿宋_GB2312" w:eastAsia="仿宋" w:hAnsi="宋体" w:cs="Arial" w:hint="eastAsia"/>
          <w:kern w:val="0"/>
          <w:sz w:val="30"/>
          <w:szCs w:val="30"/>
        </w:rPr>
        <w:t>已入选教育部职业教育</w:t>
      </w:r>
      <w:r w:rsidR="00AB1C7C" w:rsidRPr="00033DA4">
        <w:rPr>
          <w:rFonts w:ascii="仿宋_GB2312" w:eastAsia="仿宋" w:hAnsi="宋体" w:cs="Arial" w:hint="eastAsia"/>
          <w:kern w:val="0"/>
          <w:sz w:val="30"/>
          <w:szCs w:val="30"/>
        </w:rPr>
        <w:t>教学</w:t>
      </w:r>
      <w:r w:rsidR="00CD7478" w:rsidRPr="00033DA4">
        <w:rPr>
          <w:rFonts w:ascii="仿宋_GB2312" w:eastAsia="仿宋" w:hAnsi="宋体" w:cs="Arial" w:hint="eastAsia"/>
          <w:kern w:val="0"/>
          <w:sz w:val="30"/>
          <w:szCs w:val="30"/>
        </w:rPr>
        <w:t>资源库备选库，此赛项的设立将</w:t>
      </w:r>
      <w:r w:rsidR="00AB1C7C" w:rsidRPr="00033DA4">
        <w:rPr>
          <w:rFonts w:ascii="仿宋_GB2312" w:eastAsia="仿宋" w:hAnsi="宋体" w:cs="Arial" w:hint="eastAsia"/>
          <w:kern w:val="0"/>
          <w:sz w:val="30"/>
          <w:szCs w:val="30"/>
        </w:rPr>
        <w:t>进一步夯实资源库建设内容，促进教学资源转换，提升专业</w:t>
      </w:r>
      <w:r w:rsidR="00CD7478" w:rsidRPr="00033DA4">
        <w:rPr>
          <w:rFonts w:ascii="仿宋_GB2312" w:eastAsia="仿宋" w:hAnsi="宋体" w:cs="Arial" w:hint="eastAsia"/>
          <w:kern w:val="0"/>
          <w:sz w:val="30"/>
          <w:szCs w:val="30"/>
        </w:rPr>
        <w:t>教学质量和教学水平，发挥引领示范作用。</w:t>
      </w:r>
    </w:p>
    <w:p w:rsidR="00F46E53" w:rsidRPr="003E2522" w:rsidRDefault="00EC2F68" w:rsidP="003E2522">
      <w:pPr>
        <w:snapToGrid w:val="0"/>
        <w:spacing w:line="560" w:lineRule="exact"/>
        <w:ind w:firstLineChars="200" w:firstLine="600"/>
        <w:jc w:val="left"/>
        <w:rPr>
          <w:rFonts w:ascii="仿宋_GB2312" w:eastAsia="仿宋" w:hAnsi="宋体" w:cs="Arial"/>
          <w:kern w:val="0"/>
          <w:sz w:val="30"/>
          <w:szCs w:val="30"/>
        </w:rPr>
      </w:pPr>
      <w:r w:rsidRPr="003E2522">
        <w:rPr>
          <w:rFonts w:ascii="仿宋_GB2312" w:eastAsia="仿宋" w:hAnsi="宋体" w:cs="Arial" w:hint="eastAsia"/>
          <w:kern w:val="0"/>
          <w:sz w:val="30"/>
          <w:szCs w:val="30"/>
        </w:rPr>
        <w:t>（</w:t>
      </w:r>
      <w:r w:rsidR="004E2F10" w:rsidRPr="003E2522">
        <w:rPr>
          <w:rFonts w:ascii="仿宋_GB2312" w:eastAsia="仿宋" w:hAnsi="宋体" w:cs="Arial" w:hint="eastAsia"/>
          <w:kern w:val="0"/>
          <w:sz w:val="30"/>
          <w:szCs w:val="30"/>
        </w:rPr>
        <w:t>二</w:t>
      </w:r>
      <w:r w:rsidRPr="003E2522">
        <w:rPr>
          <w:rFonts w:ascii="仿宋_GB2312" w:eastAsia="仿宋" w:hAnsi="宋体" w:cs="Arial" w:hint="eastAsia"/>
          <w:kern w:val="0"/>
          <w:sz w:val="30"/>
          <w:szCs w:val="30"/>
        </w:rPr>
        <w:t>）</w:t>
      </w:r>
      <w:r w:rsidR="004E2F10" w:rsidRPr="003E2522">
        <w:rPr>
          <w:rFonts w:ascii="仿宋_GB2312" w:eastAsia="仿宋" w:hAnsi="宋体" w:cs="Arial" w:hint="eastAsia"/>
          <w:kern w:val="0"/>
          <w:sz w:val="30"/>
          <w:szCs w:val="30"/>
        </w:rPr>
        <w:t>建设目标</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以“校企合作、理</w:t>
      </w:r>
      <w:r w:rsidR="00971716" w:rsidRPr="00033DA4">
        <w:rPr>
          <w:rFonts w:ascii="仿宋_GB2312" w:eastAsia="仿宋" w:hAnsi="宋体" w:cs="Arial" w:hint="eastAsia"/>
          <w:kern w:val="0"/>
          <w:sz w:val="30"/>
          <w:szCs w:val="30"/>
        </w:rPr>
        <w:t>实</w:t>
      </w:r>
      <w:r w:rsidRPr="00033DA4">
        <w:rPr>
          <w:rFonts w:ascii="仿宋_GB2312" w:eastAsia="仿宋" w:hAnsi="宋体" w:cs="Arial" w:hint="eastAsia"/>
          <w:kern w:val="0"/>
          <w:sz w:val="30"/>
          <w:szCs w:val="30"/>
        </w:rPr>
        <w:t>一体、网络运行、开放管理”的理念，建设全国性若干个具有高等职业教育特色的</w:t>
      </w:r>
      <w:r w:rsidR="009B26FA" w:rsidRPr="00033DA4">
        <w:rPr>
          <w:rFonts w:ascii="仿宋_GB2312" w:eastAsia="仿宋" w:hAnsi="宋体" w:cs="Arial" w:hint="eastAsia"/>
          <w:kern w:val="0"/>
          <w:sz w:val="30"/>
          <w:szCs w:val="30"/>
        </w:rPr>
        <w:t>宝玉石鉴定与加工</w:t>
      </w:r>
      <w:r w:rsidR="009B26FA" w:rsidRPr="00033DA4">
        <w:rPr>
          <w:rFonts w:ascii="仿宋_GB2312" w:eastAsia="仿宋" w:hAnsi="宋体" w:cs="Arial" w:hint="eastAsia"/>
          <w:kern w:val="0"/>
          <w:sz w:val="30"/>
          <w:szCs w:val="30"/>
        </w:rPr>
        <w:lastRenderedPageBreak/>
        <w:t>类</w:t>
      </w:r>
      <w:r w:rsidRPr="00033DA4">
        <w:rPr>
          <w:rFonts w:ascii="仿宋_GB2312" w:eastAsia="仿宋" w:hAnsi="宋体" w:cs="Arial" w:hint="eastAsia"/>
          <w:kern w:val="0"/>
          <w:sz w:val="30"/>
          <w:szCs w:val="30"/>
        </w:rPr>
        <w:t>专业及相关专业的教学资源中心，</w:t>
      </w:r>
      <w:r w:rsidR="00AB1C7C" w:rsidRPr="00033DA4">
        <w:rPr>
          <w:rFonts w:ascii="仿宋_GB2312" w:eastAsia="仿宋" w:hAnsi="宋体" w:cs="Arial" w:hint="eastAsia"/>
          <w:kern w:val="0"/>
          <w:sz w:val="30"/>
          <w:szCs w:val="30"/>
        </w:rPr>
        <w:t>进一步发挥教育部</w:t>
      </w:r>
      <w:r w:rsidR="00CD7478" w:rsidRPr="00033DA4">
        <w:rPr>
          <w:rFonts w:ascii="仿宋_GB2312" w:eastAsia="仿宋" w:hAnsi="宋体" w:cs="Arial" w:hint="eastAsia"/>
          <w:kern w:val="0"/>
          <w:sz w:val="30"/>
          <w:szCs w:val="30"/>
        </w:rPr>
        <w:t>职业教育宝玉石鉴定与加工专业教学资源库（备选）</w:t>
      </w:r>
      <w:r w:rsidR="00AB1C7C" w:rsidRPr="00033DA4">
        <w:rPr>
          <w:rFonts w:ascii="仿宋_GB2312" w:eastAsia="仿宋" w:hAnsi="宋体" w:cs="Arial" w:hint="eastAsia"/>
          <w:kern w:val="0"/>
          <w:sz w:val="30"/>
          <w:szCs w:val="30"/>
        </w:rPr>
        <w:t>“能学辅教”的核心功能</w:t>
      </w:r>
      <w:r w:rsidR="00CD7478"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为教师、学生和企业人员搭建交流平台。</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1</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以行业为指导、学校为主体、企业参与、面向未来的模式，共建教学资源中心，实行资源在线评价、持续更新机制，转化企业优势技术资源、学校优势教学资源、职业工种与企业证书考证资源、产学合作成果、技能大赛成果等为教学资源库的资源主体。建设教学可用、实践可用、技术可用的优质资源，以满足专业教学及其各类学习者自主学习的需要。</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2</w:t>
      </w:r>
      <w:r w:rsidRPr="00033DA4">
        <w:rPr>
          <w:rFonts w:ascii="仿宋_GB2312" w:eastAsia="仿宋" w:hAnsi="宋体" w:cs="Arial" w:hint="eastAsia"/>
          <w:kern w:val="0"/>
          <w:sz w:val="30"/>
          <w:szCs w:val="30"/>
        </w:rPr>
        <w:t>.</w:t>
      </w:r>
      <w:r w:rsidR="00B05319" w:rsidRPr="00033DA4">
        <w:rPr>
          <w:rFonts w:ascii="仿宋_GB2312" w:eastAsia="仿宋" w:hAnsi="宋体" w:cs="Arial" w:hint="eastAsia"/>
          <w:kern w:val="0"/>
          <w:sz w:val="30"/>
          <w:szCs w:val="30"/>
        </w:rPr>
        <w:t>不断完善</w:t>
      </w:r>
      <w:r w:rsidRPr="00033DA4">
        <w:rPr>
          <w:rFonts w:ascii="仿宋_GB2312" w:eastAsia="仿宋" w:hAnsi="宋体" w:cs="Arial" w:hint="eastAsia"/>
          <w:kern w:val="0"/>
          <w:sz w:val="30"/>
          <w:szCs w:val="30"/>
        </w:rPr>
        <w:t>资源库的功能与结构，以职业能力为主线，系统设计多类型、多层次的人才培养方案。以“真设备、真项目、真要求”为课程支撑，以新技术为重点，设计职业技能及职业素养的训练体系，使专业课程教学内容与就业岗位职业要求同步，</w:t>
      </w:r>
      <w:r w:rsidR="00B05319" w:rsidRPr="00033DA4">
        <w:rPr>
          <w:rFonts w:ascii="仿宋_GB2312" w:eastAsia="仿宋" w:hAnsi="宋体" w:cs="Arial" w:hint="eastAsia"/>
          <w:kern w:val="0"/>
          <w:sz w:val="30"/>
          <w:szCs w:val="30"/>
        </w:rPr>
        <w:t>完善教学</w:t>
      </w:r>
      <w:r w:rsidRPr="00033DA4">
        <w:rPr>
          <w:rFonts w:ascii="仿宋_GB2312" w:eastAsia="仿宋" w:hAnsi="宋体" w:cs="Arial" w:hint="eastAsia"/>
          <w:kern w:val="0"/>
          <w:sz w:val="30"/>
          <w:szCs w:val="30"/>
        </w:rPr>
        <w:t>资源建设的针对性和实用性。</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3</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组建资源推广应用网络，定期举行培训、交流、信息发布等工作，确保</w:t>
      </w:r>
      <w:r w:rsidR="00B05319" w:rsidRPr="00033DA4">
        <w:rPr>
          <w:rFonts w:ascii="仿宋_GB2312" w:eastAsia="仿宋" w:hAnsi="宋体" w:cs="Arial" w:hint="eastAsia"/>
          <w:kern w:val="0"/>
          <w:sz w:val="30"/>
          <w:szCs w:val="30"/>
        </w:rPr>
        <w:t>教学</w:t>
      </w:r>
      <w:proofErr w:type="gramStart"/>
      <w:r w:rsidRPr="00033DA4">
        <w:rPr>
          <w:rFonts w:ascii="仿宋_GB2312" w:eastAsia="仿宋" w:hAnsi="宋体" w:cs="Arial" w:hint="eastAsia"/>
          <w:kern w:val="0"/>
          <w:sz w:val="30"/>
          <w:szCs w:val="30"/>
        </w:rPr>
        <w:t>资源库能在</w:t>
      </w:r>
      <w:proofErr w:type="gramEnd"/>
      <w:r w:rsidRPr="00033DA4">
        <w:rPr>
          <w:rFonts w:ascii="仿宋_GB2312" w:eastAsia="仿宋" w:hAnsi="宋体" w:cs="Arial" w:hint="eastAsia"/>
          <w:kern w:val="0"/>
          <w:sz w:val="30"/>
          <w:szCs w:val="30"/>
        </w:rPr>
        <w:t>不同地区、不同院校、不同企业、不同学习者中应用。</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4</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通过校与校、校与企</w:t>
      </w:r>
      <w:r w:rsidR="00AB1C7C" w:rsidRPr="00033DA4">
        <w:rPr>
          <w:rFonts w:ascii="仿宋_GB2312" w:eastAsia="仿宋" w:hAnsi="宋体" w:cs="Arial" w:hint="eastAsia"/>
          <w:kern w:val="0"/>
          <w:sz w:val="30"/>
          <w:szCs w:val="30"/>
        </w:rPr>
        <w:t>、校与行的</w:t>
      </w:r>
      <w:r w:rsidRPr="00033DA4">
        <w:rPr>
          <w:rFonts w:ascii="仿宋_GB2312" w:eastAsia="仿宋" w:hAnsi="宋体" w:cs="Arial" w:hint="eastAsia"/>
          <w:kern w:val="0"/>
          <w:sz w:val="30"/>
          <w:szCs w:val="30"/>
        </w:rPr>
        <w:t>合作，实施</w:t>
      </w:r>
      <w:r w:rsidR="00B05319" w:rsidRPr="00033DA4">
        <w:rPr>
          <w:rFonts w:ascii="仿宋_GB2312" w:eastAsia="仿宋" w:hAnsi="宋体" w:cs="Arial" w:hint="eastAsia"/>
          <w:kern w:val="0"/>
          <w:sz w:val="30"/>
          <w:szCs w:val="30"/>
        </w:rPr>
        <w:t>教学</w:t>
      </w:r>
      <w:r w:rsidRPr="00033DA4">
        <w:rPr>
          <w:rFonts w:ascii="仿宋_GB2312" w:eastAsia="仿宋" w:hAnsi="宋体" w:cs="Arial" w:hint="eastAsia"/>
          <w:kern w:val="0"/>
          <w:sz w:val="30"/>
          <w:szCs w:val="30"/>
        </w:rPr>
        <w:t>资源库的建设。牵头学校负责项目的组建、合作学校整合本校的优势教学资源，合作企业提供企业的相关技术标准、技术资料、培训课程、解决方案等企业技术资源，在资源</w:t>
      </w:r>
      <w:proofErr w:type="gramStart"/>
      <w:r w:rsidRPr="00033DA4">
        <w:rPr>
          <w:rFonts w:ascii="仿宋_GB2312" w:eastAsia="仿宋" w:hAnsi="宋体" w:cs="Arial" w:hint="eastAsia"/>
          <w:kern w:val="0"/>
          <w:sz w:val="30"/>
          <w:szCs w:val="30"/>
        </w:rPr>
        <w:t>库整体</w:t>
      </w:r>
      <w:proofErr w:type="gramEnd"/>
      <w:r w:rsidRPr="00033DA4">
        <w:rPr>
          <w:rFonts w:ascii="仿宋_GB2312" w:eastAsia="仿宋" w:hAnsi="宋体" w:cs="Arial" w:hint="eastAsia"/>
          <w:kern w:val="0"/>
          <w:sz w:val="30"/>
          <w:szCs w:val="30"/>
        </w:rPr>
        <w:t>框架下，按照规定的资源标准设计所分配的教学资源建设。</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5</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以“体现先进技术、反映典型工艺、融通职业标准”主线设计课程体系，以工作任务为主线开发，以学练一体化的教学模</w:t>
      </w:r>
      <w:r w:rsidRPr="00033DA4">
        <w:rPr>
          <w:rFonts w:ascii="仿宋_GB2312" w:eastAsia="仿宋" w:hAnsi="宋体" w:cs="Arial" w:hint="eastAsia"/>
          <w:kern w:val="0"/>
          <w:sz w:val="30"/>
          <w:szCs w:val="30"/>
        </w:rPr>
        <w:lastRenderedPageBreak/>
        <w:t>式组织教学资源，每门课程建设的主要资源有：课程标准、教学设计方案、</w:t>
      </w:r>
      <w:r w:rsidR="00BF35B9" w:rsidRPr="00033DA4">
        <w:rPr>
          <w:rFonts w:ascii="仿宋_GB2312" w:eastAsia="仿宋" w:hAnsi="宋体" w:cs="Arial" w:hint="eastAsia"/>
          <w:kern w:val="0"/>
          <w:sz w:val="30"/>
          <w:szCs w:val="30"/>
        </w:rPr>
        <w:t>教学</w:t>
      </w:r>
      <w:r w:rsidRPr="00033DA4">
        <w:rPr>
          <w:rFonts w:ascii="仿宋_GB2312" w:eastAsia="仿宋" w:hAnsi="宋体" w:cs="Arial" w:hint="eastAsia"/>
          <w:kern w:val="0"/>
          <w:sz w:val="30"/>
          <w:szCs w:val="30"/>
        </w:rPr>
        <w:t>课件、</w:t>
      </w:r>
      <w:r w:rsidR="00BF35B9" w:rsidRPr="00033DA4">
        <w:rPr>
          <w:rFonts w:ascii="仿宋_GB2312" w:eastAsia="仿宋" w:hAnsi="宋体" w:cs="Arial" w:hint="eastAsia"/>
          <w:kern w:val="0"/>
          <w:sz w:val="30"/>
          <w:szCs w:val="30"/>
        </w:rPr>
        <w:t>微课、</w:t>
      </w:r>
      <w:r w:rsidRPr="00033DA4">
        <w:rPr>
          <w:rFonts w:ascii="仿宋_GB2312" w:eastAsia="仿宋" w:hAnsi="宋体" w:cs="Arial" w:hint="eastAsia"/>
          <w:kern w:val="0"/>
          <w:sz w:val="30"/>
          <w:szCs w:val="30"/>
        </w:rPr>
        <w:t>授课录像、</w:t>
      </w:r>
      <w:r w:rsidR="00BF35B9" w:rsidRPr="00033DA4">
        <w:rPr>
          <w:rFonts w:ascii="仿宋_GB2312" w:eastAsia="仿宋" w:hAnsi="宋体" w:cs="Arial" w:hint="eastAsia"/>
          <w:kern w:val="0"/>
          <w:sz w:val="30"/>
          <w:szCs w:val="30"/>
        </w:rPr>
        <w:t>典型工作任务、</w:t>
      </w:r>
      <w:r w:rsidRPr="00033DA4">
        <w:rPr>
          <w:rFonts w:ascii="仿宋_GB2312" w:eastAsia="仿宋" w:hAnsi="宋体" w:cs="Arial" w:hint="eastAsia"/>
          <w:kern w:val="0"/>
          <w:sz w:val="30"/>
          <w:szCs w:val="30"/>
        </w:rPr>
        <w:t>工作任务单、学习</w:t>
      </w:r>
      <w:r w:rsidR="00BF35B9" w:rsidRPr="00033DA4">
        <w:rPr>
          <w:rFonts w:ascii="仿宋_GB2312" w:eastAsia="仿宋" w:hAnsi="宋体" w:cs="Arial" w:hint="eastAsia"/>
          <w:kern w:val="0"/>
          <w:sz w:val="30"/>
          <w:szCs w:val="30"/>
        </w:rPr>
        <w:t>指南</w:t>
      </w:r>
      <w:r w:rsidRPr="00033DA4">
        <w:rPr>
          <w:rFonts w:ascii="仿宋_GB2312" w:eastAsia="仿宋" w:hAnsi="宋体" w:cs="Arial" w:hint="eastAsia"/>
          <w:kern w:val="0"/>
          <w:sz w:val="30"/>
          <w:szCs w:val="30"/>
        </w:rPr>
        <w:t>、在线测试、企业案例等。</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6</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资源中心</w:t>
      </w:r>
      <w:r w:rsidR="00AB1C7C" w:rsidRPr="00033DA4">
        <w:rPr>
          <w:rFonts w:ascii="仿宋_GB2312" w:eastAsia="仿宋" w:hAnsi="宋体" w:cs="Arial" w:hint="eastAsia"/>
          <w:kern w:val="0"/>
          <w:sz w:val="30"/>
          <w:szCs w:val="30"/>
        </w:rPr>
        <w:t>（职业教育宝玉石鉴定与加工专业教学资源库（备选））</w:t>
      </w:r>
      <w:r w:rsidRPr="00033DA4">
        <w:rPr>
          <w:rFonts w:ascii="仿宋_GB2312" w:eastAsia="仿宋" w:hAnsi="宋体" w:cs="Arial" w:hint="eastAsia"/>
          <w:kern w:val="0"/>
          <w:sz w:val="30"/>
          <w:szCs w:val="30"/>
        </w:rPr>
        <w:t>制定资源</w:t>
      </w:r>
      <w:proofErr w:type="gramStart"/>
      <w:r w:rsidRPr="00033DA4">
        <w:rPr>
          <w:rFonts w:ascii="仿宋_GB2312" w:eastAsia="仿宋" w:hAnsi="宋体" w:cs="Arial" w:hint="eastAsia"/>
          <w:kern w:val="0"/>
          <w:sz w:val="30"/>
          <w:szCs w:val="30"/>
        </w:rPr>
        <w:t>库使用</w:t>
      </w:r>
      <w:proofErr w:type="gramEnd"/>
      <w:r w:rsidRPr="00033DA4">
        <w:rPr>
          <w:rFonts w:ascii="仿宋_GB2312" w:eastAsia="仿宋" w:hAnsi="宋体" w:cs="Arial" w:hint="eastAsia"/>
          <w:kern w:val="0"/>
          <w:sz w:val="30"/>
          <w:szCs w:val="30"/>
        </w:rPr>
        <w:t>培训推广计划，定期举行培训、交流、信息发布等工作会议，在学校、企业渐进推广应用。</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7</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以大赛促教学。全国技能大赛为全国职业院校提供了交流的平台，也是职业院校教学资源转换的有效的途径。将大赛目的、考核内容、考核要求、</w:t>
      </w:r>
      <w:r w:rsidR="00320A52" w:rsidRPr="00033DA4">
        <w:rPr>
          <w:rFonts w:ascii="仿宋_GB2312" w:eastAsia="仿宋" w:hAnsi="宋体" w:cs="Arial" w:hint="eastAsia"/>
          <w:kern w:val="0"/>
          <w:sz w:val="30"/>
          <w:szCs w:val="30"/>
        </w:rPr>
        <w:t>技能示范、典型工作任务、专家点评、</w:t>
      </w:r>
      <w:r w:rsidRPr="00033DA4">
        <w:rPr>
          <w:rFonts w:ascii="仿宋_GB2312" w:eastAsia="仿宋" w:hAnsi="宋体" w:cs="Arial" w:hint="eastAsia"/>
          <w:kern w:val="0"/>
          <w:sz w:val="30"/>
          <w:szCs w:val="30"/>
        </w:rPr>
        <w:t>参赛</w:t>
      </w:r>
      <w:proofErr w:type="gramStart"/>
      <w:r w:rsidRPr="00033DA4">
        <w:rPr>
          <w:rFonts w:ascii="仿宋_GB2312" w:eastAsia="仿宋" w:hAnsi="宋体" w:cs="Arial" w:hint="eastAsia"/>
          <w:kern w:val="0"/>
          <w:sz w:val="30"/>
          <w:szCs w:val="30"/>
        </w:rPr>
        <w:t>队意见</w:t>
      </w:r>
      <w:proofErr w:type="gramEnd"/>
      <w:r w:rsidRPr="00033DA4">
        <w:rPr>
          <w:rFonts w:ascii="仿宋_GB2312" w:eastAsia="仿宋" w:hAnsi="宋体" w:cs="Arial" w:hint="eastAsia"/>
          <w:kern w:val="0"/>
          <w:sz w:val="30"/>
          <w:szCs w:val="30"/>
        </w:rPr>
        <w:t>和建议</w:t>
      </w:r>
      <w:r w:rsidR="00320A52" w:rsidRPr="00033DA4">
        <w:rPr>
          <w:rFonts w:ascii="仿宋_GB2312" w:eastAsia="仿宋" w:hAnsi="宋体" w:cs="Arial" w:hint="eastAsia"/>
          <w:kern w:val="0"/>
          <w:sz w:val="30"/>
          <w:szCs w:val="30"/>
        </w:rPr>
        <w:t>等</w:t>
      </w:r>
      <w:r w:rsidRPr="00033DA4">
        <w:rPr>
          <w:rFonts w:ascii="仿宋_GB2312" w:eastAsia="仿宋" w:hAnsi="宋体" w:cs="Arial" w:hint="eastAsia"/>
          <w:kern w:val="0"/>
          <w:sz w:val="30"/>
          <w:szCs w:val="30"/>
        </w:rPr>
        <w:t>作为</w:t>
      </w:r>
      <w:r w:rsidR="00320A52" w:rsidRPr="00033DA4">
        <w:rPr>
          <w:rFonts w:ascii="仿宋_GB2312" w:eastAsia="仿宋" w:hAnsi="宋体" w:cs="Arial" w:hint="eastAsia"/>
          <w:kern w:val="0"/>
          <w:sz w:val="30"/>
          <w:szCs w:val="30"/>
        </w:rPr>
        <w:t>宝玉石鉴定与加工专业教学资源库建设的</w:t>
      </w:r>
      <w:r w:rsidRPr="00033DA4">
        <w:rPr>
          <w:rFonts w:ascii="仿宋_GB2312" w:eastAsia="仿宋" w:hAnsi="宋体" w:cs="Arial" w:hint="eastAsia"/>
          <w:kern w:val="0"/>
          <w:sz w:val="30"/>
          <w:szCs w:val="30"/>
        </w:rPr>
        <w:t>重要环节，优化大赛设备和考核内容，引导</w:t>
      </w:r>
      <w:r w:rsidR="00320A52" w:rsidRPr="00033DA4">
        <w:rPr>
          <w:rFonts w:ascii="仿宋_GB2312" w:eastAsia="仿宋" w:hAnsi="宋体" w:cs="Arial" w:hint="eastAsia"/>
          <w:kern w:val="0"/>
          <w:sz w:val="30"/>
          <w:szCs w:val="30"/>
        </w:rPr>
        <w:t>宝玉石鉴定与加工</w:t>
      </w:r>
      <w:r w:rsidRPr="00033DA4">
        <w:rPr>
          <w:rFonts w:ascii="仿宋_GB2312" w:eastAsia="仿宋" w:hAnsi="宋体" w:cs="Arial" w:hint="eastAsia"/>
          <w:kern w:val="0"/>
          <w:sz w:val="30"/>
          <w:szCs w:val="30"/>
        </w:rPr>
        <w:t>专业的教学改革。</w:t>
      </w:r>
    </w:p>
    <w:p w:rsidR="00F46E53" w:rsidRPr="003E2522" w:rsidRDefault="00EC2F68" w:rsidP="003E2522">
      <w:pPr>
        <w:snapToGrid w:val="0"/>
        <w:spacing w:line="560" w:lineRule="exact"/>
        <w:ind w:firstLineChars="200" w:firstLine="600"/>
        <w:jc w:val="left"/>
        <w:rPr>
          <w:rFonts w:ascii="仿宋_GB2312" w:eastAsia="仿宋" w:hAnsi="宋体" w:cs="Arial"/>
          <w:kern w:val="0"/>
          <w:sz w:val="30"/>
          <w:szCs w:val="30"/>
        </w:rPr>
      </w:pPr>
      <w:r w:rsidRPr="003E2522">
        <w:rPr>
          <w:rFonts w:ascii="仿宋_GB2312" w:eastAsia="仿宋" w:hAnsi="宋体" w:cs="Arial" w:hint="eastAsia"/>
          <w:kern w:val="0"/>
          <w:sz w:val="30"/>
          <w:szCs w:val="30"/>
        </w:rPr>
        <w:t>（</w:t>
      </w:r>
      <w:r w:rsidR="004E2F10" w:rsidRPr="003E2522">
        <w:rPr>
          <w:rFonts w:ascii="仿宋_GB2312" w:eastAsia="仿宋" w:hAnsi="宋体" w:cs="Arial" w:hint="eastAsia"/>
          <w:kern w:val="0"/>
          <w:sz w:val="30"/>
          <w:szCs w:val="30"/>
        </w:rPr>
        <w:t>三</w:t>
      </w:r>
      <w:r w:rsidRPr="003E2522">
        <w:rPr>
          <w:rFonts w:ascii="仿宋_GB2312" w:eastAsia="仿宋" w:hAnsi="宋体" w:cs="Arial" w:hint="eastAsia"/>
          <w:kern w:val="0"/>
          <w:sz w:val="30"/>
          <w:szCs w:val="30"/>
        </w:rPr>
        <w:t>）</w:t>
      </w:r>
      <w:r w:rsidR="004E2F10" w:rsidRPr="003E2522">
        <w:rPr>
          <w:rFonts w:ascii="仿宋_GB2312" w:eastAsia="仿宋" w:hAnsi="宋体" w:cs="Arial" w:hint="eastAsia"/>
          <w:kern w:val="0"/>
          <w:sz w:val="30"/>
          <w:szCs w:val="30"/>
        </w:rPr>
        <w:t>教学资源库管理</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1</w:t>
      </w:r>
      <w:r w:rsidRPr="00033DA4">
        <w:rPr>
          <w:rFonts w:ascii="仿宋_GB2312" w:eastAsia="仿宋" w:hAnsi="宋体" w:cs="Arial" w:hint="eastAsia"/>
          <w:kern w:val="0"/>
          <w:sz w:val="30"/>
          <w:szCs w:val="30"/>
        </w:rPr>
        <w:t>.</w:t>
      </w:r>
      <w:r w:rsidR="00AB1C7C" w:rsidRPr="00033DA4">
        <w:rPr>
          <w:rFonts w:ascii="仿宋_GB2312" w:eastAsia="仿宋" w:hAnsi="宋体" w:cs="Arial" w:hint="eastAsia"/>
          <w:kern w:val="0"/>
          <w:sz w:val="30"/>
          <w:szCs w:val="30"/>
        </w:rPr>
        <w:t>职业教育宝玉石鉴定与加工专业教学资源库（备选）</w:t>
      </w:r>
      <w:r w:rsidRPr="00033DA4">
        <w:rPr>
          <w:rFonts w:ascii="仿宋_GB2312" w:eastAsia="仿宋" w:hAnsi="宋体" w:cs="Arial" w:hint="eastAsia"/>
          <w:kern w:val="0"/>
          <w:sz w:val="30"/>
          <w:szCs w:val="30"/>
        </w:rPr>
        <w:t>平台采用网络架构，中心资源服务器和各个合作院校资源服务器组成资源库，保护各高职院校资源库的知识产权，对授权用户提供资源服务，建设集教学资源集成与共享、教改成果推广与利用、信息采集与发布等功能为一体的，并能随着时代进步和技术演进而可持续发展的</w:t>
      </w:r>
      <w:r w:rsidR="00954786" w:rsidRPr="00033DA4">
        <w:rPr>
          <w:rFonts w:ascii="仿宋_GB2312" w:eastAsia="仿宋" w:hAnsi="宋体" w:cs="Arial" w:hint="eastAsia"/>
          <w:kern w:val="0"/>
          <w:sz w:val="30"/>
          <w:szCs w:val="30"/>
        </w:rPr>
        <w:t>“共建共享、能学辅教”</w:t>
      </w:r>
      <w:r w:rsidRPr="00033DA4">
        <w:rPr>
          <w:rFonts w:ascii="仿宋_GB2312" w:eastAsia="仿宋" w:hAnsi="宋体" w:cs="Arial" w:hint="eastAsia"/>
          <w:kern w:val="0"/>
          <w:sz w:val="30"/>
          <w:szCs w:val="30"/>
        </w:rPr>
        <w:t>服务体系。平台包括</w:t>
      </w:r>
      <w:r w:rsidR="00954786" w:rsidRPr="00033DA4">
        <w:rPr>
          <w:rFonts w:ascii="仿宋_GB2312" w:eastAsia="仿宋" w:hAnsi="宋体" w:cs="Arial" w:hint="eastAsia"/>
          <w:kern w:val="0"/>
          <w:sz w:val="30"/>
          <w:szCs w:val="30"/>
        </w:rPr>
        <w:t>课程建设信息、</w:t>
      </w:r>
      <w:proofErr w:type="gramStart"/>
      <w:r w:rsidR="00954786" w:rsidRPr="00033DA4">
        <w:rPr>
          <w:rFonts w:ascii="仿宋_GB2312" w:eastAsia="仿宋" w:hAnsi="宋体" w:cs="Arial" w:hint="eastAsia"/>
          <w:kern w:val="0"/>
          <w:sz w:val="30"/>
          <w:szCs w:val="30"/>
        </w:rPr>
        <w:t>微课信息</w:t>
      </w:r>
      <w:proofErr w:type="gramEnd"/>
      <w:r w:rsidR="00954786" w:rsidRPr="00033DA4">
        <w:rPr>
          <w:rFonts w:ascii="仿宋_GB2312" w:eastAsia="仿宋" w:hAnsi="宋体" w:cs="Arial" w:hint="eastAsia"/>
          <w:kern w:val="0"/>
          <w:sz w:val="30"/>
          <w:szCs w:val="30"/>
        </w:rPr>
        <w:t>、技能</w:t>
      </w:r>
      <w:r w:rsidRPr="00033DA4">
        <w:rPr>
          <w:rFonts w:ascii="仿宋_GB2312" w:eastAsia="仿宋" w:hAnsi="宋体" w:cs="Arial" w:hint="eastAsia"/>
          <w:kern w:val="0"/>
          <w:sz w:val="30"/>
          <w:szCs w:val="30"/>
        </w:rPr>
        <w:t>培训信息、科技成果信息、</w:t>
      </w:r>
      <w:r w:rsidR="00954786" w:rsidRPr="00033DA4">
        <w:rPr>
          <w:rFonts w:ascii="仿宋_GB2312" w:eastAsia="仿宋" w:hAnsi="宋体" w:cs="Arial" w:hint="eastAsia"/>
          <w:kern w:val="0"/>
          <w:sz w:val="30"/>
          <w:szCs w:val="30"/>
        </w:rPr>
        <w:t>创新创业信息、技能竞赛</w:t>
      </w:r>
      <w:r w:rsidRPr="00033DA4">
        <w:rPr>
          <w:rFonts w:ascii="仿宋_GB2312" w:eastAsia="仿宋" w:hAnsi="宋体" w:cs="Arial" w:hint="eastAsia"/>
          <w:kern w:val="0"/>
          <w:sz w:val="30"/>
          <w:szCs w:val="30"/>
        </w:rPr>
        <w:t>交流论坛、资源检索与维护等。</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2</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建设资源库平台运行管理和更新维护机制，确保教学资源持续更新满足教学需求</w:t>
      </w:r>
      <w:r w:rsidR="00AA05A9" w:rsidRPr="00033DA4">
        <w:rPr>
          <w:rFonts w:ascii="仿宋_GB2312" w:eastAsia="仿宋" w:hAnsi="宋体" w:cs="Arial" w:hint="eastAsia"/>
          <w:kern w:val="0"/>
          <w:sz w:val="30"/>
          <w:szCs w:val="30"/>
        </w:rPr>
        <w:t>、社会培训需要</w:t>
      </w:r>
      <w:r w:rsidRPr="00033DA4">
        <w:rPr>
          <w:rFonts w:ascii="仿宋_GB2312" w:eastAsia="仿宋" w:hAnsi="宋体" w:cs="Arial" w:hint="eastAsia"/>
          <w:kern w:val="0"/>
          <w:sz w:val="30"/>
          <w:szCs w:val="30"/>
        </w:rPr>
        <w:t>和新技术发展的需要，每年更新比例不低于</w:t>
      </w:r>
      <w:r w:rsidRPr="00107A71">
        <w:rPr>
          <w:rFonts w:ascii="Times New Roman" w:eastAsia="仿宋" w:hAnsi="Times New Roman" w:cs="Arial" w:hint="eastAsia"/>
          <w:kern w:val="0"/>
          <w:sz w:val="30"/>
          <w:szCs w:val="30"/>
        </w:rPr>
        <w:t>15</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。制定教学资源评选方法和机制。对网上</w:t>
      </w:r>
      <w:r w:rsidRPr="00033DA4">
        <w:rPr>
          <w:rFonts w:ascii="仿宋_GB2312" w:eastAsia="仿宋" w:hAnsi="宋体" w:cs="Arial" w:hint="eastAsia"/>
          <w:kern w:val="0"/>
          <w:sz w:val="30"/>
          <w:szCs w:val="30"/>
        </w:rPr>
        <w:lastRenderedPageBreak/>
        <w:t>资源实行用户在线评价</w:t>
      </w:r>
      <w:r w:rsidR="00AA05A9" w:rsidRPr="00033DA4">
        <w:rPr>
          <w:rFonts w:ascii="仿宋_GB2312" w:eastAsia="仿宋" w:hAnsi="宋体" w:cs="Arial" w:hint="eastAsia"/>
          <w:kern w:val="0"/>
          <w:sz w:val="30"/>
          <w:szCs w:val="30"/>
        </w:rPr>
        <w:t>、积</w:t>
      </w:r>
      <w:r w:rsidRPr="00033DA4">
        <w:rPr>
          <w:rFonts w:ascii="仿宋_GB2312" w:eastAsia="仿宋" w:hAnsi="宋体" w:cs="Arial" w:hint="eastAsia"/>
          <w:kern w:val="0"/>
          <w:sz w:val="30"/>
          <w:szCs w:val="30"/>
        </w:rPr>
        <w:t>分制度，统计使用率。根据评价分数，</w:t>
      </w:r>
      <w:r w:rsidR="00AA05A9" w:rsidRPr="00033DA4">
        <w:rPr>
          <w:rFonts w:ascii="仿宋_GB2312" w:eastAsia="仿宋" w:hAnsi="宋体" w:cs="Arial" w:hint="eastAsia"/>
          <w:kern w:val="0"/>
          <w:sz w:val="30"/>
          <w:szCs w:val="30"/>
        </w:rPr>
        <w:t>由中国珠宝玉石首饰行业协会联合</w:t>
      </w:r>
      <w:r w:rsidR="00320A52" w:rsidRPr="00033DA4">
        <w:rPr>
          <w:rFonts w:ascii="仿宋_GB2312" w:eastAsia="仿宋" w:hAnsi="宋体" w:cs="Arial" w:hint="eastAsia"/>
          <w:kern w:val="0"/>
          <w:sz w:val="30"/>
          <w:szCs w:val="30"/>
        </w:rPr>
        <w:t>资源库建设</w:t>
      </w:r>
      <w:r w:rsidR="00AA05A9" w:rsidRPr="00033DA4">
        <w:rPr>
          <w:rFonts w:ascii="仿宋_GB2312" w:eastAsia="仿宋" w:hAnsi="宋体" w:cs="Arial" w:hint="eastAsia"/>
          <w:kern w:val="0"/>
          <w:sz w:val="30"/>
          <w:szCs w:val="30"/>
        </w:rPr>
        <w:t>主持单位进行</w:t>
      </w:r>
      <w:r w:rsidRPr="00033DA4">
        <w:rPr>
          <w:rFonts w:ascii="仿宋_GB2312" w:eastAsia="仿宋" w:hAnsi="宋体" w:cs="Arial" w:hint="eastAsia"/>
          <w:kern w:val="0"/>
          <w:sz w:val="30"/>
          <w:szCs w:val="30"/>
        </w:rPr>
        <w:t>推荐、弃用或整改</w:t>
      </w:r>
      <w:r w:rsidR="00AA05A9" w:rsidRPr="00033DA4">
        <w:rPr>
          <w:rFonts w:ascii="仿宋_GB2312" w:eastAsia="仿宋" w:hAnsi="宋体" w:cs="Arial" w:hint="eastAsia"/>
          <w:kern w:val="0"/>
          <w:sz w:val="30"/>
          <w:szCs w:val="30"/>
        </w:rPr>
        <w:t>平台</w:t>
      </w:r>
      <w:r w:rsidRPr="00033DA4">
        <w:rPr>
          <w:rFonts w:ascii="仿宋_GB2312" w:eastAsia="仿宋" w:hAnsi="宋体" w:cs="Arial" w:hint="eastAsia"/>
          <w:kern w:val="0"/>
          <w:sz w:val="30"/>
          <w:szCs w:val="30"/>
        </w:rPr>
        <w:t>资源。</w:t>
      </w:r>
    </w:p>
    <w:p w:rsidR="00F46E53" w:rsidRPr="003E2522" w:rsidRDefault="00EC2F68" w:rsidP="003E2522">
      <w:pPr>
        <w:snapToGrid w:val="0"/>
        <w:spacing w:line="560" w:lineRule="exact"/>
        <w:ind w:firstLineChars="200" w:firstLine="600"/>
        <w:jc w:val="left"/>
        <w:rPr>
          <w:rFonts w:ascii="仿宋_GB2312" w:eastAsia="仿宋" w:hAnsi="宋体" w:cs="Arial"/>
          <w:kern w:val="0"/>
          <w:sz w:val="30"/>
          <w:szCs w:val="30"/>
        </w:rPr>
      </w:pPr>
      <w:r w:rsidRPr="003E2522">
        <w:rPr>
          <w:rFonts w:ascii="仿宋_GB2312" w:eastAsia="仿宋" w:hAnsi="宋体" w:cs="Arial" w:hint="eastAsia"/>
          <w:kern w:val="0"/>
          <w:sz w:val="30"/>
          <w:szCs w:val="30"/>
        </w:rPr>
        <w:t>（</w:t>
      </w:r>
      <w:r w:rsidR="004E2F10" w:rsidRPr="003E2522">
        <w:rPr>
          <w:rFonts w:ascii="仿宋_GB2312" w:eastAsia="仿宋" w:hAnsi="宋体" w:cs="Arial" w:hint="eastAsia"/>
          <w:kern w:val="0"/>
          <w:sz w:val="30"/>
          <w:szCs w:val="30"/>
        </w:rPr>
        <w:t>四</w:t>
      </w:r>
      <w:r w:rsidRPr="003E2522">
        <w:rPr>
          <w:rFonts w:ascii="仿宋_GB2312" w:eastAsia="仿宋" w:hAnsi="宋体" w:cs="Arial" w:hint="eastAsia"/>
          <w:kern w:val="0"/>
          <w:sz w:val="30"/>
          <w:szCs w:val="30"/>
        </w:rPr>
        <w:t>）</w:t>
      </w:r>
      <w:r w:rsidR="004E2F10" w:rsidRPr="003E2522">
        <w:rPr>
          <w:rFonts w:ascii="仿宋_GB2312" w:eastAsia="仿宋" w:hAnsi="宋体" w:cs="Arial" w:hint="eastAsia"/>
          <w:kern w:val="0"/>
          <w:sz w:val="30"/>
          <w:szCs w:val="30"/>
        </w:rPr>
        <w:t>实施</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1</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建议资源库平台的建设由</w:t>
      </w:r>
      <w:r w:rsidR="00AA05A9" w:rsidRPr="00033DA4">
        <w:rPr>
          <w:rFonts w:ascii="仿宋_GB2312" w:eastAsia="仿宋" w:hAnsi="宋体" w:cs="Arial" w:hint="eastAsia"/>
          <w:kern w:val="0"/>
          <w:sz w:val="30"/>
          <w:szCs w:val="30"/>
        </w:rPr>
        <w:t>中国珠宝玉石首饰行业协会和职业教育宝玉石鉴定与加工专业教学资源库（备选）主持单位</w:t>
      </w:r>
      <w:r w:rsidR="00320A52" w:rsidRPr="00033DA4">
        <w:rPr>
          <w:rFonts w:ascii="仿宋_GB2312" w:eastAsia="仿宋" w:hAnsi="宋体" w:cs="Arial" w:hint="eastAsia"/>
          <w:kern w:val="0"/>
          <w:sz w:val="30"/>
          <w:szCs w:val="30"/>
        </w:rPr>
        <w:t>联合</w:t>
      </w:r>
      <w:r w:rsidR="00AA05A9" w:rsidRPr="00033DA4">
        <w:rPr>
          <w:rFonts w:ascii="仿宋_GB2312" w:eastAsia="仿宋" w:hAnsi="宋体" w:cs="Arial" w:hint="eastAsia"/>
          <w:kern w:val="0"/>
          <w:sz w:val="30"/>
          <w:szCs w:val="30"/>
        </w:rPr>
        <w:t>组织</w:t>
      </w:r>
      <w:r w:rsidRPr="00033DA4">
        <w:rPr>
          <w:rFonts w:ascii="仿宋_GB2312" w:eastAsia="仿宋" w:hAnsi="宋体" w:cs="Arial" w:hint="eastAsia"/>
          <w:kern w:val="0"/>
          <w:sz w:val="30"/>
          <w:szCs w:val="30"/>
        </w:rPr>
        <w:t>、</w:t>
      </w:r>
      <w:r w:rsidR="00AA05A9" w:rsidRPr="00033DA4">
        <w:rPr>
          <w:rFonts w:ascii="仿宋_GB2312" w:eastAsia="仿宋" w:hAnsi="宋体" w:cs="Arial" w:hint="eastAsia"/>
          <w:kern w:val="0"/>
          <w:sz w:val="30"/>
          <w:szCs w:val="30"/>
        </w:rPr>
        <w:t>并</w:t>
      </w:r>
      <w:r w:rsidRPr="00033DA4">
        <w:rPr>
          <w:rFonts w:ascii="仿宋_GB2312" w:eastAsia="仿宋" w:hAnsi="宋体" w:cs="Arial" w:hint="eastAsia"/>
          <w:kern w:val="0"/>
          <w:sz w:val="30"/>
          <w:szCs w:val="30"/>
        </w:rPr>
        <w:t>由前三年举办过全国职业院校技能大赛并具备举办宝玉石鉴定比赛条件的学校牵头、提供赛项设备和技术支持的企业参加，然后扩大到其他学校。</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2</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由国内知名珠宝企业、提供赛项设备企业为牵头学校提供企业职业标准、企业培训教程、各类标准、产品技术资料、企业解决方案、大赛设备技术参数、大赛设备培训教程、赛项考核知识点、新能源实验室建设方案等技术资料。牵头学校负责整理企业的应用案例、维修案例，联合企业系统地策划</w:t>
      </w:r>
      <w:r w:rsidR="009B26FA" w:rsidRPr="00033DA4">
        <w:rPr>
          <w:rFonts w:ascii="仿宋_GB2312" w:eastAsia="仿宋" w:hAnsi="宋体" w:cs="Arial" w:hint="eastAsia"/>
          <w:kern w:val="0"/>
          <w:sz w:val="30"/>
          <w:szCs w:val="30"/>
        </w:rPr>
        <w:t>宝玉石鉴定与加工</w:t>
      </w:r>
      <w:r w:rsidRPr="00033DA4">
        <w:rPr>
          <w:rFonts w:ascii="仿宋_GB2312" w:eastAsia="仿宋" w:hAnsi="宋体" w:cs="Arial" w:hint="eastAsia"/>
          <w:kern w:val="0"/>
          <w:sz w:val="30"/>
          <w:szCs w:val="30"/>
        </w:rPr>
        <w:t>专业人才培养方案、教学标准、实践教学、设置专业基础课程和专业能力课程、测评系统。联合出版社，分期分批出版高职院校规划教材。</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3</w:t>
      </w:r>
      <w:r w:rsidRPr="00033DA4">
        <w:rPr>
          <w:rFonts w:ascii="仿宋_GB2312" w:eastAsia="仿宋" w:hAnsi="宋体" w:cs="Arial" w:hint="eastAsia"/>
          <w:kern w:val="0"/>
          <w:sz w:val="30"/>
          <w:szCs w:val="30"/>
        </w:rPr>
        <w:t>.</w:t>
      </w:r>
      <w:r w:rsidR="00AA05A9" w:rsidRPr="00033DA4">
        <w:rPr>
          <w:rFonts w:ascii="仿宋_GB2312" w:eastAsia="仿宋" w:hAnsi="宋体" w:cs="Arial" w:hint="eastAsia"/>
          <w:kern w:val="0"/>
          <w:sz w:val="30"/>
          <w:szCs w:val="30"/>
        </w:rPr>
        <w:t>中国珠宝玉石首饰行业协会和职业教育宝玉石鉴定与加工专业教学资源库（备选）主持单位</w:t>
      </w:r>
      <w:r w:rsidR="00320A52" w:rsidRPr="00033DA4">
        <w:rPr>
          <w:rFonts w:ascii="仿宋_GB2312" w:eastAsia="仿宋" w:hAnsi="宋体" w:cs="Arial" w:hint="eastAsia"/>
          <w:kern w:val="0"/>
          <w:sz w:val="30"/>
          <w:szCs w:val="30"/>
        </w:rPr>
        <w:t>共同</w:t>
      </w:r>
      <w:r w:rsidRPr="00033DA4">
        <w:rPr>
          <w:rFonts w:ascii="仿宋_GB2312" w:eastAsia="仿宋" w:hAnsi="宋体" w:cs="Arial" w:hint="eastAsia"/>
          <w:kern w:val="0"/>
          <w:sz w:val="30"/>
          <w:szCs w:val="30"/>
        </w:rPr>
        <w:t>对教学资源库的需求</w:t>
      </w:r>
      <w:r w:rsidR="00320A52" w:rsidRPr="00033DA4">
        <w:rPr>
          <w:rFonts w:ascii="仿宋_GB2312" w:eastAsia="仿宋" w:hAnsi="宋体" w:cs="Arial" w:hint="eastAsia"/>
          <w:kern w:val="0"/>
          <w:sz w:val="30"/>
          <w:szCs w:val="30"/>
        </w:rPr>
        <w:t>进行</w:t>
      </w:r>
      <w:r w:rsidRPr="00033DA4">
        <w:rPr>
          <w:rFonts w:ascii="仿宋_GB2312" w:eastAsia="仿宋" w:hAnsi="宋体" w:cs="Arial" w:hint="eastAsia"/>
          <w:kern w:val="0"/>
          <w:sz w:val="30"/>
          <w:szCs w:val="30"/>
        </w:rPr>
        <w:t>分析，联合企业专家和专业网络公司</w:t>
      </w:r>
      <w:r w:rsidR="00B05319" w:rsidRPr="00033DA4">
        <w:rPr>
          <w:rFonts w:ascii="仿宋_GB2312" w:eastAsia="仿宋" w:hAnsi="宋体" w:cs="Arial" w:hint="eastAsia"/>
          <w:kern w:val="0"/>
          <w:sz w:val="30"/>
          <w:szCs w:val="30"/>
        </w:rPr>
        <w:t>不断完善</w:t>
      </w:r>
      <w:r w:rsidRPr="00033DA4">
        <w:rPr>
          <w:rFonts w:ascii="仿宋_GB2312" w:eastAsia="仿宋" w:hAnsi="宋体" w:cs="Arial" w:hint="eastAsia"/>
          <w:kern w:val="0"/>
          <w:sz w:val="30"/>
          <w:szCs w:val="30"/>
        </w:rPr>
        <w:t>教学资源</w:t>
      </w:r>
      <w:proofErr w:type="gramStart"/>
      <w:r w:rsidRPr="00033DA4">
        <w:rPr>
          <w:rFonts w:ascii="仿宋_GB2312" w:eastAsia="仿宋" w:hAnsi="宋体" w:cs="Arial" w:hint="eastAsia"/>
          <w:kern w:val="0"/>
          <w:sz w:val="30"/>
          <w:szCs w:val="30"/>
        </w:rPr>
        <w:t>库网络</w:t>
      </w:r>
      <w:proofErr w:type="gramEnd"/>
      <w:r w:rsidRPr="00033DA4">
        <w:rPr>
          <w:rFonts w:ascii="仿宋_GB2312" w:eastAsia="仿宋" w:hAnsi="宋体" w:cs="Arial" w:hint="eastAsia"/>
          <w:kern w:val="0"/>
          <w:sz w:val="30"/>
          <w:szCs w:val="30"/>
        </w:rPr>
        <w:t>平台的设计与构建。</w:t>
      </w:r>
    </w:p>
    <w:p w:rsidR="00F46E53" w:rsidRPr="000C06DD" w:rsidRDefault="004E2F10" w:rsidP="000C06DD">
      <w:pPr>
        <w:snapToGrid w:val="0"/>
        <w:spacing w:line="560" w:lineRule="exact"/>
        <w:ind w:firstLineChars="200" w:firstLine="600"/>
        <w:rPr>
          <w:rFonts w:ascii="黑体" w:eastAsia="黑体" w:hAnsi="黑体" w:cs="黑体"/>
          <w:sz w:val="30"/>
          <w:szCs w:val="30"/>
        </w:rPr>
      </w:pPr>
      <w:r w:rsidRPr="000C06DD">
        <w:rPr>
          <w:rFonts w:ascii="黑体" w:eastAsia="黑体" w:hAnsi="黑体" w:cs="黑体" w:hint="eastAsia"/>
          <w:sz w:val="30"/>
          <w:szCs w:val="30"/>
        </w:rPr>
        <w:t>十八、筹备工作进度时间表</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2017</w:t>
      </w:r>
      <w:r w:rsidRPr="00033DA4">
        <w:rPr>
          <w:rFonts w:ascii="仿宋_GB2312" w:eastAsia="仿宋" w:hAnsi="宋体" w:cs="Arial" w:hint="eastAsia"/>
          <w:kern w:val="0"/>
          <w:sz w:val="30"/>
          <w:szCs w:val="30"/>
        </w:rPr>
        <w:t>年</w:t>
      </w:r>
      <w:r w:rsidRPr="00107A71">
        <w:rPr>
          <w:rFonts w:ascii="Times New Roman" w:eastAsia="仿宋" w:hAnsi="Times New Roman" w:cs="Arial" w:hint="eastAsia"/>
          <w:kern w:val="0"/>
          <w:sz w:val="30"/>
          <w:szCs w:val="30"/>
        </w:rPr>
        <w:t>8</w:t>
      </w:r>
      <w:r w:rsidRPr="00033DA4">
        <w:rPr>
          <w:rFonts w:ascii="仿宋_GB2312" w:eastAsia="仿宋" w:hAnsi="宋体" w:cs="Arial" w:hint="eastAsia"/>
          <w:kern w:val="0"/>
          <w:sz w:val="30"/>
          <w:szCs w:val="30"/>
        </w:rPr>
        <w:t>月：赛项专家组负责填报</w:t>
      </w:r>
      <w:r w:rsidRPr="00107A71">
        <w:rPr>
          <w:rFonts w:ascii="Times New Roman" w:eastAsia="仿宋" w:hAnsi="Times New Roman" w:cs="Arial" w:hint="eastAsia"/>
          <w:kern w:val="0"/>
          <w:sz w:val="30"/>
          <w:szCs w:val="30"/>
        </w:rPr>
        <w:t>2018</w:t>
      </w:r>
      <w:r w:rsidRPr="00033DA4">
        <w:rPr>
          <w:rFonts w:ascii="仿宋_GB2312" w:eastAsia="仿宋" w:hAnsi="宋体" w:cs="Arial" w:hint="eastAsia"/>
          <w:kern w:val="0"/>
          <w:sz w:val="30"/>
          <w:szCs w:val="30"/>
        </w:rPr>
        <w:t>年全国职业院校技能大赛竞赛项目方案申报书，并上报大赛执委会。</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lastRenderedPageBreak/>
        <w:t>2017</w:t>
      </w:r>
      <w:r w:rsidRPr="00033DA4">
        <w:rPr>
          <w:rFonts w:ascii="仿宋_GB2312" w:eastAsia="仿宋" w:hAnsi="宋体" w:cs="Arial" w:hint="eastAsia"/>
          <w:kern w:val="0"/>
          <w:sz w:val="30"/>
          <w:szCs w:val="30"/>
        </w:rPr>
        <w:t>年</w:t>
      </w:r>
      <w:r w:rsidRPr="00107A71">
        <w:rPr>
          <w:rFonts w:ascii="Times New Roman" w:eastAsia="仿宋" w:hAnsi="Times New Roman" w:cs="Arial" w:hint="eastAsia"/>
          <w:kern w:val="0"/>
          <w:sz w:val="30"/>
          <w:szCs w:val="30"/>
        </w:rPr>
        <w:t>11</w:t>
      </w:r>
      <w:r w:rsidRPr="00033DA4">
        <w:rPr>
          <w:rFonts w:ascii="仿宋_GB2312" w:eastAsia="仿宋" w:hAnsi="宋体" w:cs="Arial" w:hint="eastAsia"/>
          <w:kern w:val="0"/>
          <w:sz w:val="30"/>
          <w:szCs w:val="30"/>
        </w:rPr>
        <w:t>-</w:t>
      </w:r>
      <w:r w:rsidRPr="00107A71">
        <w:rPr>
          <w:rFonts w:ascii="Times New Roman" w:eastAsia="仿宋" w:hAnsi="Times New Roman" w:cs="Arial" w:hint="eastAsia"/>
          <w:kern w:val="0"/>
          <w:sz w:val="30"/>
          <w:szCs w:val="30"/>
        </w:rPr>
        <w:t>12</w:t>
      </w:r>
      <w:r w:rsidRPr="00033DA4">
        <w:rPr>
          <w:rFonts w:ascii="仿宋_GB2312" w:eastAsia="仿宋" w:hAnsi="宋体" w:cs="Arial" w:hint="eastAsia"/>
          <w:kern w:val="0"/>
          <w:sz w:val="30"/>
          <w:szCs w:val="30"/>
        </w:rPr>
        <w:t>月：组织行业、企业专家和院校代表完成竞赛规程的完善修订工作，交由大赛执委会发布。</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2018</w:t>
      </w:r>
      <w:r w:rsidRPr="00033DA4">
        <w:rPr>
          <w:rFonts w:ascii="仿宋_GB2312" w:eastAsia="仿宋" w:hAnsi="宋体" w:cs="Arial" w:hint="eastAsia"/>
          <w:kern w:val="0"/>
          <w:sz w:val="30"/>
          <w:szCs w:val="30"/>
        </w:rPr>
        <w:t>年</w:t>
      </w:r>
      <w:r w:rsidRPr="00107A71">
        <w:rPr>
          <w:rFonts w:ascii="Times New Roman" w:eastAsia="仿宋" w:hAnsi="Times New Roman" w:cs="Arial" w:hint="eastAsia"/>
          <w:kern w:val="0"/>
          <w:sz w:val="30"/>
          <w:szCs w:val="30"/>
        </w:rPr>
        <w:t>2</w:t>
      </w:r>
      <w:r w:rsidRPr="00033DA4">
        <w:rPr>
          <w:rFonts w:ascii="仿宋_GB2312" w:eastAsia="仿宋" w:hAnsi="宋体" w:cs="Arial" w:hint="eastAsia"/>
          <w:kern w:val="0"/>
          <w:sz w:val="30"/>
          <w:szCs w:val="30"/>
        </w:rPr>
        <w:t>月</w:t>
      </w:r>
      <w:r w:rsidRPr="00033DA4">
        <w:rPr>
          <w:rFonts w:ascii="仿宋_GB2312" w:eastAsia="仿宋" w:hAnsi="宋体" w:cs="Arial" w:hint="eastAsia"/>
          <w:kern w:val="0"/>
          <w:sz w:val="30"/>
          <w:szCs w:val="30"/>
        </w:rPr>
        <w:t>-</w:t>
      </w:r>
      <w:r w:rsidRPr="00107A71">
        <w:rPr>
          <w:rFonts w:ascii="Times New Roman" w:eastAsia="仿宋" w:hAnsi="Times New Roman" w:cs="Arial" w:hint="eastAsia"/>
          <w:kern w:val="0"/>
          <w:sz w:val="30"/>
          <w:szCs w:val="30"/>
        </w:rPr>
        <w:t>3</w:t>
      </w:r>
      <w:r w:rsidRPr="00033DA4">
        <w:rPr>
          <w:rFonts w:ascii="仿宋_GB2312" w:eastAsia="仿宋" w:hAnsi="宋体" w:cs="Arial" w:hint="eastAsia"/>
          <w:kern w:val="0"/>
          <w:sz w:val="30"/>
          <w:szCs w:val="30"/>
        </w:rPr>
        <w:t>月：完成相应培训工作；组建赛项技术工作团队，开展赛项准备和筹备工作；完成竞赛各省、自治区、直辖市预赛，选拔推荐参赛队参加国赛。</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2018</w:t>
      </w:r>
      <w:r w:rsidRPr="00033DA4">
        <w:rPr>
          <w:rFonts w:ascii="仿宋_GB2312" w:eastAsia="仿宋" w:hAnsi="宋体" w:cs="Arial" w:hint="eastAsia"/>
          <w:kern w:val="0"/>
          <w:sz w:val="30"/>
          <w:szCs w:val="30"/>
        </w:rPr>
        <w:t>年</w:t>
      </w:r>
      <w:r w:rsidRPr="00107A71">
        <w:rPr>
          <w:rFonts w:ascii="Times New Roman" w:eastAsia="仿宋" w:hAnsi="Times New Roman" w:cs="Arial" w:hint="eastAsia"/>
          <w:kern w:val="0"/>
          <w:sz w:val="30"/>
          <w:szCs w:val="30"/>
        </w:rPr>
        <w:t>5</w:t>
      </w:r>
      <w:r w:rsidRPr="00033DA4">
        <w:rPr>
          <w:rFonts w:ascii="仿宋_GB2312" w:eastAsia="仿宋" w:hAnsi="宋体" w:cs="Arial" w:hint="eastAsia"/>
          <w:kern w:val="0"/>
          <w:sz w:val="30"/>
          <w:szCs w:val="30"/>
        </w:rPr>
        <w:t>、</w:t>
      </w:r>
      <w:r w:rsidRPr="00107A71">
        <w:rPr>
          <w:rFonts w:ascii="Times New Roman" w:eastAsia="仿宋" w:hAnsi="Times New Roman" w:cs="Arial" w:hint="eastAsia"/>
          <w:kern w:val="0"/>
          <w:sz w:val="30"/>
          <w:szCs w:val="30"/>
        </w:rPr>
        <w:t>6</w:t>
      </w:r>
      <w:r w:rsidRPr="00033DA4">
        <w:rPr>
          <w:rFonts w:ascii="仿宋_GB2312" w:eastAsia="仿宋" w:hAnsi="宋体" w:cs="Arial" w:hint="eastAsia"/>
          <w:kern w:val="0"/>
          <w:sz w:val="30"/>
          <w:szCs w:val="30"/>
        </w:rPr>
        <w:t>月：决赛。</w:t>
      </w:r>
    </w:p>
    <w:p w:rsidR="00F46E53" w:rsidRDefault="004E2F10" w:rsidP="00033DA4">
      <w:pPr>
        <w:snapToGrid w:val="0"/>
        <w:spacing w:line="560" w:lineRule="exact"/>
        <w:ind w:firstLineChars="200" w:firstLine="600"/>
        <w:jc w:val="left"/>
        <w:rPr>
          <w:rFonts w:ascii="仿宋_GB2312" w:eastAsia="仿宋_GB2312" w:hAnsi="仿宋_GB2312" w:cs="仿宋_GB2312"/>
          <w:sz w:val="30"/>
          <w:szCs w:val="30"/>
        </w:rPr>
      </w:pPr>
      <w:r w:rsidRPr="00107A71">
        <w:rPr>
          <w:rFonts w:ascii="Times New Roman" w:eastAsia="仿宋" w:hAnsi="Times New Roman" w:cs="Arial" w:hint="eastAsia"/>
          <w:kern w:val="0"/>
          <w:sz w:val="30"/>
          <w:szCs w:val="30"/>
        </w:rPr>
        <w:t>2018</w:t>
      </w:r>
      <w:r w:rsidRPr="00033DA4">
        <w:rPr>
          <w:rFonts w:ascii="仿宋_GB2312" w:eastAsia="仿宋" w:hAnsi="宋体" w:cs="Arial" w:hint="eastAsia"/>
          <w:kern w:val="0"/>
          <w:sz w:val="30"/>
          <w:szCs w:val="30"/>
        </w:rPr>
        <w:t>年</w:t>
      </w:r>
      <w:r w:rsidRPr="00107A71">
        <w:rPr>
          <w:rFonts w:ascii="Times New Roman" w:eastAsia="仿宋" w:hAnsi="Times New Roman" w:cs="Arial" w:hint="eastAsia"/>
          <w:kern w:val="0"/>
          <w:sz w:val="30"/>
          <w:szCs w:val="30"/>
        </w:rPr>
        <w:t>7</w:t>
      </w:r>
      <w:r w:rsidRPr="00033DA4">
        <w:rPr>
          <w:rFonts w:ascii="仿宋_GB2312" w:eastAsia="仿宋" w:hAnsi="宋体" w:cs="Arial" w:hint="eastAsia"/>
          <w:kern w:val="0"/>
          <w:sz w:val="30"/>
          <w:szCs w:val="30"/>
        </w:rPr>
        <w:t>-</w:t>
      </w:r>
      <w:r w:rsidRPr="00107A71">
        <w:rPr>
          <w:rFonts w:ascii="Times New Roman" w:eastAsia="仿宋" w:hAnsi="Times New Roman" w:cs="Arial" w:hint="eastAsia"/>
          <w:kern w:val="0"/>
          <w:sz w:val="30"/>
          <w:szCs w:val="30"/>
        </w:rPr>
        <w:t>9</w:t>
      </w:r>
      <w:r w:rsidRPr="00033DA4">
        <w:rPr>
          <w:rFonts w:ascii="仿宋_GB2312" w:eastAsia="仿宋" w:hAnsi="宋体" w:cs="Arial" w:hint="eastAsia"/>
          <w:kern w:val="0"/>
          <w:sz w:val="30"/>
          <w:szCs w:val="30"/>
        </w:rPr>
        <w:t>月：围绕本竞赛项目的相关教学成果研讨会及展示等活动，落实赛项资源转化任务，提交转化成果。</w:t>
      </w:r>
    </w:p>
    <w:p w:rsidR="00F46E53" w:rsidRPr="000C06DD" w:rsidRDefault="004E2F10" w:rsidP="000C06DD">
      <w:pPr>
        <w:snapToGrid w:val="0"/>
        <w:spacing w:line="560" w:lineRule="exact"/>
        <w:ind w:firstLineChars="200" w:firstLine="600"/>
        <w:rPr>
          <w:rFonts w:ascii="黑体" w:eastAsia="黑体" w:hAnsi="黑体" w:cs="黑体"/>
          <w:sz w:val="30"/>
          <w:szCs w:val="30"/>
        </w:rPr>
      </w:pPr>
      <w:r w:rsidRPr="000C06DD">
        <w:rPr>
          <w:rFonts w:ascii="黑体" w:eastAsia="黑体" w:hAnsi="黑体" w:cs="黑体" w:hint="eastAsia"/>
          <w:sz w:val="30"/>
          <w:szCs w:val="30"/>
        </w:rPr>
        <w:t>十九、裁判人员建议</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按</w:t>
      </w:r>
      <w:r w:rsidRPr="00033DA4">
        <w:rPr>
          <w:rFonts w:ascii="仿宋_GB2312" w:eastAsia="仿宋" w:hAnsi="宋体" w:cs="Arial"/>
          <w:kern w:val="0"/>
          <w:sz w:val="30"/>
          <w:szCs w:val="30"/>
        </w:rPr>
        <w:t>照《全国职业院校技能大赛专家和裁判工作管理办法》的有关要求</w:t>
      </w:r>
      <w:r w:rsidRPr="00033DA4">
        <w:rPr>
          <w:rFonts w:ascii="仿宋_GB2312" w:eastAsia="仿宋" w:hAnsi="宋体" w:cs="Arial" w:hint="eastAsia"/>
          <w:kern w:val="0"/>
          <w:sz w:val="30"/>
          <w:szCs w:val="30"/>
        </w:rPr>
        <w:t>：</w:t>
      </w:r>
    </w:p>
    <w:p w:rsidR="00F46E53" w:rsidRPr="00033DA4" w:rsidRDefault="004E2F10">
      <w:pPr>
        <w:snapToGrid w:val="0"/>
        <w:spacing w:line="560" w:lineRule="exact"/>
        <w:ind w:firstLineChars="200" w:firstLine="600"/>
        <w:jc w:val="left"/>
        <w:rPr>
          <w:rFonts w:ascii="仿宋_GB2312" w:eastAsia="仿宋" w:hAnsi="宋体" w:cs="Arial"/>
          <w:kern w:val="0"/>
          <w:sz w:val="30"/>
          <w:szCs w:val="30"/>
        </w:rPr>
      </w:pPr>
      <w:r w:rsidRPr="00EC2F68">
        <w:rPr>
          <w:rFonts w:ascii="Arial Narrow" w:eastAsia="仿宋" w:hAnsi="Arial Narrow" w:cs="Arial" w:hint="eastAsia"/>
          <w:sz w:val="30"/>
          <w:szCs w:val="30"/>
        </w:rPr>
        <w:t>（一）</w:t>
      </w:r>
      <w:r w:rsidRPr="00EC2F68">
        <w:rPr>
          <w:rFonts w:ascii="仿宋_GB2312" w:eastAsia="仿宋" w:hAnsi="仿宋_GB2312" w:cs="仿宋_GB2312" w:hint="eastAsia"/>
          <w:b/>
          <w:bCs/>
          <w:kern w:val="0"/>
          <w:sz w:val="30"/>
          <w:szCs w:val="30"/>
        </w:rPr>
        <w:t>裁判组工作实行“裁判长负责制”</w:t>
      </w:r>
      <w:r>
        <w:rPr>
          <w:rFonts w:ascii="仿宋_GB2312" w:eastAsia="仿宋_GB2312" w:hAnsi="仿宋_GB2312" w:cs="仿宋_GB2312" w:hint="eastAsia"/>
          <w:kern w:val="0"/>
          <w:sz w:val="30"/>
          <w:szCs w:val="30"/>
        </w:rPr>
        <w:t>，</w:t>
      </w:r>
      <w:r w:rsidRPr="00033DA4">
        <w:rPr>
          <w:rFonts w:ascii="仿宋_GB2312" w:eastAsia="仿宋" w:hAnsi="宋体" w:cs="Arial" w:hint="eastAsia"/>
          <w:kern w:val="0"/>
          <w:sz w:val="30"/>
          <w:szCs w:val="30"/>
        </w:rPr>
        <w:t>设裁判长</w:t>
      </w:r>
      <w:r w:rsidRPr="00107A71">
        <w:rPr>
          <w:rFonts w:ascii="Times New Roman" w:eastAsia="仿宋" w:hAnsi="Times New Roman" w:cs="Arial" w:hint="eastAsia"/>
          <w:kern w:val="0"/>
          <w:sz w:val="30"/>
          <w:szCs w:val="30"/>
        </w:rPr>
        <w:t>1</w:t>
      </w:r>
      <w:r w:rsidRPr="00033DA4">
        <w:rPr>
          <w:rFonts w:ascii="仿宋_GB2312" w:eastAsia="仿宋" w:hAnsi="宋体" w:cs="Arial" w:hint="eastAsia"/>
          <w:kern w:val="0"/>
          <w:sz w:val="30"/>
          <w:szCs w:val="30"/>
        </w:rPr>
        <w:t>名，全面负责赛项的裁判与管理工作，并根据《成绩管理办法》对裁判进行合理分工。</w:t>
      </w:r>
    </w:p>
    <w:p w:rsidR="00F46E53" w:rsidRPr="00EC2F68" w:rsidRDefault="004E2F10">
      <w:pPr>
        <w:snapToGrid w:val="0"/>
        <w:spacing w:line="560" w:lineRule="exact"/>
        <w:ind w:firstLine="602"/>
        <w:jc w:val="left"/>
        <w:rPr>
          <w:rFonts w:ascii="仿宋_GB2312" w:eastAsia="仿宋_GB2312"/>
          <w:b/>
          <w:kern w:val="0"/>
          <w:sz w:val="30"/>
          <w:szCs w:val="30"/>
        </w:rPr>
      </w:pPr>
      <w:r w:rsidRPr="00EC2F68">
        <w:rPr>
          <w:rFonts w:ascii="Arial Narrow" w:eastAsia="仿宋" w:hAnsi="Arial Narrow" w:cs="Arial" w:hint="eastAsia"/>
          <w:b/>
          <w:sz w:val="30"/>
          <w:szCs w:val="30"/>
        </w:rPr>
        <w:t>（二）建议裁判数量</w:t>
      </w:r>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2"/>
        <w:gridCol w:w="1682"/>
        <w:gridCol w:w="1446"/>
        <w:gridCol w:w="1503"/>
        <w:gridCol w:w="984"/>
        <w:gridCol w:w="1961"/>
      </w:tblGrid>
      <w:tr w:rsidR="00F46E53">
        <w:trPr>
          <w:trHeight w:val="510"/>
          <w:jc w:val="center"/>
        </w:trPr>
        <w:tc>
          <w:tcPr>
            <w:tcW w:w="952" w:type="dxa"/>
            <w:vAlign w:val="center"/>
          </w:tcPr>
          <w:p w:rsidR="00F46E53" w:rsidRDefault="004E2F10">
            <w:pPr>
              <w:adjustRightInd w:val="0"/>
              <w:snapToGrid w:val="0"/>
              <w:jc w:val="center"/>
              <w:rPr>
                <w:rFonts w:ascii="宋体" w:hAnsi="宋体" w:cs="宋体"/>
                <w:b/>
                <w:sz w:val="24"/>
                <w:szCs w:val="24"/>
              </w:rPr>
            </w:pPr>
            <w:r>
              <w:rPr>
                <w:rFonts w:ascii="宋体" w:hAnsi="宋体" w:cs="宋体"/>
                <w:b/>
                <w:sz w:val="24"/>
                <w:szCs w:val="24"/>
              </w:rPr>
              <w:t>序号</w:t>
            </w:r>
          </w:p>
        </w:tc>
        <w:tc>
          <w:tcPr>
            <w:tcW w:w="1682" w:type="dxa"/>
            <w:vAlign w:val="center"/>
          </w:tcPr>
          <w:p w:rsidR="00F46E53" w:rsidRDefault="004E2F10">
            <w:pPr>
              <w:adjustRightInd w:val="0"/>
              <w:snapToGrid w:val="0"/>
              <w:jc w:val="center"/>
              <w:rPr>
                <w:rFonts w:ascii="宋体" w:hAnsi="宋体" w:cs="宋体"/>
                <w:b/>
                <w:sz w:val="24"/>
                <w:szCs w:val="24"/>
              </w:rPr>
            </w:pPr>
            <w:r>
              <w:rPr>
                <w:rFonts w:ascii="宋体" w:hAnsi="宋体" w:cs="宋体"/>
                <w:b/>
                <w:sz w:val="24"/>
                <w:szCs w:val="24"/>
              </w:rPr>
              <w:t>裁判类别</w:t>
            </w:r>
          </w:p>
        </w:tc>
        <w:tc>
          <w:tcPr>
            <w:tcW w:w="1446" w:type="dxa"/>
            <w:vAlign w:val="center"/>
          </w:tcPr>
          <w:p w:rsidR="00F46E53" w:rsidRDefault="004E2F10">
            <w:pPr>
              <w:adjustRightInd w:val="0"/>
              <w:snapToGrid w:val="0"/>
              <w:jc w:val="center"/>
              <w:rPr>
                <w:rFonts w:ascii="宋体" w:hAnsi="宋体" w:cs="宋体"/>
                <w:b/>
                <w:sz w:val="24"/>
                <w:szCs w:val="24"/>
              </w:rPr>
            </w:pPr>
            <w:r>
              <w:rPr>
                <w:rFonts w:ascii="宋体" w:hAnsi="宋体" w:cs="宋体"/>
                <w:b/>
                <w:sz w:val="24"/>
                <w:szCs w:val="24"/>
              </w:rPr>
              <w:t>从事专业</w:t>
            </w:r>
          </w:p>
        </w:tc>
        <w:tc>
          <w:tcPr>
            <w:tcW w:w="1503" w:type="dxa"/>
            <w:vAlign w:val="center"/>
          </w:tcPr>
          <w:p w:rsidR="00F46E53" w:rsidRDefault="004E2F10">
            <w:pPr>
              <w:adjustRightInd w:val="0"/>
              <w:snapToGrid w:val="0"/>
              <w:jc w:val="center"/>
              <w:rPr>
                <w:rFonts w:ascii="宋体" w:hAnsi="宋体" w:cs="宋体"/>
                <w:b/>
                <w:sz w:val="24"/>
                <w:szCs w:val="24"/>
              </w:rPr>
            </w:pPr>
            <w:r>
              <w:rPr>
                <w:rFonts w:ascii="宋体" w:hAnsi="宋体" w:cs="宋体"/>
                <w:b/>
                <w:sz w:val="24"/>
                <w:szCs w:val="24"/>
              </w:rPr>
              <w:t>职称</w:t>
            </w:r>
          </w:p>
        </w:tc>
        <w:tc>
          <w:tcPr>
            <w:tcW w:w="984" w:type="dxa"/>
            <w:vAlign w:val="center"/>
          </w:tcPr>
          <w:p w:rsidR="00F46E53" w:rsidRDefault="004E2F10">
            <w:pPr>
              <w:adjustRightInd w:val="0"/>
              <w:snapToGrid w:val="0"/>
              <w:jc w:val="center"/>
              <w:rPr>
                <w:rFonts w:ascii="宋体" w:hAnsi="宋体" w:cs="宋体"/>
                <w:b/>
                <w:sz w:val="24"/>
                <w:szCs w:val="24"/>
              </w:rPr>
            </w:pPr>
            <w:r>
              <w:rPr>
                <w:rFonts w:ascii="宋体" w:hAnsi="宋体" w:cs="宋体"/>
                <w:b/>
                <w:sz w:val="24"/>
                <w:szCs w:val="24"/>
              </w:rPr>
              <w:t>人数</w:t>
            </w:r>
          </w:p>
        </w:tc>
        <w:tc>
          <w:tcPr>
            <w:tcW w:w="1961" w:type="dxa"/>
            <w:vAlign w:val="center"/>
          </w:tcPr>
          <w:p w:rsidR="00F46E53" w:rsidRDefault="004E2F10">
            <w:pPr>
              <w:adjustRightInd w:val="0"/>
              <w:snapToGrid w:val="0"/>
              <w:jc w:val="center"/>
              <w:rPr>
                <w:rFonts w:ascii="宋体" w:hAnsi="宋体" w:cs="宋体"/>
                <w:b/>
                <w:sz w:val="24"/>
                <w:szCs w:val="24"/>
              </w:rPr>
            </w:pPr>
            <w:r>
              <w:rPr>
                <w:rFonts w:ascii="宋体" w:hAnsi="宋体" w:cs="宋体"/>
                <w:b/>
                <w:sz w:val="24"/>
                <w:szCs w:val="24"/>
              </w:rPr>
              <w:t>备注</w:t>
            </w:r>
          </w:p>
        </w:tc>
      </w:tr>
      <w:tr w:rsidR="00F46E53">
        <w:trPr>
          <w:trHeight w:val="510"/>
          <w:jc w:val="center"/>
        </w:trPr>
        <w:tc>
          <w:tcPr>
            <w:tcW w:w="952" w:type="dxa"/>
            <w:vAlign w:val="center"/>
          </w:tcPr>
          <w:p w:rsidR="00F46E53" w:rsidRDefault="004E2F10">
            <w:pPr>
              <w:adjustRightInd w:val="0"/>
              <w:snapToGrid w:val="0"/>
              <w:jc w:val="center"/>
              <w:rPr>
                <w:rFonts w:ascii="宋体" w:hAnsi="宋体" w:cs="宋体"/>
                <w:sz w:val="24"/>
                <w:szCs w:val="24"/>
              </w:rPr>
            </w:pPr>
            <w:r w:rsidRPr="00107A71">
              <w:rPr>
                <w:rFonts w:ascii="Times New Roman" w:hAnsi="Times New Roman" w:cs="宋体"/>
                <w:sz w:val="24"/>
                <w:szCs w:val="24"/>
              </w:rPr>
              <w:t>1</w:t>
            </w:r>
          </w:p>
        </w:tc>
        <w:tc>
          <w:tcPr>
            <w:tcW w:w="1682" w:type="dxa"/>
            <w:vAlign w:val="center"/>
          </w:tcPr>
          <w:p w:rsidR="00F46E53" w:rsidRDefault="004E2F10">
            <w:pPr>
              <w:adjustRightInd w:val="0"/>
              <w:snapToGrid w:val="0"/>
              <w:jc w:val="center"/>
              <w:rPr>
                <w:rFonts w:ascii="宋体" w:hAnsi="宋体" w:cs="宋体"/>
                <w:sz w:val="24"/>
                <w:szCs w:val="24"/>
              </w:rPr>
            </w:pPr>
            <w:r>
              <w:rPr>
                <w:rFonts w:ascii="宋体" w:hAnsi="宋体" w:cs="宋体" w:hint="eastAsia"/>
                <w:sz w:val="24"/>
                <w:szCs w:val="24"/>
              </w:rPr>
              <w:t>加密</w:t>
            </w:r>
            <w:r>
              <w:rPr>
                <w:rFonts w:ascii="宋体" w:hAnsi="宋体" w:cs="宋体"/>
                <w:sz w:val="24"/>
                <w:szCs w:val="24"/>
              </w:rPr>
              <w:t>裁判</w:t>
            </w:r>
          </w:p>
        </w:tc>
        <w:tc>
          <w:tcPr>
            <w:tcW w:w="1446" w:type="dxa"/>
            <w:vAlign w:val="center"/>
          </w:tcPr>
          <w:p w:rsidR="00F46E53" w:rsidRDefault="004E2F10">
            <w:pPr>
              <w:adjustRightInd w:val="0"/>
              <w:snapToGrid w:val="0"/>
              <w:jc w:val="center"/>
              <w:rPr>
                <w:rFonts w:ascii="宋体" w:hAnsi="宋体" w:cs="宋体"/>
                <w:sz w:val="24"/>
                <w:szCs w:val="24"/>
              </w:rPr>
            </w:pPr>
            <w:r>
              <w:rPr>
                <w:rFonts w:ascii="宋体" w:hAnsi="宋体" w:cs="宋体" w:hint="eastAsia"/>
                <w:sz w:val="24"/>
                <w:szCs w:val="24"/>
              </w:rPr>
              <w:t>电子、</w:t>
            </w:r>
            <w:r>
              <w:rPr>
                <w:rFonts w:ascii="宋体" w:hAnsi="宋体" w:cs="宋体"/>
                <w:sz w:val="24"/>
                <w:szCs w:val="24"/>
              </w:rPr>
              <w:t>文秘</w:t>
            </w:r>
          </w:p>
        </w:tc>
        <w:tc>
          <w:tcPr>
            <w:tcW w:w="1503" w:type="dxa"/>
            <w:vAlign w:val="center"/>
          </w:tcPr>
          <w:p w:rsidR="00F46E53" w:rsidRDefault="004E2F10">
            <w:pPr>
              <w:adjustRightInd w:val="0"/>
              <w:snapToGrid w:val="0"/>
              <w:jc w:val="center"/>
              <w:rPr>
                <w:rFonts w:ascii="宋体" w:hAnsi="宋体" w:cs="宋体"/>
                <w:sz w:val="24"/>
                <w:szCs w:val="24"/>
              </w:rPr>
            </w:pPr>
            <w:r>
              <w:rPr>
                <w:rFonts w:ascii="宋体" w:hAnsi="宋体" w:cs="宋体"/>
                <w:sz w:val="24"/>
                <w:szCs w:val="24"/>
              </w:rPr>
              <w:t>中级职称或高级工</w:t>
            </w:r>
          </w:p>
        </w:tc>
        <w:tc>
          <w:tcPr>
            <w:tcW w:w="984" w:type="dxa"/>
            <w:vAlign w:val="center"/>
          </w:tcPr>
          <w:p w:rsidR="00F46E53" w:rsidRDefault="004E2F10">
            <w:pPr>
              <w:adjustRightInd w:val="0"/>
              <w:snapToGrid w:val="0"/>
              <w:jc w:val="center"/>
              <w:rPr>
                <w:rFonts w:ascii="宋体" w:hAnsi="宋体" w:cs="宋体"/>
                <w:sz w:val="24"/>
                <w:szCs w:val="24"/>
              </w:rPr>
            </w:pPr>
            <w:r w:rsidRPr="00107A71">
              <w:rPr>
                <w:rFonts w:ascii="Times New Roman" w:hAnsi="Times New Roman" w:cs="宋体" w:hint="eastAsia"/>
                <w:sz w:val="24"/>
                <w:szCs w:val="24"/>
              </w:rPr>
              <w:t>4</w:t>
            </w:r>
          </w:p>
        </w:tc>
        <w:tc>
          <w:tcPr>
            <w:tcW w:w="1961" w:type="dxa"/>
            <w:vAlign w:val="center"/>
          </w:tcPr>
          <w:p w:rsidR="00F46E53" w:rsidRDefault="004E2F10">
            <w:pPr>
              <w:adjustRightInd w:val="0"/>
              <w:snapToGrid w:val="0"/>
              <w:jc w:val="center"/>
              <w:rPr>
                <w:rFonts w:ascii="宋体" w:hAnsi="宋体" w:cs="宋体"/>
                <w:sz w:val="24"/>
                <w:szCs w:val="24"/>
              </w:rPr>
            </w:pPr>
            <w:r>
              <w:rPr>
                <w:rFonts w:ascii="宋体" w:hAnsi="宋体" w:cs="宋体"/>
                <w:sz w:val="24"/>
                <w:szCs w:val="24"/>
              </w:rPr>
              <w:t>从</w:t>
            </w:r>
            <w:r>
              <w:rPr>
                <w:rFonts w:ascii="宋体" w:hAnsi="宋体" w:cs="宋体" w:hint="eastAsia"/>
                <w:sz w:val="24"/>
                <w:szCs w:val="24"/>
              </w:rPr>
              <w:t>裁判库抽取或承办校派人</w:t>
            </w:r>
          </w:p>
        </w:tc>
      </w:tr>
      <w:tr w:rsidR="00F46E53">
        <w:trPr>
          <w:trHeight w:val="510"/>
          <w:jc w:val="center"/>
        </w:trPr>
        <w:tc>
          <w:tcPr>
            <w:tcW w:w="952" w:type="dxa"/>
            <w:vAlign w:val="center"/>
          </w:tcPr>
          <w:p w:rsidR="00F46E53" w:rsidRDefault="004E2F10">
            <w:pPr>
              <w:adjustRightInd w:val="0"/>
              <w:snapToGrid w:val="0"/>
              <w:jc w:val="center"/>
              <w:rPr>
                <w:rFonts w:ascii="宋体" w:hAnsi="宋体" w:cs="宋体"/>
                <w:sz w:val="24"/>
                <w:szCs w:val="24"/>
              </w:rPr>
            </w:pPr>
            <w:r w:rsidRPr="00107A71">
              <w:rPr>
                <w:rFonts w:ascii="Times New Roman" w:hAnsi="Times New Roman" w:cs="宋体" w:hint="eastAsia"/>
                <w:sz w:val="24"/>
                <w:szCs w:val="24"/>
              </w:rPr>
              <w:t>2</w:t>
            </w:r>
          </w:p>
        </w:tc>
        <w:tc>
          <w:tcPr>
            <w:tcW w:w="1682" w:type="dxa"/>
            <w:vAlign w:val="center"/>
          </w:tcPr>
          <w:p w:rsidR="00F46E53" w:rsidRDefault="004E2F10">
            <w:pPr>
              <w:adjustRightInd w:val="0"/>
              <w:snapToGrid w:val="0"/>
              <w:jc w:val="center"/>
              <w:rPr>
                <w:rFonts w:ascii="宋体" w:hAnsi="宋体" w:cs="宋体"/>
                <w:sz w:val="24"/>
                <w:szCs w:val="24"/>
              </w:rPr>
            </w:pPr>
            <w:r>
              <w:rPr>
                <w:rFonts w:ascii="宋体" w:hAnsi="宋体" w:cs="宋体"/>
                <w:sz w:val="24"/>
                <w:szCs w:val="24"/>
              </w:rPr>
              <w:t>现场裁判</w:t>
            </w:r>
          </w:p>
        </w:tc>
        <w:tc>
          <w:tcPr>
            <w:tcW w:w="1446" w:type="dxa"/>
            <w:vAlign w:val="center"/>
          </w:tcPr>
          <w:p w:rsidR="00F46E53" w:rsidRDefault="004E2F10">
            <w:pPr>
              <w:jc w:val="center"/>
            </w:pPr>
            <w:r>
              <w:rPr>
                <w:rFonts w:ascii="宋体" w:hAnsi="宋体" w:cs="宋体" w:hint="eastAsia"/>
                <w:sz w:val="24"/>
                <w:szCs w:val="24"/>
              </w:rPr>
              <w:t xml:space="preserve">珠宝鉴定 </w:t>
            </w:r>
          </w:p>
        </w:tc>
        <w:tc>
          <w:tcPr>
            <w:tcW w:w="1503" w:type="dxa"/>
            <w:vAlign w:val="center"/>
          </w:tcPr>
          <w:p w:rsidR="00F46E53" w:rsidRDefault="004E2F10">
            <w:pPr>
              <w:adjustRightInd w:val="0"/>
              <w:snapToGrid w:val="0"/>
              <w:jc w:val="center"/>
              <w:rPr>
                <w:rFonts w:ascii="宋体" w:hAnsi="宋体" w:cs="宋体"/>
                <w:sz w:val="24"/>
                <w:szCs w:val="24"/>
              </w:rPr>
            </w:pPr>
            <w:r>
              <w:rPr>
                <w:rFonts w:ascii="宋体" w:hAnsi="宋体" w:cs="宋体"/>
                <w:sz w:val="24"/>
                <w:szCs w:val="24"/>
              </w:rPr>
              <w:t>中级职称或</w:t>
            </w:r>
            <w:r>
              <w:rPr>
                <w:rFonts w:ascii="宋体" w:hAnsi="宋体" w:cs="宋体" w:hint="eastAsia"/>
                <w:sz w:val="24"/>
                <w:szCs w:val="24"/>
              </w:rPr>
              <w:t>技师</w:t>
            </w:r>
          </w:p>
        </w:tc>
        <w:tc>
          <w:tcPr>
            <w:tcW w:w="984" w:type="dxa"/>
            <w:vAlign w:val="center"/>
          </w:tcPr>
          <w:p w:rsidR="00F46E53" w:rsidRDefault="004E2F10">
            <w:pPr>
              <w:adjustRightInd w:val="0"/>
              <w:snapToGrid w:val="0"/>
              <w:jc w:val="center"/>
              <w:rPr>
                <w:rFonts w:ascii="宋体" w:hAnsi="宋体" w:cs="宋体"/>
                <w:sz w:val="24"/>
                <w:szCs w:val="24"/>
              </w:rPr>
            </w:pPr>
            <w:r w:rsidRPr="00107A71">
              <w:rPr>
                <w:rFonts w:ascii="Times New Roman" w:hAnsi="Times New Roman" w:cs="宋体" w:hint="eastAsia"/>
                <w:sz w:val="24"/>
                <w:szCs w:val="24"/>
              </w:rPr>
              <w:t>6</w:t>
            </w:r>
          </w:p>
        </w:tc>
        <w:tc>
          <w:tcPr>
            <w:tcW w:w="1961" w:type="dxa"/>
            <w:vAlign w:val="center"/>
          </w:tcPr>
          <w:p w:rsidR="00F46E53" w:rsidRDefault="004E2F10">
            <w:pPr>
              <w:adjustRightInd w:val="0"/>
              <w:snapToGrid w:val="0"/>
              <w:jc w:val="center"/>
              <w:rPr>
                <w:rFonts w:ascii="宋体" w:hAnsi="宋体" w:cs="宋体"/>
                <w:sz w:val="24"/>
                <w:szCs w:val="24"/>
              </w:rPr>
            </w:pPr>
            <w:r>
              <w:rPr>
                <w:rFonts w:ascii="宋体" w:hAnsi="宋体" w:cs="宋体"/>
                <w:sz w:val="24"/>
                <w:szCs w:val="24"/>
              </w:rPr>
              <w:t>从</w:t>
            </w:r>
            <w:r>
              <w:rPr>
                <w:rFonts w:ascii="宋体" w:hAnsi="宋体" w:cs="宋体" w:hint="eastAsia"/>
                <w:sz w:val="24"/>
                <w:szCs w:val="24"/>
              </w:rPr>
              <w:t>裁判库抽取</w:t>
            </w:r>
          </w:p>
        </w:tc>
      </w:tr>
      <w:tr w:rsidR="00F46E53">
        <w:trPr>
          <w:trHeight w:val="546"/>
          <w:jc w:val="center"/>
        </w:trPr>
        <w:tc>
          <w:tcPr>
            <w:tcW w:w="952" w:type="dxa"/>
            <w:vAlign w:val="center"/>
          </w:tcPr>
          <w:p w:rsidR="00F46E53" w:rsidRDefault="004E2F10">
            <w:pPr>
              <w:adjustRightInd w:val="0"/>
              <w:snapToGrid w:val="0"/>
              <w:jc w:val="center"/>
              <w:rPr>
                <w:rFonts w:ascii="宋体" w:hAnsi="宋体" w:cs="宋体"/>
                <w:sz w:val="24"/>
                <w:szCs w:val="24"/>
              </w:rPr>
            </w:pPr>
            <w:r w:rsidRPr="00107A71">
              <w:rPr>
                <w:rFonts w:ascii="Times New Roman" w:hAnsi="Times New Roman" w:cs="宋体" w:hint="eastAsia"/>
                <w:sz w:val="24"/>
                <w:szCs w:val="24"/>
              </w:rPr>
              <w:t>3</w:t>
            </w:r>
          </w:p>
        </w:tc>
        <w:tc>
          <w:tcPr>
            <w:tcW w:w="1682" w:type="dxa"/>
            <w:vAlign w:val="center"/>
          </w:tcPr>
          <w:p w:rsidR="00F46E53" w:rsidRDefault="004E2F10">
            <w:pPr>
              <w:adjustRightInd w:val="0"/>
              <w:snapToGrid w:val="0"/>
              <w:jc w:val="center"/>
              <w:rPr>
                <w:rFonts w:ascii="宋体" w:hAnsi="宋体" w:cs="宋体"/>
                <w:sz w:val="24"/>
                <w:szCs w:val="24"/>
              </w:rPr>
            </w:pPr>
            <w:r>
              <w:rPr>
                <w:rFonts w:ascii="宋体" w:hAnsi="宋体" w:cs="宋体"/>
                <w:sz w:val="24"/>
                <w:szCs w:val="24"/>
              </w:rPr>
              <w:t>评分裁判</w:t>
            </w:r>
          </w:p>
        </w:tc>
        <w:tc>
          <w:tcPr>
            <w:tcW w:w="1446" w:type="dxa"/>
            <w:vAlign w:val="center"/>
          </w:tcPr>
          <w:p w:rsidR="00F46E53" w:rsidRDefault="004E2F10">
            <w:pPr>
              <w:jc w:val="center"/>
            </w:pPr>
            <w:r>
              <w:rPr>
                <w:rFonts w:ascii="宋体" w:hAnsi="宋体" w:cs="宋体" w:hint="eastAsia"/>
                <w:sz w:val="24"/>
                <w:szCs w:val="24"/>
              </w:rPr>
              <w:t>珠宝鉴定</w:t>
            </w:r>
          </w:p>
        </w:tc>
        <w:tc>
          <w:tcPr>
            <w:tcW w:w="1503" w:type="dxa"/>
            <w:vAlign w:val="center"/>
          </w:tcPr>
          <w:p w:rsidR="00F46E53" w:rsidRDefault="004E2F10">
            <w:pPr>
              <w:adjustRightInd w:val="0"/>
              <w:snapToGrid w:val="0"/>
              <w:jc w:val="center"/>
              <w:rPr>
                <w:rFonts w:ascii="宋体" w:hAnsi="宋体" w:cs="宋体"/>
                <w:sz w:val="24"/>
                <w:szCs w:val="24"/>
              </w:rPr>
            </w:pPr>
            <w:r>
              <w:rPr>
                <w:rFonts w:ascii="宋体" w:hAnsi="宋体" w:cs="宋体" w:hint="eastAsia"/>
                <w:sz w:val="24"/>
                <w:szCs w:val="24"/>
              </w:rPr>
              <w:t>高级职称</w:t>
            </w:r>
          </w:p>
        </w:tc>
        <w:tc>
          <w:tcPr>
            <w:tcW w:w="984" w:type="dxa"/>
            <w:vAlign w:val="center"/>
          </w:tcPr>
          <w:p w:rsidR="00F46E53" w:rsidRDefault="004E2F10">
            <w:pPr>
              <w:adjustRightInd w:val="0"/>
              <w:snapToGrid w:val="0"/>
              <w:jc w:val="center"/>
              <w:rPr>
                <w:rFonts w:ascii="宋体" w:hAnsi="宋体" w:cs="宋体"/>
                <w:sz w:val="24"/>
                <w:szCs w:val="24"/>
              </w:rPr>
            </w:pPr>
            <w:r w:rsidRPr="00107A71">
              <w:rPr>
                <w:rFonts w:ascii="Times New Roman" w:hAnsi="Times New Roman" w:cs="宋体" w:hint="eastAsia"/>
                <w:sz w:val="24"/>
                <w:szCs w:val="24"/>
              </w:rPr>
              <w:t>8</w:t>
            </w:r>
          </w:p>
        </w:tc>
        <w:tc>
          <w:tcPr>
            <w:tcW w:w="1961" w:type="dxa"/>
            <w:vAlign w:val="center"/>
          </w:tcPr>
          <w:p w:rsidR="00F46E53" w:rsidRDefault="004E2F10">
            <w:pPr>
              <w:adjustRightInd w:val="0"/>
              <w:snapToGrid w:val="0"/>
              <w:jc w:val="center"/>
              <w:rPr>
                <w:rFonts w:ascii="宋体" w:hAnsi="宋体" w:cs="宋体"/>
                <w:sz w:val="24"/>
                <w:szCs w:val="24"/>
              </w:rPr>
            </w:pPr>
            <w:r>
              <w:rPr>
                <w:rFonts w:ascii="宋体" w:hAnsi="宋体" w:cs="宋体"/>
                <w:sz w:val="24"/>
                <w:szCs w:val="24"/>
              </w:rPr>
              <w:t>从</w:t>
            </w:r>
            <w:r>
              <w:rPr>
                <w:rFonts w:ascii="宋体" w:hAnsi="宋体" w:cs="宋体" w:hint="eastAsia"/>
                <w:sz w:val="24"/>
                <w:szCs w:val="24"/>
              </w:rPr>
              <w:t>裁判库抽取</w:t>
            </w:r>
          </w:p>
        </w:tc>
      </w:tr>
      <w:tr w:rsidR="00F46E53">
        <w:trPr>
          <w:trHeight w:val="510"/>
          <w:jc w:val="center"/>
        </w:trPr>
        <w:tc>
          <w:tcPr>
            <w:tcW w:w="952" w:type="dxa"/>
            <w:vAlign w:val="center"/>
          </w:tcPr>
          <w:p w:rsidR="00F46E53" w:rsidRDefault="004E2F10">
            <w:pPr>
              <w:adjustRightInd w:val="0"/>
              <w:snapToGrid w:val="0"/>
              <w:jc w:val="center"/>
              <w:rPr>
                <w:rFonts w:ascii="宋体" w:hAnsi="宋体" w:cs="宋体"/>
                <w:sz w:val="24"/>
                <w:szCs w:val="24"/>
              </w:rPr>
            </w:pPr>
            <w:r w:rsidRPr="00107A71">
              <w:rPr>
                <w:rFonts w:ascii="Times New Roman" w:hAnsi="Times New Roman" w:cs="宋体" w:hint="eastAsia"/>
                <w:sz w:val="24"/>
                <w:szCs w:val="24"/>
              </w:rPr>
              <w:t>4</w:t>
            </w:r>
          </w:p>
        </w:tc>
        <w:tc>
          <w:tcPr>
            <w:tcW w:w="1682" w:type="dxa"/>
            <w:vAlign w:val="center"/>
          </w:tcPr>
          <w:p w:rsidR="00F46E53" w:rsidRDefault="004E2F10">
            <w:pPr>
              <w:adjustRightInd w:val="0"/>
              <w:snapToGrid w:val="0"/>
              <w:jc w:val="center"/>
              <w:rPr>
                <w:rFonts w:ascii="宋体" w:hAnsi="宋体" w:cs="宋体"/>
                <w:sz w:val="24"/>
                <w:szCs w:val="24"/>
              </w:rPr>
            </w:pPr>
            <w:r>
              <w:rPr>
                <w:rFonts w:ascii="宋体" w:hAnsi="宋体" w:cs="宋体" w:hint="eastAsia"/>
                <w:sz w:val="24"/>
                <w:szCs w:val="24"/>
              </w:rPr>
              <w:t>记分员</w:t>
            </w:r>
          </w:p>
        </w:tc>
        <w:tc>
          <w:tcPr>
            <w:tcW w:w="1446" w:type="dxa"/>
            <w:vAlign w:val="center"/>
          </w:tcPr>
          <w:p w:rsidR="00F46E53" w:rsidRDefault="004E2F10">
            <w:pPr>
              <w:jc w:val="center"/>
            </w:pPr>
            <w:r>
              <w:rPr>
                <w:rFonts w:ascii="宋体" w:hAnsi="宋体" w:cs="宋体" w:hint="eastAsia"/>
                <w:sz w:val="24"/>
                <w:szCs w:val="24"/>
              </w:rPr>
              <w:t>电子、</w:t>
            </w:r>
            <w:r>
              <w:rPr>
                <w:rFonts w:ascii="宋体" w:hAnsi="宋体" w:cs="宋体"/>
                <w:sz w:val="24"/>
                <w:szCs w:val="24"/>
              </w:rPr>
              <w:t>文秘</w:t>
            </w:r>
          </w:p>
        </w:tc>
        <w:tc>
          <w:tcPr>
            <w:tcW w:w="1503" w:type="dxa"/>
            <w:vAlign w:val="center"/>
          </w:tcPr>
          <w:p w:rsidR="00F46E53" w:rsidRDefault="004E2F10">
            <w:pPr>
              <w:adjustRightInd w:val="0"/>
              <w:snapToGrid w:val="0"/>
              <w:jc w:val="center"/>
              <w:rPr>
                <w:rFonts w:ascii="宋体" w:hAnsi="宋体" w:cs="宋体"/>
                <w:sz w:val="24"/>
                <w:szCs w:val="24"/>
              </w:rPr>
            </w:pPr>
            <w:r>
              <w:rPr>
                <w:rFonts w:ascii="宋体" w:hAnsi="宋体" w:cs="宋体"/>
                <w:sz w:val="24"/>
                <w:szCs w:val="24"/>
              </w:rPr>
              <w:t>中级职称或</w:t>
            </w:r>
            <w:r>
              <w:rPr>
                <w:rFonts w:ascii="宋体" w:hAnsi="宋体" w:cs="宋体" w:hint="eastAsia"/>
                <w:sz w:val="24"/>
                <w:szCs w:val="24"/>
              </w:rPr>
              <w:t>技师</w:t>
            </w:r>
          </w:p>
        </w:tc>
        <w:tc>
          <w:tcPr>
            <w:tcW w:w="984" w:type="dxa"/>
            <w:vAlign w:val="center"/>
          </w:tcPr>
          <w:p w:rsidR="00F46E53" w:rsidRDefault="004E2F10">
            <w:pPr>
              <w:adjustRightInd w:val="0"/>
              <w:snapToGrid w:val="0"/>
              <w:jc w:val="center"/>
              <w:rPr>
                <w:rFonts w:ascii="宋体" w:hAnsi="宋体" w:cs="宋体"/>
                <w:sz w:val="24"/>
                <w:szCs w:val="24"/>
              </w:rPr>
            </w:pPr>
            <w:r w:rsidRPr="00107A71">
              <w:rPr>
                <w:rFonts w:ascii="Times New Roman" w:hAnsi="Times New Roman" w:cs="宋体" w:hint="eastAsia"/>
                <w:sz w:val="24"/>
                <w:szCs w:val="24"/>
              </w:rPr>
              <w:t>2</w:t>
            </w:r>
          </w:p>
        </w:tc>
        <w:tc>
          <w:tcPr>
            <w:tcW w:w="1961" w:type="dxa"/>
            <w:vAlign w:val="center"/>
          </w:tcPr>
          <w:p w:rsidR="00F46E53" w:rsidRDefault="004E2F10">
            <w:pPr>
              <w:adjustRightInd w:val="0"/>
              <w:snapToGrid w:val="0"/>
              <w:jc w:val="center"/>
              <w:rPr>
                <w:rFonts w:ascii="宋体" w:hAnsi="宋体" w:cs="宋体"/>
                <w:sz w:val="24"/>
                <w:szCs w:val="24"/>
              </w:rPr>
            </w:pPr>
            <w:r>
              <w:rPr>
                <w:rFonts w:ascii="宋体" w:hAnsi="宋体" w:cs="宋体"/>
                <w:sz w:val="24"/>
                <w:szCs w:val="24"/>
              </w:rPr>
              <w:t>从</w:t>
            </w:r>
            <w:r>
              <w:rPr>
                <w:rFonts w:ascii="宋体" w:hAnsi="宋体" w:cs="宋体" w:hint="eastAsia"/>
                <w:sz w:val="24"/>
                <w:szCs w:val="24"/>
              </w:rPr>
              <w:t>裁判库抽取</w:t>
            </w:r>
          </w:p>
        </w:tc>
      </w:tr>
      <w:tr w:rsidR="00F46E53">
        <w:trPr>
          <w:trHeight w:val="510"/>
          <w:jc w:val="center"/>
        </w:trPr>
        <w:tc>
          <w:tcPr>
            <w:tcW w:w="952" w:type="dxa"/>
            <w:vAlign w:val="center"/>
          </w:tcPr>
          <w:p w:rsidR="00F46E53" w:rsidRDefault="004E2F10">
            <w:pPr>
              <w:adjustRightInd w:val="0"/>
              <w:snapToGrid w:val="0"/>
              <w:jc w:val="center"/>
              <w:rPr>
                <w:rFonts w:ascii="宋体" w:hAnsi="宋体" w:cs="宋体"/>
                <w:sz w:val="24"/>
                <w:szCs w:val="24"/>
              </w:rPr>
            </w:pPr>
            <w:r>
              <w:rPr>
                <w:rFonts w:ascii="宋体" w:hAnsi="宋体" w:cs="宋体" w:hint="eastAsia"/>
                <w:sz w:val="24"/>
                <w:szCs w:val="24"/>
              </w:rPr>
              <w:t>裁判总人数</w:t>
            </w:r>
          </w:p>
        </w:tc>
        <w:tc>
          <w:tcPr>
            <w:tcW w:w="7576" w:type="dxa"/>
            <w:gridSpan w:val="5"/>
            <w:vAlign w:val="center"/>
          </w:tcPr>
          <w:p w:rsidR="00F46E53" w:rsidRDefault="004E2F10">
            <w:pPr>
              <w:adjustRightInd w:val="0"/>
              <w:snapToGrid w:val="0"/>
              <w:jc w:val="center"/>
              <w:rPr>
                <w:rFonts w:ascii="宋体" w:hAnsi="宋体" w:cs="宋体"/>
                <w:sz w:val="24"/>
                <w:szCs w:val="24"/>
              </w:rPr>
            </w:pPr>
            <w:r w:rsidRPr="00107A71">
              <w:rPr>
                <w:rFonts w:ascii="Times New Roman" w:hAnsi="Times New Roman" w:cs="宋体" w:hint="eastAsia"/>
                <w:sz w:val="24"/>
                <w:szCs w:val="24"/>
              </w:rPr>
              <w:t>20</w:t>
            </w:r>
          </w:p>
        </w:tc>
      </w:tr>
    </w:tbl>
    <w:p w:rsidR="00F46E53" w:rsidRPr="00EC2F68" w:rsidRDefault="004E2F10" w:rsidP="00EC2F68">
      <w:pPr>
        <w:snapToGrid w:val="0"/>
        <w:spacing w:line="560" w:lineRule="exact"/>
        <w:ind w:firstLine="602"/>
        <w:jc w:val="left"/>
        <w:rPr>
          <w:rFonts w:ascii="Arial Narrow" w:eastAsia="仿宋" w:hAnsi="Arial Narrow" w:cs="Arial"/>
          <w:b/>
          <w:sz w:val="30"/>
          <w:szCs w:val="30"/>
        </w:rPr>
      </w:pPr>
      <w:r w:rsidRPr="00EC2F68">
        <w:rPr>
          <w:rFonts w:ascii="Arial Narrow" w:eastAsia="仿宋" w:hAnsi="Arial Narrow" w:cs="Arial" w:hint="eastAsia"/>
          <w:b/>
          <w:sz w:val="30"/>
          <w:szCs w:val="30"/>
        </w:rPr>
        <w:t>（三）裁判人员条件</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1</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热爱裁判工作，具有良好的职业道德和职业操守，学风严谨，办事公正，坚持原则，责任心强。</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lastRenderedPageBreak/>
        <w:t>2</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具有技师以上职业资格或中级以上专业技术职务，熟悉铸造工艺设计及快速成型赛项的专业知识和操作技能。</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3</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具有丰富的考评工作经验，能够独立进行评判和评价工作，具有一定的组织管理能力。</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4</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自觉遵守裁判工作守则和有关规章制度，原则性强。</w:t>
      </w:r>
    </w:p>
    <w:p w:rsidR="00F46E53" w:rsidRPr="00033DA4" w:rsidRDefault="004E2F10"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5</w:t>
      </w:r>
      <w:r w:rsidRPr="00033DA4">
        <w:rPr>
          <w:rFonts w:ascii="仿宋_GB2312" w:eastAsia="仿宋" w:hAnsi="宋体" w:cs="Arial" w:hint="eastAsia"/>
          <w:kern w:val="0"/>
          <w:sz w:val="30"/>
          <w:szCs w:val="30"/>
        </w:rPr>
        <w:t>.</w:t>
      </w:r>
      <w:r w:rsidRPr="00033DA4">
        <w:rPr>
          <w:rFonts w:ascii="仿宋_GB2312" w:eastAsia="仿宋" w:hAnsi="宋体" w:cs="Arial" w:hint="eastAsia"/>
          <w:kern w:val="0"/>
          <w:sz w:val="30"/>
          <w:szCs w:val="30"/>
        </w:rPr>
        <w:t>本人自愿、工作单位支持，并能按要求承担和完成所委托的裁判工作。</w:t>
      </w:r>
    </w:p>
    <w:p w:rsidR="002A59E0" w:rsidRPr="000C06DD" w:rsidRDefault="002A59E0" w:rsidP="000C06DD">
      <w:pPr>
        <w:snapToGrid w:val="0"/>
        <w:spacing w:line="560" w:lineRule="exact"/>
        <w:ind w:firstLineChars="200" w:firstLine="600"/>
        <w:rPr>
          <w:rFonts w:ascii="黑体" w:eastAsia="黑体" w:hAnsi="黑体" w:cs="黑体"/>
          <w:sz w:val="30"/>
          <w:szCs w:val="30"/>
        </w:rPr>
      </w:pPr>
      <w:r w:rsidRPr="000C06DD">
        <w:rPr>
          <w:rFonts w:ascii="黑体" w:eastAsia="黑体" w:hAnsi="黑体" w:cs="黑体" w:hint="eastAsia"/>
          <w:sz w:val="30"/>
          <w:szCs w:val="30"/>
        </w:rPr>
        <w:t>二十、承诺</w:t>
      </w:r>
    </w:p>
    <w:p w:rsidR="002A59E0" w:rsidRPr="002A59E0" w:rsidRDefault="009B4E01" w:rsidP="002A59E0">
      <w:pPr>
        <w:snapToGrid w:val="0"/>
        <w:spacing w:line="560" w:lineRule="exact"/>
        <w:ind w:firstLineChars="200" w:firstLine="600"/>
        <w:rPr>
          <w:rFonts w:ascii="仿宋_GB2312" w:eastAsia="仿宋" w:hAnsi="宋体" w:cs="Arial"/>
          <w:kern w:val="0"/>
          <w:sz w:val="30"/>
          <w:szCs w:val="30"/>
        </w:rPr>
      </w:pPr>
      <w:r>
        <w:rPr>
          <w:rFonts w:ascii="仿宋_GB2312" w:eastAsia="仿宋" w:hAnsi="宋体" w:cs="Arial" w:hint="eastAsia"/>
          <w:kern w:val="0"/>
          <w:sz w:val="30"/>
          <w:szCs w:val="30"/>
        </w:rPr>
        <w:t>本赛项将于开赛</w:t>
      </w:r>
      <w:r w:rsidRPr="009B4E01">
        <w:rPr>
          <w:rFonts w:ascii="Times New Roman" w:eastAsia="仿宋" w:hAnsi="Times New Roman" w:cs="Times New Roman"/>
          <w:kern w:val="0"/>
          <w:sz w:val="30"/>
          <w:szCs w:val="30"/>
        </w:rPr>
        <w:t>1</w:t>
      </w:r>
      <w:r>
        <w:rPr>
          <w:rFonts w:ascii="仿宋_GB2312" w:eastAsia="仿宋" w:hAnsi="宋体" w:cs="Arial" w:hint="eastAsia"/>
          <w:kern w:val="0"/>
          <w:sz w:val="30"/>
          <w:szCs w:val="30"/>
        </w:rPr>
        <w:t>个月前在大赛网络信息发布平台上公开竞赛试题。</w:t>
      </w:r>
    </w:p>
    <w:p w:rsidR="00F46E53" w:rsidRPr="000C06DD" w:rsidRDefault="004E2F10" w:rsidP="000C06DD">
      <w:pPr>
        <w:snapToGrid w:val="0"/>
        <w:spacing w:line="560" w:lineRule="exact"/>
        <w:ind w:firstLineChars="200" w:firstLine="600"/>
        <w:rPr>
          <w:rFonts w:ascii="Arial Narrow" w:eastAsia="仿宋_GB2312" w:hAnsi="Arial Narrow" w:cs="Arial"/>
          <w:sz w:val="30"/>
          <w:szCs w:val="30"/>
        </w:rPr>
      </w:pPr>
      <w:r w:rsidRPr="000C06DD">
        <w:rPr>
          <w:rFonts w:ascii="黑体" w:eastAsia="黑体" w:hAnsi="黑体" w:cs="黑体" w:hint="eastAsia"/>
          <w:sz w:val="30"/>
          <w:szCs w:val="30"/>
        </w:rPr>
        <w:t>二十</w:t>
      </w:r>
      <w:r w:rsidR="002A59E0" w:rsidRPr="000C06DD">
        <w:rPr>
          <w:rFonts w:ascii="黑体" w:eastAsia="黑体" w:hAnsi="黑体" w:cs="黑体" w:hint="eastAsia"/>
          <w:sz w:val="30"/>
          <w:szCs w:val="30"/>
        </w:rPr>
        <w:t>一</w:t>
      </w:r>
      <w:r w:rsidRPr="000C06DD">
        <w:rPr>
          <w:rFonts w:ascii="黑体" w:eastAsia="黑体" w:hAnsi="黑体" w:cs="黑体" w:hint="eastAsia"/>
          <w:sz w:val="30"/>
          <w:szCs w:val="30"/>
        </w:rPr>
        <w:t>、其他</w:t>
      </w:r>
    </w:p>
    <w:p w:rsidR="00C9688A" w:rsidRPr="00033DA4" w:rsidRDefault="00C9688A" w:rsidP="00C9688A">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kern w:val="0"/>
          <w:sz w:val="30"/>
          <w:szCs w:val="30"/>
        </w:rPr>
        <w:t>1</w:t>
      </w:r>
      <w:r w:rsidRPr="00033DA4">
        <w:rPr>
          <w:rFonts w:ascii="仿宋_GB2312" w:eastAsia="仿宋" w:hAnsi="宋体" w:cs="Arial" w:hint="eastAsia"/>
          <w:kern w:val="0"/>
          <w:sz w:val="30"/>
          <w:szCs w:val="30"/>
        </w:rPr>
        <w:t>．联络员信息</w:t>
      </w:r>
    </w:p>
    <w:p w:rsidR="00C9688A" w:rsidRPr="00033DA4" w:rsidRDefault="00C9688A" w:rsidP="00D7070C">
      <w:pPr>
        <w:snapToGrid w:val="0"/>
        <w:spacing w:line="560" w:lineRule="exact"/>
        <w:ind w:firstLineChars="200" w:firstLine="600"/>
        <w:jc w:val="left"/>
        <w:rPr>
          <w:rFonts w:ascii="仿宋_GB2312" w:eastAsia="仿宋" w:hAnsi="宋体" w:cs="Arial"/>
          <w:kern w:val="0"/>
          <w:sz w:val="30"/>
          <w:szCs w:val="30"/>
        </w:rPr>
      </w:pPr>
      <w:r w:rsidRPr="00033DA4">
        <w:rPr>
          <w:rFonts w:ascii="仿宋_GB2312" w:eastAsia="仿宋" w:hAnsi="宋体" w:cs="Arial" w:hint="eastAsia"/>
          <w:kern w:val="0"/>
          <w:sz w:val="30"/>
          <w:szCs w:val="30"/>
        </w:rPr>
        <w:t>申报单位专职联络人员：</w:t>
      </w:r>
      <w:r w:rsidR="00D7070C" w:rsidRPr="00033DA4">
        <w:rPr>
          <w:rFonts w:ascii="仿宋_GB2312" w:eastAsia="仿宋" w:hAnsi="宋体" w:cs="Arial"/>
          <w:kern w:val="0"/>
          <w:sz w:val="30"/>
          <w:szCs w:val="30"/>
        </w:rPr>
        <w:t xml:space="preserve"> </w:t>
      </w:r>
    </w:p>
    <w:p w:rsidR="00C9688A" w:rsidRPr="00033DA4" w:rsidRDefault="00C9688A"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kern w:val="0"/>
          <w:sz w:val="30"/>
          <w:szCs w:val="30"/>
        </w:rPr>
        <w:t>2</w:t>
      </w:r>
      <w:r w:rsidRPr="00033DA4">
        <w:rPr>
          <w:rFonts w:ascii="仿宋_GB2312" w:eastAsia="仿宋" w:hAnsi="宋体" w:cs="Arial" w:hint="eastAsia"/>
          <w:kern w:val="0"/>
          <w:sz w:val="30"/>
          <w:szCs w:val="30"/>
        </w:rPr>
        <w:t>．赛项申报方案，在申报过程中，将进一步听取行业、企业、各相关院校专业的意见，并不断完善。</w:t>
      </w:r>
    </w:p>
    <w:p w:rsidR="00C9688A" w:rsidRPr="00033DA4" w:rsidRDefault="00C9688A" w:rsidP="00C9688A">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kern w:val="0"/>
          <w:sz w:val="30"/>
          <w:szCs w:val="30"/>
        </w:rPr>
        <w:t>3</w:t>
      </w:r>
      <w:r w:rsidRPr="00033DA4">
        <w:rPr>
          <w:rFonts w:ascii="仿宋_GB2312" w:eastAsia="仿宋" w:hAnsi="宋体" w:cs="Arial" w:hint="eastAsia"/>
          <w:kern w:val="0"/>
          <w:sz w:val="30"/>
          <w:szCs w:val="30"/>
        </w:rPr>
        <w:t>．在评审过程中，将根据评审专家、相关院校意见，不断修改完善，使赛项设计更加科学合理。</w:t>
      </w:r>
    </w:p>
    <w:p w:rsidR="00C9688A" w:rsidRPr="00033DA4" w:rsidRDefault="00C9688A"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4</w:t>
      </w:r>
      <w:r w:rsidRPr="00033DA4">
        <w:rPr>
          <w:rFonts w:ascii="仿宋_GB2312" w:eastAsia="仿宋" w:hAnsi="宋体" w:cs="Arial" w:hint="eastAsia"/>
          <w:kern w:val="0"/>
          <w:sz w:val="30"/>
          <w:szCs w:val="30"/>
        </w:rPr>
        <w:t>.</w:t>
      </w:r>
      <w:r w:rsidRPr="00033DA4">
        <w:rPr>
          <w:rFonts w:ascii="仿宋_GB2312" w:eastAsia="仿宋" w:hAnsi="宋体" w:cs="Arial"/>
          <w:kern w:val="0"/>
          <w:sz w:val="30"/>
          <w:szCs w:val="30"/>
        </w:rPr>
        <w:t>申报赛项未尽内容的描述或说明，也可附页补充。</w:t>
      </w:r>
    </w:p>
    <w:p w:rsidR="00E668C0" w:rsidRPr="00033DA4" w:rsidRDefault="002B2B39" w:rsidP="00033DA4">
      <w:pPr>
        <w:snapToGrid w:val="0"/>
        <w:spacing w:line="560" w:lineRule="exact"/>
        <w:ind w:firstLineChars="200" w:firstLine="600"/>
        <w:jc w:val="left"/>
        <w:rPr>
          <w:rFonts w:ascii="仿宋_GB2312" w:eastAsia="仿宋" w:hAnsi="宋体" w:cs="Arial"/>
          <w:kern w:val="0"/>
          <w:sz w:val="30"/>
          <w:szCs w:val="30"/>
        </w:rPr>
      </w:pPr>
      <w:r w:rsidRPr="00107A71">
        <w:rPr>
          <w:rFonts w:ascii="Times New Roman" w:eastAsia="仿宋" w:hAnsi="Times New Roman" w:cs="Arial" w:hint="eastAsia"/>
          <w:kern w:val="0"/>
          <w:sz w:val="30"/>
          <w:szCs w:val="30"/>
        </w:rPr>
        <w:t>5</w:t>
      </w:r>
      <w:r w:rsidRPr="00033DA4">
        <w:rPr>
          <w:rFonts w:ascii="仿宋_GB2312" w:eastAsia="仿宋" w:hAnsi="宋体" w:cs="Arial" w:hint="eastAsia"/>
          <w:kern w:val="0"/>
          <w:sz w:val="30"/>
          <w:szCs w:val="30"/>
        </w:rPr>
        <w:t xml:space="preserve">. </w:t>
      </w:r>
      <w:r w:rsidR="00E400AF" w:rsidRPr="00033DA4">
        <w:rPr>
          <w:rFonts w:ascii="仿宋_GB2312" w:eastAsia="仿宋" w:hAnsi="宋体" w:cs="Arial" w:hint="eastAsia"/>
          <w:kern w:val="0"/>
          <w:sz w:val="30"/>
          <w:szCs w:val="30"/>
        </w:rPr>
        <w:t>本项目已举办的大赛举例</w:t>
      </w:r>
    </w:p>
    <w:sectPr w:rsidR="00E668C0" w:rsidRPr="00033DA4" w:rsidSect="007141A9">
      <w:footerReference w:type="defaul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6B1" w:rsidRDefault="000F76B1">
      <w:r>
        <w:separator/>
      </w:r>
    </w:p>
  </w:endnote>
  <w:endnote w:type="continuationSeparator" w:id="0">
    <w:p w:rsidR="000F76B1" w:rsidRDefault="000F76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92B" w:rsidRDefault="005A3C4D">
    <w:pPr>
      <w:pStyle w:val="a6"/>
      <w:jc w:val="center"/>
    </w:pPr>
    <w:fldSimple w:instr=" PAGE  \* MERGEFORMAT ">
      <w:r w:rsidR="00D7070C" w:rsidRPr="00D7070C">
        <w:rPr>
          <w:rFonts w:ascii="Times New Roman" w:hAnsi="Times New Roman"/>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6B1" w:rsidRDefault="000F76B1">
      <w:r>
        <w:separator/>
      </w:r>
    </w:p>
  </w:footnote>
  <w:footnote w:type="continuationSeparator" w:id="0">
    <w:p w:rsidR="000F76B1" w:rsidRDefault="000F7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A9E0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8C8262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67DA7CA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88CED6D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E8A701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D54EB3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6BE750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67D4BB9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5942BE6"/>
    <w:lvl w:ilvl="0">
      <w:start w:val="1"/>
      <w:numFmt w:val="decimal"/>
      <w:lvlText w:val="%1."/>
      <w:lvlJc w:val="left"/>
      <w:pPr>
        <w:tabs>
          <w:tab w:val="num" w:pos="360"/>
        </w:tabs>
        <w:ind w:left="360" w:hangingChars="200" w:hanging="360"/>
      </w:pPr>
    </w:lvl>
  </w:abstractNum>
  <w:abstractNum w:abstractNumId="9">
    <w:nsid w:val="FFFFFF89"/>
    <w:multiLevelType w:val="singleLevel"/>
    <w:tmpl w:val="6E7C0F3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9AE5073"/>
    <w:multiLevelType w:val="multilevel"/>
    <w:tmpl w:val="19AE5073"/>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040F8"/>
    <w:rsid w:val="00004FF1"/>
    <w:rsid w:val="00015911"/>
    <w:rsid w:val="00015B4E"/>
    <w:rsid w:val="00015D39"/>
    <w:rsid w:val="000228F2"/>
    <w:rsid w:val="00033DA4"/>
    <w:rsid w:val="00052C19"/>
    <w:rsid w:val="0005459C"/>
    <w:rsid w:val="00060364"/>
    <w:rsid w:val="00096326"/>
    <w:rsid w:val="000B497F"/>
    <w:rsid w:val="000C06DD"/>
    <w:rsid w:val="000E4F17"/>
    <w:rsid w:val="000F51C9"/>
    <w:rsid w:val="000F76B1"/>
    <w:rsid w:val="0010113B"/>
    <w:rsid w:val="00102A7E"/>
    <w:rsid w:val="00107A71"/>
    <w:rsid w:val="001137AC"/>
    <w:rsid w:val="00116EAB"/>
    <w:rsid w:val="001170F5"/>
    <w:rsid w:val="00126C24"/>
    <w:rsid w:val="00155109"/>
    <w:rsid w:val="00161F23"/>
    <w:rsid w:val="00172359"/>
    <w:rsid w:val="00191D88"/>
    <w:rsid w:val="001A036B"/>
    <w:rsid w:val="001A7C20"/>
    <w:rsid w:val="001B09AC"/>
    <w:rsid w:val="001B358E"/>
    <w:rsid w:val="001B7343"/>
    <w:rsid w:val="001B78AE"/>
    <w:rsid w:val="001D7A4E"/>
    <w:rsid w:val="001F043A"/>
    <w:rsid w:val="00201E78"/>
    <w:rsid w:val="00262937"/>
    <w:rsid w:val="002658E7"/>
    <w:rsid w:val="0029183E"/>
    <w:rsid w:val="002922F3"/>
    <w:rsid w:val="0029276C"/>
    <w:rsid w:val="002959CD"/>
    <w:rsid w:val="002A59E0"/>
    <w:rsid w:val="002A7EF6"/>
    <w:rsid w:val="002B2B39"/>
    <w:rsid w:val="002D0B82"/>
    <w:rsid w:val="002D1F10"/>
    <w:rsid w:val="002D2EDD"/>
    <w:rsid w:val="00311C15"/>
    <w:rsid w:val="00320A52"/>
    <w:rsid w:val="0033238B"/>
    <w:rsid w:val="00336383"/>
    <w:rsid w:val="00343F9B"/>
    <w:rsid w:val="0035692B"/>
    <w:rsid w:val="00366ADA"/>
    <w:rsid w:val="0037286D"/>
    <w:rsid w:val="0038012C"/>
    <w:rsid w:val="0038712A"/>
    <w:rsid w:val="0039702F"/>
    <w:rsid w:val="003A58D9"/>
    <w:rsid w:val="003B5C2C"/>
    <w:rsid w:val="003C00D9"/>
    <w:rsid w:val="003C284B"/>
    <w:rsid w:val="003C33C6"/>
    <w:rsid w:val="003C4B23"/>
    <w:rsid w:val="003D46EB"/>
    <w:rsid w:val="003E2367"/>
    <w:rsid w:val="003E2522"/>
    <w:rsid w:val="003E752B"/>
    <w:rsid w:val="003F0DCF"/>
    <w:rsid w:val="00402A9D"/>
    <w:rsid w:val="004037C6"/>
    <w:rsid w:val="00416CE4"/>
    <w:rsid w:val="00421FD8"/>
    <w:rsid w:val="00422225"/>
    <w:rsid w:val="00427116"/>
    <w:rsid w:val="00427290"/>
    <w:rsid w:val="004310DB"/>
    <w:rsid w:val="004314DB"/>
    <w:rsid w:val="00433712"/>
    <w:rsid w:val="00434C2B"/>
    <w:rsid w:val="00444CCC"/>
    <w:rsid w:val="00445CD4"/>
    <w:rsid w:val="004563E4"/>
    <w:rsid w:val="00460423"/>
    <w:rsid w:val="00485954"/>
    <w:rsid w:val="00493604"/>
    <w:rsid w:val="004B20C7"/>
    <w:rsid w:val="004B7450"/>
    <w:rsid w:val="004D46AD"/>
    <w:rsid w:val="004E0F22"/>
    <w:rsid w:val="004E2F10"/>
    <w:rsid w:val="004E7EF1"/>
    <w:rsid w:val="005016BD"/>
    <w:rsid w:val="00512711"/>
    <w:rsid w:val="00525743"/>
    <w:rsid w:val="00543852"/>
    <w:rsid w:val="00567517"/>
    <w:rsid w:val="0056759D"/>
    <w:rsid w:val="005679BD"/>
    <w:rsid w:val="005932EF"/>
    <w:rsid w:val="005934E3"/>
    <w:rsid w:val="00593A6D"/>
    <w:rsid w:val="005A3C4D"/>
    <w:rsid w:val="005B165A"/>
    <w:rsid w:val="005C34DB"/>
    <w:rsid w:val="005D64A5"/>
    <w:rsid w:val="00614599"/>
    <w:rsid w:val="006269BA"/>
    <w:rsid w:val="00634036"/>
    <w:rsid w:val="00650F5A"/>
    <w:rsid w:val="0065160D"/>
    <w:rsid w:val="006606BB"/>
    <w:rsid w:val="00666FF7"/>
    <w:rsid w:val="0067546B"/>
    <w:rsid w:val="00683144"/>
    <w:rsid w:val="006956C3"/>
    <w:rsid w:val="006B3B3C"/>
    <w:rsid w:val="006C027D"/>
    <w:rsid w:val="006D1B1B"/>
    <w:rsid w:val="007141A9"/>
    <w:rsid w:val="00730C8E"/>
    <w:rsid w:val="00743E00"/>
    <w:rsid w:val="00755A04"/>
    <w:rsid w:val="007664F5"/>
    <w:rsid w:val="0078093E"/>
    <w:rsid w:val="0079199B"/>
    <w:rsid w:val="00793DA1"/>
    <w:rsid w:val="007B1EB7"/>
    <w:rsid w:val="007D4205"/>
    <w:rsid w:val="007E324E"/>
    <w:rsid w:val="007F73A2"/>
    <w:rsid w:val="00802EDC"/>
    <w:rsid w:val="00807EDB"/>
    <w:rsid w:val="00815C56"/>
    <w:rsid w:val="008274D5"/>
    <w:rsid w:val="008332FF"/>
    <w:rsid w:val="00842786"/>
    <w:rsid w:val="00882C4F"/>
    <w:rsid w:val="00884B25"/>
    <w:rsid w:val="00893CD1"/>
    <w:rsid w:val="008C08CF"/>
    <w:rsid w:val="008C7F35"/>
    <w:rsid w:val="008E3780"/>
    <w:rsid w:val="008E4648"/>
    <w:rsid w:val="008F4191"/>
    <w:rsid w:val="00911962"/>
    <w:rsid w:val="0093746D"/>
    <w:rsid w:val="00940871"/>
    <w:rsid w:val="00942DB2"/>
    <w:rsid w:val="00954786"/>
    <w:rsid w:val="00957833"/>
    <w:rsid w:val="00961330"/>
    <w:rsid w:val="00971716"/>
    <w:rsid w:val="009847DD"/>
    <w:rsid w:val="00986D71"/>
    <w:rsid w:val="00996FDC"/>
    <w:rsid w:val="009B26FA"/>
    <w:rsid w:val="009B4E01"/>
    <w:rsid w:val="009C149D"/>
    <w:rsid w:val="009F599B"/>
    <w:rsid w:val="00A004A1"/>
    <w:rsid w:val="00A2139C"/>
    <w:rsid w:val="00A2284F"/>
    <w:rsid w:val="00A32A74"/>
    <w:rsid w:val="00A44D0C"/>
    <w:rsid w:val="00A736DB"/>
    <w:rsid w:val="00A74922"/>
    <w:rsid w:val="00AA05A9"/>
    <w:rsid w:val="00AB1C7C"/>
    <w:rsid w:val="00AD5EF9"/>
    <w:rsid w:val="00B05319"/>
    <w:rsid w:val="00B140CE"/>
    <w:rsid w:val="00B15C68"/>
    <w:rsid w:val="00B21696"/>
    <w:rsid w:val="00B25CEB"/>
    <w:rsid w:val="00B33BE6"/>
    <w:rsid w:val="00B54DD7"/>
    <w:rsid w:val="00B650C3"/>
    <w:rsid w:val="00B7137A"/>
    <w:rsid w:val="00B715E8"/>
    <w:rsid w:val="00B8339A"/>
    <w:rsid w:val="00B92299"/>
    <w:rsid w:val="00BD0712"/>
    <w:rsid w:val="00BD1248"/>
    <w:rsid w:val="00BD7FC1"/>
    <w:rsid w:val="00BE3651"/>
    <w:rsid w:val="00BE5CB2"/>
    <w:rsid w:val="00BF35B9"/>
    <w:rsid w:val="00BF39EC"/>
    <w:rsid w:val="00BF6E5A"/>
    <w:rsid w:val="00C025CD"/>
    <w:rsid w:val="00C03D61"/>
    <w:rsid w:val="00C22E0F"/>
    <w:rsid w:val="00C23559"/>
    <w:rsid w:val="00C257F9"/>
    <w:rsid w:val="00C27B45"/>
    <w:rsid w:val="00C30A70"/>
    <w:rsid w:val="00C34E67"/>
    <w:rsid w:val="00C37478"/>
    <w:rsid w:val="00C836CB"/>
    <w:rsid w:val="00C9688A"/>
    <w:rsid w:val="00CA47B2"/>
    <w:rsid w:val="00CC555F"/>
    <w:rsid w:val="00CD507B"/>
    <w:rsid w:val="00CD7478"/>
    <w:rsid w:val="00CF126E"/>
    <w:rsid w:val="00CF7D94"/>
    <w:rsid w:val="00D016B8"/>
    <w:rsid w:val="00D016CA"/>
    <w:rsid w:val="00D11E76"/>
    <w:rsid w:val="00D17B14"/>
    <w:rsid w:val="00D17DE5"/>
    <w:rsid w:val="00D24D07"/>
    <w:rsid w:val="00D26447"/>
    <w:rsid w:val="00D270AA"/>
    <w:rsid w:val="00D7070C"/>
    <w:rsid w:val="00D71760"/>
    <w:rsid w:val="00D7293C"/>
    <w:rsid w:val="00D773AD"/>
    <w:rsid w:val="00D8718D"/>
    <w:rsid w:val="00D92E28"/>
    <w:rsid w:val="00D954E5"/>
    <w:rsid w:val="00DA45B7"/>
    <w:rsid w:val="00DB1E5B"/>
    <w:rsid w:val="00DB57A9"/>
    <w:rsid w:val="00DC5D5F"/>
    <w:rsid w:val="00DC6BC7"/>
    <w:rsid w:val="00E07626"/>
    <w:rsid w:val="00E400AF"/>
    <w:rsid w:val="00E46C13"/>
    <w:rsid w:val="00E62C7B"/>
    <w:rsid w:val="00E64CB7"/>
    <w:rsid w:val="00E668C0"/>
    <w:rsid w:val="00E83F87"/>
    <w:rsid w:val="00E877BA"/>
    <w:rsid w:val="00E930E5"/>
    <w:rsid w:val="00EB5B70"/>
    <w:rsid w:val="00EB7A42"/>
    <w:rsid w:val="00EC2F68"/>
    <w:rsid w:val="00EC7FD1"/>
    <w:rsid w:val="00F0793A"/>
    <w:rsid w:val="00F15C0D"/>
    <w:rsid w:val="00F243F8"/>
    <w:rsid w:val="00F25392"/>
    <w:rsid w:val="00F40BB2"/>
    <w:rsid w:val="00F46E53"/>
    <w:rsid w:val="00F5102E"/>
    <w:rsid w:val="00F52B70"/>
    <w:rsid w:val="00F61E95"/>
    <w:rsid w:val="00FD0138"/>
    <w:rsid w:val="00FF37F3"/>
    <w:rsid w:val="00FF4961"/>
    <w:rsid w:val="10907F32"/>
    <w:rsid w:val="15405F2B"/>
    <w:rsid w:val="27E9634D"/>
    <w:rsid w:val="28627691"/>
    <w:rsid w:val="46894579"/>
    <w:rsid w:val="4E011963"/>
    <w:rsid w:val="51DB12F6"/>
    <w:rsid w:val="5E4A6A02"/>
    <w:rsid w:val="5F40299F"/>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591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015911"/>
    <w:rPr>
      <w:b/>
      <w:bCs/>
    </w:rPr>
  </w:style>
  <w:style w:type="paragraph" w:styleId="a4">
    <w:name w:val="annotation text"/>
    <w:basedOn w:val="a"/>
    <w:link w:val="Char0"/>
    <w:qFormat/>
    <w:rsid w:val="00015911"/>
    <w:pPr>
      <w:jc w:val="left"/>
    </w:pPr>
  </w:style>
  <w:style w:type="paragraph" w:styleId="a5">
    <w:name w:val="Balloon Text"/>
    <w:basedOn w:val="a"/>
    <w:link w:val="Char1"/>
    <w:qFormat/>
    <w:rsid w:val="00015911"/>
    <w:rPr>
      <w:sz w:val="18"/>
      <w:szCs w:val="18"/>
    </w:rPr>
  </w:style>
  <w:style w:type="paragraph" w:styleId="a6">
    <w:name w:val="footer"/>
    <w:basedOn w:val="a"/>
    <w:qFormat/>
    <w:rsid w:val="00015911"/>
    <w:pPr>
      <w:tabs>
        <w:tab w:val="center" w:pos="4153"/>
        <w:tab w:val="right" w:pos="8306"/>
      </w:tabs>
      <w:snapToGrid w:val="0"/>
      <w:jc w:val="left"/>
    </w:pPr>
    <w:rPr>
      <w:sz w:val="18"/>
    </w:rPr>
  </w:style>
  <w:style w:type="paragraph" w:styleId="a7">
    <w:name w:val="header"/>
    <w:basedOn w:val="a"/>
    <w:qFormat/>
    <w:rsid w:val="000159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link w:val="Char2"/>
    <w:uiPriority w:val="99"/>
    <w:qFormat/>
    <w:rsid w:val="00015911"/>
    <w:pPr>
      <w:snapToGrid w:val="0"/>
      <w:jc w:val="left"/>
    </w:pPr>
    <w:rPr>
      <w:kern w:val="0"/>
      <w:sz w:val="18"/>
      <w:szCs w:val="18"/>
    </w:rPr>
  </w:style>
  <w:style w:type="character" w:styleId="a9">
    <w:name w:val="Hyperlink"/>
    <w:basedOn w:val="a0"/>
    <w:uiPriority w:val="99"/>
    <w:unhideWhenUsed/>
    <w:qFormat/>
    <w:rsid w:val="00015911"/>
    <w:rPr>
      <w:color w:val="3F88BF"/>
      <w:u w:val="none"/>
    </w:rPr>
  </w:style>
  <w:style w:type="character" w:styleId="aa">
    <w:name w:val="annotation reference"/>
    <w:basedOn w:val="a0"/>
    <w:qFormat/>
    <w:rsid w:val="00015911"/>
    <w:rPr>
      <w:sz w:val="21"/>
      <w:szCs w:val="21"/>
    </w:rPr>
  </w:style>
  <w:style w:type="character" w:styleId="ab">
    <w:name w:val="footnote reference"/>
    <w:qFormat/>
    <w:rsid w:val="00015911"/>
    <w:rPr>
      <w:rFonts w:cs="Times New Roman"/>
      <w:vertAlign w:val="superscript"/>
    </w:rPr>
  </w:style>
  <w:style w:type="character" w:customStyle="1" w:styleId="Char0">
    <w:name w:val="批注文字 Char"/>
    <w:basedOn w:val="a0"/>
    <w:link w:val="a4"/>
    <w:qFormat/>
    <w:rsid w:val="00015911"/>
    <w:rPr>
      <w:kern w:val="2"/>
      <w:sz w:val="21"/>
      <w:szCs w:val="22"/>
    </w:rPr>
  </w:style>
  <w:style w:type="character" w:customStyle="1" w:styleId="Char">
    <w:name w:val="批注主题 Char"/>
    <w:basedOn w:val="Char0"/>
    <w:link w:val="a3"/>
    <w:qFormat/>
    <w:rsid w:val="00015911"/>
    <w:rPr>
      <w:b/>
      <w:bCs/>
      <w:kern w:val="2"/>
      <w:sz w:val="21"/>
      <w:szCs w:val="22"/>
    </w:rPr>
  </w:style>
  <w:style w:type="character" w:customStyle="1" w:styleId="Char1">
    <w:name w:val="批注框文本 Char"/>
    <w:basedOn w:val="a0"/>
    <w:link w:val="a5"/>
    <w:qFormat/>
    <w:rsid w:val="00015911"/>
    <w:rPr>
      <w:kern w:val="2"/>
      <w:sz w:val="18"/>
      <w:szCs w:val="18"/>
    </w:rPr>
  </w:style>
  <w:style w:type="paragraph" w:customStyle="1" w:styleId="1">
    <w:name w:val="列出段落1"/>
    <w:basedOn w:val="a"/>
    <w:unhideWhenUsed/>
    <w:qFormat/>
    <w:rsid w:val="00015911"/>
    <w:pPr>
      <w:ind w:firstLineChars="200" w:firstLine="420"/>
    </w:pPr>
  </w:style>
  <w:style w:type="paragraph" w:customStyle="1" w:styleId="ordinary-output">
    <w:name w:val="ordinary-output"/>
    <w:basedOn w:val="a"/>
    <w:qFormat/>
    <w:rsid w:val="00015911"/>
    <w:pPr>
      <w:widowControl/>
      <w:spacing w:before="100" w:beforeAutospacing="1" w:after="100" w:afterAutospacing="1" w:line="450" w:lineRule="atLeast"/>
      <w:jc w:val="left"/>
    </w:pPr>
    <w:rPr>
      <w:rFonts w:ascii="宋体" w:eastAsia="宋体" w:hAnsi="宋体" w:cs="宋体"/>
      <w:color w:val="333333"/>
      <w:kern w:val="0"/>
      <w:sz w:val="36"/>
      <w:szCs w:val="36"/>
    </w:rPr>
  </w:style>
  <w:style w:type="character" w:customStyle="1" w:styleId="Char2">
    <w:name w:val="脚注文本 Char"/>
    <w:link w:val="a8"/>
    <w:uiPriority w:val="99"/>
    <w:qFormat/>
    <w:locked/>
    <w:rsid w:val="00015911"/>
    <w:rPr>
      <w:sz w:val="18"/>
      <w:szCs w:val="18"/>
    </w:rPr>
  </w:style>
  <w:style w:type="paragraph" w:customStyle="1" w:styleId="TableConten">
    <w:name w:val="TableConten"/>
    <w:basedOn w:val="TableItemNom"/>
    <w:next w:val="a"/>
    <w:qFormat/>
    <w:rsid w:val="00015911"/>
    <w:pPr>
      <w:jc w:val="left"/>
    </w:pPr>
  </w:style>
  <w:style w:type="paragraph" w:customStyle="1" w:styleId="TableItemNom">
    <w:name w:val="TableItemNom"/>
    <w:basedOn w:val="a"/>
    <w:next w:val="a"/>
    <w:qFormat/>
    <w:rsid w:val="00015911"/>
    <w:pPr>
      <w:tabs>
        <w:tab w:val="left" w:pos="3120"/>
      </w:tabs>
      <w:adjustRightInd w:val="0"/>
      <w:snapToGrid w:val="0"/>
      <w:spacing w:line="311" w:lineRule="atLeast"/>
      <w:jc w:val="center"/>
    </w:pPr>
    <w:rPr>
      <w:rFonts w:ascii="宋体" w:eastAsia="宋体" w:hAnsi="宋体" w:cs="Times New Roman"/>
      <w:kern w:val="0"/>
      <w:sz w:val="18"/>
      <w:szCs w:val="20"/>
    </w:rPr>
  </w:style>
  <w:style w:type="paragraph" w:customStyle="1" w:styleId="p0">
    <w:name w:val="p0"/>
    <w:basedOn w:val="a"/>
    <w:qFormat/>
    <w:rsid w:val="00015911"/>
    <w:pPr>
      <w:widowControl/>
    </w:pPr>
    <w:rPr>
      <w:rFonts w:ascii="Times New Roman" w:eastAsia="宋体" w:hAnsi="Times New Roman" w:cs="宋体"/>
      <w:kern w:val="0"/>
      <w:szCs w:val="21"/>
    </w:rPr>
  </w:style>
  <w:style w:type="character" w:customStyle="1" w:styleId="content">
    <w:name w:val="content"/>
    <w:basedOn w:val="a0"/>
    <w:rsid w:val="00CF7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link w:val="Char2"/>
    <w:uiPriority w:val="99"/>
    <w:qFormat/>
    <w:pPr>
      <w:snapToGrid w:val="0"/>
      <w:jc w:val="left"/>
    </w:pPr>
    <w:rPr>
      <w:kern w:val="0"/>
      <w:sz w:val="18"/>
      <w:szCs w:val="18"/>
    </w:rPr>
  </w:style>
  <w:style w:type="character" w:styleId="a9">
    <w:name w:val="Hyperlink"/>
    <w:basedOn w:val="a0"/>
    <w:uiPriority w:val="99"/>
    <w:unhideWhenUsed/>
    <w:qFormat/>
    <w:rPr>
      <w:color w:val="3F88BF"/>
      <w:u w:val="none"/>
    </w:rPr>
  </w:style>
  <w:style w:type="character" w:styleId="aa">
    <w:name w:val="annotation reference"/>
    <w:basedOn w:val="a0"/>
    <w:qFormat/>
    <w:rPr>
      <w:sz w:val="21"/>
      <w:szCs w:val="21"/>
    </w:rPr>
  </w:style>
  <w:style w:type="character" w:styleId="ab">
    <w:name w:val="footnote reference"/>
    <w:qFormat/>
    <w:rPr>
      <w:rFonts w:cs="Times New Roman"/>
      <w:vertAlign w:val="superscript"/>
    </w:rPr>
  </w:style>
  <w:style w:type="character" w:customStyle="1" w:styleId="Char0">
    <w:name w:val="批注文字 Char"/>
    <w:basedOn w:val="a0"/>
    <w:link w:val="a4"/>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5"/>
    <w:qFormat/>
    <w:rPr>
      <w:kern w:val="2"/>
      <w:sz w:val="18"/>
      <w:szCs w:val="18"/>
    </w:rPr>
  </w:style>
  <w:style w:type="paragraph" w:customStyle="1" w:styleId="1">
    <w:name w:val="列出段落1"/>
    <w:basedOn w:val="a"/>
    <w:unhideWhenUsed/>
    <w:qFormat/>
    <w:pPr>
      <w:ind w:firstLineChars="200" w:firstLine="420"/>
    </w:pPr>
  </w:style>
  <w:style w:type="paragraph" w:customStyle="1" w:styleId="ordinary-output">
    <w:name w:val="ordinary-output"/>
    <w:basedOn w:val="a"/>
    <w:qFormat/>
    <w:pPr>
      <w:widowControl/>
      <w:spacing w:before="100" w:beforeAutospacing="1" w:after="100" w:afterAutospacing="1" w:line="450" w:lineRule="atLeast"/>
      <w:jc w:val="left"/>
    </w:pPr>
    <w:rPr>
      <w:rFonts w:ascii="宋体" w:eastAsia="宋体" w:hAnsi="宋体" w:cs="宋体"/>
      <w:color w:val="333333"/>
      <w:kern w:val="0"/>
      <w:sz w:val="36"/>
      <w:szCs w:val="36"/>
    </w:rPr>
  </w:style>
  <w:style w:type="character" w:customStyle="1" w:styleId="Char2">
    <w:name w:val="脚注文本 Char"/>
    <w:link w:val="a8"/>
    <w:uiPriority w:val="99"/>
    <w:qFormat/>
    <w:locked/>
    <w:rPr>
      <w:sz w:val="18"/>
      <w:szCs w:val="18"/>
    </w:rPr>
  </w:style>
  <w:style w:type="paragraph" w:customStyle="1" w:styleId="TableConten">
    <w:name w:val="TableConten"/>
    <w:basedOn w:val="TableItemNom"/>
    <w:next w:val="a"/>
    <w:qFormat/>
    <w:pPr>
      <w:jc w:val="left"/>
    </w:pPr>
  </w:style>
  <w:style w:type="paragraph" w:customStyle="1" w:styleId="TableItemNom">
    <w:name w:val="TableItemNom"/>
    <w:basedOn w:val="a"/>
    <w:next w:val="a"/>
    <w:qFormat/>
    <w:pPr>
      <w:tabs>
        <w:tab w:val="left" w:pos="3120"/>
      </w:tabs>
      <w:adjustRightInd w:val="0"/>
      <w:snapToGrid w:val="0"/>
      <w:spacing w:line="311" w:lineRule="atLeast"/>
      <w:jc w:val="center"/>
    </w:pPr>
    <w:rPr>
      <w:rFonts w:ascii="宋体" w:eastAsia="宋体" w:hAnsi="宋体" w:cs="Times New Roman"/>
      <w:kern w:val="0"/>
      <w:sz w:val="18"/>
      <w:szCs w:val="20"/>
    </w:rPr>
  </w:style>
  <w:style w:type="paragraph" w:customStyle="1" w:styleId="p0">
    <w:name w:val="p0"/>
    <w:basedOn w:val="a"/>
    <w:qFormat/>
    <w:pPr>
      <w:widowControl/>
    </w:pPr>
    <w:rPr>
      <w:rFonts w:ascii="Times New Roman" w:eastAsia="宋体" w:hAnsi="Times New Roman" w:cs="宋体"/>
      <w:kern w:val="0"/>
      <w:szCs w:val="21"/>
    </w:rPr>
  </w:style>
</w:styles>
</file>

<file path=word/webSettings.xml><?xml version="1.0" encoding="utf-8"?>
<w:webSettings xmlns:r="http://schemas.openxmlformats.org/officeDocument/2006/relationships" xmlns:w="http://schemas.openxmlformats.org/wordprocessingml/2006/main">
  <w:divs>
    <w:div w:id="217785670">
      <w:bodyDiv w:val="1"/>
      <w:marLeft w:val="0"/>
      <w:marRight w:val="0"/>
      <w:marTop w:val="0"/>
      <w:marBottom w:val="0"/>
      <w:divBdr>
        <w:top w:val="none" w:sz="0" w:space="0" w:color="auto"/>
        <w:left w:val="none" w:sz="0" w:space="0" w:color="auto"/>
        <w:bottom w:val="none" w:sz="0" w:space="0" w:color="auto"/>
        <w:right w:val="none" w:sz="0" w:space="0" w:color="auto"/>
      </w:divBdr>
      <w:divsChild>
        <w:div w:id="324626339">
          <w:marLeft w:val="0"/>
          <w:marRight w:val="0"/>
          <w:marTop w:val="0"/>
          <w:marBottom w:val="0"/>
          <w:divBdr>
            <w:top w:val="none" w:sz="0" w:space="0" w:color="auto"/>
            <w:left w:val="none" w:sz="0" w:space="0" w:color="auto"/>
            <w:bottom w:val="none" w:sz="0" w:space="0" w:color="auto"/>
            <w:right w:val="none" w:sz="0" w:space="0" w:color="auto"/>
          </w:divBdr>
          <w:divsChild>
            <w:div w:id="812525621">
              <w:marLeft w:val="0"/>
              <w:marRight w:val="0"/>
              <w:marTop w:val="0"/>
              <w:marBottom w:val="0"/>
              <w:divBdr>
                <w:top w:val="none" w:sz="0" w:space="0" w:color="auto"/>
                <w:left w:val="none" w:sz="0" w:space="0" w:color="auto"/>
                <w:bottom w:val="none" w:sz="0" w:space="0" w:color="auto"/>
                <w:right w:val="none" w:sz="0" w:space="0" w:color="auto"/>
              </w:divBdr>
              <w:divsChild>
                <w:div w:id="1255239208">
                  <w:marLeft w:val="0"/>
                  <w:marRight w:val="0"/>
                  <w:marTop w:val="0"/>
                  <w:marBottom w:val="0"/>
                  <w:divBdr>
                    <w:top w:val="none" w:sz="0" w:space="0" w:color="auto"/>
                    <w:left w:val="none" w:sz="0" w:space="0" w:color="auto"/>
                    <w:bottom w:val="none" w:sz="0" w:space="0" w:color="auto"/>
                    <w:right w:val="none" w:sz="0" w:space="0" w:color="auto"/>
                  </w:divBdr>
                  <w:divsChild>
                    <w:div w:id="1635327504">
                      <w:marLeft w:val="0"/>
                      <w:marRight w:val="0"/>
                      <w:marTop w:val="0"/>
                      <w:marBottom w:val="0"/>
                      <w:divBdr>
                        <w:top w:val="none" w:sz="0" w:space="0" w:color="auto"/>
                        <w:left w:val="none" w:sz="0" w:space="0" w:color="auto"/>
                        <w:bottom w:val="none" w:sz="0" w:space="0" w:color="auto"/>
                        <w:right w:val="none" w:sz="0" w:space="0" w:color="auto"/>
                      </w:divBdr>
                      <w:divsChild>
                        <w:div w:id="645472000">
                          <w:marLeft w:val="0"/>
                          <w:marRight w:val="0"/>
                          <w:marTop w:val="0"/>
                          <w:marBottom w:val="900"/>
                          <w:divBdr>
                            <w:top w:val="none" w:sz="0" w:space="0" w:color="auto"/>
                            <w:left w:val="none" w:sz="0" w:space="0" w:color="auto"/>
                            <w:bottom w:val="none" w:sz="0" w:space="0" w:color="auto"/>
                            <w:right w:val="none" w:sz="0" w:space="0" w:color="auto"/>
                          </w:divBdr>
                          <w:divsChild>
                            <w:div w:id="1905991419">
                              <w:marLeft w:val="0"/>
                              <w:marRight w:val="0"/>
                              <w:marTop w:val="0"/>
                              <w:marBottom w:val="0"/>
                              <w:divBdr>
                                <w:top w:val="none" w:sz="0" w:space="0" w:color="auto"/>
                                <w:left w:val="none" w:sz="0" w:space="0" w:color="auto"/>
                                <w:bottom w:val="none" w:sz="0" w:space="0" w:color="auto"/>
                                <w:right w:val="none" w:sz="0" w:space="0" w:color="auto"/>
                              </w:divBdr>
                              <w:divsChild>
                                <w:div w:id="222564106">
                                  <w:marLeft w:val="0"/>
                                  <w:marRight w:val="0"/>
                                  <w:marTop w:val="0"/>
                                  <w:marBottom w:val="0"/>
                                  <w:divBdr>
                                    <w:top w:val="none" w:sz="0" w:space="0" w:color="auto"/>
                                    <w:left w:val="none" w:sz="0" w:space="0" w:color="auto"/>
                                    <w:bottom w:val="none" w:sz="0" w:space="0" w:color="auto"/>
                                    <w:right w:val="none" w:sz="0" w:space="0" w:color="auto"/>
                                  </w:divBdr>
                                  <w:divsChild>
                                    <w:div w:id="1371687838">
                                      <w:marLeft w:val="0"/>
                                      <w:marRight w:val="0"/>
                                      <w:marTop w:val="0"/>
                                      <w:marBottom w:val="0"/>
                                      <w:divBdr>
                                        <w:top w:val="none" w:sz="0" w:space="0" w:color="auto"/>
                                        <w:left w:val="none" w:sz="0" w:space="0" w:color="auto"/>
                                        <w:bottom w:val="none" w:sz="0" w:space="0" w:color="auto"/>
                                        <w:right w:val="none" w:sz="0" w:space="0" w:color="auto"/>
                                      </w:divBdr>
                                      <w:divsChild>
                                        <w:div w:id="1671131249">
                                          <w:marLeft w:val="0"/>
                                          <w:marRight w:val="0"/>
                                          <w:marTop w:val="0"/>
                                          <w:marBottom w:val="0"/>
                                          <w:divBdr>
                                            <w:top w:val="none" w:sz="0" w:space="0" w:color="auto"/>
                                            <w:left w:val="none" w:sz="0" w:space="0" w:color="auto"/>
                                            <w:bottom w:val="none" w:sz="0" w:space="0" w:color="auto"/>
                                            <w:right w:val="none" w:sz="0" w:space="0" w:color="auto"/>
                                          </w:divBdr>
                                          <w:divsChild>
                                            <w:div w:id="1881701387">
                                              <w:marLeft w:val="0"/>
                                              <w:marRight w:val="0"/>
                                              <w:marTop w:val="0"/>
                                              <w:marBottom w:val="0"/>
                                              <w:divBdr>
                                                <w:top w:val="single" w:sz="6" w:space="0" w:color="EEEEEE"/>
                                                <w:left w:val="single" w:sz="2" w:space="0" w:color="EEEEEE"/>
                                                <w:bottom w:val="single" w:sz="6" w:space="0" w:color="EEEEEE"/>
                                                <w:right w:val="single" w:sz="6" w:space="0" w:color="EEEEEE"/>
                                              </w:divBdr>
                                              <w:divsChild>
                                                <w:div w:id="2311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491431">
      <w:bodyDiv w:val="1"/>
      <w:marLeft w:val="0"/>
      <w:marRight w:val="0"/>
      <w:marTop w:val="0"/>
      <w:marBottom w:val="0"/>
      <w:divBdr>
        <w:top w:val="none" w:sz="0" w:space="0" w:color="auto"/>
        <w:left w:val="none" w:sz="0" w:space="0" w:color="auto"/>
        <w:bottom w:val="none" w:sz="0" w:space="0" w:color="auto"/>
        <w:right w:val="none" w:sz="0" w:space="0" w:color="auto"/>
      </w:divBdr>
    </w:div>
    <w:div w:id="170520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idu.com/s?wd=GB%2FT&amp;tn=44039180_cpr&amp;fenlei=mv6quAkxTZn0IZRqIHckPjm4nH00T1YkPh7WnhPhP1DLrjD4ryFW0ZwV5Hcvrjm3rH6sPfKWUMw85HfYnjn4nH6sgvPsT6KdThsqpZwYTjCEQLGCpyw9Uz4Bmy-bIi4WUvYETgN-TLwGUv3EPjnznHbsPHc3nWnYrHTzP1mY" TargetMode="External"/><Relationship Id="rId4" Type="http://schemas.openxmlformats.org/officeDocument/2006/relationships/styles" Target="styles.xml"/><Relationship Id="rId9" Type="http://schemas.openxmlformats.org/officeDocument/2006/relationships/image" Target="media/image1.png"/><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1A55CF-E48E-440A-A2C7-7F5F8F56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26</Pages>
  <Words>2255</Words>
  <Characters>12856</Characters>
  <Application>Microsoft Office Word</Application>
  <DocSecurity>0</DocSecurity>
  <Lines>107</Lines>
  <Paragraphs>30</Paragraphs>
  <ScaleCrop>false</ScaleCrop>
  <Company>Hewlett-Packard Company</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26</cp:revision>
  <cp:lastPrinted>2017-09-04T09:44:00Z</cp:lastPrinted>
  <dcterms:created xsi:type="dcterms:W3CDTF">2017-09-02T05:36:00Z</dcterms:created>
  <dcterms:modified xsi:type="dcterms:W3CDTF">2017-09-14T08:30:00Z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