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3B9" w:rsidRPr="009C1F9F" w:rsidRDefault="001C33B9" w:rsidP="001C33B9">
      <w:pPr>
        <w:widowControl/>
        <w:jc w:val="left"/>
        <w:rPr>
          <w:rFonts w:ascii="Arial Narrow" w:eastAsia="仿宋_GB2312" w:hAnsi="Arial Narrow" w:cs="宋体"/>
          <w:sz w:val="30"/>
          <w:szCs w:val="30"/>
        </w:rPr>
      </w:pPr>
    </w:p>
    <w:p w:rsidR="001C33B9" w:rsidRPr="009C1F9F" w:rsidRDefault="001C33B9" w:rsidP="001C33B9">
      <w:pPr>
        <w:snapToGrid w:val="0"/>
        <w:spacing w:line="540" w:lineRule="exact"/>
        <w:jc w:val="center"/>
        <w:rPr>
          <w:rFonts w:ascii="Arial Narrow" w:eastAsia="黑体" w:hAnsi="Arial Narrow"/>
          <w:b/>
          <w:sz w:val="36"/>
          <w:szCs w:val="36"/>
        </w:rPr>
      </w:pPr>
      <w:r w:rsidRPr="009C1F9F">
        <w:rPr>
          <w:rFonts w:ascii="Arial Narrow" w:eastAsia="黑体" w:hAnsi="黑体"/>
          <w:b/>
          <w:sz w:val="36"/>
          <w:szCs w:val="36"/>
        </w:rPr>
        <w:t>2018</w:t>
      </w:r>
      <w:r w:rsidRPr="009C1F9F">
        <w:rPr>
          <w:rFonts w:ascii="Arial Narrow" w:eastAsia="黑体" w:hAnsi="黑体" w:hint="eastAsia"/>
          <w:b/>
          <w:sz w:val="36"/>
          <w:szCs w:val="36"/>
        </w:rPr>
        <w:t>年全国职业院校技能大赛</w:t>
      </w:r>
    </w:p>
    <w:p w:rsidR="001C33B9" w:rsidRPr="009C1F9F" w:rsidRDefault="001C33B9" w:rsidP="001C33B9">
      <w:pPr>
        <w:snapToGrid w:val="0"/>
        <w:spacing w:line="540" w:lineRule="exact"/>
        <w:jc w:val="center"/>
        <w:rPr>
          <w:rFonts w:ascii="Arial Narrow" w:eastAsia="黑体" w:hAnsi="Arial Narrow"/>
          <w:b/>
          <w:sz w:val="36"/>
          <w:szCs w:val="36"/>
        </w:rPr>
      </w:pPr>
      <w:r w:rsidRPr="009C1F9F">
        <w:rPr>
          <w:rFonts w:ascii="Arial Narrow" w:eastAsia="黑体" w:hAnsi="黑体" w:hint="eastAsia"/>
          <w:b/>
          <w:sz w:val="36"/>
          <w:szCs w:val="36"/>
        </w:rPr>
        <w:t>赛项申报书</w:t>
      </w:r>
    </w:p>
    <w:p w:rsidR="001C33B9" w:rsidRDefault="001C33B9" w:rsidP="001C33B9">
      <w:pPr>
        <w:snapToGrid w:val="0"/>
        <w:spacing w:line="560" w:lineRule="exact"/>
        <w:ind w:firstLineChars="200" w:firstLine="600"/>
        <w:rPr>
          <w:rFonts w:ascii="仿宋" w:eastAsia="仿宋" w:hAnsi="仿宋"/>
          <w:sz w:val="30"/>
          <w:szCs w:val="30"/>
        </w:rPr>
      </w:pPr>
    </w:p>
    <w:p w:rsidR="001C33B9" w:rsidRPr="00FC0DB5" w:rsidRDefault="001C33B9" w:rsidP="001C33B9">
      <w:pPr>
        <w:snapToGrid w:val="0"/>
        <w:spacing w:line="560" w:lineRule="exact"/>
        <w:ind w:firstLineChars="200" w:firstLine="600"/>
        <w:rPr>
          <w:rFonts w:ascii="仿宋" w:eastAsia="仿宋" w:hAnsi="仿宋"/>
          <w:sz w:val="30"/>
          <w:szCs w:val="30"/>
        </w:rPr>
      </w:pP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赛项名称：</w:t>
      </w:r>
      <w:r w:rsidRPr="001C33B9">
        <w:rPr>
          <w:rFonts w:ascii="仿宋" w:eastAsia="仿宋" w:hAnsi="仿宋" w:hint="eastAsia"/>
          <w:sz w:val="30"/>
          <w:szCs w:val="30"/>
        </w:rPr>
        <w:t>装配钳工技术</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赛项类别：常规赛项■</w:t>
      </w:r>
      <w:r w:rsidRPr="00FC0DB5">
        <w:rPr>
          <w:rFonts w:ascii="仿宋" w:eastAsia="仿宋" w:hAnsi="仿宋"/>
          <w:sz w:val="30"/>
          <w:szCs w:val="30"/>
        </w:rPr>
        <w:t xml:space="preserve">     </w:t>
      </w:r>
      <w:r w:rsidRPr="00FC0DB5">
        <w:rPr>
          <w:rFonts w:ascii="仿宋" w:eastAsia="仿宋" w:hAnsi="仿宋" w:hint="eastAsia"/>
          <w:sz w:val="30"/>
          <w:szCs w:val="30"/>
        </w:rPr>
        <w:t>行业特色赛项□</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赛项组别：中职组■</w:t>
      </w:r>
      <w:r w:rsidRPr="00FC0DB5">
        <w:rPr>
          <w:rFonts w:ascii="仿宋" w:eastAsia="仿宋" w:hAnsi="仿宋"/>
          <w:sz w:val="30"/>
          <w:szCs w:val="30"/>
        </w:rPr>
        <w:t xml:space="preserve">       </w:t>
      </w:r>
      <w:r w:rsidRPr="00FC0DB5">
        <w:rPr>
          <w:rFonts w:ascii="仿宋" w:eastAsia="仿宋" w:hAnsi="仿宋" w:hint="eastAsia"/>
          <w:sz w:val="30"/>
          <w:szCs w:val="30"/>
        </w:rPr>
        <w:t>高职组□</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涉及的专业大类</w:t>
      </w:r>
      <w:r w:rsidRPr="00FC0DB5">
        <w:rPr>
          <w:rFonts w:ascii="仿宋" w:eastAsia="仿宋" w:hAnsi="仿宋"/>
          <w:sz w:val="30"/>
          <w:szCs w:val="30"/>
        </w:rPr>
        <w:t>/</w:t>
      </w:r>
      <w:r w:rsidRPr="00FC0DB5">
        <w:rPr>
          <w:rFonts w:ascii="仿宋" w:eastAsia="仿宋" w:hAnsi="仿宋" w:hint="eastAsia"/>
          <w:sz w:val="30"/>
          <w:szCs w:val="30"/>
        </w:rPr>
        <w:t>类：加工制造类</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方案设计专家组组长：</w:t>
      </w:r>
      <w:r w:rsidR="00B23D90" w:rsidRPr="00FC0DB5">
        <w:rPr>
          <w:rFonts w:ascii="仿宋" w:eastAsia="仿宋" w:hAnsi="仿宋"/>
          <w:sz w:val="30"/>
          <w:szCs w:val="30"/>
        </w:rPr>
        <w:t xml:space="preserve"> </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手机号码：</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方案申报单位（盖章）：全国机械职业教育教学指导委员会</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方案申报负责人：</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方案申报单位联络人：</w:t>
      </w:r>
      <w:r w:rsidR="00B23D90" w:rsidRPr="00FC0DB5">
        <w:rPr>
          <w:rFonts w:ascii="仿宋" w:eastAsia="仿宋" w:hAnsi="仿宋"/>
          <w:sz w:val="30"/>
          <w:szCs w:val="30"/>
        </w:rPr>
        <w:t xml:space="preserve"> </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联络人手机号码：</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电子邮箱：</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通讯地址：</w:t>
      </w:r>
      <w:r w:rsidR="00B23D90" w:rsidRPr="00FC0DB5">
        <w:rPr>
          <w:rFonts w:ascii="仿宋" w:eastAsia="仿宋" w:hAnsi="仿宋"/>
          <w:sz w:val="30"/>
          <w:szCs w:val="30"/>
        </w:rPr>
        <w:t xml:space="preserve"> </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邮政编码：</w:t>
      </w:r>
    </w:p>
    <w:p w:rsidR="001C33B9" w:rsidRPr="00FC0DB5" w:rsidRDefault="001C33B9" w:rsidP="001C33B9">
      <w:pPr>
        <w:snapToGrid w:val="0"/>
        <w:spacing w:line="560" w:lineRule="exact"/>
        <w:ind w:firstLineChars="200" w:firstLine="600"/>
        <w:rPr>
          <w:rFonts w:ascii="仿宋" w:eastAsia="仿宋" w:hAnsi="仿宋"/>
          <w:sz w:val="30"/>
          <w:szCs w:val="30"/>
        </w:rPr>
      </w:pPr>
      <w:r w:rsidRPr="00FC0DB5">
        <w:rPr>
          <w:rFonts w:ascii="仿宋" w:eastAsia="仿宋" w:hAnsi="仿宋" w:hint="eastAsia"/>
          <w:sz w:val="30"/>
          <w:szCs w:val="30"/>
        </w:rPr>
        <w:t>申报日期：</w:t>
      </w:r>
      <w:smartTag w:uri="urn:schemas-microsoft-com:office:smarttags" w:element="chsdate">
        <w:smartTagPr>
          <w:attr w:name="Year" w:val="2017"/>
          <w:attr w:name="Month" w:val="8"/>
          <w:attr w:name="Day" w:val="18"/>
          <w:attr w:name="IsLunarDate" w:val="False"/>
          <w:attr w:name="IsROCDate" w:val="False"/>
        </w:smartTagPr>
        <w:r w:rsidRPr="00FC0DB5">
          <w:rPr>
            <w:rFonts w:ascii="仿宋" w:eastAsia="仿宋" w:hAnsi="仿宋"/>
            <w:sz w:val="30"/>
            <w:szCs w:val="30"/>
          </w:rPr>
          <w:t>2017</w:t>
        </w:r>
        <w:r w:rsidRPr="00FC0DB5">
          <w:rPr>
            <w:rFonts w:ascii="仿宋" w:eastAsia="仿宋" w:hAnsi="仿宋" w:hint="eastAsia"/>
            <w:sz w:val="30"/>
            <w:szCs w:val="30"/>
          </w:rPr>
          <w:t>年</w:t>
        </w:r>
        <w:r w:rsidRPr="00FC0DB5">
          <w:rPr>
            <w:rFonts w:ascii="仿宋" w:eastAsia="仿宋" w:hAnsi="仿宋"/>
            <w:sz w:val="30"/>
            <w:szCs w:val="30"/>
          </w:rPr>
          <w:t>8</w:t>
        </w:r>
        <w:r w:rsidRPr="00FC0DB5">
          <w:rPr>
            <w:rFonts w:ascii="仿宋" w:eastAsia="仿宋" w:hAnsi="仿宋" w:hint="eastAsia"/>
            <w:sz w:val="30"/>
            <w:szCs w:val="30"/>
          </w:rPr>
          <w:t>月</w:t>
        </w:r>
        <w:r w:rsidRPr="00FC0DB5">
          <w:rPr>
            <w:rFonts w:ascii="仿宋" w:eastAsia="仿宋" w:hAnsi="仿宋"/>
            <w:sz w:val="30"/>
            <w:szCs w:val="30"/>
          </w:rPr>
          <w:t>18</w:t>
        </w:r>
        <w:r w:rsidRPr="00FC0DB5">
          <w:rPr>
            <w:rFonts w:ascii="仿宋" w:eastAsia="仿宋" w:hAnsi="仿宋" w:hint="eastAsia"/>
            <w:sz w:val="30"/>
            <w:szCs w:val="30"/>
          </w:rPr>
          <w:t>日</w:t>
        </w:r>
      </w:smartTag>
    </w:p>
    <w:p w:rsidR="001C33B9" w:rsidRPr="00FC0DB5" w:rsidRDefault="001C33B9" w:rsidP="001C33B9">
      <w:pPr>
        <w:snapToGrid w:val="0"/>
        <w:spacing w:line="560" w:lineRule="exact"/>
        <w:ind w:firstLineChars="200" w:firstLine="600"/>
        <w:rPr>
          <w:rFonts w:ascii="仿宋" w:eastAsia="仿宋" w:hAnsi="仿宋"/>
          <w:sz w:val="30"/>
          <w:szCs w:val="30"/>
        </w:rPr>
      </w:pPr>
    </w:p>
    <w:p w:rsidR="001C33B9" w:rsidRDefault="001C33B9">
      <w:pPr>
        <w:widowControl/>
        <w:jc w:val="left"/>
        <w:rPr>
          <w:rFonts w:ascii="Arial Narrow" w:eastAsia="仿宋_GB2312" w:hAnsi="Arial Narrow" w:cs="Arial"/>
          <w:sz w:val="30"/>
          <w:szCs w:val="30"/>
        </w:rPr>
      </w:pPr>
      <w:r>
        <w:rPr>
          <w:rFonts w:ascii="Arial Narrow" w:eastAsia="仿宋_GB2312" w:hAnsi="Arial Narrow" w:cs="Arial"/>
          <w:sz w:val="30"/>
          <w:szCs w:val="30"/>
        </w:rPr>
        <w:br w:type="page"/>
      </w:r>
    </w:p>
    <w:p w:rsidR="008E2EBF" w:rsidRDefault="00C408FB">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8E2EBF" w:rsidRDefault="00C408FB">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一、赛项名称</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装配钳工技术</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8E2EBF" w:rsidRDefault="00C408FB" w:rsidP="001C33B9">
      <w:pPr>
        <w:snapToGrid w:val="0"/>
        <w:rPr>
          <w:rFonts w:ascii="Arial Narrow" w:eastAsia="仿宋_GB2312" w:hAnsi="Arial Narrow" w:cs="Arial"/>
          <w:sz w:val="30"/>
          <w:szCs w:val="30"/>
        </w:rPr>
      </w:pPr>
      <w:bookmarkStart w:id="0" w:name="_GoBack"/>
      <w:bookmarkEnd w:id="0"/>
      <w:r>
        <w:rPr>
          <w:rFonts w:ascii="Arial Narrow" w:eastAsia="仿宋_GB2312" w:hAnsi="Arial Narrow" w:cs="Arial"/>
          <w:noProof/>
          <w:sz w:val="30"/>
          <w:szCs w:val="30"/>
        </w:rPr>
        <w:drawing>
          <wp:inline distT="0" distB="0" distL="0" distR="0">
            <wp:extent cx="5274310" cy="3515995"/>
            <wp:effectExtent l="0" t="0" r="0" b="0"/>
            <wp:docPr id="1" name="图片 1" descr="D:\项目资料\16年大赛照片\IMG_1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项目资料\16年大赛照片\IMG_118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516207"/>
                    </a:xfrm>
                    <a:prstGeom prst="rect">
                      <a:avLst/>
                    </a:prstGeom>
                    <a:noFill/>
                    <a:ln>
                      <a:noFill/>
                    </a:ln>
                  </pic:spPr>
                </pic:pic>
              </a:graphicData>
            </a:graphic>
          </wp:inline>
        </w:drawing>
      </w:r>
    </w:p>
    <w:p w:rsidR="008E2EBF" w:rsidRDefault="00C408FB">
      <w:pPr>
        <w:spacing w:line="560" w:lineRule="exact"/>
        <w:ind w:firstLine="600"/>
        <w:rPr>
          <w:rFonts w:ascii="Arial Narrow" w:eastAsia="仿宋_GB2312" w:hAnsi="Arial Narrow" w:cs="Arial"/>
          <w:sz w:val="30"/>
          <w:szCs w:val="30"/>
        </w:rPr>
      </w:pPr>
      <w:r>
        <w:rPr>
          <w:rFonts w:ascii="仿宋_GB2312" w:eastAsia="仿宋_GB2312" w:hAnsi="仿宋_GB2312" w:cs="仿宋_GB2312" w:hint="eastAsia"/>
          <w:sz w:val="30"/>
          <w:szCs w:val="30"/>
        </w:rPr>
        <w:t>2016</w:t>
      </w:r>
      <w:r>
        <w:rPr>
          <w:rFonts w:ascii="Arial Narrow" w:eastAsia="仿宋_GB2312" w:hAnsi="Arial Narrow" w:cs="Arial" w:hint="eastAsia"/>
          <w:sz w:val="30"/>
          <w:szCs w:val="30"/>
        </w:rPr>
        <w:t>年全国职业院校技能大赛中职组“装配钳工技术”赛项竞赛现场，共有</w:t>
      </w:r>
      <w:r>
        <w:rPr>
          <w:rFonts w:ascii="仿宋_GB2312" w:eastAsia="仿宋_GB2312" w:hAnsi="仿宋_GB2312" w:cs="仿宋_GB2312" w:hint="eastAsia"/>
          <w:sz w:val="30"/>
          <w:szCs w:val="30"/>
        </w:rPr>
        <w:t>125</w:t>
      </w:r>
      <w:r>
        <w:rPr>
          <w:rFonts w:ascii="Arial Narrow" w:eastAsia="仿宋_GB2312" w:hAnsi="Arial Narrow" w:cs="Arial" w:hint="eastAsia"/>
          <w:sz w:val="30"/>
          <w:szCs w:val="30"/>
        </w:rPr>
        <w:t>支代表队参加。</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8E2EBF" w:rsidRDefault="00C408FB">
      <w:pPr>
        <w:snapToGrid w:val="0"/>
        <w:spacing w:line="560" w:lineRule="exact"/>
        <w:ind w:firstLineChars="200" w:firstLine="600"/>
        <w:jc w:val="left"/>
        <w:rPr>
          <w:rFonts w:ascii="仿宋_GB2312" w:eastAsia="仿宋_GB2312" w:hAnsi="宋体" w:cs="Arial"/>
          <w:kern w:val="0"/>
          <w:sz w:val="30"/>
          <w:szCs w:val="30"/>
        </w:rPr>
      </w:pPr>
      <w:r>
        <w:rPr>
          <w:rFonts w:ascii="仿宋_GB2312" w:eastAsia="仿宋_GB2312" w:hAnsi="宋体" w:cs="Arial" w:hint="eastAsia"/>
          <w:kern w:val="0"/>
          <w:sz w:val="30"/>
          <w:szCs w:val="30"/>
        </w:rPr>
        <w:t>装备制造业</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8E2EBF" w:rsidRDefault="00C408FB">
      <w:pPr>
        <w:spacing w:line="560" w:lineRule="exact"/>
        <w:ind w:firstLineChars="200" w:firstLine="602"/>
        <w:jc w:val="left"/>
        <w:rPr>
          <w:rFonts w:ascii="仿宋_GB2312" w:eastAsia="仿宋_GB2312" w:hAnsi="宋体"/>
          <w:sz w:val="30"/>
          <w:szCs w:val="30"/>
        </w:rPr>
      </w:pPr>
      <w:r>
        <w:rPr>
          <w:rFonts w:ascii="仿宋_GB2312" w:eastAsia="仿宋_GB2312" w:hAnsi="宋体" w:hint="eastAsia"/>
          <w:b/>
          <w:sz w:val="30"/>
          <w:szCs w:val="30"/>
        </w:rPr>
        <w:t xml:space="preserve">加工制造类      </w:t>
      </w:r>
      <w:r>
        <w:rPr>
          <w:rFonts w:ascii="仿宋_GB2312" w:eastAsia="仿宋_GB2312" w:hAnsi="宋体" w:hint="eastAsia"/>
          <w:sz w:val="30"/>
          <w:szCs w:val="30"/>
        </w:rPr>
        <w:t>051100机械制造技术</w:t>
      </w:r>
    </w:p>
    <w:p w:rsidR="008E2EBF" w:rsidRDefault="00C408FB">
      <w:pPr>
        <w:spacing w:line="560" w:lineRule="exact"/>
        <w:ind w:leftChars="284" w:left="596" w:firstLineChars="796" w:firstLine="2388"/>
        <w:jc w:val="left"/>
        <w:rPr>
          <w:rFonts w:ascii="仿宋_GB2312" w:eastAsia="仿宋_GB2312" w:hAnsi="宋体"/>
          <w:sz w:val="30"/>
          <w:szCs w:val="30"/>
        </w:rPr>
      </w:pPr>
      <w:r>
        <w:rPr>
          <w:rFonts w:ascii="仿宋_GB2312" w:eastAsia="仿宋_GB2312" w:hAnsi="宋体" w:hint="eastAsia"/>
          <w:sz w:val="30"/>
          <w:szCs w:val="30"/>
        </w:rPr>
        <w:t>051200机械加工技术</w:t>
      </w:r>
    </w:p>
    <w:p w:rsidR="008E2EBF" w:rsidRDefault="00C408FB">
      <w:pPr>
        <w:spacing w:line="560" w:lineRule="exact"/>
        <w:ind w:leftChars="284" w:left="596" w:firstLineChars="796" w:firstLine="2388"/>
        <w:jc w:val="left"/>
        <w:rPr>
          <w:rFonts w:ascii="仿宋_GB2312" w:eastAsia="仿宋_GB2312" w:hAnsi="宋体"/>
          <w:sz w:val="30"/>
          <w:szCs w:val="30"/>
        </w:rPr>
      </w:pPr>
      <w:r>
        <w:rPr>
          <w:rFonts w:ascii="仿宋_GB2312" w:eastAsia="仿宋_GB2312" w:hAnsi="宋体" w:hint="eastAsia"/>
          <w:sz w:val="30"/>
          <w:szCs w:val="30"/>
        </w:rPr>
        <w:t>051600机电设备安装与维修</w:t>
      </w:r>
    </w:p>
    <w:p w:rsidR="008E2EBF" w:rsidRDefault="00C408FB">
      <w:pPr>
        <w:spacing w:line="560" w:lineRule="exact"/>
        <w:ind w:leftChars="284" w:left="596" w:firstLineChars="796" w:firstLine="2388"/>
        <w:jc w:val="left"/>
        <w:rPr>
          <w:rFonts w:ascii="仿宋_GB2312" w:eastAsia="仿宋_GB2312" w:hAnsi="宋体"/>
          <w:sz w:val="30"/>
          <w:szCs w:val="30"/>
        </w:rPr>
      </w:pPr>
      <w:r>
        <w:rPr>
          <w:rFonts w:ascii="仿宋_GB2312" w:eastAsia="仿宋_GB2312" w:hAnsi="宋体" w:hint="eastAsia"/>
          <w:sz w:val="30"/>
          <w:szCs w:val="30"/>
        </w:rPr>
        <w:t>051500模具制造技术</w:t>
      </w:r>
    </w:p>
    <w:p w:rsidR="008E2EBF" w:rsidRDefault="00C408FB">
      <w:pPr>
        <w:spacing w:line="560" w:lineRule="exact"/>
        <w:ind w:leftChars="284" w:left="596" w:firstLineChars="796" w:firstLine="2388"/>
        <w:jc w:val="left"/>
        <w:rPr>
          <w:rFonts w:ascii="仿宋_GB2312" w:eastAsia="仿宋_GB2312" w:hAnsi="宋体"/>
          <w:sz w:val="30"/>
          <w:szCs w:val="30"/>
        </w:rPr>
      </w:pPr>
      <w:r>
        <w:rPr>
          <w:rFonts w:ascii="仿宋_GB2312" w:eastAsia="仿宋_GB2312" w:hAnsi="宋体" w:hint="eastAsia"/>
          <w:sz w:val="30"/>
          <w:szCs w:val="30"/>
        </w:rPr>
        <w:lastRenderedPageBreak/>
        <w:t>051700汽车制造与维修</w:t>
      </w:r>
    </w:p>
    <w:p w:rsidR="008E2EBF" w:rsidRDefault="00C408FB">
      <w:pPr>
        <w:spacing w:line="560" w:lineRule="exact"/>
        <w:ind w:leftChars="284" w:left="596" w:firstLineChars="796" w:firstLine="2388"/>
        <w:jc w:val="left"/>
        <w:rPr>
          <w:rFonts w:ascii="仿宋_GB2312" w:eastAsia="仿宋_GB2312" w:hAnsi="宋体"/>
          <w:sz w:val="30"/>
          <w:szCs w:val="30"/>
        </w:rPr>
      </w:pPr>
      <w:r>
        <w:rPr>
          <w:rFonts w:ascii="仿宋_GB2312" w:eastAsia="仿宋_GB2312" w:hAnsi="宋体" w:hint="eastAsia"/>
          <w:sz w:val="30"/>
          <w:szCs w:val="30"/>
        </w:rPr>
        <w:t>050400钢铁装备运行与维护</w:t>
      </w:r>
    </w:p>
    <w:p w:rsidR="008E2EBF" w:rsidRDefault="00C408FB">
      <w:pPr>
        <w:spacing w:line="560" w:lineRule="exact"/>
        <w:ind w:leftChars="284" w:left="596" w:firstLineChars="796" w:firstLine="2388"/>
        <w:jc w:val="left"/>
        <w:rPr>
          <w:rFonts w:ascii="仿宋_GB2312" w:eastAsia="仿宋_GB2312" w:hAnsi="宋体"/>
          <w:sz w:val="30"/>
          <w:szCs w:val="30"/>
        </w:rPr>
      </w:pPr>
      <w:r>
        <w:rPr>
          <w:rFonts w:ascii="仿宋_GB2312" w:eastAsia="仿宋_GB2312" w:hAnsi="宋体" w:hint="eastAsia"/>
          <w:sz w:val="30"/>
          <w:szCs w:val="30"/>
        </w:rPr>
        <w:t>052000船舶机械装置安装与维修</w:t>
      </w:r>
    </w:p>
    <w:p w:rsidR="008E2EBF" w:rsidRDefault="00C408FB">
      <w:pPr>
        <w:spacing w:line="560" w:lineRule="exact"/>
        <w:ind w:firstLineChars="198" w:firstLine="596"/>
        <w:jc w:val="left"/>
        <w:rPr>
          <w:rFonts w:ascii="仿宋_GB2312" w:eastAsia="仿宋_GB2312" w:hAnsi="宋体"/>
          <w:sz w:val="30"/>
          <w:szCs w:val="30"/>
        </w:rPr>
      </w:pPr>
      <w:r>
        <w:rPr>
          <w:rFonts w:ascii="仿宋_GB2312" w:eastAsia="仿宋_GB2312" w:hAnsi="宋体" w:hint="eastAsia"/>
          <w:b/>
          <w:sz w:val="30"/>
          <w:szCs w:val="30"/>
        </w:rPr>
        <w:t xml:space="preserve">能源与新能源类  </w:t>
      </w:r>
      <w:r>
        <w:rPr>
          <w:rFonts w:ascii="仿宋_GB2312" w:eastAsia="仿宋_GB2312" w:hAnsi="宋体" w:hint="eastAsia"/>
          <w:sz w:val="30"/>
          <w:szCs w:val="30"/>
        </w:rPr>
        <w:t>031300风电场机电设备运行与维护</w:t>
      </w:r>
    </w:p>
    <w:p w:rsidR="008E2EBF" w:rsidRDefault="00C408FB">
      <w:pPr>
        <w:spacing w:line="560" w:lineRule="exact"/>
        <w:ind w:leftChars="284" w:left="596"/>
        <w:jc w:val="left"/>
        <w:rPr>
          <w:rFonts w:ascii="仿宋_GB2312" w:eastAsia="仿宋_GB2312" w:hAnsi="宋体"/>
          <w:sz w:val="30"/>
          <w:szCs w:val="30"/>
        </w:rPr>
      </w:pPr>
      <w:r>
        <w:rPr>
          <w:rFonts w:ascii="仿宋_GB2312" w:eastAsia="仿宋_GB2312" w:hAnsi="宋体" w:hint="eastAsia"/>
          <w:b/>
          <w:sz w:val="30"/>
          <w:szCs w:val="30"/>
        </w:rPr>
        <w:t xml:space="preserve">土木水利类      </w:t>
      </w:r>
      <w:r>
        <w:rPr>
          <w:rFonts w:ascii="仿宋_GB2312" w:eastAsia="仿宋_GB2312" w:hAnsi="宋体" w:hint="eastAsia"/>
          <w:sz w:val="30"/>
          <w:szCs w:val="30"/>
        </w:rPr>
        <w:t>041800工程机械运用与维修</w:t>
      </w:r>
    </w:p>
    <w:p w:rsidR="008E2EBF" w:rsidRDefault="00C408FB">
      <w:pPr>
        <w:snapToGrid w:val="0"/>
        <w:spacing w:line="560" w:lineRule="exact"/>
        <w:ind w:firstLineChars="200" w:firstLine="602"/>
        <w:rPr>
          <w:rFonts w:ascii="仿宋_GB2312" w:eastAsia="仿宋_GB2312" w:hAnsi="宋体" w:cs="Arial"/>
          <w:sz w:val="30"/>
          <w:szCs w:val="30"/>
        </w:rPr>
      </w:pPr>
      <w:r>
        <w:rPr>
          <w:rFonts w:ascii="仿宋_GB2312" w:eastAsia="仿宋_GB2312" w:hAnsi="宋体" w:hint="eastAsia"/>
          <w:b/>
          <w:sz w:val="30"/>
          <w:szCs w:val="30"/>
        </w:rPr>
        <w:t xml:space="preserve">资源环境类      </w:t>
      </w:r>
      <w:r>
        <w:rPr>
          <w:rFonts w:ascii="仿宋_GB2312" w:eastAsia="仿宋_GB2312" w:hAnsi="宋体" w:hint="eastAsia"/>
          <w:sz w:val="30"/>
          <w:szCs w:val="30"/>
        </w:rPr>
        <w:t>021400矿山机电</w:t>
      </w:r>
    </w:p>
    <w:p w:rsidR="008E2EBF" w:rsidRDefault="00C408FB">
      <w:pPr>
        <w:spacing w:line="560" w:lineRule="exact"/>
        <w:ind w:firstLineChars="200" w:firstLine="602"/>
        <w:jc w:val="left"/>
        <w:rPr>
          <w:rFonts w:ascii="仿宋_GB2312" w:eastAsia="仿宋_GB2312" w:hAnsi="宋体"/>
          <w:sz w:val="30"/>
          <w:szCs w:val="30"/>
        </w:rPr>
      </w:pPr>
      <w:r>
        <w:rPr>
          <w:rFonts w:ascii="仿宋_GB2312" w:eastAsia="仿宋_GB2312" w:hAnsi="宋体" w:hint="eastAsia"/>
          <w:b/>
          <w:sz w:val="30"/>
          <w:szCs w:val="30"/>
        </w:rPr>
        <w:t>交通运输类</w:t>
      </w:r>
      <w:r>
        <w:rPr>
          <w:rFonts w:ascii="仿宋_GB2312" w:eastAsia="仿宋_GB2312" w:hAnsi="宋体" w:hint="eastAsia"/>
          <w:sz w:val="30"/>
          <w:szCs w:val="30"/>
        </w:rPr>
        <w:t xml:space="preserve">      080200电力机车运用与检修</w:t>
      </w:r>
    </w:p>
    <w:p w:rsidR="008E2EBF" w:rsidRDefault="00C408FB">
      <w:pPr>
        <w:spacing w:line="560" w:lineRule="exact"/>
        <w:ind w:leftChars="284" w:left="596" w:firstLineChars="796" w:firstLine="2388"/>
        <w:jc w:val="left"/>
        <w:rPr>
          <w:rFonts w:ascii="仿宋_GB2312" w:eastAsia="仿宋_GB2312" w:hAnsi="宋体"/>
          <w:sz w:val="30"/>
          <w:szCs w:val="30"/>
        </w:rPr>
      </w:pPr>
      <w:r>
        <w:rPr>
          <w:rFonts w:ascii="仿宋_GB2312" w:eastAsia="仿宋_GB2312" w:hAnsi="宋体" w:hint="eastAsia"/>
          <w:sz w:val="30"/>
          <w:szCs w:val="30"/>
        </w:rPr>
        <w:t>080300内燃机车运用与检修</w:t>
      </w:r>
    </w:p>
    <w:p w:rsidR="008E2EBF" w:rsidRDefault="00C408FB">
      <w:pPr>
        <w:spacing w:line="560" w:lineRule="exact"/>
        <w:ind w:firstLineChars="200" w:firstLine="602"/>
        <w:jc w:val="left"/>
        <w:rPr>
          <w:rFonts w:ascii="仿宋_GB2312" w:eastAsia="仿宋_GB2312" w:hAnsi="宋体"/>
          <w:sz w:val="30"/>
          <w:szCs w:val="30"/>
        </w:rPr>
      </w:pPr>
      <w:r>
        <w:rPr>
          <w:rFonts w:ascii="仿宋_GB2312" w:eastAsia="仿宋_GB2312" w:hAnsi="宋体" w:hint="eastAsia"/>
          <w:b/>
          <w:sz w:val="30"/>
          <w:szCs w:val="30"/>
        </w:rPr>
        <w:t>医药卫生类</w:t>
      </w:r>
      <w:r>
        <w:rPr>
          <w:rFonts w:ascii="仿宋_GB2312" w:eastAsia="仿宋_GB2312" w:hAnsi="宋体" w:hint="eastAsia"/>
          <w:sz w:val="30"/>
          <w:szCs w:val="30"/>
        </w:rPr>
        <w:t xml:space="preserve">      102300医疗器械维修与营销</w:t>
      </w:r>
    </w:p>
    <w:p w:rsidR="008E2EBF" w:rsidRDefault="00C408FB">
      <w:pPr>
        <w:spacing w:line="560" w:lineRule="exact"/>
        <w:ind w:leftChars="284" w:left="596" w:firstLineChars="796" w:firstLine="2388"/>
        <w:jc w:val="left"/>
        <w:rPr>
          <w:rFonts w:ascii="仿宋_GB2312" w:eastAsia="仿宋_GB2312" w:hAnsi="宋体"/>
          <w:sz w:val="30"/>
          <w:szCs w:val="30"/>
        </w:rPr>
      </w:pPr>
      <w:r>
        <w:rPr>
          <w:rFonts w:ascii="仿宋_GB2312" w:eastAsia="仿宋_GB2312" w:hAnsi="宋体" w:hint="eastAsia"/>
          <w:sz w:val="30"/>
          <w:szCs w:val="30"/>
        </w:rPr>
        <w:t>102400制药设备维修</w:t>
      </w:r>
    </w:p>
    <w:p w:rsidR="008E2EBF" w:rsidRDefault="00C408FB">
      <w:pPr>
        <w:snapToGrid w:val="0"/>
        <w:spacing w:line="560" w:lineRule="exact"/>
        <w:ind w:firstLineChars="200" w:firstLine="602"/>
        <w:outlineLvl w:val="0"/>
      </w:pPr>
      <w:r>
        <w:rPr>
          <w:rFonts w:ascii="黑体" w:eastAsia="黑体" w:hAnsi="黑体" w:cs="黑体" w:hint="eastAsia"/>
          <w:b/>
          <w:sz w:val="30"/>
          <w:szCs w:val="30"/>
        </w:rPr>
        <w:t>二、赛项申报专家组</w:t>
      </w:r>
    </w:p>
    <w:p w:rsidR="008E2EBF" w:rsidRDefault="00C408FB">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三、赛项目的</w:t>
      </w:r>
    </w:p>
    <w:p w:rsidR="008E2EBF" w:rsidRDefault="00C408FB">
      <w:pPr>
        <w:spacing w:line="560" w:lineRule="exact"/>
        <w:ind w:firstLineChars="200" w:firstLine="600"/>
        <w:rPr>
          <w:rFonts w:ascii="仿宋_GB2312" w:eastAsia="仿宋_GB2312"/>
          <w:sz w:val="30"/>
          <w:szCs w:val="30"/>
        </w:rPr>
      </w:pPr>
      <w:r>
        <w:rPr>
          <w:rFonts w:ascii="仿宋_GB2312" w:eastAsia="仿宋_GB2312" w:hint="eastAsia"/>
          <w:sz w:val="30"/>
          <w:szCs w:val="30"/>
        </w:rPr>
        <w:t>装配钳工技术赛项主要考核参赛选手的划线、锯削、锉削、钻孔、攻螺纹等钳工基本技能的运用；机械传动机构的装配与调整；机械设备的精度检测；机械识图；工量具的规范使用；机械设备的调试、运行、试车等装配钳工类专业的核心技能与核心知识。</w:t>
      </w:r>
    </w:p>
    <w:p w:rsidR="008E2EBF" w:rsidRDefault="00C408FB">
      <w:pPr>
        <w:spacing w:line="560" w:lineRule="exact"/>
        <w:ind w:firstLineChars="200" w:firstLine="600"/>
        <w:rPr>
          <w:rFonts w:ascii="仿宋_GB2312" w:eastAsia="仿宋_GB2312"/>
          <w:sz w:val="30"/>
          <w:szCs w:val="30"/>
        </w:rPr>
      </w:pPr>
      <w:r>
        <w:rPr>
          <w:rFonts w:ascii="仿宋_GB2312" w:eastAsia="仿宋_GB2312" w:hint="eastAsia"/>
          <w:sz w:val="30"/>
          <w:szCs w:val="30"/>
        </w:rPr>
        <w:t>通过竞赛，检验和展示中职学校装配钳工相关专业的教学改革成果以及学生的通用技术与职业能力，引领和促进中职院校与本赛项相关专业的教学改革，激发和调动行业企业关注和参与教学改革的主动性和积极性，推动提升中职院校的人才培养水平。</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四、赛项设计原则</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（一）公开、公平、公正</w:t>
      </w:r>
      <w:r>
        <w:rPr>
          <w:rFonts w:ascii="Arial Narrow" w:eastAsia="仿宋_GB2312" w:hAnsi="Arial Narrow" w:cs="Arial" w:hint="eastAsia"/>
          <w:sz w:val="30"/>
          <w:szCs w:val="30"/>
        </w:rPr>
        <w:t>。</w:t>
      </w:r>
    </w:p>
    <w:p w:rsidR="008E2EBF" w:rsidRDefault="00C408FB">
      <w:pPr>
        <w:shd w:val="clear" w:color="auto" w:fill="FFFFFF"/>
        <w:spacing w:line="560" w:lineRule="exact"/>
        <w:ind w:firstLineChars="200" w:firstLine="600"/>
        <w:rPr>
          <w:rFonts w:ascii="仿宋_GB2312" w:eastAsia="仿宋_GB2312" w:hAnsi="宋体" w:cs="宋体"/>
          <w:sz w:val="30"/>
          <w:szCs w:val="30"/>
        </w:rPr>
      </w:pPr>
      <w:r>
        <w:rPr>
          <w:rFonts w:ascii="仿宋_GB2312" w:eastAsia="仿宋_GB2312" w:hAnsi="宋体" w:cs="宋体"/>
          <w:sz w:val="30"/>
          <w:szCs w:val="30"/>
        </w:rPr>
        <w:t>赛前公布</w:t>
      </w:r>
      <w:r>
        <w:rPr>
          <w:rFonts w:ascii="仿宋_GB2312" w:eastAsia="仿宋_GB2312" w:hAnsi="宋体" w:cs="宋体" w:hint="eastAsia"/>
          <w:sz w:val="30"/>
          <w:szCs w:val="30"/>
        </w:rPr>
        <w:t>竞赛平台</w:t>
      </w:r>
      <w:r>
        <w:rPr>
          <w:rFonts w:ascii="仿宋_GB2312" w:eastAsia="仿宋_GB2312" w:hAnsi="宋体" w:cs="宋体"/>
          <w:sz w:val="30"/>
          <w:szCs w:val="30"/>
        </w:rPr>
        <w:t>名称，公布操作工艺规范和要求，公布</w:t>
      </w:r>
      <w:r>
        <w:rPr>
          <w:rFonts w:ascii="仿宋_GB2312" w:eastAsia="仿宋_GB2312" w:hAnsi="宋体" w:cs="宋体" w:hint="eastAsia"/>
          <w:sz w:val="30"/>
          <w:szCs w:val="30"/>
        </w:rPr>
        <w:t>题</w:t>
      </w:r>
      <w:r>
        <w:rPr>
          <w:rFonts w:ascii="仿宋_GB2312" w:eastAsia="仿宋_GB2312" w:hAnsi="宋体" w:cs="宋体" w:hint="eastAsia"/>
          <w:sz w:val="30"/>
          <w:szCs w:val="30"/>
        </w:rPr>
        <w:lastRenderedPageBreak/>
        <w:t>库和</w:t>
      </w:r>
      <w:r>
        <w:rPr>
          <w:rFonts w:ascii="仿宋_GB2312" w:eastAsia="仿宋_GB2312" w:hAnsi="宋体" w:cs="宋体"/>
          <w:sz w:val="30"/>
          <w:szCs w:val="30"/>
        </w:rPr>
        <w:t>配分细则，做到比赛内容、比赛过程、工艺标准、评分要求公开、公平与公正。</w:t>
      </w:r>
    </w:p>
    <w:p w:rsidR="008E2EBF" w:rsidRDefault="00C408F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在赛项组织方面，按照大赛成绩管理办法的成绩管理流程执行，成绩采用过程评判和结果评判相结合；严格把关专家和裁判选用制度，对裁判进行培训和考核，统一执裁尺度；借鉴世界技能大赛赛场布置模式，设置参观区域，允许观众和指导教师现场观摩大赛。按要求组织赛项各个环节，保证竞赛公开、公平、公正。</w:t>
      </w:r>
    </w:p>
    <w:p w:rsidR="008E2EBF" w:rsidRDefault="00C408FB">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w:t>
      </w:r>
      <w:r>
        <w:rPr>
          <w:rFonts w:ascii="Arial Narrow" w:eastAsia="仿宋_GB2312" w:hAnsi="Arial Narrow" w:cs="Arial" w:hint="eastAsia"/>
          <w:sz w:val="30"/>
          <w:szCs w:val="30"/>
        </w:rPr>
        <w:t>常规</w:t>
      </w:r>
      <w:r>
        <w:rPr>
          <w:rFonts w:ascii="Arial Narrow" w:eastAsia="仿宋_GB2312" w:hAnsi="Arial Narrow" w:cs="Arial"/>
          <w:sz w:val="30"/>
          <w:szCs w:val="30"/>
        </w:rPr>
        <w:t>赛项关联专业人才需求量大或职业院校开设专业点多</w:t>
      </w:r>
      <w:r>
        <w:rPr>
          <w:rFonts w:ascii="Arial Narrow" w:eastAsia="仿宋_GB2312" w:hAnsi="Arial Narrow" w:cs="Arial" w:hint="eastAsia"/>
          <w:sz w:val="30"/>
          <w:szCs w:val="30"/>
        </w:rPr>
        <w:t>，</w:t>
      </w:r>
      <w:r>
        <w:rPr>
          <w:rFonts w:ascii="Arial Narrow" w:eastAsia="仿宋_GB2312" w:hAnsi="Arial Narrow" w:cs="Arial"/>
          <w:sz w:val="30"/>
          <w:szCs w:val="30"/>
        </w:rPr>
        <w:t>服务国家重点战略</w:t>
      </w:r>
      <w:r>
        <w:rPr>
          <w:rFonts w:ascii="Arial Narrow" w:eastAsia="仿宋_GB2312" w:hAnsi="Arial Narrow" w:cs="Arial" w:hint="eastAsia"/>
          <w:sz w:val="30"/>
          <w:szCs w:val="30"/>
        </w:rPr>
        <w:t>。</w:t>
      </w:r>
    </w:p>
    <w:p w:rsidR="008E2EBF" w:rsidRDefault="00C408FB">
      <w:pPr>
        <w:snapToGrid w:val="0"/>
        <w:spacing w:line="560" w:lineRule="exact"/>
        <w:ind w:firstLineChars="200" w:firstLine="600"/>
        <w:rPr>
          <w:rFonts w:ascii="仿宋_GB2312" w:eastAsia="仿宋_GB2312" w:hAnsi="仿宋_GB2312"/>
          <w:sz w:val="30"/>
          <w:szCs w:val="30"/>
        </w:rPr>
      </w:pPr>
      <w:r>
        <w:rPr>
          <w:rFonts w:ascii="仿宋_GB2312" w:eastAsia="仿宋_GB2312" w:hAnsi="仿宋_GB2312" w:hint="eastAsia"/>
          <w:sz w:val="30"/>
          <w:szCs w:val="30"/>
        </w:rPr>
        <w:t>随着现代制造业涉及的机械设备日趋智能化、多样化，现代机械制造设备规模越来越大，社会需求持续增长。但是我国现代机械设备基础型的装配钳工技术人员严重匮乏，这意味着机械行业需要大量具有一定机械装配、钳工技能方面专业知识为背景的复合型技术人才，以解决机械设备的装配、检修、维护、调试、运行、售后服务等工作的基本需求。</w:t>
      </w:r>
    </w:p>
    <w:p w:rsidR="008E2EBF" w:rsidRDefault="00C408FB">
      <w:pPr>
        <w:snapToGrid w:val="0"/>
        <w:spacing w:line="560" w:lineRule="exact"/>
        <w:ind w:firstLineChars="200" w:firstLine="600"/>
        <w:rPr>
          <w:rFonts w:ascii="仿宋_GB2312" w:eastAsia="仿宋_GB2312" w:hAnsi="仿宋_GB2312"/>
          <w:sz w:val="30"/>
          <w:szCs w:val="30"/>
        </w:rPr>
      </w:pPr>
      <w:r>
        <w:rPr>
          <w:rFonts w:ascii="仿宋_GB2312" w:eastAsia="仿宋_GB2312" w:hAnsi="仿宋_GB2312" w:hint="eastAsia"/>
          <w:sz w:val="30"/>
          <w:szCs w:val="30"/>
        </w:rPr>
        <w:t>中等职业学校的“机械制造技术”、“模具制造技术”、“汽车制造与维修”、“工程机械运用与维修”、“船舶机械装置安装与维修”、“机电设备安装与维修”等20多个专业，都不同程度的涉及到装配钳工技术方面的学习内容和要求，学生就业面广；就业去向主要为工业企业机械设备的安装、维修、调试与管理，模具设备的制造与维修等职业岗位。</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（三）竞赛内容对应相关职业岗位或岗位群、体现专业核心能力与核心知识、涵盖丰富的专业知识与专业技能点</w:t>
      </w:r>
      <w:r>
        <w:rPr>
          <w:rFonts w:ascii="Arial Narrow" w:eastAsia="仿宋_GB2312" w:hAnsi="Arial Narrow" w:cs="Arial" w:hint="eastAsia"/>
          <w:sz w:val="30"/>
          <w:szCs w:val="30"/>
        </w:rPr>
        <w:t>。</w:t>
      </w:r>
    </w:p>
    <w:p w:rsidR="008E2EBF" w:rsidRDefault="00C408FB">
      <w:pPr>
        <w:snapToGrid w:val="0"/>
        <w:spacing w:line="560" w:lineRule="exact"/>
        <w:ind w:firstLineChars="200" w:firstLine="600"/>
        <w:rPr>
          <w:rFonts w:ascii="仿宋_GB2312" w:eastAsia="仿宋_GB2312" w:hAnsi="仿宋_GB2312"/>
          <w:sz w:val="30"/>
          <w:szCs w:val="30"/>
        </w:rPr>
      </w:pPr>
      <w:r>
        <w:rPr>
          <w:rFonts w:ascii="仿宋_GB2312" w:eastAsia="仿宋_GB2312" w:hAnsi="仿宋_GB2312" w:hint="eastAsia"/>
          <w:sz w:val="30"/>
          <w:szCs w:val="30"/>
        </w:rPr>
        <w:lastRenderedPageBreak/>
        <w:t>装配钳工技术的竞赛内容与实际应用技术相结合，包含工具钳工技术、装配钳工技术、机修钳工技术、机械制造技术、模具制造技术、机械传动技术等，培养学生对装配钳工的基本工具和量具的使用能力，强化学生对机械设备的安装、调试、维护与管理等综合能力。竞赛内容对应行业岗位群包括：机械制造企业从事一线工艺装配与实施，机械设备的安装、维修、调试、使用、改装、检测及技术服务等工作。</w:t>
      </w:r>
    </w:p>
    <w:p w:rsidR="008E2EBF" w:rsidRDefault="00C408FB">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cs="Arial"/>
          <w:sz w:val="30"/>
          <w:szCs w:val="30"/>
        </w:rPr>
        <w:t>（四）竞赛平台成熟</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竞赛平台依据相关国家职业标准、行业标准及职业岗位的技能要求，结合装配钳工技术领域的特点：平台采用模块化设计，每个模块都包含</w:t>
      </w:r>
      <w:proofErr w:type="gramStart"/>
      <w:r>
        <w:rPr>
          <w:rFonts w:ascii="仿宋_GB2312" w:eastAsia="仿宋_GB2312" w:hAnsi="宋体" w:cs="Arial" w:hint="eastAsia"/>
          <w:kern w:val="0"/>
          <w:sz w:val="30"/>
          <w:szCs w:val="30"/>
        </w:rPr>
        <w:t>独立知识</w:t>
      </w:r>
      <w:proofErr w:type="gramEnd"/>
      <w:r>
        <w:rPr>
          <w:rFonts w:ascii="仿宋_GB2312" w:eastAsia="仿宋_GB2312" w:hAnsi="宋体" w:cs="Arial" w:hint="eastAsia"/>
          <w:kern w:val="0"/>
          <w:sz w:val="30"/>
          <w:szCs w:val="30"/>
        </w:rPr>
        <w:t>点和技能点，模块也可组合使用；平台以实际工作任务为载体，根据设备的开展过程及特点划分工作实施过程，分钳工基本技能考核、部件装配及调整、整机运行等几个工作过程的职业实践活动。</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竞赛平台可以满足装配钳工基本技能的实训教学，也可用于技能竞赛。竞赛平台成熟，已成功举办了2010年第三届全国技工院校技能大赛“装配钳工技术”和2010、2011、2012、2014、2016年全国职业院校技能大赛中职组“装配钳工技术”赛项，获得了广大师生的一致好评。</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五、赛项方案的特色与创新点</w:t>
      </w:r>
    </w:p>
    <w:p w:rsidR="008E2EBF" w:rsidRDefault="00C408FB">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（一）竞赛内容特色与创新点</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竞赛内容涵盖了装配钳工基本技能的运用，机械传动部件的装配与调整，工量具的规范使用，机械识图、机械设备的精度检测，机械设备的调试及运行等。产品紧密联系企业生产实际，将</w:t>
      </w:r>
      <w:r>
        <w:rPr>
          <w:rFonts w:ascii="仿宋_GB2312" w:eastAsia="仿宋_GB2312" w:hAnsi="宋体" w:cs="Arial" w:hint="eastAsia"/>
          <w:kern w:val="0"/>
          <w:sz w:val="30"/>
          <w:szCs w:val="30"/>
        </w:rPr>
        <w:lastRenderedPageBreak/>
        <w:t>机械设备典型功能部件及机械传动机构，按一定的比例微型化，能让学生在较为真实的环境中进行训练，以锻炼学生的职业能力，提高职业素养。</w:t>
      </w:r>
    </w:p>
    <w:p w:rsidR="008E2EBF" w:rsidRDefault="00C408FB">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（二）竞赛过程特色与创新点</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仿宋_GB2312" w:cs="仿宋_GB2312" w:hint="eastAsia"/>
          <w:kern w:val="0"/>
          <w:sz w:val="30"/>
          <w:szCs w:val="30"/>
        </w:rPr>
        <w:t>竞赛过程依据装配钳工工作场景设置，将钳工基本技能、理论知识和实际操作相融合，</w:t>
      </w:r>
      <w:r>
        <w:rPr>
          <w:rFonts w:ascii="仿宋_GB2312" w:eastAsia="仿宋_GB2312" w:hAnsi="宋体" w:cs="Arial" w:hint="eastAsia"/>
          <w:kern w:val="0"/>
          <w:sz w:val="30"/>
          <w:szCs w:val="30"/>
        </w:rPr>
        <w:t>更加贴近于装配钳工工作现场</w:t>
      </w:r>
      <w:r>
        <w:rPr>
          <w:rFonts w:ascii="仿宋_GB2312" w:eastAsia="仿宋_GB2312" w:hAnsi="仿宋_GB2312" w:cs="仿宋_GB2312" w:hint="eastAsia"/>
          <w:kern w:val="0"/>
          <w:sz w:val="30"/>
          <w:szCs w:val="30"/>
        </w:rPr>
        <w:t>，</w:t>
      </w:r>
      <w:r>
        <w:rPr>
          <w:rFonts w:ascii="仿宋_GB2312" w:eastAsia="仿宋_GB2312" w:hAnsi="宋体" w:cs="宋体" w:hint="eastAsia"/>
          <w:sz w:val="30"/>
          <w:szCs w:val="30"/>
        </w:rPr>
        <w:t>实现竞赛过程与工作过程的对接。</w:t>
      </w:r>
      <w:r>
        <w:rPr>
          <w:rFonts w:ascii="仿宋_GB2312" w:eastAsia="仿宋_GB2312" w:hAnsi="宋体" w:cs="Arial" w:hint="eastAsia"/>
          <w:kern w:val="0"/>
          <w:sz w:val="30"/>
          <w:szCs w:val="30"/>
        </w:rPr>
        <w:t>整个竞赛过程安排赛前安全教育、装配钳工基础知识考核、竞赛设备的装配、调试、精度检测和任务书的作答，现场评分贯穿整个竞赛过程。</w:t>
      </w:r>
    </w:p>
    <w:p w:rsidR="008E2EBF" w:rsidRDefault="00C408FB">
      <w:pPr>
        <w:snapToGrid w:val="0"/>
        <w:spacing w:line="560" w:lineRule="exact"/>
        <w:ind w:firstLineChars="200" w:firstLine="600"/>
        <w:rPr>
          <w:rFonts w:ascii="仿宋_GB2312" w:eastAsia="仿宋_GB2312" w:hAnsi="Arial Narrow" w:cs="Arial"/>
          <w:sz w:val="30"/>
          <w:szCs w:val="30"/>
        </w:rPr>
      </w:pPr>
      <w:r>
        <w:rPr>
          <w:rFonts w:ascii="仿宋_GB2312" w:eastAsia="仿宋_GB2312" w:hAnsi="Arial Narrow" w:cs="Arial" w:hint="eastAsia"/>
          <w:sz w:val="30"/>
          <w:szCs w:val="30"/>
        </w:rPr>
        <w:t>（三）竞赛结果特色与创新点</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竞赛结果以钳工基础知识运用与实践相结合的模式进行评判，</w:t>
      </w:r>
      <w:r>
        <w:rPr>
          <w:rFonts w:ascii="仿宋_GB2312" w:eastAsia="仿宋_GB2312" w:hAnsi="仿宋_GB2312" w:cs="仿宋_GB2312" w:hint="eastAsia"/>
          <w:kern w:val="0"/>
          <w:sz w:val="30"/>
          <w:szCs w:val="30"/>
        </w:rPr>
        <w:t>竞赛评分细则依据国家相关规范与标准制定，以行业、企业要求为参考。竞赛结果</w:t>
      </w:r>
      <w:r>
        <w:rPr>
          <w:rFonts w:ascii="仿宋_GB2312" w:eastAsia="仿宋_GB2312" w:hAnsi="宋体" w:cs="Arial" w:hint="eastAsia"/>
          <w:kern w:val="0"/>
          <w:sz w:val="30"/>
          <w:szCs w:val="30"/>
        </w:rPr>
        <w:t>严格按照</w:t>
      </w:r>
      <w:bookmarkStart w:id="1" w:name="_Toc380523942"/>
      <w:r>
        <w:rPr>
          <w:rFonts w:ascii="仿宋_GB2312" w:eastAsia="仿宋_GB2312" w:hAnsi="宋体" w:cs="Arial" w:hint="eastAsia"/>
          <w:kern w:val="0"/>
          <w:sz w:val="30"/>
          <w:szCs w:val="30"/>
        </w:rPr>
        <w:t>《全国职业院校技能大赛</w:t>
      </w:r>
      <w:bookmarkEnd w:id="1"/>
      <w:r>
        <w:rPr>
          <w:rFonts w:ascii="仿宋_GB2312" w:eastAsia="仿宋_GB2312" w:hAnsi="宋体" w:cs="Arial" w:hint="eastAsia"/>
          <w:kern w:val="0"/>
          <w:sz w:val="30"/>
          <w:szCs w:val="30"/>
        </w:rPr>
        <w:t>制度》的规定组建裁判队伍和制定成绩管理的基本流程，充分</w:t>
      </w:r>
      <w:r>
        <w:rPr>
          <w:rFonts w:ascii="仿宋_GB2312" w:eastAsia="仿宋_GB2312" w:hAnsi="仿宋_GB2312" w:cs="仿宋_GB2312" w:hint="eastAsia"/>
          <w:kern w:val="0"/>
          <w:sz w:val="30"/>
          <w:szCs w:val="30"/>
        </w:rPr>
        <w:t>体现</w:t>
      </w:r>
      <w:r>
        <w:rPr>
          <w:rFonts w:ascii="仿宋_GB2312" w:eastAsia="仿宋_GB2312" w:hAnsi="仿宋_GB2312" w:hint="eastAsia"/>
          <w:sz w:val="30"/>
          <w:szCs w:val="30"/>
        </w:rPr>
        <w:t>公开、公平、公正。</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Arial Narrow" w:cs="Arial" w:hint="eastAsia"/>
          <w:sz w:val="30"/>
          <w:szCs w:val="30"/>
        </w:rPr>
        <w:t>（四）资源转换特色与创新点</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严格按照《全国职业院校技能大赛赛项资源转化工作办法》的规定进行资源转化工作，根据装配钳工技术的核心知识和核心技能，针对赛项竞赛平台，在原有竞赛资源转化的基础上，组织行业专家、教师、企业工程师共同开发制作微课程和编写教材，同时开发装配钳工多媒体资源库，融入互联网技术和现代教学方法，促进参赛学校交流和学习，推进中等职业学校装配钳工技术课程改革与创新。</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赛项通过完成零件的</w:t>
      </w:r>
      <w:r>
        <w:rPr>
          <w:rFonts w:ascii="仿宋_GB2312" w:eastAsia="仿宋_GB2312" w:hAnsi="Arial Narrow" w:cs="Arial" w:hint="eastAsia"/>
          <w:sz w:val="30"/>
          <w:szCs w:val="30"/>
        </w:rPr>
        <w:t>划线、锯削、锉削、钻孔、攻螺纹、</w:t>
      </w:r>
      <w:r>
        <w:rPr>
          <w:rFonts w:ascii="仿宋_GB2312" w:eastAsia="仿宋_GB2312" w:hAnsi="宋体" w:cs="Arial" w:hint="eastAsia"/>
          <w:kern w:val="0"/>
          <w:sz w:val="30"/>
          <w:szCs w:val="30"/>
        </w:rPr>
        <w:t>机械识图、工量具的规范使用和机械传动部件的拆装、清洗、修配、调整、精度检测与设备运行等典型工作任务，检验参赛选手装配钳工技术方面的综合职业技能。</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（一）零部件的修配</w:t>
      </w:r>
    </w:p>
    <w:p w:rsidR="008E2EBF" w:rsidRDefault="00C408FB">
      <w:pPr>
        <w:snapToGrid w:val="0"/>
        <w:spacing w:line="560" w:lineRule="exact"/>
        <w:ind w:firstLineChars="200" w:firstLine="600"/>
        <w:rPr>
          <w:rFonts w:ascii="仿宋_GB2312" w:eastAsia="仿宋_GB2312" w:hAnsi="Arial Narrow" w:cs="Arial"/>
          <w:sz w:val="30"/>
          <w:szCs w:val="30"/>
        </w:rPr>
      </w:pPr>
      <w:r>
        <w:rPr>
          <w:rFonts w:ascii="仿宋_GB2312" w:eastAsia="仿宋_GB2312" w:hAnsi="宋体" w:cs="Arial" w:hint="eastAsia"/>
          <w:kern w:val="0"/>
          <w:sz w:val="30"/>
          <w:szCs w:val="30"/>
        </w:rPr>
        <w:t>根据任务书要求，通过使用</w:t>
      </w:r>
      <w:r>
        <w:rPr>
          <w:rFonts w:ascii="仿宋_GB2312" w:eastAsia="仿宋_GB2312" w:hAnsi="Arial Narrow" w:cs="Arial" w:hint="eastAsia"/>
          <w:sz w:val="30"/>
          <w:szCs w:val="30"/>
        </w:rPr>
        <w:t>钳工基本技能，完成零部件的钳工修配任务</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（二）机械零部件的装调与检测技能考核</w:t>
      </w:r>
    </w:p>
    <w:p w:rsidR="008E2EBF" w:rsidRDefault="00C408FB" w:rsidP="00B23D90">
      <w:pPr>
        <w:snapToGrid w:val="0"/>
        <w:spacing w:afterLines="20" w:line="560" w:lineRule="exact"/>
        <w:ind w:firstLineChars="200" w:firstLine="600"/>
        <w:rPr>
          <w:rFonts w:ascii="仿宋_GB2312" w:eastAsia="仿宋_GB2312" w:hAnsi="宋体"/>
          <w:sz w:val="30"/>
          <w:szCs w:val="30"/>
        </w:rPr>
      </w:pPr>
      <w:r>
        <w:rPr>
          <w:rFonts w:ascii="仿宋_GB2312" w:eastAsia="仿宋_GB2312" w:hAnsi="宋体" w:cs="Arial" w:hint="eastAsia"/>
          <w:kern w:val="0"/>
          <w:sz w:val="30"/>
          <w:szCs w:val="30"/>
        </w:rPr>
        <w:t>1.根据任务书要求、图纸及技术标准，完成自动冲床、减速器、滚珠丝杆、直线导轨、铸件轴承座、铸件底板、中滑板等的拆装、清洗、调整与检测，达到部件的预定要求和精度。</w:t>
      </w:r>
    </w:p>
    <w:p w:rsidR="008E2EBF" w:rsidRDefault="00C408FB" w:rsidP="00B23D90">
      <w:pPr>
        <w:snapToGrid w:val="0"/>
        <w:spacing w:afterLines="20"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2.根据任务书要求、图纸及技术标准，完成分度转盘、传动轴、齿轮、带轮等的拆装、调整与检测，达到部件的预定要求和精度。</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（三）机械传动部件的装配与调整</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按照正确的装配工艺要求，规范使用工、量具，完成机械传动部件的装配与调整及精度检测</w:t>
      </w:r>
    </w:p>
    <w:p w:rsidR="008E2EBF" w:rsidRDefault="00C408FB">
      <w:pPr>
        <w:snapToGrid w:val="0"/>
        <w:spacing w:line="560" w:lineRule="exact"/>
        <w:ind w:firstLineChars="200" w:firstLine="600"/>
        <w:rPr>
          <w:rFonts w:ascii="仿宋_GB2312" w:eastAsia="仿宋_GB2312" w:hAnsi="仿宋_GB2312" w:cs="仿宋_GB2312"/>
          <w:kern w:val="0"/>
          <w:sz w:val="30"/>
          <w:szCs w:val="30"/>
          <w:lang w:val="zh-CN"/>
        </w:rPr>
      </w:pPr>
      <w:r>
        <w:rPr>
          <w:rFonts w:ascii="仿宋_GB2312" w:eastAsia="仿宋_GB2312" w:hAnsi="宋体" w:cs="Arial" w:hint="eastAsia"/>
          <w:kern w:val="0"/>
          <w:sz w:val="30"/>
          <w:szCs w:val="30"/>
        </w:rPr>
        <w:t>（四）</w:t>
      </w:r>
      <w:r>
        <w:rPr>
          <w:rFonts w:ascii="仿宋_GB2312" w:eastAsia="仿宋_GB2312" w:hAnsi="仿宋_GB2312" w:cs="仿宋_GB2312" w:hint="eastAsia"/>
          <w:kern w:val="0"/>
          <w:sz w:val="30"/>
          <w:szCs w:val="30"/>
          <w:lang w:val="zh-CN"/>
        </w:rPr>
        <w:t>机械设备的调试、运行及试车</w:t>
      </w:r>
    </w:p>
    <w:p w:rsidR="008E2EBF" w:rsidRDefault="00C408FB">
      <w:pPr>
        <w:snapToGrid w:val="0"/>
        <w:spacing w:line="560" w:lineRule="exact"/>
        <w:ind w:firstLineChars="200" w:firstLine="600"/>
        <w:rPr>
          <w:rFonts w:ascii="仿宋_GB2312" w:eastAsia="仿宋_GB2312" w:hAnsi="仿宋_GB2312" w:cs="仿宋_GB2312"/>
          <w:kern w:val="0"/>
          <w:sz w:val="30"/>
          <w:szCs w:val="30"/>
          <w:lang w:val="zh-CN"/>
        </w:rPr>
      </w:pPr>
      <w:r>
        <w:rPr>
          <w:rFonts w:ascii="仿宋_GB2312" w:eastAsia="仿宋_GB2312" w:hAnsi="仿宋_GB2312" w:cs="仿宋_GB2312" w:hint="eastAsia"/>
          <w:kern w:val="0"/>
          <w:sz w:val="30"/>
          <w:szCs w:val="30"/>
          <w:lang w:val="zh-CN"/>
        </w:rPr>
        <w:t>调试运行机械设备，达到规定的工作要求和技术要求，并进行机械设备的运行。</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（五）职业素养</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重点考核设备操作规范性；原材料利用、生产效率及设备装配过程中的材料消耗；工具、量具的使用；现场的安全、文明生产等。</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kern w:val="0"/>
          <w:sz w:val="30"/>
          <w:szCs w:val="30"/>
        </w:rPr>
        <w:lastRenderedPageBreak/>
        <w:t>T</w:t>
      </w:r>
      <w:r>
        <w:rPr>
          <w:rFonts w:ascii="仿宋_GB2312" w:eastAsia="仿宋_GB2312" w:hAnsi="宋体" w:cs="Arial" w:hint="eastAsia"/>
          <w:kern w:val="0"/>
          <w:sz w:val="30"/>
          <w:szCs w:val="30"/>
        </w:rPr>
        <w:t xml:space="preserve">he competition </w:t>
      </w:r>
      <w:r>
        <w:rPr>
          <w:rFonts w:ascii="仿宋_GB2312" w:eastAsia="仿宋_GB2312" w:hAnsi="宋体" w:cs="Arial"/>
          <w:kern w:val="0"/>
          <w:sz w:val="30"/>
          <w:szCs w:val="30"/>
        </w:rPr>
        <w:t>examine</w:t>
      </w:r>
      <w:r>
        <w:rPr>
          <w:rFonts w:ascii="仿宋_GB2312" w:eastAsia="仿宋_GB2312" w:hAnsi="宋体" w:cs="Arial" w:hint="eastAsia"/>
          <w:kern w:val="0"/>
          <w:sz w:val="30"/>
          <w:szCs w:val="30"/>
        </w:rPr>
        <w:t>s</w:t>
      </w:r>
      <w:r>
        <w:rPr>
          <w:rFonts w:ascii="仿宋_GB2312" w:eastAsia="仿宋_GB2312" w:hAnsi="宋体" w:cs="Arial"/>
          <w:kern w:val="0"/>
          <w:sz w:val="30"/>
          <w:szCs w:val="30"/>
        </w:rPr>
        <w:t xml:space="preserve"> bench worker</w:t>
      </w:r>
      <w:r>
        <w:rPr>
          <w:rFonts w:ascii="仿宋_GB2312" w:eastAsia="仿宋_GB2312" w:hAnsi="宋体" w:cs="Arial" w:hint="eastAsia"/>
          <w:kern w:val="0"/>
          <w:sz w:val="30"/>
          <w:szCs w:val="30"/>
        </w:rPr>
        <w:t xml:space="preserve"> skill through </w:t>
      </w:r>
      <w:proofErr w:type="spellStart"/>
      <w:r>
        <w:rPr>
          <w:rFonts w:ascii="仿宋_GB2312" w:eastAsia="仿宋_GB2312" w:hAnsi="宋体" w:cs="Arial" w:hint="eastAsia"/>
          <w:kern w:val="0"/>
          <w:sz w:val="30"/>
          <w:szCs w:val="30"/>
        </w:rPr>
        <w:t>parts</w:t>
      </w:r>
      <w:r>
        <w:rPr>
          <w:rFonts w:ascii="仿宋_GB2312" w:eastAsia="仿宋_GB2312" w:hAnsi="宋体" w:cs="Arial"/>
          <w:kern w:val="0"/>
          <w:sz w:val="30"/>
          <w:szCs w:val="30"/>
        </w:rPr>
        <w:t>’</w:t>
      </w:r>
      <w:r>
        <w:rPr>
          <w:rFonts w:ascii="仿宋_GB2312" w:eastAsia="仿宋_GB2312" w:hAnsi="宋体" w:cs="Arial"/>
          <w:kern w:val="0"/>
          <w:sz w:val="30"/>
          <w:szCs w:val="30"/>
        </w:rPr>
        <w:t>scribing</w:t>
      </w:r>
      <w:proofErr w:type="spellEnd"/>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sawing</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fil</w:t>
      </w:r>
      <w:r>
        <w:rPr>
          <w:rFonts w:ascii="仿宋_GB2312" w:eastAsia="仿宋_GB2312" w:hAnsi="宋体" w:cs="Arial" w:hint="eastAsia"/>
          <w:kern w:val="0"/>
          <w:sz w:val="30"/>
          <w:szCs w:val="30"/>
        </w:rPr>
        <w:t xml:space="preserve">ing, </w:t>
      </w:r>
      <w:r>
        <w:rPr>
          <w:rFonts w:ascii="仿宋_GB2312" w:eastAsia="仿宋_GB2312" w:hAnsi="宋体" w:cs="Arial"/>
          <w:kern w:val="0"/>
          <w:sz w:val="30"/>
          <w:szCs w:val="30"/>
        </w:rPr>
        <w:t>drill</w:t>
      </w:r>
      <w:r>
        <w:rPr>
          <w:rFonts w:ascii="仿宋_GB2312" w:eastAsia="仿宋_GB2312" w:hAnsi="宋体" w:cs="Arial" w:hint="eastAsia"/>
          <w:kern w:val="0"/>
          <w:sz w:val="30"/>
          <w:szCs w:val="30"/>
        </w:rPr>
        <w:t>ing, t</w:t>
      </w:r>
      <w:r>
        <w:rPr>
          <w:rFonts w:ascii="仿宋_GB2312" w:eastAsia="仿宋_GB2312" w:hAnsi="宋体" w:cs="Arial"/>
          <w:kern w:val="0"/>
          <w:sz w:val="30"/>
          <w:szCs w:val="30"/>
        </w:rPr>
        <w:t>apping</w:t>
      </w:r>
      <w:r>
        <w:rPr>
          <w:rFonts w:ascii="仿宋_GB2312" w:eastAsia="仿宋_GB2312" w:hAnsi="宋体" w:cs="Arial" w:hint="eastAsia"/>
          <w:kern w:val="0"/>
          <w:sz w:val="30"/>
          <w:szCs w:val="30"/>
        </w:rPr>
        <w:t xml:space="preserve">, map reading and tools using, </w:t>
      </w:r>
      <w:proofErr w:type="spellStart"/>
      <w:r>
        <w:rPr>
          <w:rFonts w:ascii="仿宋_GB2312" w:eastAsia="仿宋_GB2312" w:hAnsi="宋体" w:cs="Arial"/>
          <w:kern w:val="0"/>
          <w:sz w:val="30"/>
          <w:szCs w:val="30"/>
        </w:rPr>
        <w:t>mechanicaldrive</w:t>
      </w:r>
      <w:proofErr w:type="spellEnd"/>
      <w:r>
        <w:rPr>
          <w:rFonts w:ascii="仿宋_GB2312" w:eastAsia="仿宋_GB2312" w:hAnsi="宋体" w:cs="Arial" w:hint="eastAsia"/>
          <w:kern w:val="0"/>
          <w:sz w:val="30"/>
          <w:szCs w:val="30"/>
        </w:rPr>
        <w:t xml:space="preserve"> components disassembly, clean, maintenance, adjusting, accuracy detection and running.</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 Parts maintenance</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kern w:val="0"/>
          <w:sz w:val="30"/>
          <w:szCs w:val="30"/>
        </w:rPr>
        <w:t>Maintain</w:t>
      </w:r>
      <w:r>
        <w:rPr>
          <w:rFonts w:ascii="仿宋_GB2312" w:eastAsia="仿宋_GB2312" w:hAnsi="宋体" w:cs="Arial" w:hint="eastAsia"/>
          <w:kern w:val="0"/>
          <w:sz w:val="30"/>
          <w:szCs w:val="30"/>
        </w:rPr>
        <w:t xml:space="preserve"> parts </w:t>
      </w:r>
      <w:r>
        <w:rPr>
          <w:rFonts w:ascii="仿宋_GB2312" w:eastAsia="仿宋_GB2312" w:hAnsi="宋体" w:cs="Arial"/>
          <w:kern w:val="0"/>
          <w:sz w:val="30"/>
          <w:szCs w:val="30"/>
        </w:rPr>
        <w:t>according</w:t>
      </w:r>
      <w:r>
        <w:rPr>
          <w:rFonts w:ascii="仿宋_GB2312" w:eastAsia="仿宋_GB2312" w:hAnsi="宋体" w:cs="Arial" w:hint="eastAsia"/>
          <w:kern w:val="0"/>
          <w:sz w:val="30"/>
          <w:szCs w:val="30"/>
        </w:rPr>
        <w:t xml:space="preserve"> to requirement of </w:t>
      </w:r>
      <w:r>
        <w:rPr>
          <w:rFonts w:ascii="仿宋_GB2312" w:eastAsia="仿宋_GB2312" w:hAnsi="宋体" w:cs="Arial"/>
          <w:kern w:val="0"/>
          <w:sz w:val="30"/>
          <w:szCs w:val="30"/>
        </w:rPr>
        <w:t>assignment book</w:t>
      </w:r>
      <w:r>
        <w:rPr>
          <w:rFonts w:ascii="仿宋_GB2312" w:eastAsia="仿宋_GB2312" w:hAnsi="宋体" w:cs="Arial" w:hint="eastAsia"/>
          <w:kern w:val="0"/>
          <w:sz w:val="30"/>
          <w:szCs w:val="30"/>
        </w:rPr>
        <w:t>.</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 xml:space="preserve">2. Mechanical parts adjustment and </w:t>
      </w:r>
      <w:r>
        <w:rPr>
          <w:rFonts w:ascii="仿宋_GB2312" w:eastAsia="仿宋_GB2312" w:hAnsi="宋体" w:cs="Arial"/>
          <w:kern w:val="0"/>
          <w:sz w:val="30"/>
          <w:szCs w:val="30"/>
        </w:rPr>
        <w:t>detection</w:t>
      </w:r>
      <w:r>
        <w:rPr>
          <w:rFonts w:ascii="仿宋_GB2312" w:eastAsia="仿宋_GB2312" w:hAnsi="宋体" w:cs="Arial" w:hint="eastAsia"/>
          <w:kern w:val="0"/>
          <w:sz w:val="30"/>
          <w:szCs w:val="30"/>
        </w:rPr>
        <w:t xml:space="preserve"> skill </w:t>
      </w:r>
      <w:r>
        <w:rPr>
          <w:rFonts w:ascii="仿宋_GB2312" w:eastAsia="仿宋_GB2312" w:hAnsi="宋体" w:cs="Arial"/>
          <w:kern w:val="0"/>
          <w:sz w:val="30"/>
          <w:szCs w:val="30"/>
        </w:rPr>
        <w:t>examination</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w:t>
      </w:r>
      <w:r>
        <w:rPr>
          <w:rFonts w:ascii="仿宋_GB2312" w:eastAsia="仿宋_GB2312" w:hAnsi="宋体" w:cs="Arial"/>
          <w:kern w:val="0"/>
          <w:sz w:val="30"/>
          <w:szCs w:val="30"/>
        </w:rPr>
        <w:t>D</w:t>
      </w:r>
      <w:r>
        <w:rPr>
          <w:rFonts w:ascii="仿宋_GB2312" w:eastAsia="仿宋_GB2312" w:hAnsi="宋体" w:cs="Arial" w:hint="eastAsia"/>
          <w:kern w:val="0"/>
          <w:sz w:val="30"/>
          <w:szCs w:val="30"/>
        </w:rPr>
        <w:t xml:space="preserve">isassemble, assemble, clean, </w:t>
      </w:r>
      <w:r>
        <w:rPr>
          <w:rFonts w:ascii="仿宋_GB2312" w:eastAsia="仿宋_GB2312" w:hAnsi="宋体" w:cs="Arial"/>
          <w:kern w:val="0"/>
          <w:sz w:val="30"/>
          <w:szCs w:val="30"/>
        </w:rPr>
        <w:t>adjust</w:t>
      </w:r>
      <w:r>
        <w:rPr>
          <w:rFonts w:ascii="仿宋_GB2312" w:eastAsia="仿宋_GB2312" w:hAnsi="宋体" w:cs="Arial" w:hint="eastAsia"/>
          <w:kern w:val="0"/>
          <w:sz w:val="30"/>
          <w:szCs w:val="30"/>
        </w:rPr>
        <w:t xml:space="preserve"> and detect </w:t>
      </w:r>
      <w:r>
        <w:rPr>
          <w:rFonts w:ascii="仿宋_GB2312" w:eastAsia="仿宋_GB2312" w:hAnsi="宋体" w:cs="Arial"/>
          <w:kern w:val="0"/>
          <w:sz w:val="30"/>
          <w:szCs w:val="30"/>
        </w:rPr>
        <w:t>automatic punching machine</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reducer</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ball screw</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 xml:space="preserve">linear </w:t>
      </w:r>
      <w:proofErr w:type="spellStart"/>
      <w:r>
        <w:rPr>
          <w:rFonts w:ascii="仿宋_GB2312" w:eastAsia="仿宋_GB2312" w:hAnsi="宋体" w:cs="Arial"/>
          <w:kern w:val="0"/>
          <w:sz w:val="30"/>
          <w:szCs w:val="30"/>
        </w:rPr>
        <w:t>guideway</w:t>
      </w:r>
      <w:proofErr w:type="spellEnd"/>
      <w:r>
        <w:rPr>
          <w:rFonts w:ascii="仿宋_GB2312" w:eastAsia="仿宋_GB2312" w:hAnsi="宋体" w:cs="Arial" w:hint="eastAsia"/>
          <w:kern w:val="0"/>
          <w:sz w:val="30"/>
          <w:szCs w:val="30"/>
        </w:rPr>
        <w:t xml:space="preserve">, </w:t>
      </w:r>
      <w:proofErr w:type="spellStart"/>
      <w:r>
        <w:rPr>
          <w:rFonts w:ascii="仿宋_GB2312" w:eastAsia="仿宋_GB2312" w:hAnsi="宋体" w:cs="Arial"/>
          <w:kern w:val="0"/>
          <w:sz w:val="30"/>
          <w:szCs w:val="30"/>
        </w:rPr>
        <w:t>casting</w:t>
      </w:r>
      <w:hyperlink r:id="rId10" w:history="1">
        <w:r>
          <w:rPr>
            <w:rFonts w:ascii="仿宋_GB2312" w:eastAsia="仿宋_GB2312" w:hAnsi="宋体" w:cs="Arial"/>
            <w:kern w:val="0"/>
            <w:sz w:val="30"/>
            <w:szCs w:val="30"/>
          </w:rPr>
          <w:t>bearing</w:t>
        </w:r>
        <w:proofErr w:type="spellEnd"/>
        <w:r>
          <w:rPr>
            <w:rFonts w:ascii="仿宋_GB2312" w:eastAsia="仿宋_GB2312" w:hAnsi="宋体" w:cs="Arial"/>
            <w:kern w:val="0"/>
            <w:sz w:val="30"/>
            <w:szCs w:val="30"/>
          </w:rPr>
          <w:t xml:space="preserve"> seat</w:t>
        </w:r>
      </w:hyperlink>
      <w:r>
        <w:rPr>
          <w:rFonts w:ascii="仿宋_GB2312" w:eastAsia="仿宋_GB2312" w:hAnsi="宋体" w:cs="Arial" w:hint="eastAsia"/>
          <w:kern w:val="0"/>
          <w:sz w:val="30"/>
          <w:szCs w:val="30"/>
        </w:rPr>
        <w:t xml:space="preserve">, </w:t>
      </w:r>
      <w:proofErr w:type="spellStart"/>
      <w:r>
        <w:rPr>
          <w:rFonts w:ascii="仿宋_GB2312" w:eastAsia="仿宋_GB2312" w:hAnsi="宋体" w:cs="Arial"/>
          <w:kern w:val="0"/>
          <w:sz w:val="30"/>
          <w:szCs w:val="30"/>
        </w:rPr>
        <w:t>castingbaseplate</w:t>
      </w:r>
      <w:proofErr w:type="spellEnd"/>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sliding plate according</w:t>
      </w:r>
      <w:r>
        <w:rPr>
          <w:rFonts w:ascii="仿宋_GB2312" w:eastAsia="仿宋_GB2312" w:hAnsi="宋体" w:cs="Arial" w:hint="eastAsia"/>
          <w:kern w:val="0"/>
          <w:sz w:val="30"/>
          <w:szCs w:val="30"/>
        </w:rPr>
        <w:t xml:space="preserve"> to requirement of </w:t>
      </w:r>
      <w:r>
        <w:rPr>
          <w:rFonts w:ascii="仿宋_GB2312" w:eastAsia="仿宋_GB2312" w:hAnsi="宋体" w:cs="Arial"/>
          <w:kern w:val="0"/>
          <w:sz w:val="30"/>
          <w:szCs w:val="30"/>
        </w:rPr>
        <w:t>assignment book</w:t>
      </w:r>
      <w:r>
        <w:rPr>
          <w:rFonts w:ascii="仿宋_GB2312" w:eastAsia="仿宋_GB2312" w:hAnsi="宋体" w:cs="Arial" w:hint="eastAsia"/>
          <w:kern w:val="0"/>
          <w:sz w:val="30"/>
          <w:szCs w:val="30"/>
        </w:rPr>
        <w:t>,</w:t>
      </w:r>
      <w:r>
        <w:rPr>
          <w:rFonts w:ascii="仿宋_GB2312" w:eastAsia="仿宋_GB2312" w:hAnsi="宋体" w:cs="Arial"/>
          <w:kern w:val="0"/>
          <w:sz w:val="30"/>
          <w:szCs w:val="30"/>
        </w:rPr>
        <w:t xml:space="preserve"> drawing</w:t>
      </w:r>
      <w:r>
        <w:rPr>
          <w:rFonts w:ascii="仿宋_GB2312" w:eastAsia="仿宋_GB2312" w:hAnsi="宋体" w:cs="Arial" w:hint="eastAsia"/>
          <w:kern w:val="0"/>
          <w:sz w:val="30"/>
          <w:szCs w:val="30"/>
        </w:rPr>
        <w:t xml:space="preserve"> and </w:t>
      </w:r>
      <w:r>
        <w:rPr>
          <w:rFonts w:ascii="仿宋_GB2312" w:eastAsia="仿宋_GB2312" w:hAnsi="宋体" w:cs="Arial"/>
          <w:kern w:val="0"/>
          <w:sz w:val="30"/>
          <w:szCs w:val="30"/>
        </w:rPr>
        <w:t>technical standard</w:t>
      </w:r>
      <w:r>
        <w:rPr>
          <w:rFonts w:ascii="仿宋_GB2312" w:eastAsia="仿宋_GB2312" w:hAnsi="宋体" w:cs="Arial" w:hint="eastAsia"/>
          <w:kern w:val="0"/>
          <w:sz w:val="30"/>
          <w:szCs w:val="30"/>
        </w:rPr>
        <w:t>.</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(2)</w:t>
      </w:r>
      <w:r>
        <w:rPr>
          <w:rFonts w:ascii="仿宋_GB2312" w:eastAsia="仿宋_GB2312" w:hAnsi="宋体" w:cs="Arial"/>
          <w:kern w:val="0"/>
          <w:sz w:val="30"/>
          <w:szCs w:val="30"/>
        </w:rPr>
        <w:t>D</w:t>
      </w:r>
      <w:r>
        <w:rPr>
          <w:rFonts w:ascii="仿宋_GB2312" w:eastAsia="仿宋_GB2312" w:hAnsi="宋体" w:cs="Arial" w:hint="eastAsia"/>
          <w:kern w:val="0"/>
          <w:sz w:val="30"/>
          <w:szCs w:val="30"/>
        </w:rPr>
        <w:t xml:space="preserve">isassemble, assemble, </w:t>
      </w:r>
      <w:r>
        <w:rPr>
          <w:rFonts w:ascii="仿宋_GB2312" w:eastAsia="仿宋_GB2312" w:hAnsi="宋体" w:cs="Arial"/>
          <w:kern w:val="0"/>
          <w:sz w:val="30"/>
          <w:szCs w:val="30"/>
        </w:rPr>
        <w:t>adjust</w:t>
      </w:r>
      <w:r>
        <w:rPr>
          <w:rFonts w:ascii="仿宋_GB2312" w:eastAsia="仿宋_GB2312" w:hAnsi="宋体" w:cs="Arial" w:hint="eastAsia"/>
          <w:kern w:val="0"/>
          <w:sz w:val="30"/>
          <w:szCs w:val="30"/>
        </w:rPr>
        <w:t xml:space="preserve"> and detect </w:t>
      </w:r>
      <w:proofErr w:type="spellStart"/>
      <w:r>
        <w:rPr>
          <w:rFonts w:ascii="仿宋_GB2312" w:eastAsia="仿宋_GB2312" w:hAnsi="宋体" w:cs="Arial"/>
          <w:kern w:val="0"/>
          <w:sz w:val="30"/>
          <w:szCs w:val="30"/>
        </w:rPr>
        <w:t>indexingturnplate</w:t>
      </w:r>
      <w:proofErr w:type="spellEnd"/>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transmission shaft</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gear</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belt wheel according</w:t>
      </w:r>
      <w:r>
        <w:rPr>
          <w:rFonts w:ascii="仿宋_GB2312" w:eastAsia="仿宋_GB2312" w:hAnsi="宋体" w:cs="Arial" w:hint="eastAsia"/>
          <w:kern w:val="0"/>
          <w:sz w:val="30"/>
          <w:szCs w:val="30"/>
        </w:rPr>
        <w:t xml:space="preserve"> to requirement of </w:t>
      </w:r>
      <w:r>
        <w:rPr>
          <w:rFonts w:ascii="仿宋_GB2312" w:eastAsia="仿宋_GB2312" w:hAnsi="宋体" w:cs="Arial"/>
          <w:kern w:val="0"/>
          <w:sz w:val="30"/>
          <w:szCs w:val="30"/>
        </w:rPr>
        <w:t>assignment book</w:t>
      </w:r>
      <w:r>
        <w:rPr>
          <w:rFonts w:ascii="仿宋_GB2312" w:eastAsia="仿宋_GB2312" w:hAnsi="宋体" w:cs="Arial" w:hint="eastAsia"/>
          <w:kern w:val="0"/>
          <w:sz w:val="30"/>
          <w:szCs w:val="30"/>
        </w:rPr>
        <w:t>,</w:t>
      </w:r>
      <w:r>
        <w:rPr>
          <w:rFonts w:ascii="仿宋_GB2312" w:eastAsia="仿宋_GB2312" w:hAnsi="宋体" w:cs="Arial"/>
          <w:kern w:val="0"/>
          <w:sz w:val="30"/>
          <w:szCs w:val="30"/>
        </w:rPr>
        <w:t xml:space="preserve"> drawing</w:t>
      </w:r>
      <w:r>
        <w:rPr>
          <w:rFonts w:ascii="仿宋_GB2312" w:eastAsia="仿宋_GB2312" w:hAnsi="宋体" w:cs="Arial" w:hint="eastAsia"/>
          <w:kern w:val="0"/>
          <w:sz w:val="30"/>
          <w:szCs w:val="30"/>
        </w:rPr>
        <w:t xml:space="preserve"> and </w:t>
      </w:r>
      <w:r>
        <w:rPr>
          <w:rFonts w:ascii="仿宋_GB2312" w:eastAsia="仿宋_GB2312" w:hAnsi="宋体" w:cs="Arial"/>
          <w:kern w:val="0"/>
          <w:sz w:val="30"/>
          <w:szCs w:val="30"/>
        </w:rPr>
        <w:t>technical standard</w:t>
      </w:r>
      <w:r>
        <w:rPr>
          <w:rFonts w:ascii="仿宋_GB2312" w:eastAsia="仿宋_GB2312" w:hAnsi="宋体" w:cs="Arial" w:hint="eastAsia"/>
          <w:kern w:val="0"/>
          <w:sz w:val="30"/>
          <w:szCs w:val="30"/>
        </w:rPr>
        <w:t>.</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3. M</w:t>
      </w:r>
      <w:r>
        <w:rPr>
          <w:rFonts w:ascii="仿宋_GB2312" w:eastAsia="仿宋_GB2312" w:hAnsi="宋体" w:cs="Arial"/>
          <w:kern w:val="0"/>
          <w:sz w:val="30"/>
          <w:szCs w:val="30"/>
        </w:rPr>
        <w:t>echanical drive</w:t>
      </w:r>
      <w:r>
        <w:rPr>
          <w:rFonts w:ascii="仿宋_GB2312" w:eastAsia="仿宋_GB2312" w:hAnsi="宋体" w:cs="Arial" w:hint="eastAsia"/>
          <w:kern w:val="0"/>
          <w:sz w:val="30"/>
          <w:szCs w:val="30"/>
        </w:rPr>
        <w:t xml:space="preserve"> components assembly and adjustment</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kern w:val="0"/>
          <w:sz w:val="30"/>
          <w:szCs w:val="30"/>
        </w:rPr>
        <w:t>A</w:t>
      </w:r>
      <w:r>
        <w:rPr>
          <w:rFonts w:ascii="仿宋_GB2312" w:eastAsia="仿宋_GB2312" w:hAnsi="宋体" w:cs="Arial" w:hint="eastAsia"/>
          <w:kern w:val="0"/>
          <w:sz w:val="30"/>
          <w:szCs w:val="30"/>
        </w:rPr>
        <w:t xml:space="preserve">ssemble, adjust and detect </w:t>
      </w:r>
      <w:r>
        <w:rPr>
          <w:rFonts w:ascii="仿宋_GB2312" w:eastAsia="仿宋_GB2312" w:hAnsi="宋体" w:cs="Arial"/>
          <w:kern w:val="0"/>
          <w:sz w:val="30"/>
          <w:szCs w:val="30"/>
        </w:rPr>
        <w:t>accuracy</w:t>
      </w:r>
      <w:r>
        <w:rPr>
          <w:rFonts w:ascii="仿宋_GB2312" w:eastAsia="仿宋_GB2312" w:hAnsi="宋体" w:cs="Arial" w:hint="eastAsia"/>
          <w:kern w:val="0"/>
          <w:sz w:val="30"/>
          <w:szCs w:val="30"/>
        </w:rPr>
        <w:t xml:space="preserve"> of m</w:t>
      </w:r>
      <w:r>
        <w:rPr>
          <w:rFonts w:ascii="仿宋_GB2312" w:eastAsia="仿宋_GB2312" w:hAnsi="宋体" w:cs="Arial"/>
          <w:kern w:val="0"/>
          <w:sz w:val="30"/>
          <w:szCs w:val="30"/>
        </w:rPr>
        <w:t>echanical drive</w:t>
      </w:r>
      <w:r>
        <w:rPr>
          <w:rFonts w:ascii="仿宋_GB2312" w:eastAsia="仿宋_GB2312" w:hAnsi="宋体" w:cs="Arial" w:hint="eastAsia"/>
          <w:kern w:val="0"/>
          <w:sz w:val="30"/>
          <w:szCs w:val="30"/>
        </w:rPr>
        <w:t xml:space="preserve"> components </w:t>
      </w:r>
      <w:r>
        <w:rPr>
          <w:rFonts w:ascii="仿宋_GB2312" w:eastAsia="仿宋_GB2312" w:hAnsi="宋体" w:cs="Arial"/>
          <w:kern w:val="0"/>
          <w:sz w:val="30"/>
          <w:szCs w:val="30"/>
        </w:rPr>
        <w:t>according</w:t>
      </w:r>
      <w:r>
        <w:rPr>
          <w:rFonts w:ascii="仿宋_GB2312" w:eastAsia="仿宋_GB2312" w:hAnsi="宋体" w:cs="Arial" w:hint="eastAsia"/>
          <w:kern w:val="0"/>
          <w:sz w:val="30"/>
          <w:szCs w:val="30"/>
        </w:rPr>
        <w:t xml:space="preserve"> to </w:t>
      </w:r>
      <w:r>
        <w:rPr>
          <w:rFonts w:ascii="仿宋_GB2312" w:eastAsia="仿宋_GB2312" w:hAnsi="宋体" w:cs="Arial"/>
          <w:kern w:val="0"/>
          <w:sz w:val="30"/>
          <w:szCs w:val="30"/>
        </w:rPr>
        <w:t>assembly technique</w:t>
      </w:r>
      <w:r>
        <w:rPr>
          <w:rFonts w:ascii="仿宋_GB2312" w:eastAsia="仿宋_GB2312" w:hAnsi="宋体" w:cs="Arial" w:hint="eastAsia"/>
          <w:kern w:val="0"/>
          <w:sz w:val="30"/>
          <w:szCs w:val="30"/>
        </w:rPr>
        <w:t xml:space="preserve"> requirement.</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 xml:space="preserve">4. Equipment debugging, running and </w:t>
      </w:r>
      <w:r>
        <w:rPr>
          <w:rFonts w:ascii="仿宋_GB2312" w:eastAsia="仿宋_GB2312" w:hAnsi="宋体" w:cs="Arial"/>
          <w:kern w:val="0"/>
          <w:sz w:val="30"/>
          <w:szCs w:val="30"/>
        </w:rPr>
        <w:t>trial run</w:t>
      </w:r>
      <w:r>
        <w:rPr>
          <w:rFonts w:ascii="仿宋_GB2312" w:eastAsia="仿宋_GB2312" w:hAnsi="宋体" w:cs="Arial" w:hint="eastAsia"/>
          <w:kern w:val="0"/>
          <w:sz w:val="30"/>
          <w:szCs w:val="30"/>
        </w:rPr>
        <w:t>ning</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kern w:val="0"/>
          <w:sz w:val="30"/>
          <w:szCs w:val="30"/>
        </w:rPr>
        <w:lastRenderedPageBreak/>
        <w:t>D</w:t>
      </w:r>
      <w:r>
        <w:rPr>
          <w:rFonts w:ascii="仿宋_GB2312" w:eastAsia="仿宋_GB2312" w:hAnsi="宋体" w:cs="Arial" w:hint="eastAsia"/>
          <w:kern w:val="0"/>
          <w:sz w:val="30"/>
          <w:szCs w:val="30"/>
        </w:rPr>
        <w:t>ebug equipment</w:t>
      </w:r>
      <w:r>
        <w:rPr>
          <w:rFonts w:ascii="仿宋_GB2312" w:eastAsia="仿宋_GB2312" w:hAnsi="宋体" w:cs="Arial"/>
          <w:kern w:val="0"/>
          <w:sz w:val="30"/>
          <w:szCs w:val="30"/>
        </w:rPr>
        <w:t xml:space="preserve"> according</w:t>
      </w:r>
      <w:r>
        <w:rPr>
          <w:rFonts w:ascii="仿宋_GB2312" w:eastAsia="仿宋_GB2312" w:hAnsi="宋体" w:cs="Arial" w:hint="eastAsia"/>
          <w:kern w:val="0"/>
          <w:sz w:val="30"/>
          <w:szCs w:val="30"/>
        </w:rPr>
        <w:t xml:space="preserve"> to requirement of </w:t>
      </w:r>
      <w:r>
        <w:rPr>
          <w:rFonts w:ascii="仿宋_GB2312" w:eastAsia="仿宋_GB2312" w:hAnsi="宋体" w:cs="Arial"/>
          <w:kern w:val="0"/>
          <w:sz w:val="30"/>
          <w:szCs w:val="30"/>
        </w:rPr>
        <w:t>assignment book</w:t>
      </w:r>
      <w:r>
        <w:rPr>
          <w:rFonts w:ascii="仿宋_GB2312" w:eastAsia="仿宋_GB2312" w:hAnsi="宋体" w:cs="Arial" w:hint="eastAsia"/>
          <w:kern w:val="0"/>
          <w:sz w:val="30"/>
          <w:szCs w:val="30"/>
        </w:rPr>
        <w:t xml:space="preserve">, and </w:t>
      </w:r>
      <w:r>
        <w:rPr>
          <w:rFonts w:ascii="仿宋_GB2312" w:eastAsia="仿宋_GB2312" w:hAnsi="宋体" w:cs="Arial"/>
          <w:kern w:val="0"/>
          <w:sz w:val="30"/>
          <w:szCs w:val="30"/>
        </w:rPr>
        <w:t>trial run</w:t>
      </w:r>
      <w:r>
        <w:rPr>
          <w:rFonts w:ascii="仿宋_GB2312" w:eastAsia="仿宋_GB2312" w:hAnsi="宋体" w:cs="Arial" w:hint="eastAsia"/>
          <w:kern w:val="0"/>
          <w:sz w:val="30"/>
          <w:szCs w:val="30"/>
        </w:rPr>
        <w:t>.</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5. P</w:t>
      </w:r>
      <w:r>
        <w:rPr>
          <w:rFonts w:ascii="仿宋_GB2312" w:eastAsia="仿宋_GB2312" w:hAnsi="宋体" w:cs="Arial"/>
          <w:kern w:val="0"/>
          <w:sz w:val="30"/>
          <w:szCs w:val="30"/>
        </w:rPr>
        <w:t>rofessional quality</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kern w:val="0"/>
          <w:sz w:val="30"/>
          <w:szCs w:val="30"/>
        </w:rPr>
        <w:t>Operation</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normalization</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materials</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utilization efficiency</w:t>
      </w:r>
      <w:r>
        <w:rPr>
          <w:rFonts w:ascii="仿宋_GB2312" w:eastAsia="仿宋_GB2312" w:hAnsi="宋体" w:cs="Arial" w:hint="eastAsia"/>
          <w:kern w:val="0"/>
          <w:sz w:val="30"/>
          <w:szCs w:val="30"/>
        </w:rPr>
        <w:t xml:space="preserve">, </w:t>
      </w:r>
      <w:r>
        <w:rPr>
          <w:rFonts w:ascii="仿宋_GB2312" w:eastAsia="仿宋_GB2312" w:hAnsi="宋体" w:cs="Arial"/>
          <w:kern w:val="0"/>
          <w:sz w:val="30"/>
          <w:szCs w:val="30"/>
        </w:rPr>
        <w:t>production efficiency</w:t>
      </w:r>
      <w:r>
        <w:rPr>
          <w:rFonts w:ascii="仿宋_GB2312" w:eastAsia="仿宋_GB2312" w:hAnsi="宋体" w:cs="Arial" w:hint="eastAsia"/>
          <w:kern w:val="0"/>
          <w:sz w:val="30"/>
          <w:szCs w:val="30"/>
        </w:rPr>
        <w:t xml:space="preserve"> and </w:t>
      </w:r>
      <w:r>
        <w:rPr>
          <w:rFonts w:ascii="仿宋_GB2312" w:eastAsia="仿宋_GB2312" w:hAnsi="宋体" w:cs="Arial"/>
          <w:kern w:val="0"/>
          <w:sz w:val="30"/>
          <w:szCs w:val="30"/>
        </w:rPr>
        <w:t>material wastage</w:t>
      </w:r>
      <w:r>
        <w:rPr>
          <w:rFonts w:ascii="仿宋_GB2312" w:eastAsia="仿宋_GB2312" w:hAnsi="宋体" w:cs="Arial" w:hint="eastAsia"/>
          <w:kern w:val="0"/>
          <w:sz w:val="30"/>
          <w:szCs w:val="30"/>
        </w:rPr>
        <w:t>; tools and instrument using;</w:t>
      </w:r>
      <w:r>
        <w:rPr>
          <w:rFonts w:ascii="仿宋_GB2312" w:eastAsia="仿宋_GB2312" w:hAnsi="宋体" w:cs="Arial"/>
          <w:kern w:val="0"/>
          <w:sz w:val="30"/>
          <w:szCs w:val="30"/>
        </w:rPr>
        <w:t xml:space="preserve"> civilized production</w:t>
      </w:r>
      <w:r>
        <w:rPr>
          <w:rFonts w:ascii="仿宋_GB2312" w:eastAsia="仿宋_GB2312" w:hAnsi="宋体" w:cs="Arial" w:hint="eastAsia"/>
          <w:kern w:val="0"/>
          <w:sz w:val="30"/>
          <w:szCs w:val="30"/>
        </w:rPr>
        <w:t>.</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（一）竞赛以个人赛方式进行。参赛选手必须是</w:t>
      </w:r>
      <w:r>
        <w:rPr>
          <w:rFonts w:ascii="Arial Narrow" w:eastAsia="仿宋_GB2312" w:hAnsi="Arial Narrow" w:cs="Arial" w:hint="eastAsia"/>
          <w:sz w:val="30"/>
          <w:szCs w:val="30"/>
        </w:rPr>
        <w:t>201</w:t>
      </w:r>
      <w:r>
        <w:rPr>
          <w:rFonts w:ascii="Arial Narrow" w:eastAsia="仿宋_GB2312" w:hAnsi="Arial Narrow" w:cs="Arial"/>
          <w:sz w:val="30"/>
          <w:szCs w:val="30"/>
        </w:rPr>
        <w:t>8</w:t>
      </w:r>
      <w:r>
        <w:rPr>
          <w:rFonts w:ascii="Arial Narrow" w:eastAsia="仿宋_GB2312" w:hAnsi="Arial Narrow" w:cs="Arial" w:hint="eastAsia"/>
          <w:sz w:val="30"/>
          <w:szCs w:val="30"/>
        </w:rPr>
        <w:t>年度中等职业学校全日制在籍学生或五年制高职中一至三年级（含三年级）的全日制在籍学生，不限性别，年龄须不超过</w:t>
      </w:r>
      <w:r>
        <w:rPr>
          <w:rFonts w:ascii="Arial Narrow" w:eastAsia="仿宋_GB2312" w:hAnsi="Arial Narrow" w:cs="Arial" w:hint="eastAsia"/>
          <w:sz w:val="30"/>
          <w:szCs w:val="30"/>
        </w:rPr>
        <w:t>2</w:t>
      </w:r>
      <w:r>
        <w:rPr>
          <w:rFonts w:ascii="Arial Narrow" w:eastAsia="仿宋_GB2312" w:hAnsi="Arial Narrow" w:cs="Arial"/>
          <w:sz w:val="30"/>
          <w:szCs w:val="30"/>
        </w:rPr>
        <w:t>1</w:t>
      </w:r>
      <w:r>
        <w:rPr>
          <w:rFonts w:ascii="Arial Narrow" w:eastAsia="仿宋_GB2312" w:hAnsi="Arial Narrow" w:cs="Arial" w:hint="eastAsia"/>
          <w:sz w:val="30"/>
          <w:szCs w:val="30"/>
        </w:rPr>
        <w:t>周岁，</w:t>
      </w:r>
      <w:r>
        <w:rPr>
          <w:rFonts w:ascii="Arial Narrow" w:eastAsia="仿宋_GB2312" w:hAnsi="Arial Narrow" w:cs="Arial"/>
          <w:sz w:val="30"/>
          <w:szCs w:val="30"/>
        </w:rPr>
        <w:t>年龄计算的截止时间以比赛当年的</w:t>
      </w:r>
      <w:r>
        <w:rPr>
          <w:rFonts w:ascii="Arial Narrow" w:eastAsia="仿宋_GB2312" w:hAnsi="Arial Narrow" w:cs="Arial" w:hint="eastAsia"/>
          <w:sz w:val="30"/>
          <w:szCs w:val="30"/>
        </w:rPr>
        <w:t>5</w:t>
      </w:r>
      <w:r>
        <w:rPr>
          <w:rFonts w:ascii="Arial Narrow" w:eastAsia="仿宋_GB2312" w:hAnsi="Arial Narrow" w:cs="Arial" w:hint="eastAsia"/>
          <w:sz w:val="30"/>
          <w:szCs w:val="30"/>
        </w:rPr>
        <w:t>月</w:t>
      </w:r>
      <w:r>
        <w:rPr>
          <w:rFonts w:ascii="Arial Narrow" w:eastAsia="仿宋_GB2312" w:hAnsi="Arial Narrow" w:cs="Arial" w:hint="eastAsia"/>
          <w:sz w:val="30"/>
          <w:szCs w:val="30"/>
        </w:rPr>
        <w:t>1</w:t>
      </w:r>
      <w:r>
        <w:rPr>
          <w:rFonts w:ascii="Arial Narrow" w:eastAsia="仿宋_GB2312" w:hAnsi="Arial Narrow" w:cs="Arial" w:hint="eastAsia"/>
          <w:sz w:val="30"/>
          <w:szCs w:val="30"/>
        </w:rPr>
        <w:t>日</w:t>
      </w:r>
      <w:r>
        <w:rPr>
          <w:rFonts w:ascii="Arial Narrow" w:eastAsia="仿宋_GB2312" w:hAnsi="Arial Narrow" w:cs="Arial"/>
          <w:sz w:val="30"/>
          <w:szCs w:val="30"/>
        </w:rPr>
        <w:t>为准</w:t>
      </w:r>
      <w:r>
        <w:rPr>
          <w:rFonts w:ascii="Arial Narrow" w:eastAsia="仿宋_GB2312" w:hAnsi="Arial Narrow" w:cs="Arial" w:hint="eastAsia"/>
          <w:sz w:val="30"/>
          <w:szCs w:val="30"/>
        </w:rPr>
        <w:t>。往届全国职业院校技能大赛同类赛项中获一等奖的选手，不得参加同一项目同一组别的赛项。</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（二）由各省、自治区、直辖市和</w:t>
      </w:r>
      <w:r>
        <w:rPr>
          <w:rFonts w:ascii="Arial Narrow" w:eastAsia="仿宋_GB2312" w:hAnsi="Arial Narrow" w:cs="Arial"/>
          <w:sz w:val="30"/>
          <w:szCs w:val="30"/>
        </w:rPr>
        <w:t>计划单列市</w:t>
      </w:r>
      <w:r>
        <w:rPr>
          <w:rFonts w:ascii="Arial Narrow" w:eastAsia="仿宋_GB2312" w:hAnsi="Arial Narrow" w:cs="Arial" w:hint="eastAsia"/>
          <w:sz w:val="30"/>
          <w:szCs w:val="30"/>
        </w:rPr>
        <w:t>为单位报名参赛，同一学校</w:t>
      </w:r>
      <w:r>
        <w:rPr>
          <w:rFonts w:ascii="Arial Narrow" w:eastAsia="仿宋_GB2312" w:hAnsi="Arial Narrow" w:cs="Arial"/>
          <w:sz w:val="30"/>
          <w:szCs w:val="30"/>
        </w:rPr>
        <w:t>相同项目报名参赛</w:t>
      </w:r>
      <w:r>
        <w:rPr>
          <w:rFonts w:ascii="Arial Narrow" w:eastAsia="仿宋_GB2312" w:hAnsi="Arial Narrow" w:cs="Arial" w:hint="eastAsia"/>
          <w:sz w:val="30"/>
          <w:szCs w:val="30"/>
        </w:rPr>
        <w:t>人数</w:t>
      </w:r>
      <w:r>
        <w:rPr>
          <w:rFonts w:ascii="Arial Narrow" w:eastAsia="仿宋_GB2312" w:hAnsi="Arial Narrow" w:cs="Arial"/>
          <w:sz w:val="30"/>
          <w:szCs w:val="30"/>
        </w:rPr>
        <w:t>不超过</w:t>
      </w:r>
      <w:r>
        <w:rPr>
          <w:rFonts w:ascii="Arial Narrow" w:eastAsia="仿宋_GB2312" w:hAnsi="Arial Narrow" w:cs="Arial" w:hint="eastAsia"/>
          <w:sz w:val="30"/>
          <w:szCs w:val="30"/>
        </w:rPr>
        <w:t>2</w:t>
      </w:r>
      <w:r>
        <w:rPr>
          <w:rFonts w:ascii="Arial Narrow" w:eastAsia="仿宋_GB2312" w:hAnsi="Arial Narrow" w:cs="Arial" w:hint="eastAsia"/>
          <w:sz w:val="30"/>
          <w:szCs w:val="30"/>
        </w:rPr>
        <w:t>人；指导教师</w:t>
      </w:r>
      <w:r>
        <w:rPr>
          <w:rFonts w:ascii="Arial Narrow" w:eastAsia="仿宋_GB2312" w:hAnsi="Arial Narrow" w:cs="Arial"/>
          <w:sz w:val="30"/>
          <w:szCs w:val="30"/>
        </w:rPr>
        <w:t>须为本校专兼职教师，</w:t>
      </w:r>
      <w:r>
        <w:rPr>
          <w:rFonts w:ascii="Arial Narrow" w:eastAsia="仿宋_GB2312" w:hAnsi="Arial Narrow" w:cs="Arial" w:hint="eastAsia"/>
          <w:sz w:val="30"/>
          <w:szCs w:val="30"/>
        </w:rPr>
        <w:t>每名参赛选手</w:t>
      </w:r>
      <w:r>
        <w:rPr>
          <w:rFonts w:ascii="Arial Narrow" w:eastAsia="仿宋_GB2312" w:hAnsi="Arial Narrow" w:cs="Arial"/>
          <w:sz w:val="30"/>
          <w:szCs w:val="30"/>
        </w:rPr>
        <w:t>限报</w:t>
      </w:r>
      <w:r>
        <w:rPr>
          <w:rFonts w:ascii="Arial Narrow" w:eastAsia="仿宋_GB2312" w:hAnsi="Arial Narrow" w:cs="Arial"/>
          <w:sz w:val="30"/>
          <w:szCs w:val="30"/>
        </w:rPr>
        <w:t>1</w:t>
      </w:r>
      <w:r>
        <w:rPr>
          <w:rFonts w:ascii="Arial Narrow" w:eastAsia="仿宋_GB2312" w:hAnsi="Arial Narrow" w:cs="Arial" w:hint="eastAsia"/>
          <w:sz w:val="30"/>
          <w:szCs w:val="30"/>
        </w:rPr>
        <w:t>名</w:t>
      </w:r>
      <w:r>
        <w:rPr>
          <w:rFonts w:ascii="Arial Narrow" w:eastAsia="仿宋_GB2312" w:hAnsi="Arial Narrow" w:cs="Arial"/>
          <w:sz w:val="30"/>
          <w:szCs w:val="30"/>
        </w:rPr>
        <w:t>指导教师。</w:t>
      </w:r>
    </w:p>
    <w:p w:rsidR="008E2EBF" w:rsidRDefault="00C408FB">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w:t>
      </w:r>
      <w:r>
        <w:rPr>
          <w:rFonts w:ascii="仿宋_GB2312" w:eastAsia="仿宋_GB2312" w:hAnsi="仿宋_GB2312" w:cs="仿宋_GB2312" w:hint="eastAsia"/>
          <w:kern w:val="0"/>
          <w:sz w:val="30"/>
          <w:szCs w:val="30"/>
        </w:rPr>
        <w:t>本赛项</w:t>
      </w:r>
      <w:r>
        <w:rPr>
          <w:rFonts w:ascii="仿宋_GB2312" w:eastAsia="仿宋_GB2312" w:hAnsi="仿宋_GB2312" w:cs="仿宋_GB2312"/>
          <w:kern w:val="0"/>
          <w:sz w:val="30"/>
          <w:szCs w:val="30"/>
        </w:rPr>
        <w:t>邀请国际团队参赛，</w:t>
      </w:r>
      <w:r>
        <w:rPr>
          <w:rFonts w:ascii="仿宋_GB2312" w:eastAsia="仿宋_GB2312" w:hAnsi="仿宋_GB2312" w:cs="仿宋_GB2312" w:hint="eastAsia"/>
          <w:kern w:val="0"/>
          <w:sz w:val="30"/>
          <w:szCs w:val="30"/>
        </w:rPr>
        <w:t>欢迎境外代表队</w:t>
      </w:r>
      <w:r>
        <w:rPr>
          <w:rFonts w:ascii="Arial Narrow" w:eastAsia="仿宋_GB2312" w:hAnsi="Arial Narrow" w:cs="Arial" w:hint="eastAsia"/>
          <w:sz w:val="30"/>
          <w:szCs w:val="30"/>
        </w:rPr>
        <w:t>到场有序</w:t>
      </w:r>
      <w:r>
        <w:rPr>
          <w:rFonts w:ascii="仿宋_GB2312" w:eastAsia="仿宋_GB2312" w:hAnsi="仿宋_GB2312" w:cs="仿宋_GB2312" w:hint="eastAsia"/>
          <w:kern w:val="0"/>
          <w:sz w:val="30"/>
          <w:szCs w:val="30"/>
        </w:rPr>
        <w:t>观摩。</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八、竞赛时间安排与流程</w:t>
      </w:r>
    </w:p>
    <w:p w:rsidR="008E2EBF" w:rsidRDefault="00C408FB">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竞赛场次：根据参赛队伍数量确定竞赛场次。</w:t>
      </w:r>
    </w:p>
    <w:p w:rsidR="008E2EBF" w:rsidRDefault="00C408FB">
      <w:pPr>
        <w:snapToGrid w:val="0"/>
        <w:spacing w:line="560" w:lineRule="exact"/>
        <w:ind w:firstLineChars="200" w:firstLine="600"/>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t>竞赛流程：参赛队报到——组织参赛选手赛前熟悉场地、介绍比赛规程——举办开赛式——正式比赛（期间组织观摩、交流体验活动）——比赛结束（参赛队上交比赛成果）——成绩评定——</w:t>
      </w:r>
      <w:proofErr w:type="gramStart"/>
      <w:r>
        <w:rPr>
          <w:rFonts w:ascii="仿宋_GB2312" w:eastAsia="仿宋_GB2312" w:hAnsi="仿宋_GB2312" w:cs="仿宋_GB2312" w:hint="eastAsia"/>
          <w:kern w:val="0"/>
          <w:sz w:val="30"/>
          <w:szCs w:val="30"/>
        </w:rPr>
        <w:t>闭赛式</w:t>
      </w:r>
      <w:proofErr w:type="gramEnd"/>
      <w:r>
        <w:rPr>
          <w:rFonts w:ascii="仿宋_GB2312" w:eastAsia="仿宋_GB2312" w:hAnsi="仿宋_GB2312" w:cs="仿宋_GB2312" w:hint="eastAsia"/>
          <w:kern w:val="0"/>
          <w:sz w:val="30"/>
          <w:szCs w:val="30"/>
        </w:rPr>
        <w:t>（赛项点评、公布成绩、颁奖）。</w:t>
      </w:r>
    </w:p>
    <w:p w:rsidR="008E2EBF" w:rsidRDefault="00C408FB">
      <w:pPr>
        <w:snapToGrid w:val="0"/>
        <w:spacing w:line="560" w:lineRule="exact"/>
        <w:jc w:val="center"/>
        <w:rPr>
          <w:rFonts w:ascii="仿宋_GB2312" w:eastAsia="仿宋_GB2312" w:hAnsi="仿宋_GB2312" w:cs="仿宋_GB2312"/>
          <w:kern w:val="0"/>
          <w:sz w:val="30"/>
          <w:szCs w:val="30"/>
        </w:rPr>
      </w:pPr>
      <w:r>
        <w:rPr>
          <w:rFonts w:ascii="仿宋_GB2312" w:eastAsia="仿宋_GB2312" w:hAnsi="仿宋_GB2312" w:cs="仿宋_GB2312" w:hint="eastAsia"/>
          <w:kern w:val="0"/>
          <w:sz w:val="30"/>
          <w:szCs w:val="30"/>
        </w:rPr>
        <w:lastRenderedPageBreak/>
        <w:t>表1 竞赛日程及内容</w:t>
      </w:r>
    </w:p>
    <w:tbl>
      <w:tblPr>
        <w:tblW w:w="850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168"/>
        <w:gridCol w:w="533"/>
        <w:gridCol w:w="1701"/>
        <w:gridCol w:w="3685"/>
        <w:gridCol w:w="1415"/>
      </w:tblGrid>
      <w:tr w:rsidR="008E2EBF">
        <w:trPr>
          <w:trHeight w:val="504"/>
          <w:jc w:val="center"/>
        </w:trPr>
        <w:tc>
          <w:tcPr>
            <w:tcW w:w="1168" w:type="dxa"/>
            <w:tcBorders>
              <w:top w:val="single" w:sz="4" w:space="0" w:color="auto"/>
              <w:left w:val="single" w:sz="4" w:space="0" w:color="auto"/>
              <w:bottom w:val="single" w:sz="4" w:space="0" w:color="auto"/>
              <w:right w:val="single" w:sz="4" w:space="0" w:color="auto"/>
            </w:tcBorders>
            <w:vAlign w:val="center"/>
          </w:tcPr>
          <w:p w:rsidR="008E2EBF" w:rsidRDefault="00C408FB">
            <w:pPr>
              <w:jc w:val="center"/>
              <w:textAlignment w:val="baseline"/>
              <w:rPr>
                <w:rFonts w:ascii="宋体" w:hAnsi="宋体" w:cs="宋体"/>
                <w:b/>
                <w:spacing w:val="-2"/>
                <w:sz w:val="24"/>
                <w:szCs w:val="24"/>
              </w:rPr>
            </w:pPr>
            <w:r>
              <w:rPr>
                <w:rFonts w:ascii="宋体" w:hAnsi="宋体" w:cs="宋体" w:hint="eastAsia"/>
                <w:b/>
                <w:spacing w:val="-2"/>
                <w:sz w:val="24"/>
                <w:szCs w:val="24"/>
              </w:rPr>
              <w:t>日期</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jc w:val="center"/>
              <w:textAlignment w:val="baseline"/>
              <w:rPr>
                <w:rFonts w:ascii="宋体" w:hAnsi="宋体" w:cs="宋体"/>
                <w:b/>
                <w:spacing w:val="-2"/>
                <w:sz w:val="24"/>
                <w:szCs w:val="24"/>
              </w:rPr>
            </w:pPr>
            <w:r>
              <w:rPr>
                <w:rFonts w:ascii="宋体" w:hAnsi="宋体" w:cs="宋体" w:hint="eastAsia"/>
                <w:b/>
                <w:spacing w:val="-2"/>
                <w:sz w:val="24"/>
                <w:szCs w:val="24"/>
              </w:rPr>
              <w:t>时间</w:t>
            </w:r>
          </w:p>
        </w:tc>
        <w:tc>
          <w:tcPr>
            <w:tcW w:w="3685" w:type="dxa"/>
            <w:tcBorders>
              <w:top w:val="single" w:sz="4" w:space="0" w:color="auto"/>
              <w:left w:val="single" w:sz="4" w:space="0" w:color="auto"/>
              <w:bottom w:val="single" w:sz="4" w:space="0" w:color="auto"/>
              <w:right w:val="single" w:sz="4" w:space="0" w:color="auto"/>
            </w:tcBorders>
            <w:vAlign w:val="center"/>
          </w:tcPr>
          <w:p w:rsidR="008E2EBF" w:rsidRDefault="00C408FB">
            <w:pPr>
              <w:jc w:val="center"/>
              <w:textAlignment w:val="baseline"/>
              <w:rPr>
                <w:rFonts w:ascii="宋体" w:hAnsi="宋体" w:cs="宋体"/>
                <w:b/>
                <w:spacing w:val="-2"/>
                <w:sz w:val="24"/>
                <w:szCs w:val="24"/>
              </w:rPr>
            </w:pPr>
            <w:r>
              <w:rPr>
                <w:rFonts w:ascii="宋体" w:hAnsi="宋体" w:cs="宋体" w:hint="eastAsia"/>
                <w:b/>
                <w:spacing w:val="-2"/>
                <w:sz w:val="24"/>
                <w:szCs w:val="24"/>
              </w:rPr>
              <w:t>内容</w:t>
            </w:r>
          </w:p>
        </w:tc>
        <w:tc>
          <w:tcPr>
            <w:tcW w:w="1415" w:type="dxa"/>
            <w:tcBorders>
              <w:top w:val="single" w:sz="4" w:space="0" w:color="auto"/>
              <w:left w:val="single" w:sz="4" w:space="0" w:color="auto"/>
              <w:bottom w:val="single" w:sz="4" w:space="0" w:color="auto"/>
              <w:right w:val="single" w:sz="4" w:space="0" w:color="auto"/>
            </w:tcBorders>
            <w:vAlign w:val="center"/>
          </w:tcPr>
          <w:p w:rsidR="008E2EBF" w:rsidRDefault="00C408FB">
            <w:pPr>
              <w:jc w:val="center"/>
              <w:textAlignment w:val="baseline"/>
              <w:rPr>
                <w:rFonts w:ascii="宋体" w:hAnsi="宋体" w:cs="宋体"/>
                <w:b/>
                <w:spacing w:val="-2"/>
                <w:sz w:val="24"/>
                <w:szCs w:val="24"/>
              </w:rPr>
            </w:pPr>
            <w:r>
              <w:rPr>
                <w:rFonts w:ascii="宋体" w:hAnsi="宋体" w:cs="宋体" w:hint="eastAsia"/>
                <w:b/>
                <w:spacing w:val="-2"/>
                <w:sz w:val="24"/>
                <w:szCs w:val="24"/>
              </w:rPr>
              <w:t>地点</w:t>
            </w:r>
          </w:p>
        </w:tc>
      </w:tr>
      <w:tr w:rsidR="008E2EBF">
        <w:trPr>
          <w:trHeight w:val="504"/>
          <w:jc w:val="center"/>
        </w:trPr>
        <w:tc>
          <w:tcPr>
            <w:tcW w:w="1168" w:type="dxa"/>
            <w:vMerge w:val="restart"/>
            <w:tcBorders>
              <w:top w:val="single" w:sz="4" w:space="0" w:color="auto"/>
              <w:left w:val="single" w:sz="4" w:space="0" w:color="auto"/>
            </w:tcBorders>
            <w:vAlign w:val="center"/>
          </w:tcPr>
          <w:p w:rsidR="008E2EBF" w:rsidRDefault="00C408FB">
            <w:pPr>
              <w:jc w:val="center"/>
              <w:textAlignment w:val="baseline"/>
              <w:rPr>
                <w:rFonts w:ascii="宋体" w:hAnsi="宋体" w:cs="宋体"/>
                <w:b/>
                <w:spacing w:val="-2"/>
                <w:sz w:val="24"/>
                <w:szCs w:val="24"/>
              </w:rPr>
            </w:pPr>
            <w:r>
              <w:rPr>
                <w:rFonts w:ascii="宋体" w:hAnsi="宋体" w:cs="宋体" w:hint="eastAsia"/>
                <w:bCs/>
                <w:spacing w:val="-2"/>
                <w:sz w:val="24"/>
                <w:szCs w:val="24"/>
              </w:rPr>
              <w:t>第一天</w:t>
            </w:r>
          </w:p>
        </w:tc>
        <w:tc>
          <w:tcPr>
            <w:tcW w:w="533" w:type="dxa"/>
            <w:vMerge w:val="restart"/>
            <w:tcBorders>
              <w:top w:val="single" w:sz="4" w:space="0" w:color="auto"/>
            </w:tcBorders>
            <w:vAlign w:val="center"/>
          </w:tcPr>
          <w:p w:rsidR="008E2EBF" w:rsidRDefault="00C408FB">
            <w:pPr>
              <w:textAlignment w:val="baseline"/>
              <w:rPr>
                <w:rFonts w:ascii="宋体" w:hAnsi="宋体" w:cs="宋体"/>
                <w:bCs/>
                <w:spacing w:val="-2"/>
                <w:sz w:val="24"/>
                <w:szCs w:val="24"/>
              </w:rPr>
            </w:pPr>
            <w:r>
              <w:rPr>
                <w:rFonts w:ascii="宋体" w:hAnsi="宋体" w:cs="宋体" w:hint="eastAsia"/>
                <w:bCs/>
                <w:spacing w:val="-2"/>
                <w:sz w:val="24"/>
                <w:szCs w:val="24"/>
              </w:rPr>
              <w:t>下午</w:t>
            </w:r>
          </w:p>
        </w:tc>
        <w:tc>
          <w:tcPr>
            <w:tcW w:w="1701" w:type="dxa"/>
            <w:tcBorders>
              <w:top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13:30前</w:t>
            </w:r>
          </w:p>
        </w:tc>
        <w:tc>
          <w:tcPr>
            <w:tcW w:w="3685" w:type="dxa"/>
            <w:tcBorders>
              <w:top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报到</w:t>
            </w:r>
          </w:p>
        </w:tc>
        <w:tc>
          <w:tcPr>
            <w:tcW w:w="1415" w:type="dxa"/>
            <w:tcBorders>
              <w:top w:val="single" w:sz="4" w:space="0" w:color="auto"/>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酒店</w:t>
            </w:r>
          </w:p>
        </w:tc>
      </w:tr>
      <w:tr w:rsidR="008E2EBF">
        <w:trPr>
          <w:trHeight w:val="504"/>
          <w:jc w:val="center"/>
        </w:trPr>
        <w:tc>
          <w:tcPr>
            <w:tcW w:w="1168"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14:00-15:00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领队会（分批抽签、赛前说明）</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报告厅</w:t>
            </w:r>
          </w:p>
        </w:tc>
      </w:tr>
      <w:tr w:rsidR="008E2EBF">
        <w:trPr>
          <w:trHeight w:val="504"/>
          <w:jc w:val="center"/>
        </w:trPr>
        <w:tc>
          <w:tcPr>
            <w:tcW w:w="1168"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15:30-16:30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大赛开赛式</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报告厅</w:t>
            </w:r>
          </w:p>
        </w:tc>
      </w:tr>
      <w:tr w:rsidR="008E2EBF">
        <w:trPr>
          <w:trHeight w:val="504"/>
          <w:jc w:val="center"/>
        </w:trPr>
        <w:tc>
          <w:tcPr>
            <w:tcW w:w="1168" w:type="dxa"/>
            <w:vMerge/>
            <w:tcBorders>
              <w:left w:val="single" w:sz="4" w:space="0" w:color="auto"/>
            </w:tcBorders>
            <w:vAlign w:val="center"/>
          </w:tcPr>
          <w:p w:rsidR="008E2EBF" w:rsidRDefault="008E2EBF">
            <w:pPr>
              <w:jc w:val="center"/>
              <w:textAlignment w:val="baseline"/>
              <w:rPr>
                <w:rFonts w:ascii="宋体" w:hAnsi="宋体" w:cs="宋体"/>
                <w:b/>
                <w:spacing w:val="-2"/>
                <w:sz w:val="24"/>
                <w:szCs w:val="24"/>
              </w:rPr>
            </w:pPr>
          </w:p>
        </w:tc>
        <w:tc>
          <w:tcPr>
            <w:tcW w:w="533" w:type="dxa"/>
            <w:vMerge/>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16:30-17:00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选手熟悉赛场</w:t>
            </w:r>
          </w:p>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（限定在观摩区，不进入比赛区）</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val="restart"/>
            <w:tcBorders>
              <w:left w:val="single" w:sz="4" w:space="0" w:color="auto"/>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第二天</w:t>
            </w:r>
          </w:p>
        </w:tc>
        <w:tc>
          <w:tcPr>
            <w:tcW w:w="533" w:type="dxa"/>
            <w:vMerge w:val="restart"/>
            <w:tcBorders>
              <w:left w:val="single" w:sz="4" w:space="0" w:color="auto"/>
            </w:tcBorders>
            <w:vAlign w:val="center"/>
          </w:tcPr>
          <w:p w:rsidR="008E2EBF" w:rsidRDefault="00C408FB">
            <w:pPr>
              <w:textAlignment w:val="baseline"/>
              <w:rPr>
                <w:rFonts w:ascii="宋体" w:hAnsi="宋体" w:cs="宋体"/>
                <w:bCs/>
                <w:spacing w:val="-2"/>
                <w:sz w:val="24"/>
                <w:szCs w:val="24"/>
              </w:rPr>
            </w:pPr>
            <w:r>
              <w:rPr>
                <w:rFonts w:ascii="宋体" w:hAnsi="宋体" w:cs="宋体" w:hint="eastAsia"/>
                <w:bCs/>
                <w:spacing w:val="-2"/>
                <w:sz w:val="24"/>
                <w:szCs w:val="24"/>
              </w:rPr>
              <w:t>上午</w:t>
            </w: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6:30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第一批选手集合上车</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酒店</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7:00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第一批选手检录（一次加密）</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7:10-7:30</w:t>
            </w:r>
          </w:p>
        </w:tc>
        <w:tc>
          <w:tcPr>
            <w:tcW w:w="3685" w:type="dxa"/>
            <w:vAlign w:val="center"/>
          </w:tcPr>
          <w:p w:rsidR="008E2EBF" w:rsidRDefault="00C408FB">
            <w:pPr>
              <w:jc w:val="center"/>
              <w:textAlignment w:val="baseline"/>
              <w:rPr>
                <w:rFonts w:ascii="宋体" w:hAnsi="宋体" w:cs="宋体"/>
                <w:bCs/>
                <w:color w:val="FF0000"/>
                <w:spacing w:val="-2"/>
                <w:sz w:val="24"/>
                <w:szCs w:val="24"/>
              </w:rPr>
            </w:pPr>
            <w:r>
              <w:rPr>
                <w:rFonts w:ascii="宋体" w:hAnsi="宋体" w:cs="宋体" w:hint="eastAsia"/>
                <w:bCs/>
                <w:spacing w:val="-2"/>
                <w:sz w:val="24"/>
                <w:szCs w:val="24"/>
              </w:rPr>
              <w:t>第一批</w:t>
            </w:r>
            <w:proofErr w:type="gramStart"/>
            <w:r>
              <w:rPr>
                <w:rFonts w:ascii="宋体" w:hAnsi="宋体" w:cs="宋体" w:hint="eastAsia"/>
                <w:bCs/>
                <w:spacing w:val="-2"/>
                <w:sz w:val="24"/>
                <w:szCs w:val="24"/>
              </w:rPr>
              <w:t>选手赛位抽签</w:t>
            </w:r>
            <w:proofErr w:type="gramEnd"/>
            <w:r>
              <w:rPr>
                <w:rFonts w:ascii="宋体" w:hAnsi="宋体" w:cs="宋体" w:hint="eastAsia"/>
                <w:bCs/>
                <w:spacing w:val="-2"/>
                <w:sz w:val="24"/>
                <w:szCs w:val="24"/>
              </w:rPr>
              <w:t>（二次加密</w:t>
            </w:r>
            <w:r>
              <w:rPr>
                <w:rFonts w:ascii="宋体" w:hAnsi="宋体" w:cs="宋体" w:hint="eastAsia"/>
                <w:bCs/>
                <w:color w:val="FF0000"/>
                <w:spacing w:val="-2"/>
                <w:sz w:val="24"/>
                <w:szCs w:val="24"/>
              </w:rPr>
              <w:t>）</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7:30-11:30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第一批选手正式比赛</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11:30-13:00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第一批比赛成绩评定</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val="restart"/>
            <w:tcBorders>
              <w:top w:val="single" w:sz="4" w:space="0" w:color="auto"/>
              <w:left w:val="single" w:sz="4" w:space="0" w:color="auto"/>
            </w:tcBorders>
            <w:vAlign w:val="center"/>
          </w:tcPr>
          <w:p w:rsidR="008E2EBF" w:rsidRDefault="00C408FB">
            <w:pPr>
              <w:textAlignment w:val="baseline"/>
              <w:rPr>
                <w:rFonts w:ascii="宋体" w:hAnsi="宋体" w:cs="宋体"/>
                <w:bCs/>
                <w:spacing w:val="-2"/>
                <w:sz w:val="24"/>
                <w:szCs w:val="24"/>
              </w:rPr>
            </w:pPr>
            <w:r>
              <w:rPr>
                <w:rFonts w:ascii="宋体" w:hAnsi="宋体" w:cs="宋体" w:hint="eastAsia"/>
                <w:bCs/>
                <w:spacing w:val="-2"/>
                <w:sz w:val="24"/>
                <w:szCs w:val="24"/>
              </w:rPr>
              <w:t>下午</w:t>
            </w:r>
          </w:p>
        </w:tc>
        <w:tc>
          <w:tcPr>
            <w:tcW w:w="1701" w:type="dxa"/>
            <w:tcBorders>
              <w:top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10:30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第二批选手集合上车</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酒店</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top w:val="single" w:sz="4" w:space="0" w:color="auto"/>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tcBorders>
              <w:top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11:00-11:30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第二批选手检录并带入隔离室</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隔离区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top w:val="single" w:sz="4" w:space="0" w:color="auto"/>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tcBorders>
              <w:top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11:30-13:00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第二批选手隔离休息</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隔离区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top w:val="single" w:sz="4" w:space="0" w:color="auto"/>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tcBorders>
              <w:top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13:00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第二批选手赛场检录（一次加密）</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top w:val="single" w:sz="4" w:space="0" w:color="auto"/>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tcBorders>
              <w:top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13:10-13:30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第二批</w:t>
            </w:r>
            <w:proofErr w:type="gramStart"/>
            <w:r>
              <w:rPr>
                <w:rFonts w:ascii="宋体" w:hAnsi="宋体" w:cs="宋体" w:hint="eastAsia"/>
                <w:bCs/>
                <w:spacing w:val="-2"/>
                <w:sz w:val="24"/>
                <w:szCs w:val="24"/>
              </w:rPr>
              <w:t>选手赛位抽签</w:t>
            </w:r>
            <w:proofErr w:type="gramEnd"/>
            <w:r>
              <w:rPr>
                <w:rFonts w:ascii="宋体" w:hAnsi="宋体" w:cs="宋体" w:hint="eastAsia"/>
                <w:bCs/>
                <w:spacing w:val="-2"/>
                <w:sz w:val="24"/>
                <w:szCs w:val="24"/>
              </w:rPr>
              <w:t>（二次加密）</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13:30-17:30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第二批选手正式比赛</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15:00-15:30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赛场观摩</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17:30-19:00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第二批比赛成绩评定</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val="restart"/>
            <w:tcBorders>
              <w:left w:val="single" w:sz="4" w:space="0" w:color="auto"/>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第三天</w:t>
            </w:r>
          </w:p>
        </w:tc>
        <w:tc>
          <w:tcPr>
            <w:tcW w:w="533" w:type="dxa"/>
            <w:vMerge w:val="restart"/>
            <w:tcBorders>
              <w:left w:val="single" w:sz="4" w:space="0" w:color="auto"/>
            </w:tcBorders>
            <w:vAlign w:val="center"/>
          </w:tcPr>
          <w:p w:rsidR="008E2EBF" w:rsidRDefault="00C408FB">
            <w:pPr>
              <w:textAlignment w:val="baseline"/>
              <w:rPr>
                <w:rFonts w:ascii="宋体" w:hAnsi="宋体" w:cs="宋体"/>
                <w:bCs/>
                <w:spacing w:val="-2"/>
                <w:sz w:val="24"/>
                <w:szCs w:val="24"/>
              </w:rPr>
            </w:pPr>
            <w:r>
              <w:rPr>
                <w:rFonts w:ascii="宋体" w:hAnsi="宋体" w:cs="宋体" w:hint="eastAsia"/>
                <w:bCs/>
                <w:spacing w:val="-2"/>
                <w:sz w:val="24"/>
                <w:szCs w:val="24"/>
              </w:rPr>
              <w:t>上午</w:t>
            </w: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6:30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第三批选手集合上车</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酒店</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7:00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第三批选手检录（一次加密）</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7:10-7:30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第三批</w:t>
            </w:r>
            <w:proofErr w:type="gramStart"/>
            <w:r>
              <w:rPr>
                <w:rFonts w:ascii="宋体" w:hAnsi="宋体" w:cs="宋体" w:hint="eastAsia"/>
                <w:bCs/>
                <w:spacing w:val="-2"/>
                <w:sz w:val="24"/>
                <w:szCs w:val="24"/>
              </w:rPr>
              <w:t>选手赛位抽签</w:t>
            </w:r>
            <w:proofErr w:type="gramEnd"/>
            <w:r>
              <w:rPr>
                <w:rFonts w:ascii="宋体" w:hAnsi="宋体" w:cs="宋体" w:hint="eastAsia"/>
                <w:bCs/>
                <w:spacing w:val="-2"/>
                <w:sz w:val="24"/>
                <w:szCs w:val="24"/>
              </w:rPr>
              <w:t>（二次加密）</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7:30-11:30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第三批选手正式比赛</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11:30-13:00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第三批比赛成绩评定</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val="restart"/>
            <w:tcBorders>
              <w:left w:val="single" w:sz="4" w:space="0" w:color="auto"/>
            </w:tcBorders>
            <w:vAlign w:val="center"/>
          </w:tcPr>
          <w:p w:rsidR="008E2EBF" w:rsidRDefault="00C408FB">
            <w:pPr>
              <w:textAlignment w:val="baseline"/>
              <w:rPr>
                <w:rFonts w:ascii="宋体" w:hAnsi="宋体" w:cs="宋体"/>
                <w:bCs/>
                <w:spacing w:val="-2"/>
                <w:sz w:val="24"/>
                <w:szCs w:val="24"/>
              </w:rPr>
            </w:pPr>
            <w:r>
              <w:rPr>
                <w:rFonts w:ascii="宋体" w:hAnsi="宋体" w:cs="宋体" w:hint="eastAsia"/>
                <w:bCs/>
                <w:spacing w:val="-2"/>
                <w:sz w:val="24"/>
                <w:szCs w:val="24"/>
              </w:rPr>
              <w:t>下午</w:t>
            </w: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10:30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第四批选手集合上车</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酒店</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11:00-11:30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第四批选手检录并带入隔离室</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隔离区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11:30-13:00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第四批选手隔离休息</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隔离区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13:00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第四批选手赛场检录（一次加密）</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13:10-13:30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第四批</w:t>
            </w:r>
            <w:proofErr w:type="gramStart"/>
            <w:r>
              <w:rPr>
                <w:rFonts w:ascii="宋体" w:hAnsi="宋体" w:cs="宋体" w:hint="eastAsia"/>
                <w:bCs/>
                <w:spacing w:val="-2"/>
                <w:sz w:val="24"/>
                <w:szCs w:val="24"/>
              </w:rPr>
              <w:t>选手赛位抽签</w:t>
            </w:r>
            <w:proofErr w:type="gramEnd"/>
            <w:r>
              <w:rPr>
                <w:rFonts w:ascii="宋体" w:hAnsi="宋体" w:cs="宋体" w:hint="eastAsia"/>
                <w:bCs/>
                <w:spacing w:val="-2"/>
                <w:sz w:val="24"/>
                <w:szCs w:val="24"/>
              </w:rPr>
              <w:t>（二次加密）</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13:30-17:30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第四批选手正式比赛</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15:00-15:30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赛场观摩</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vMerge/>
            <w:tcBorders>
              <w:left w:val="single" w:sz="4" w:space="0" w:color="auto"/>
              <w:righ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533" w:type="dxa"/>
            <w:vMerge/>
            <w:tcBorders>
              <w:left w:val="single" w:sz="4" w:space="0" w:color="auto"/>
            </w:tcBorders>
            <w:vAlign w:val="center"/>
          </w:tcPr>
          <w:p w:rsidR="008E2EBF" w:rsidRDefault="008E2EBF">
            <w:pPr>
              <w:jc w:val="center"/>
              <w:textAlignment w:val="baseline"/>
              <w:rPr>
                <w:rFonts w:ascii="宋体" w:hAnsi="宋体" w:cs="宋体"/>
                <w:bCs/>
                <w:spacing w:val="-2"/>
                <w:sz w:val="24"/>
                <w:szCs w:val="24"/>
              </w:rPr>
            </w:pPr>
          </w:p>
        </w:tc>
        <w:tc>
          <w:tcPr>
            <w:tcW w:w="1701"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17:30-19:00</w:t>
            </w:r>
          </w:p>
        </w:tc>
        <w:tc>
          <w:tcPr>
            <w:tcW w:w="3685" w:type="dxa"/>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第四批比赛成绩评定</w:t>
            </w:r>
          </w:p>
        </w:tc>
        <w:tc>
          <w:tcPr>
            <w:tcW w:w="1415" w:type="dxa"/>
            <w:tcBorders>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赛场</w:t>
            </w:r>
          </w:p>
        </w:tc>
      </w:tr>
      <w:tr w:rsidR="008E2EBF">
        <w:trPr>
          <w:trHeight w:val="504"/>
          <w:jc w:val="center"/>
        </w:trPr>
        <w:tc>
          <w:tcPr>
            <w:tcW w:w="1168" w:type="dxa"/>
            <w:tcBorders>
              <w:left w:val="single" w:sz="4" w:space="0" w:color="auto"/>
              <w:bottom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第四天</w:t>
            </w:r>
          </w:p>
        </w:tc>
        <w:tc>
          <w:tcPr>
            <w:tcW w:w="533" w:type="dxa"/>
            <w:tcBorders>
              <w:bottom w:val="single" w:sz="4" w:space="0" w:color="auto"/>
            </w:tcBorders>
            <w:vAlign w:val="center"/>
          </w:tcPr>
          <w:p w:rsidR="008E2EBF" w:rsidRDefault="00C408FB">
            <w:pPr>
              <w:textAlignment w:val="baseline"/>
              <w:rPr>
                <w:rFonts w:ascii="宋体" w:hAnsi="宋体" w:cs="宋体"/>
                <w:bCs/>
                <w:spacing w:val="-2"/>
                <w:sz w:val="24"/>
                <w:szCs w:val="24"/>
              </w:rPr>
            </w:pPr>
            <w:r>
              <w:rPr>
                <w:rFonts w:ascii="宋体" w:hAnsi="宋体" w:cs="宋体" w:hint="eastAsia"/>
                <w:bCs/>
                <w:spacing w:val="-2"/>
                <w:sz w:val="24"/>
                <w:szCs w:val="24"/>
              </w:rPr>
              <w:t>上午</w:t>
            </w:r>
          </w:p>
        </w:tc>
        <w:tc>
          <w:tcPr>
            <w:tcW w:w="1701" w:type="dxa"/>
            <w:tcBorders>
              <w:bottom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10:00-11:00</w:t>
            </w:r>
          </w:p>
        </w:tc>
        <w:tc>
          <w:tcPr>
            <w:tcW w:w="3685" w:type="dxa"/>
            <w:tcBorders>
              <w:bottom w:val="single" w:sz="4" w:space="0" w:color="auto"/>
            </w:tcBorders>
            <w:vAlign w:val="center"/>
          </w:tcPr>
          <w:p w:rsidR="008E2EBF" w:rsidRDefault="00C408FB">
            <w:pPr>
              <w:jc w:val="center"/>
              <w:textAlignment w:val="baseline"/>
              <w:rPr>
                <w:rFonts w:ascii="宋体" w:hAnsi="宋体" w:cs="宋体"/>
                <w:bCs/>
                <w:spacing w:val="-2"/>
                <w:sz w:val="24"/>
                <w:szCs w:val="24"/>
              </w:rPr>
            </w:pPr>
            <w:proofErr w:type="gramStart"/>
            <w:r>
              <w:rPr>
                <w:rFonts w:ascii="宋体" w:hAnsi="宋体" w:cs="宋体" w:hint="eastAsia"/>
                <w:bCs/>
                <w:spacing w:val="-2"/>
                <w:sz w:val="24"/>
                <w:szCs w:val="24"/>
              </w:rPr>
              <w:t>闭赛式</w:t>
            </w:r>
            <w:proofErr w:type="gramEnd"/>
          </w:p>
        </w:tc>
        <w:tc>
          <w:tcPr>
            <w:tcW w:w="1415" w:type="dxa"/>
            <w:tcBorders>
              <w:bottom w:val="single" w:sz="4" w:space="0" w:color="auto"/>
              <w:right w:val="single" w:sz="4" w:space="0" w:color="auto"/>
            </w:tcBorders>
            <w:vAlign w:val="center"/>
          </w:tcPr>
          <w:p w:rsidR="008E2EBF" w:rsidRDefault="00C408FB">
            <w:pPr>
              <w:jc w:val="center"/>
              <w:textAlignment w:val="baseline"/>
              <w:rPr>
                <w:rFonts w:ascii="宋体" w:hAnsi="宋体" w:cs="宋体"/>
                <w:bCs/>
                <w:spacing w:val="-2"/>
                <w:sz w:val="24"/>
                <w:szCs w:val="24"/>
              </w:rPr>
            </w:pPr>
            <w:r>
              <w:rPr>
                <w:rFonts w:ascii="宋体" w:hAnsi="宋体" w:cs="宋体" w:hint="eastAsia"/>
                <w:bCs/>
                <w:spacing w:val="-2"/>
                <w:sz w:val="24"/>
                <w:szCs w:val="24"/>
              </w:rPr>
              <w:t>报告厅</w:t>
            </w:r>
          </w:p>
        </w:tc>
      </w:tr>
    </w:tbl>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九、竞赛试题</w:t>
      </w:r>
    </w:p>
    <w:p w:rsidR="008E2EBF" w:rsidRDefault="00C408FB">
      <w:pPr>
        <w:snapToGrid w:val="0"/>
        <w:spacing w:line="560" w:lineRule="exact"/>
        <w:ind w:firstLineChars="200" w:firstLine="600"/>
        <w:jc w:val="left"/>
        <w:rPr>
          <w:rFonts w:ascii="仿宋_GB2312" w:eastAsia="仿宋_GB2312"/>
          <w:sz w:val="30"/>
          <w:szCs w:val="30"/>
        </w:rPr>
      </w:pPr>
      <w:r>
        <w:rPr>
          <w:rFonts w:ascii="仿宋_GB2312" w:eastAsia="仿宋_GB2312" w:hint="eastAsia"/>
          <w:sz w:val="30"/>
          <w:szCs w:val="30"/>
        </w:rPr>
        <w:t>（一）开赛一个月前在大赛网络信息发布平台上（www.chinaskills-jsw.org)公开题库。</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int="eastAsia"/>
          <w:sz w:val="30"/>
          <w:szCs w:val="30"/>
        </w:rPr>
        <w:t>（二）</w:t>
      </w:r>
      <w:r>
        <w:rPr>
          <w:rFonts w:ascii="仿宋_GB2312" w:eastAsia="仿宋_GB2312" w:hAnsi="宋体" w:cs="Arial" w:hint="eastAsia"/>
          <w:kern w:val="0"/>
          <w:sz w:val="30"/>
          <w:szCs w:val="30"/>
        </w:rPr>
        <w:t>样卷详见附件一 中职组“装配钳工技术”赛项样卷。</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十、评分标准制定原则、评分方法、评分细则</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根据《全国职业院校技能大赛成绩管理办法》的相关要求，制定评分标准制订原则、评分方法、评分细则。</w:t>
      </w:r>
    </w:p>
    <w:p w:rsidR="008E2EBF" w:rsidRDefault="00C408FB">
      <w:pPr>
        <w:snapToGrid w:val="0"/>
        <w:spacing w:line="560" w:lineRule="exact"/>
        <w:ind w:firstLineChars="200" w:firstLine="602"/>
        <w:rPr>
          <w:rFonts w:ascii="仿宋_GB2312" w:eastAsia="仿宋_GB2312" w:hAnsi="宋体" w:cs="Arial"/>
          <w:b/>
          <w:sz w:val="30"/>
          <w:szCs w:val="30"/>
        </w:rPr>
      </w:pPr>
      <w:r>
        <w:rPr>
          <w:rFonts w:ascii="仿宋_GB2312" w:eastAsia="仿宋_GB2312" w:hAnsi="宋体" w:cs="Arial" w:hint="eastAsia"/>
          <w:b/>
          <w:sz w:val="30"/>
          <w:szCs w:val="30"/>
        </w:rPr>
        <w:t>（一）评分标准的制订原则</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参照国家职业技能标准《机械设备安装工国家职业标准》、《装配钳工国家职业标准》、《机修钳工国家职业标准》中规定的国家职业资格高级工、技师的技能操作要求，依据选手完成竞赛任务的情况，按照竞赛标准进行现场评分。评价方式采用过程评价与结果评价相结合，工艺评价与功能评价相结合，能力评价与职业素养评价相结合，赛项总成绩满分为100分。</w:t>
      </w:r>
    </w:p>
    <w:p w:rsidR="008E2EBF" w:rsidRDefault="00C408FB">
      <w:pPr>
        <w:snapToGrid w:val="0"/>
        <w:spacing w:line="560" w:lineRule="exact"/>
        <w:ind w:firstLineChars="200" w:firstLine="602"/>
        <w:rPr>
          <w:rFonts w:ascii="仿宋_GB2312" w:eastAsia="仿宋_GB2312" w:hAnsi="宋体" w:cs="Arial"/>
          <w:b/>
          <w:sz w:val="30"/>
          <w:szCs w:val="30"/>
        </w:rPr>
      </w:pPr>
      <w:r>
        <w:rPr>
          <w:rFonts w:ascii="仿宋_GB2312" w:eastAsia="仿宋_GB2312" w:hAnsi="宋体" w:cs="Arial" w:hint="eastAsia"/>
          <w:b/>
          <w:sz w:val="30"/>
          <w:szCs w:val="30"/>
        </w:rPr>
        <w:t>（二）评分方法</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1.裁判组实行“裁判长负责制”，设裁判长1名，全面负责赛项的裁判与管理工作。</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2.裁判员根据比赛工作需要分为检录裁判、加密裁判、现场</w:t>
      </w:r>
      <w:r>
        <w:rPr>
          <w:rFonts w:ascii="仿宋_GB2312" w:eastAsia="仿宋_GB2312" w:hAnsi="宋体" w:cs="Arial" w:hint="eastAsia"/>
          <w:kern w:val="0"/>
          <w:sz w:val="30"/>
          <w:szCs w:val="30"/>
        </w:rPr>
        <w:lastRenderedPageBreak/>
        <w:t>裁判和评分裁判，检录裁判、加密裁判不得参与评分工作。</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（1）检录裁判负责对参赛队伍（选手）进行点名登记、身份核对等工作；</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（2）加密裁判负责组织参赛队伍（选手）抽签并对参赛队伍（选手）的信息进行加密、解密；</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（3）现场裁判按规定做好赛场记录，维护赛场纪律；</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（4）评分裁判负责对参赛队伍（选手）的技能展示、操作规范和竞赛作品等按赛项评分标准进行评定。</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3.赛项裁判组负责赛项成绩评定工作，现场裁判每小组按每</w:t>
      </w:r>
      <w:proofErr w:type="gramStart"/>
      <w:r>
        <w:rPr>
          <w:rFonts w:ascii="仿宋_GB2312" w:eastAsia="仿宋_GB2312" w:hAnsi="宋体" w:cs="Arial" w:hint="eastAsia"/>
          <w:kern w:val="0"/>
          <w:sz w:val="30"/>
          <w:szCs w:val="30"/>
        </w:rPr>
        <w:t>4～6个赛位3位</w:t>
      </w:r>
      <w:proofErr w:type="gramEnd"/>
      <w:r>
        <w:rPr>
          <w:rFonts w:ascii="仿宋_GB2312" w:eastAsia="仿宋_GB2312" w:hAnsi="宋体" w:cs="Arial" w:hint="eastAsia"/>
          <w:kern w:val="0"/>
          <w:sz w:val="30"/>
          <w:szCs w:val="30"/>
        </w:rPr>
        <w:t>裁判员设置，每小组设组长一名，组长协调，组员互助，现场裁判对检测数据、操作行为进行记录，不予以评判；评分</w:t>
      </w:r>
      <w:proofErr w:type="gramStart"/>
      <w:r>
        <w:rPr>
          <w:rFonts w:ascii="仿宋_GB2312" w:eastAsia="仿宋_GB2312" w:hAnsi="宋体" w:cs="Arial" w:hint="eastAsia"/>
          <w:kern w:val="0"/>
          <w:sz w:val="30"/>
          <w:szCs w:val="30"/>
        </w:rPr>
        <w:t>裁判按</w:t>
      </w:r>
      <w:proofErr w:type="gramEnd"/>
      <w:r>
        <w:rPr>
          <w:rFonts w:ascii="仿宋_GB2312" w:eastAsia="仿宋_GB2312" w:hAnsi="宋体" w:cs="Arial" w:hint="eastAsia"/>
          <w:kern w:val="0"/>
          <w:sz w:val="30"/>
          <w:szCs w:val="30"/>
        </w:rPr>
        <w:t>每</w:t>
      </w:r>
      <w:proofErr w:type="gramStart"/>
      <w:r>
        <w:rPr>
          <w:rFonts w:ascii="仿宋_GB2312" w:eastAsia="仿宋_GB2312" w:hAnsi="宋体" w:cs="Arial" w:hint="eastAsia"/>
          <w:kern w:val="0"/>
          <w:sz w:val="30"/>
          <w:szCs w:val="30"/>
        </w:rPr>
        <w:t>10～15个赛位4位</w:t>
      </w:r>
      <w:proofErr w:type="gramEnd"/>
      <w:r>
        <w:rPr>
          <w:rFonts w:ascii="仿宋_GB2312" w:eastAsia="仿宋_GB2312" w:hAnsi="宋体" w:cs="Arial" w:hint="eastAsia"/>
          <w:kern w:val="0"/>
          <w:sz w:val="30"/>
          <w:szCs w:val="30"/>
        </w:rPr>
        <w:t>裁判员（两人一组）设置，对现场裁判的记录进行评判；赛前对裁判进行一定的培训，统一执裁标准。</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4.参赛选手根据赛项任务书的要求进行操作，注意操作要求，需要记录的内容要记录在比赛试题中，需要裁判确认的内容必须经过裁判员的签字确认，否则不得分；评价项目主要工量具的规范使用、装配工艺、装配质量、机械联调、产品加工等。</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5.文明生产评价为扣分项包括工作态度、安全意识、职业规范、环境保护等方面。</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6.赛项裁判组本着“公平、公正、公开、科学、规范、透明、无异议”的原则，根据裁判的现场记录、参赛队选手的赛项任务书及评分标准，通过多方面进行综合评价，最终按总评分得分高低，确定参赛队奖项归属。</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7.按比赛成绩从高到低排列参赛队的名次。比赛成绩相同，完成竞赛任务所用时间少的名次在前；比赛成绩和完成竞赛任务用时均相同，按职业素养成绩较高的名次在前；比赛成绩、完成竞赛任务用时、职业素养成绩相同，名次并列。</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8.评分方式结合世界技能大赛的方式，以小组为单位，裁判相互监督，对检测、评分结果进行一查、二审、三复核。确保评分环节准确、公正。成绩经工作人员统计，组委会、裁判组、</w:t>
      </w:r>
      <w:proofErr w:type="gramStart"/>
      <w:r>
        <w:rPr>
          <w:rFonts w:ascii="仿宋_GB2312" w:eastAsia="仿宋_GB2312" w:hAnsi="宋体" w:cs="Arial" w:hint="eastAsia"/>
          <w:kern w:val="0"/>
          <w:sz w:val="30"/>
          <w:szCs w:val="30"/>
        </w:rPr>
        <w:t>仲裁组</w:t>
      </w:r>
      <w:proofErr w:type="gramEnd"/>
      <w:r>
        <w:rPr>
          <w:rFonts w:ascii="仿宋_GB2312" w:eastAsia="仿宋_GB2312" w:hAnsi="宋体" w:cs="Arial" w:hint="eastAsia"/>
          <w:kern w:val="0"/>
          <w:sz w:val="30"/>
          <w:szCs w:val="30"/>
        </w:rPr>
        <w:t>分别核准后，</w:t>
      </w:r>
      <w:proofErr w:type="gramStart"/>
      <w:r>
        <w:rPr>
          <w:rFonts w:ascii="仿宋_GB2312" w:eastAsia="仿宋_GB2312" w:hAnsi="宋体" w:cs="Arial" w:hint="eastAsia"/>
          <w:kern w:val="0"/>
          <w:sz w:val="30"/>
          <w:szCs w:val="30"/>
        </w:rPr>
        <w:t>闭赛式</w:t>
      </w:r>
      <w:proofErr w:type="gramEnd"/>
      <w:r>
        <w:rPr>
          <w:rFonts w:ascii="仿宋_GB2312" w:eastAsia="仿宋_GB2312" w:hAnsi="宋体" w:cs="Arial" w:hint="eastAsia"/>
          <w:kern w:val="0"/>
          <w:sz w:val="30"/>
          <w:szCs w:val="30"/>
        </w:rPr>
        <w:t>上公布。</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9.扣违规分情况</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选手有下列情形，需从参赛成绩中扣分：</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（1）在完成竞赛任务的过程中，因操作不当导致事故，扣10～20分，情况严重者取消比赛资格。</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（2）因违规操作损坏赛场提供的设备，污染赛场环境等不符合职业规范的行为，视情节扣5～10分。</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（3）扰乱赛场秩序，干扰裁判员工作，视情节扣5～10分，情况严重者取消比赛资格。</w:t>
      </w:r>
    </w:p>
    <w:p w:rsidR="008E2EBF" w:rsidRDefault="00C408FB">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10.比赛结束后，由专家对赛项的技术要点、选手表现、比赛结果等进行点评。</w:t>
      </w:r>
    </w:p>
    <w:p w:rsidR="008E2EBF" w:rsidRDefault="00C408FB">
      <w:pPr>
        <w:snapToGrid w:val="0"/>
        <w:spacing w:line="560" w:lineRule="exact"/>
        <w:ind w:firstLineChars="200" w:firstLine="602"/>
        <w:rPr>
          <w:rFonts w:ascii="仿宋_GB2312" w:eastAsia="仿宋_GB2312" w:hAnsi="宋体" w:cs="Arial"/>
          <w:b/>
          <w:sz w:val="30"/>
          <w:szCs w:val="30"/>
        </w:rPr>
      </w:pPr>
      <w:r>
        <w:rPr>
          <w:rFonts w:ascii="仿宋_GB2312" w:eastAsia="仿宋_GB2312" w:hAnsi="宋体" w:cs="Arial" w:hint="eastAsia"/>
          <w:b/>
          <w:sz w:val="30"/>
          <w:szCs w:val="30"/>
        </w:rPr>
        <w:t>（三）评分细则</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3"/>
        <w:gridCol w:w="803"/>
        <w:gridCol w:w="2055"/>
        <w:gridCol w:w="861"/>
        <w:gridCol w:w="2743"/>
        <w:gridCol w:w="863"/>
      </w:tblGrid>
      <w:tr w:rsidR="008E2EBF">
        <w:trPr>
          <w:trHeight w:val="510"/>
          <w:jc w:val="center"/>
        </w:trPr>
        <w:tc>
          <w:tcPr>
            <w:tcW w:w="1203" w:type="dxa"/>
            <w:vAlign w:val="center"/>
          </w:tcPr>
          <w:p w:rsidR="008E2EBF" w:rsidRDefault="00C408FB">
            <w:pPr>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一级指标</w:t>
            </w:r>
          </w:p>
        </w:tc>
        <w:tc>
          <w:tcPr>
            <w:tcW w:w="803" w:type="dxa"/>
            <w:vAlign w:val="center"/>
          </w:tcPr>
          <w:p w:rsidR="008E2EBF" w:rsidRDefault="00C408FB">
            <w:pPr>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比例</w:t>
            </w:r>
          </w:p>
        </w:tc>
        <w:tc>
          <w:tcPr>
            <w:tcW w:w="2055" w:type="dxa"/>
            <w:vAlign w:val="center"/>
          </w:tcPr>
          <w:p w:rsidR="008E2EBF" w:rsidRDefault="00C408FB">
            <w:pPr>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二级指标</w:t>
            </w:r>
          </w:p>
        </w:tc>
        <w:tc>
          <w:tcPr>
            <w:tcW w:w="861" w:type="dxa"/>
            <w:vAlign w:val="center"/>
          </w:tcPr>
          <w:p w:rsidR="008E2EBF" w:rsidRDefault="00C408FB">
            <w:pPr>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比例</w:t>
            </w:r>
          </w:p>
        </w:tc>
        <w:tc>
          <w:tcPr>
            <w:tcW w:w="2743" w:type="dxa"/>
            <w:vAlign w:val="center"/>
          </w:tcPr>
          <w:p w:rsidR="008E2EBF" w:rsidRDefault="00C408FB">
            <w:pPr>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三级指标</w:t>
            </w:r>
          </w:p>
        </w:tc>
        <w:tc>
          <w:tcPr>
            <w:tcW w:w="863" w:type="dxa"/>
            <w:vAlign w:val="center"/>
          </w:tcPr>
          <w:p w:rsidR="008E2EBF" w:rsidRDefault="00C408FB">
            <w:pPr>
              <w:snapToGrid w:val="0"/>
              <w:jc w:val="center"/>
              <w:rPr>
                <w:rFonts w:asciiTheme="minorEastAsia" w:hAnsiTheme="minorEastAsia" w:cs="仿宋_GB2312"/>
                <w:b/>
                <w:sz w:val="24"/>
                <w:szCs w:val="24"/>
              </w:rPr>
            </w:pPr>
            <w:r>
              <w:rPr>
                <w:rFonts w:asciiTheme="minorEastAsia" w:hAnsiTheme="minorEastAsia" w:cs="仿宋_GB2312" w:hint="eastAsia"/>
                <w:b/>
                <w:sz w:val="24"/>
                <w:szCs w:val="24"/>
              </w:rPr>
              <w:t>比例</w:t>
            </w:r>
          </w:p>
        </w:tc>
      </w:tr>
      <w:tr w:rsidR="008E2EBF">
        <w:trPr>
          <w:trHeight w:val="510"/>
          <w:jc w:val="center"/>
        </w:trPr>
        <w:tc>
          <w:tcPr>
            <w:tcW w:w="1203"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机械传动部件的装配与调整部分</w:t>
            </w:r>
          </w:p>
        </w:tc>
        <w:tc>
          <w:tcPr>
            <w:tcW w:w="803"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73%</w:t>
            </w:r>
          </w:p>
        </w:tc>
        <w:tc>
          <w:tcPr>
            <w:tcW w:w="2055" w:type="dxa"/>
            <w:vMerge w:val="restart"/>
            <w:vAlign w:val="center"/>
          </w:tcPr>
          <w:p w:rsidR="008E2EBF" w:rsidRDefault="00C408FB">
            <w:pPr>
              <w:snapToGrid w:val="0"/>
              <w:jc w:val="left"/>
              <w:rPr>
                <w:rFonts w:asciiTheme="minorEastAsia" w:hAnsiTheme="minorEastAsia" w:cs="仿宋_GB2312"/>
                <w:sz w:val="24"/>
                <w:szCs w:val="24"/>
              </w:rPr>
            </w:pPr>
            <w:r>
              <w:rPr>
                <w:rFonts w:asciiTheme="minorEastAsia" w:hAnsiTheme="minorEastAsia" w:cs="仿宋_GB2312" w:hint="eastAsia"/>
                <w:sz w:val="24"/>
                <w:szCs w:val="24"/>
              </w:rPr>
              <w:t>1.二维工作台的拆装与检测</w:t>
            </w:r>
          </w:p>
        </w:tc>
        <w:tc>
          <w:tcPr>
            <w:tcW w:w="861"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30%</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1.基准导轨、轴承座的清洗</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1%</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2.直线导轨的安装与检测</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10%</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3.滚珠丝杆的安装与检测</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15%</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4.二维工作台的整体拆装与调整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4%</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Align w:val="center"/>
          </w:tcPr>
          <w:p w:rsidR="008E2EBF" w:rsidRDefault="00C408FB">
            <w:pPr>
              <w:snapToGrid w:val="0"/>
              <w:jc w:val="left"/>
              <w:rPr>
                <w:rFonts w:asciiTheme="minorEastAsia" w:hAnsiTheme="minorEastAsia" w:cs="仿宋_GB2312"/>
                <w:sz w:val="24"/>
                <w:szCs w:val="24"/>
              </w:rPr>
            </w:pPr>
            <w:r>
              <w:rPr>
                <w:rFonts w:asciiTheme="minorEastAsia" w:hAnsiTheme="minorEastAsia" w:cs="仿宋_GB2312" w:hint="eastAsia"/>
                <w:sz w:val="24"/>
                <w:szCs w:val="24"/>
              </w:rPr>
              <w:t>2.零部件的修配</w:t>
            </w:r>
          </w:p>
        </w:tc>
        <w:tc>
          <w:tcPr>
            <w:tcW w:w="861"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5%</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完成某个零部件的修配任务</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5%</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restart"/>
            <w:vAlign w:val="center"/>
          </w:tcPr>
          <w:p w:rsidR="008E2EBF" w:rsidRDefault="00C408FB">
            <w:pPr>
              <w:snapToGrid w:val="0"/>
              <w:jc w:val="left"/>
              <w:rPr>
                <w:rFonts w:asciiTheme="minorEastAsia" w:hAnsiTheme="minorEastAsia" w:cs="仿宋_GB2312"/>
                <w:sz w:val="24"/>
                <w:szCs w:val="24"/>
              </w:rPr>
            </w:pPr>
            <w:r>
              <w:rPr>
                <w:rFonts w:asciiTheme="minorEastAsia" w:hAnsiTheme="minorEastAsia" w:cs="仿宋_GB2312" w:hint="eastAsia"/>
                <w:sz w:val="24"/>
                <w:szCs w:val="24"/>
              </w:rPr>
              <w:t>3. 分度转盘模块的装配与调整</w:t>
            </w:r>
          </w:p>
        </w:tc>
        <w:tc>
          <w:tcPr>
            <w:tcW w:w="861"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8%</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1.蜗轮蜗杆的装配及调整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6%</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2.推力球轴承的安装与调整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2%</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restart"/>
            <w:vAlign w:val="center"/>
          </w:tcPr>
          <w:p w:rsidR="008E2EBF" w:rsidRDefault="00C408FB">
            <w:pPr>
              <w:snapToGrid w:val="0"/>
              <w:jc w:val="left"/>
              <w:rPr>
                <w:rFonts w:asciiTheme="minorEastAsia" w:hAnsiTheme="minorEastAsia" w:cs="仿宋_GB2312"/>
                <w:sz w:val="24"/>
                <w:szCs w:val="24"/>
              </w:rPr>
            </w:pPr>
            <w:r>
              <w:rPr>
                <w:rFonts w:asciiTheme="minorEastAsia" w:hAnsiTheme="minorEastAsia" w:cs="仿宋_GB2312" w:hint="eastAsia"/>
                <w:sz w:val="24"/>
                <w:szCs w:val="24"/>
              </w:rPr>
              <w:t>4.变速箱模块的拆装与调整</w:t>
            </w:r>
          </w:p>
        </w:tc>
        <w:tc>
          <w:tcPr>
            <w:tcW w:w="861"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10%</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1.任务书指定轴与齿轮的拆装</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3%</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2.齿轮共面的检测调整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2%</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3.带轮径向跳动的检测与调整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2%</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4.输入轴轴向与径向跳动的检测与调整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3%</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Align w:val="center"/>
          </w:tcPr>
          <w:p w:rsidR="008E2EBF" w:rsidRDefault="00C408FB">
            <w:pPr>
              <w:snapToGrid w:val="0"/>
              <w:jc w:val="left"/>
              <w:rPr>
                <w:rFonts w:asciiTheme="minorEastAsia" w:hAnsiTheme="minorEastAsia" w:cs="仿宋_GB2312"/>
                <w:sz w:val="24"/>
                <w:szCs w:val="24"/>
              </w:rPr>
            </w:pPr>
            <w:r>
              <w:rPr>
                <w:rFonts w:asciiTheme="minorEastAsia" w:hAnsiTheme="minorEastAsia" w:cs="仿宋_GB2312" w:hint="eastAsia"/>
                <w:sz w:val="24"/>
                <w:szCs w:val="24"/>
              </w:rPr>
              <w:t>6.自动冲床的装配与调整</w:t>
            </w:r>
          </w:p>
        </w:tc>
        <w:tc>
          <w:tcPr>
            <w:tcW w:w="861"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6%</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自动冲床零部件的安装及调整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6%</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Align w:val="center"/>
          </w:tcPr>
          <w:p w:rsidR="008E2EBF" w:rsidRDefault="00C408FB">
            <w:pPr>
              <w:snapToGrid w:val="0"/>
              <w:jc w:val="left"/>
              <w:rPr>
                <w:rFonts w:asciiTheme="minorEastAsia" w:hAnsiTheme="minorEastAsia" w:cs="仿宋_GB2312"/>
                <w:sz w:val="24"/>
                <w:szCs w:val="24"/>
              </w:rPr>
            </w:pPr>
            <w:r>
              <w:rPr>
                <w:rFonts w:asciiTheme="minorEastAsia" w:hAnsiTheme="minorEastAsia" w:cs="仿宋_GB2312" w:hint="eastAsia"/>
                <w:sz w:val="24"/>
                <w:szCs w:val="24"/>
              </w:rPr>
              <w:t>7.减速器的拆装与调整</w:t>
            </w:r>
          </w:p>
        </w:tc>
        <w:tc>
          <w:tcPr>
            <w:tcW w:w="861"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9%</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减速器零部件的安装及调整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9%</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Align w:val="center"/>
          </w:tcPr>
          <w:p w:rsidR="008E2EBF" w:rsidRDefault="00C408FB">
            <w:pPr>
              <w:snapToGrid w:val="0"/>
              <w:jc w:val="left"/>
              <w:rPr>
                <w:rFonts w:asciiTheme="minorEastAsia" w:hAnsiTheme="minorEastAsia" w:cs="仿宋_GB2312"/>
                <w:sz w:val="24"/>
                <w:szCs w:val="24"/>
              </w:rPr>
            </w:pPr>
            <w:r>
              <w:rPr>
                <w:rFonts w:asciiTheme="minorEastAsia" w:hAnsiTheme="minorEastAsia" w:cs="仿宋_GB2312" w:hint="eastAsia"/>
                <w:sz w:val="24"/>
                <w:szCs w:val="24"/>
              </w:rPr>
              <w:t>8.精密工量具的使用</w:t>
            </w:r>
          </w:p>
        </w:tc>
        <w:tc>
          <w:tcPr>
            <w:tcW w:w="861"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5%</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精度检测过程中，工量具的使用</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5%</w:t>
            </w:r>
          </w:p>
        </w:tc>
      </w:tr>
      <w:tr w:rsidR="008E2EBF">
        <w:trPr>
          <w:trHeight w:val="510"/>
          <w:jc w:val="center"/>
        </w:trPr>
        <w:tc>
          <w:tcPr>
            <w:tcW w:w="1203"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机械设备整机装调</w:t>
            </w:r>
          </w:p>
        </w:tc>
        <w:tc>
          <w:tcPr>
            <w:tcW w:w="803"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22%</w:t>
            </w:r>
          </w:p>
        </w:tc>
        <w:tc>
          <w:tcPr>
            <w:tcW w:w="2055" w:type="dxa"/>
            <w:vMerge w:val="restart"/>
            <w:vAlign w:val="center"/>
          </w:tcPr>
          <w:p w:rsidR="008E2EBF" w:rsidRDefault="00C408FB">
            <w:pPr>
              <w:snapToGrid w:val="0"/>
              <w:jc w:val="left"/>
              <w:rPr>
                <w:rFonts w:asciiTheme="minorEastAsia" w:hAnsiTheme="minorEastAsia" w:cs="仿宋_GB2312"/>
                <w:bCs/>
                <w:sz w:val="24"/>
                <w:szCs w:val="24"/>
              </w:rPr>
            </w:pPr>
            <w:r>
              <w:rPr>
                <w:rFonts w:asciiTheme="minorEastAsia" w:hAnsiTheme="minorEastAsia" w:cs="仿宋_GB2312" w:hint="eastAsia"/>
                <w:bCs/>
                <w:sz w:val="24"/>
                <w:szCs w:val="24"/>
              </w:rPr>
              <w:t>1.</w:t>
            </w:r>
            <w:r>
              <w:rPr>
                <w:rFonts w:asciiTheme="minorEastAsia" w:hAnsiTheme="minorEastAsia" w:cs="仿宋_GB2312" w:hint="eastAsia"/>
                <w:sz w:val="24"/>
                <w:szCs w:val="24"/>
              </w:rPr>
              <w:t>机械设备整体调整</w:t>
            </w:r>
          </w:p>
        </w:tc>
        <w:tc>
          <w:tcPr>
            <w:tcW w:w="861"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14%</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1.变速箱与二维工作台的相对位置调整及检测</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6%</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bCs/>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2.自动冲床与分度转盘相对位置的调整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2%</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bCs/>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3.分度模块的调整及检测</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2%</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bCs/>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4.带轮、链轮及链条的安装检测</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4%</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restart"/>
            <w:vAlign w:val="center"/>
          </w:tcPr>
          <w:p w:rsidR="008E2EBF" w:rsidRDefault="00C408FB">
            <w:pPr>
              <w:snapToGrid w:val="0"/>
              <w:jc w:val="left"/>
              <w:rPr>
                <w:rFonts w:asciiTheme="minorEastAsia" w:hAnsiTheme="minorEastAsia" w:cs="仿宋_GB2312"/>
                <w:bCs/>
                <w:sz w:val="24"/>
                <w:szCs w:val="24"/>
              </w:rPr>
            </w:pPr>
            <w:r>
              <w:rPr>
                <w:rFonts w:asciiTheme="minorEastAsia" w:hAnsiTheme="minorEastAsia" w:cs="仿宋_GB2312" w:hint="eastAsia"/>
                <w:bCs/>
                <w:sz w:val="24"/>
                <w:szCs w:val="24"/>
              </w:rPr>
              <w:t>2.</w:t>
            </w:r>
            <w:r>
              <w:rPr>
                <w:rFonts w:asciiTheme="minorEastAsia" w:hAnsiTheme="minorEastAsia" w:cs="仿宋_GB2312" w:hint="eastAsia"/>
                <w:sz w:val="24"/>
                <w:szCs w:val="24"/>
              </w:rPr>
              <w:t>机械设备的运行与试车</w:t>
            </w:r>
          </w:p>
        </w:tc>
        <w:tc>
          <w:tcPr>
            <w:tcW w:w="861"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8%</w:t>
            </w: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1.试车前的准备工作</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2%</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vAlign w:val="center"/>
          </w:tcPr>
          <w:p w:rsidR="008E2EBF" w:rsidRDefault="008E2EBF">
            <w:pPr>
              <w:snapToGrid w:val="0"/>
              <w:jc w:val="center"/>
              <w:rPr>
                <w:rFonts w:asciiTheme="minorEastAsia" w:hAnsiTheme="minorEastAsia" w:cs="仿宋_GB2312"/>
                <w:sz w:val="24"/>
                <w:szCs w:val="24"/>
              </w:rPr>
            </w:pPr>
          </w:p>
        </w:tc>
        <w:tc>
          <w:tcPr>
            <w:tcW w:w="2055" w:type="dxa"/>
            <w:vMerge/>
            <w:vAlign w:val="center"/>
          </w:tcPr>
          <w:p w:rsidR="008E2EBF" w:rsidRDefault="008E2EBF">
            <w:pPr>
              <w:snapToGrid w:val="0"/>
              <w:jc w:val="left"/>
              <w:rPr>
                <w:rFonts w:asciiTheme="minorEastAsia" w:hAnsiTheme="minorEastAsia" w:cs="仿宋_GB2312"/>
                <w:bCs/>
                <w:sz w:val="24"/>
                <w:szCs w:val="24"/>
              </w:rPr>
            </w:pPr>
          </w:p>
        </w:tc>
        <w:tc>
          <w:tcPr>
            <w:tcW w:w="861" w:type="dxa"/>
            <w:vMerge/>
            <w:vAlign w:val="center"/>
          </w:tcPr>
          <w:p w:rsidR="008E2EBF" w:rsidRDefault="008E2EBF">
            <w:pPr>
              <w:snapToGrid w:val="0"/>
              <w:jc w:val="center"/>
              <w:rPr>
                <w:rFonts w:asciiTheme="minorEastAsia" w:hAnsiTheme="minorEastAsia" w:cs="仿宋_GB2312"/>
                <w:sz w:val="24"/>
                <w:szCs w:val="24"/>
              </w:rPr>
            </w:pPr>
          </w:p>
        </w:tc>
        <w:tc>
          <w:tcPr>
            <w:tcW w:w="2743" w:type="dxa"/>
            <w:vAlign w:val="center"/>
          </w:tcPr>
          <w:p w:rsidR="008E2EBF" w:rsidRDefault="00C408FB">
            <w:pPr>
              <w:snapToGrid w:val="0"/>
              <w:rPr>
                <w:rFonts w:asciiTheme="minorEastAsia" w:hAnsiTheme="minorEastAsia" w:cs="仿宋_GB2312"/>
                <w:sz w:val="24"/>
                <w:szCs w:val="24"/>
              </w:rPr>
            </w:pPr>
            <w:r>
              <w:rPr>
                <w:rFonts w:asciiTheme="minorEastAsia" w:hAnsiTheme="minorEastAsia" w:cs="仿宋_GB2312" w:hint="eastAsia"/>
                <w:sz w:val="24"/>
                <w:szCs w:val="24"/>
              </w:rPr>
              <w:t>2.试车</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6%</w:t>
            </w:r>
          </w:p>
        </w:tc>
      </w:tr>
      <w:tr w:rsidR="008E2EBF">
        <w:trPr>
          <w:trHeight w:val="510"/>
          <w:jc w:val="center"/>
        </w:trPr>
        <w:tc>
          <w:tcPr>
            <w:tcW w:w="1203"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综合素质</w:t>
            </w:r>
          </w:p>
        </w:tc>
        <w:tc>
          <w:tcPr>
            <w:tcW w:w="803" w:type="dxa"/>
            <w:vMerge w:val="restart"/>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5%</w:t>
            </w:r>
          </w:p>
        </w:tc>
        <w:tc>
          <w:tcPr>
            <w:tcW w:w="5659" w:type="dxa"/>
            <w:gridSpan w:val="3"/>
            <w:vAlign w:val="center"/>
          </w:tcPr>
          <w:p w:rsidR="008E2EBF" w:rsidRDefault="00C408FB">
            <w:pPr>
              <w:spacing w:line="300" w:lineRule="auto"/>
              <w:jc w:val="center"/>
              <w:rPr>
                <w:rFonts w:asciiTheme="minorEastAsia" w:hAnsiTheme="minorEastAsia" w:cs="仿宋_GB2312"/>
                <w:sz w:val="24"/>
                <w:szCs w:val="24"/>
              </w:rPr>
            </w:pPr>
            <w:r>
              <w:rPr>
                <w:rFonts w:asciiTheme="minorEastAsia" w:hAnsiTheme="minorEastAsia" w:cs="仿宋_GB2312" w:hint="eastAsia"/>
                <w:sz w:val="24"/>
                <w:szCs w:val="24"/>
              </w:rPr>
              <w:t>劳保用品</w:t>
            </w:r>
            <w:r>
              <w:rPr>
                <w:rFonts w:asciiTheme="minorEastAsia" w:hAnsiTheme="minorEastAsia" w:cs="仿宋_GB2312"/>
                <w:sz w:val="24"/>
                <w:szCs w:val="24"/>
              </w:rPr>
              <w:t>穿戴</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1%</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tcPr>
          <w:p w:rsidR="008E2EBF" w:rsidRDefault="008E2EBF">
            <w:pPr>
              <w:snapToGrid w:val="0"/>
              <w:jc w:val="center"/>
              <w:rPr>
                <w:rFonts w:asciiTheme="minorEastAsia" w:hAnsiTheme="minorEastAsia" w:cs="仿宋_GB2312"/>
                <w:sz w:val="24"/>
                <w:szCs w:val="24"/>
              </w:rPr>
            </w:pPr>
          </w:p>
        </w:tc>
        <w:tc>
          <w:tcPr>
            <w:tcW w:w="5659" w:type="dxa"/>
            <w:gridSpan w:val="3"/>
          </w:tcPr>
          <w:p w:rsidR="008E2EBF" w:rsidRDefault="00C408FB">
            <w:pPr>
              <w:spacing w:line="300" w:lineRule="auto"/>
              <w:jc w:val="center"/>
              <w:rPr>
                <w:rFonts w:asciiTheme="minorEastAsia" w:hAnsiTheme="minorEastAsia" w:cs="仿宋_GB2312"/>
                <w:sz w:val="24"/>
                <w:szCs w:val="24"/>
              </w:rPr>
            </w:pPr>
            <w:r>
              <w:rPr>
                <w:rFonts w:asciiTheme="minorEastAsia" w:hAnsiTheme="minorEastAsia" w:cs="仿宋_GB2312" w:hint="eastAsia"/>
                <w:sz w:val="24"/>
                <w:szCs w:val="24"/>
              </w:rPr>
              <w:t>安全文明生产</w:t>
            </w:r>
          </w:p>
        </w:tc>
        <w:tc>
          <w:tcPr>
            <w:tcW w:w="86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2%</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tcPr>
          <w:p w:rsidR="008E2EBF" w:rsidRDefault="008E2EBF">
            <w:pPr>
              <w:snapToGrid w:val="0"/>
              <w:jc w:val="center"/>
              <w:rPr>
                <w:rFonts w:asciiTheme="minorEastAsia" w:hAnsiTheme="minorEastAsia" w:cs="仿宋_GB2312"/>
                <w:sz w:val="24"/>
                <w:szCs w:val="24"/>
              </w:rPr>
            </w:pPr>
          </w:p>
        </w:tc>
        <w:tc>
          <w:tcPr>
            <w:tcW w:w="5659" w:type="dxa"/>
            <w:gridSpan w:val="3"/>
            <w:vAlign w:val="center"/>
          </w:tcPr>
          <w:p w:rsidR="008E2EBF" w:rsidRDefault="00C408FB">
            <w:pPr>
              <w:spacing w:line="300" w:lineRule="auto"/>
              <w:jc w:val="center"/>
              <w:rPr>
                <w:rFonts w:asciiTheme="minorEastAsia" w:hAnsiTheme="minorEastAsia" w:cs="仿宋_GB2312"/>
                <w:sz w:val="24"/>
                <w:szCs w:val="24"/>
              </w:rPr>
            </w:pPr>
            <w:r>
              <w:rPr>
                <w:rFonts w:asciiTheme="minorEastAsia" w:hAnsiTheme="minorEastAsia" w:cs="仿宋_GB2312"/>
                <w:sz w:val="24"/>
                <w:szCs w:val="24"/>
              </w:rPr>
              <w:t>工、量、检具</w:t>
            </w:r>
            <w:r>
              <w:rPr>
                <w:rFonts w:asciiTheme="minorEastAsia" w:hAnsiTheme="minorEastAsia" w:cs="仿宋_GB2312" w:hint="eastAsia"/>
                <w:sz w:val="24"/>
                <w:szCs w:val="24"/>
              </w:rPr>
              <w:t>的使用</w:t>
            </w:r>
          </w:p>
        </w:tc>
        <w:tc>
          <w:tcPr>
            <w:tcW w:w="863" w:type="dxa"/>
            <w:vAlign w:val="center"/>
          </w:tcPr>
          <w:p w:rsidR="008E2EBF" w:rsidRDefault="00C408FB">
            <w:pPr>
              <w:snapToGrid w:val="0"/>
              <w:ind w:right="-38"/>
              <w:jc w:val="center"/>
              <w:rPr>
                <w:rFonts w:asciiTheme="minorEastAsia" w:hAnsiTheme="minorEastAsia" w:cs="仿宋_GB2312"/>
                <w:sz w:val="24"/>
                <w:szCs w:val="24"/>
              </w:rPr>
            </w:pPr>
            <w:r>
              <w:rPr>
                <w:rFonts w:asciiTheme="minorEastAsia" w:hAnsiTheme="minorEastAsia" w:cs="仿宋_GB2312" w:hint="eastAsia"/>
                <w:sz w:val="24"/>
                <w:szCs w:val="24"/>
              </w:rPr>
              <w:t>1%</w:t>
            </w:r>
          </w:p>
        </w:tc>
      </w:tr>
      <w:tr w:rsidR="008E2EBF">
        <w:trPr>
          <w:trHeight w:val="510"/>
          <w:jc w:val="center"/>
        </w:trPr>
        <w:tc>
          <w:tcPr>
            <w:tcW w:w="1203" w:type="dxa"/>
            <w:vMerge/>
            <w:vAlign w:val="center"/>
          </w:tcPr>
          <w:p w:rsidR="008E2EBF" w:rsidRDefault="008E2EBF">
            <w:pPr>
              <w:snapToGrid w:val="0"/>
              <w:jc w:val="center"/>
              <w:rPr>
                <w:rFonts w:asciiTheme="minorEastAsia" w:hAnsiTheme="minorEastAsia" w:cs="仿宋_GB2312"/>
                <w:sz w:val="24"/>
                <w:szCs w:val="24"/>
              </w:rPr>
            </w:pPr>
          </w:p>
        </w:tc>
        <w:tc>
          <w:tcPr>
            <w:tcW w:w="803" w:type="dxa"/>
            <w:vMerge/>
          </w:tcPr>
          <w:p w:rsidR="008E2EBF" w:rsidRDefault="008E2EBF">
            <w:pPr>
              <w:snapToGrid w:val="0"/>
              <w:jc w:val="center"/>
              <w:rPr>
                <w:rFonts w:asciiTheme="minorEastAsia" w:hAnsiTheme="minorEastAsia" w:cs="仿宋_GB2312"/>
                <w:sz w:val="24"/>
                <w:szCs w:val="24"/>
              </w:rPr>
            </w:pPr>
          </w:p>
        </w:tc>
        <w:tc>
          <w:tcPr>
            <w:tcW w:w="5659" w:type="dxa"/>
            <w:gridSpan w:val="3"/>
            <w:vAlign w:val="center"/>
          </w:tcPr>
          <w:p w:rsidR="008E2EBF" w:rsidRDefault="00C408FB">
            <w:pPr>
              <w:spacing w:line="300" w:lineRule="auto"/>
              <w:jc w:val="center"/>
              <w:rPr>
                <w:rFonts w:asciiTheme="minorEastAsia" w:hAnsiTheme="minorEastAsia" w:cs="仿宋_GB2312"/>
                <w:sz w:val="24"/>
                <w:szCs w:val="24"/>
              </w:rPr>
            </w:pPr>
            <w:r>
              <w:rPr>
                <w:rFonts w:asciiTheme="minorEastAsia" w:hAnsiTheme="minorEastAsia" w:cs="仿宋_GB2312" w:hint="eastAsia"/>
                <w:sz w:val="24"/>
                <w:szCs w:val="24"/>
              </w:rPr>
              <w:t>废弃物的处理</w:t>
            </w:r>
          </w:p>
        </w:tc>
        <w:tc>
          <w:tcPr>
            <w:tcW w:w="863" w:type="dxa"/>
            <w:vAlign w:val="center"/>
          </w:tcPr>
          <w:p w:rsidR="008E2EBF" w:rsidRDefault="00C408FB">
            <w:pPr>
              <w:snapToGrid w:val="0"/>
              <w:ind w:right="-38"/>
              <w:jc w:val="center"/>
              <w:rPr>
                <w:rFonts w:asciiTheme="minorEastAsia" w:hAnsiTheme="minorEastAsia" w:cs="仿宋_GB2312"/>
                <w:sz w:val="24"/>
                <w:szCs w:val="24"/>
              </w:rPr>
            </w:pPr>
            <w:r>
              <w:rPr>
                <w:rFonts w:asciiTheme="minorEastAsia" w:hAnsiTheme="minorEastAsia" w:cs="仿宋_GB2312" w:hint="eastAsia"/>
                <w:sz w:val="24"/>
                <w:szCs w:val="24"/>
              </w:rPr>
              <w:t>1%</w:t>
            </w:r>
          </w:p>
        </w:tc>
      </w:tr>
      <w:tr w:rsidR="008E2EBF">
        <w:trPr>
          <w:trHeight w:val="510"/>
          <w:jc w:val="center"/>
        </w:trPr>
        <w:tc>
          <w:tcPr>
            <w:tcW w:w="1203" w:type="dxa"/>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总计</w:t>
            </w:r>
          </w:p>
        </w:tc>
        <w:tc>
          <w:tcPr>
            <w:tcW w:w="7325" w:type="dxa"/>
            <w:gridSpan w:val="5"/>
            <w:vAlign w:val="center"/>
          </w:tcPr>
          <w:p w:rsidR="008E2EBF" w:rsidRDefault="00C408FB">
            <w:pPr>
              <w:snapToGrid w:val="0"/>
              <w:jc w:val="center"/>
              <w:rPr>
                <w:rFonts w:asciiTheme="minorEastAsia" w:hAnsiTheme="minorEastAsia" w:cs="仿宋_GB2312"/>
                <w:sz w:val="24"/>
                <w:szCs w:val="24"/>
              </w:rPr>
            </w:pPr>
            <w:r>
              <w:rPr>
                <w:rFonts w:asciiTheme="minorEastAsia" w:hAnsiTheme="minorEastAsia" w:cs="仿宋_GB2312" w:hint="eastAsia"/>
                <w:sz w:val="24"/>
                <w:szCs w:val="24"/>
              </w:rPr>
              <w:t>100%</w:t>
            </w:r>
          </w:p>
        </w:tc>
      </w:tr>
    </w:tbl>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十一、奖项设置</w:t>
      </w:r>
    </w:p>
    <w:p w:rsidR="008E2EBF" w:rsidRDefault="00C408FB">
      <w:pPr>
        <w:spacing w:line="5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本赛项按总成绩由高到低排序，设个人一、二、三等奖，比</w:t>
      </w:r>
      <w:r>
        <w:rPr>
          <w:rFonts w:ascii="仿宋_GB2312" w:eastAsia="仿宋_GB2312" w:hAnsi="仿宋_GB2312" w:cs="仿宋_GB2312" w:hint="eastAsia"/>
          <w:sz w:val="30"/>
          <w:szCs w:val="30"/>
        </w:rPr>
        <w:lastRenderedPageBreak/>
        <w:t>例分别为实际参赛对总数的10%、20%、30%（小数点后四舍五入）。</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仿宋_GB2312" w:cs="仿宋_GB2312" w:hint="eastAsia"/>
          <w:sz w:val="30"/>
          <w:szCs w:val="30"/>
        </w:rPr>
        <w:t>获得一等奖的选手指导教师由组委会颁发优秀指导教师证书。</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十二、技术规范</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sz w:val="30"/>
          <w:szCs w:val="30"/>
          <w:lang w:val="zh-CN"/>
        </w:rPr>
        <w:t>（一）</w:t>
      </w:r>
      <w:r>
        <w:rPr>
          <w:rFonts w:ascii="仿宋_GB2312" w:eastAsia="仿宋_GB2312" w:hAnsi="宋体" w:hint="eastAsia"/>
          <w:sz w:val="30"/>
          <w:szCs w:val="30"/>
          <w:lang w:val="zh-CN"/>
        </w:rPr>
        <w:t>专业教育教学要求</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rPr>
        <w:t>满足中</w:t>
      </w:r>
      <w:proofErr w:type="gramStart"/>
      <w:r>
        <w:rPr>
          <w:rFonts w:ascii="仿宋_GB2312" w:eastAsia="仿宋_GB2312" w:hAnsi="宋体" w:hint="eastAsia"/>
          <w:sz w:val="30"/>
          <w:szCs w:val="30"/>
        </w:rPr>
        <w:t>职加工</w:t>
      </w:r>
      <w:proofErr w:type="gramEnd"/>
      <w:r>
        <w:rPr>
          <w:rFonts w:ascii="仿宋_GB2312" w:eastAsia="仿宋_GB2312" w:hAnsi="宋体" w:hint="eastAsia"/>
          <w:sz w:val="30"/>
          <w:szCs w:val="30"/>
        </w:rPr>
        <w:t>制造类相关专业所规定的教学内容中涉及到装配钳工技术、机修钳工技术、现代机械制造技术、机械制图、机械制造基础、机械设计基础、模具制造技术、机械设备安装与维修技术、机械传动技术等方面的知识和技能要求。</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（二）行业、职业技术标准</w:t>
      </w:r>
    </w:p>
    <w:p w:rsidR="008E2EBF" w:rsidRDefault="00C408FB">
      <w:pPr>
        <w:numPr>
          <w:ilvl w:val="0"/>
          <w:numId w:val="1"/>
        </w:numPr>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 21746—2008 教学仪器设备安全要求总则。</w:t>
      </w:r>
    </w:p>
    <w:p w:rsidR="008E2EBF" w:rsidRDefault="00C408FB">
      <w:pPr>
        <w:numPr>
          <w:ilvl w:val="0"/>
          <w:numId w:val="1"/>
        </w:numPr>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GB/T21747-2008 教学实验室设备实验台(桌)的安全要求及试验方法。</w:t>
      </w:r>
    </w:p>
    <w:p w:rsidR="008E2EBF" w:rsidRDefault="00C408FB">
      <w:pPr>
        <w:numPr>
          <w:ilvl w:val="0"/>
          <w:numId w:val="1"/>
        </w:numPr>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GB5226.1-2002机械安全 机械电气设备 第1部分 通用技术条件。</w:t>
      </w:r>
    </w:p>
    <w:p w:rsidR="008E2EBF" w:rsidRDefault="00C408FB">
      <w:pPr>
        <w:numPr>
          <w:ilvl w:val="0"/>
          <w:numId w:val="1"/>
        </w:numPr>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GB16917.1－2003 家用和类似用途的带过电流保护的剩余电流动作断路器(RCB0) 第1部分：一般规则</w:t>
      </w:r>
    </w:p>
    <w:p w:rsidR="008E2EBF" w:rsidRDefault="00C408FB">
      <w:pPr>
        <w:numPr>
          <w:ilvl w:val="0"/>
          <w:numId w:val="1"/>
        </w:numPr>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GB/T 13575.1-1992带传动</w:t>
      </w:r>
    </w:p>
    <w:p w:rsidR="008E2EBF" w:rsidRDefault="00C408FB">
      <w:pPr>
        <w:numPr>
          <w:ilvl w:val="0"/>
          <w:numId w:val="1"/>
        </w:numPr>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GB/T 18150-2006滚子链传动选择指导</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GB/T 10088-1988圆柱蜗杆模数和直径</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GB01096-2003普通型 平键</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GB/T 193-2003普通螺纹 直径与螺距系列</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GB/T 5868-2003滚动轴承安装尺寸</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GB/T 1357-2008|通用机械和重型机械用圆柱齿轮模数</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lastRenderedPageBreak/>
        <w:t>装配钳工</w:t>
      </w:r>
      <w:r>
        <w:rPr>
          <w:rFonts w:ascii="仿宋_GB2312" w:eastAsia="仿宋_GB2312" w:hAnsi="宋体" w:hint="eastAsia"/>
          <w:sz w:val="30"/>
          <w:szCs w:val="30"/>
        </w:rPr>
        <w:t>国家</w:t>
      </w:r>
      <w:r>
        <w:rPr>
          <w:rFonts w:ascii="仿宋_GB2312" w:eastAsia="仿宋_GB2312" w:hAnsi="宋体" w:hint="eastAsia"/>
          <w:sz w:val="30"/>
          <w:szCs w:val="30"/>
          <w:lang w:val="zh-CN"/>
        </w:rPr>
        <w:t>职业标准（职业编码6-05-02-01）</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工具钳工国家职业标准（职业编码6-05-02-02）</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机修钳工国家职业标准（职业编码6-06-01-01）</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rPr>
      </w:pPr>
      <w:r>
        <w:rPr>
          <w:rFonts w:ascii="仿宋_GB2312" w:eastAsia="仿宋_GB2312" w:hAnsi="宋体" w:hint="eastAsia"/>
          <w:sz w:val="30"/>
          <w:szCs w:val="30"/>
        </w:rPr>
        <w:t>机械设备安装</w:t>
      </w:r>
      <w:proofErr w:type="gramStart"/>
      <w:r>
        <w:rPr>
          <w:rFonts w:ascii="仿宋_GB2312" w:eastAsia="仿宋_GB2312" w:hAnsi="宋体" w:hint="eastAsia"/>
          <w:sz w:val="30"/>
          <w:szCs w:val="30"/>
        </w:rPr>
        <w:t>工国家</w:t>
      </w:r>
      <w:proofErr w:type="gramEnd"/>
      <w:r>
        <w:rPr>
          <w:rFonts w:ascii="仿宋_GB2312" w:eastAsia="仿宋_GB2312" w:hAnsi="宋体" w:hint="eastAsia"/>
          <w:sz w:val="30"/>
          <w:szCs w:val="30"/>
        </w:rPr>
        <w:t>职业标准（职业编码6-23-10-01）</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组合机床</w:t>
      </w:r>
      <w:r>
        <w:rPr>
          <w:rFonts w:ascii="仿宋_GB2312" w:eastAsia="仿宋_GB2312" w:hAnsi="宋体" w:hint="eastAsia"/>
          <w:sz w:val="30"/>
          <w:szCs w:val="30"/>
        </w:rPr>
        <w:t>操作</w:t>
      </w:r>
      <w:proofErr w:type="gramStart"/>
      <w:r>
        <w:rPr>
          <w:rFonts w:ascii="仿宋_GB2312" w:eastAsia="仿宋_GB2312" w:hAnsi="宋体" w:hint="eastAsia"/>
          <w:sz w:val="30"/>
          <w:szCs w:val="30"/>
          <w:lang w:val="zh-CN"/>
        </w:rPr>
        <w:t>工国家</w:t>
      </w:r>
      <w:proofErr w:type="gramEnd"/>
      <w:r>
        <w:rPr>
          <w:rFonts w:ascii="仿宋_GB2312" w:eastAsia="仿宋_GB2312" w:hAnsi="宋体" w:hint="eastAsia"/>
          <w:sz w:val="30"/>
          <w:szCs w:val="30"/>
          <w:lang w:val="zh-CN"/>
        </w:rPr>
        <w:t>职业标准（职业编码6-04-01-07）</w:t>
      </w:r>
    </w:p>
    <w:p w:rsidR="008E2EBF" w:rsidRDefault="00C408FB">
      <w:pPr>
        <w:numPr>
          <w:ilvl w:val="0"/>
          <w:numId w:val="1"/>
        </w:numPr>
        <w:tabs>
          <w:tab w:val="left" w:pos="1080"/>
        </w:tabs>
        <w:snapToGrid w:val="0"/>
        <w:spacing w:line="560" w:lineRule="exact"/>
        <w:ind w:left="0"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制图员国家职业标准（职业编码3-01-02-06）</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十三、建议使用的比赛器材、技术平台和场地要求</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（一）比赛技术平台</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建议参考“THMDZT-1B型 机械装调技术综合实训装置”，工具、量具、专用检具、耗材统一提供。</w:t>
      </w:r>
    </w:p>
    <w:p w:rsidR="008E2EBF" w:rsidRDefault="00C408FB">
      <w:pPr>
        <w:ind w:firstLineChars="200" w:firstLine="440"/>
        <w:jc w:val="center"/>
        <w:rPr>
          <w:rFonts w:ascii="仿宋_GB2312" w:eastAsia="仿宋_GB2312" w:hAnsi="宋体"/>
          <w:sz w:val="30"/>
          <w:szCs w:val="30"/>
        </w:rPr>
      </w:pPr>
      <w:r>
        <w:rPr>
          <w:rFonts w:ascii="仿宋_GB2312" w:eastAsia="仿宋_GB2312" w:hAnsi="仿宋_GB2312"/>
          <w:noProof/>
          <w:spacing w:val="-2"/>
          <w:sz w:val="22"/>
        </w:rPr>
        <w:drawing>
          <wp:inline distT="0" distB="0" distL="0" distR="0">
            <wp:extent cx="4002405" cy="2912745"/>
            <wp:effectExtent l="0" t="0" r="0" b="0"/>
            <wp:docPr id="3" name="图片 3" descr="IMG_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66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05246" cy="2914960"/>
                    </a:xfrm>
                    <a:prstGeom prst="rect">
                      <a:avLst/>
                    </a:prstGeom>
                    <a:noFill/>
                    <a:ln>
                      <a:noFill/>
                    </a:ln>
                  </pic:spPr>
                </pic:pic>
              </a:graphicData>
            </a:graphic>
          </wp:inline>
        </w:drawing>
      </w:r>
    </w:p>
    <w:p w:rsidR="008E2EBF" w:rsidRDefault="00C408F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技术平台组成如下：</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仿宋_GB2312" w:hint="eastAsia"/>
          <w:sz w:val="30"/>
          <w:szCs w:val="30"/>
        </w:rPr>
        <w:t>1.</w:t>
      </w:r>
      <w:r>
        <w:rPr>
          <w:rFonts w:ascii="仿宋_GB2312" w:eastAsia="仿宋_GB2312" w:hAnsi="宋体" w:hint="eastAsia"/>
          <w:sz w:val="30"/>
          <w:szCs w:val="30"/>
        </w:rPr>
        <w:t>基本配置</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
        <w:gridCol w:w="1711"/>
        <w:gridCol w:w="4261"/>
        <w:gridCol w:w="778"/>
        <w:gridCol w:w="1056"/>
      </w:tblGrid>
      <w:tr w:rsidR="008E2EBF">
        <w:trPr>
          <w:trHeight w:val="510"/>
          <w:jc w:val="center"/>
        </w:trPr>
        <w:tc>
          <w:tcPr>
            <w:tcW w:w="722" w:type="dxa"/>
            <w:vAlign w:val="center"/>
          </w:tcPr>
          <w:p w:rsidR="008E2EBF" w:rsidRDefault="00C408FB">
            <w:pPr>
              <w:jc w:val="center"/>
              <w:rPr>
                <w:rFonts w:asciiTheme="minorEastAsia" w:hAnsiTheme="minorEastAsia" w:cs="仿宋_GB2312"/>
                <w:b/>
                <w:bCs/>
                <w:sz w:val="24"/>
                <w:szCs w:val="24"/>
              </w:rPr>
            </w:pPr>
            <w:r>
              <w:rPr>
                <w:rFonts w:asciiTheme="minorEastAsia" w:hAnsiTheme="minorEastAsia" w:cs="仿宋_GB2312" w:hint="eastAsia"/>
                <w:b/>
                <w:bCs/>
                <w:sz w:val="24"/>
                <w:szCs w:val="24"/>
              </w:rPr>
              <w:t>序号</w:t>
            </w:r>
          </w:p>
        </w:tc>
        <w:tc>
          <w:tcPr>
            <w:tcW w:w="1711" w:type="dxa"/>
            <w:vAlign w:val="center"/>
          </w:tcPr>
          <w:p w:rsidR="008E2EBF" w:rsidRDefault="00C408FB">
            <w:pPr>
              <w:jc w:val="center"/>
              <w:rPr>
                <w:rFonts w:asciiTheme="minorEastAsia" w:hAnsiTheme="minorEastAsia" w:cs="仿宋_GB2312"/>
                <w:b/>
                <w:bCs/>
                <w:sz w:val="24"/>
                <w:szCs w:val="24"/>
              </w:rPr>
            </w:pPr>
            <w:r>
              <w:rPr>
                <w:rFonts w:asciiTheme="minorEastAsia" w:hAnsiTheme="minorEastAsia" w:cs="仿宋_GB2312" w:hint="eastAsia"/>
                <w:b/>
                <w:bCs/>
                <w:sz w:val="24"/>
                <w:szCs w:val="24"/>
              </w:rPr>
              <w:t>名称</w:t>
            </w:r>
          </w:p>
        </w:tc>
        <w:tc>
          <w:tcPr>
            <w:tcW w:w="4261" w:type="dxa"/>
            <w:vAlign w:val="center"/>
          </w:tcPr>
          <w:p w:rsidR="008E2EBF" w:rsidRDefault="00C408FB">
            <w:pPr>
              <w:jc w:val="center"/>
              <w:rPr>
                <w:rFonts w:asciiTheme="minorEastAsia" w:hAnsiTheme="minorEastAsia" w:cs="仿宋_GB2312"/>
                <w:b/>
                <w:bCs/>
                <w:sz w:val="24"/>
                <w:szCs w:val="24"/>
              </w:rPr>
            </w:pPr>
            <w:r>
              <w:rPr>
                <w:rFonts w:asciiTheme="minorEastAsia" w:hAnsiTheme="minorEastAsia" w:cs="仿宋_GB2312" w:hint="eastAsia"/>
                <w:b/>
                <w:bCs/>
                <w:sz w:val="24"/>
                <w:szCs w:val="24"/>
              </w:rPr>
              <w:t>技术参数</w:t>
            </w:r>
          </w:p>
        </w:tc>
        <w:tc>
          <w:tcPr>
            <w:tcW w:w="778" w:type="dxa"/>
            <w:vAlign w:val="center"/>
          </w:tcPr>
          <w:p w:rsidR="008E2EBF" w:rsidRDefault="00C408FB">
            <w:pPr>
              <w:jc w:val="center"/>
              <w:rPr>
                <w:rFonts w:asciiTheme="minorEastAsia" w:hAnsiTheme="minorEastAsia" w:cs="仿宋_GB2312"/>
                <w:b/>
                <w:bCs/>
                <w:sz w:val="24"/>
                <w:szCs w:val="24"/>
              </w:rPr>
            </w:pPr>
            <w:r>
              <w:rPr>
                <w:rFonts w:asciiTheme="minorEastAsia" w:hAnsiTheme="minorEastAsia" w:cs="仿宋_GB2312" w:hint="eastAsia"/>
                <w:b/>
                <w:bCs/>
                <w:sz w:val="24"/>
                <w:szCs w:val="24"/>
              </w:rPr>
              <w:t>数量</w:t>
            </w:r>
          </w:p>
        </w:tc>
        <w:tc>
          <w:tcPr>
            <w:tcW w:w="1056" w:type="dxa"/>
            <w:vAlign w:val="center"/>
          </w:tcPr>
          <w:p w:rsidR="008E2EBF" w:rsidRDefault="00C408FB">
            <w:pPr>
              <w:jc w:val="center"/>
              <w:rPr>
                <w:rFonts w:asciiTheme="minorEastAsia" w:hAnsiTheme="minorEastAsia" w:cs="仿宋_GB2312"/>
                <w:b/>
                <w:bCs/>
                <w:sz w:val="24"/>
                <w:szCs w:val="24"/>
              </w:rPr>
            </w:pPr>
            <w:r>
              <w:rPr>
                <w:rFonts w:asciiTheme="minorEastAsia" w:hAnsiTheme="minorEastAsia" w:cs="仿宋_GB2312" w:hint="eastAsia"/>
                <w:b/>
                <w:bCs/>
                <w:sz w:val="24"/>
                <w:szCs w:val="24"/>
              </w:rPr>
              <w:t>备注</w:t>
            </w: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w:t>
            </w:r>
          </w:p>
        </w:tc>
        <w:tc>
          <w:tcPr>
            <w:tcW w:w="1711" w:type="dxa"/>
            <w:vAlign w:val="center"/>
          </w:tcPr>
          <w:p w:rsidR="008E2EBF" w:rsidRDefault="00C408FB">
            <w:pPr>
              <w:textAlignment w:val="baseline"/>
              <w:rPr>
                <w:rFonts w:asciiTheme="minorEastAsia" w:hAnsiTheme="minorEastAsia" w:cs="仿宋_GB2312"/>
                <w:spacing w:val="-2"/>
                <w:sz w:val="24"/>
                <w:szCs w:val="24"/>
              </w:rPr>
            </w:pPr>
            <w:proofErr w:type="gramStart"/>
            <w:r>
              <w:rPr>
                <w:rFonts w:asciiTheme="minorEastAsia" w:hAnsiTheme="minorEastAsia" w:cs="仿宋_GB2312" w:hint="eastAsia"/>
                <w:spacing w:val="-2"/>
                <w:sz w:val="24"/>
                <w:szCs w:val="24"/>
              </w:rPr>
              <w:t>实训台</w:t>
            </w:r>
            <w:proofErr w:type="gramEnd"/>
          </w:p>
        </w:tc>
        <w:tc>
          <w:tcPr>
            <w:tcW w:w="4261" w:type="dxa"/>
            <w:vAlign w:val="center"/>
          </w:tcPr>
          <w:p w:rsidR="008E2EBF" w:rsidRDefault="00C408FB">
            <w:pPr>
              <w:textAlignment w:val="baseline"/>
              <w:rPr>
                <w:rFonts w:asciiTheme="minorEastAsia" w:hAnsiTheme="minorEastAsia" w:cs="仿宋_GB2312"/>
                <w:spacing w:val="-2"/>
                <w:sz w:val="24"/>
                <w:szCs w:val="24"/>
              </w:rPr>
            </w:pPr>
            <w:proofErr w:type="gramStart"/>
            <w:r>
              <w:rPr>
                <w:rFonts w:asciiTheme="minorEastAsia" w:hAnsiTheme="minorEastAsia" w:cs="仿宋_GB2312" w:hint="eastAsia"/>
                <w:spacing w:val="-2"/>
                <w:sz w:val="24"/>
                <w:szCs w:val="24"/>
              </w:rPr>
              <w:t>实训台外形尺寸</w:t>
            </w:r>
            <w:proofErr w:type="gramEnd"/>
            <w:r>
              <w:rPr>
                <w:rFonts w:asciiTheme="minorEastAsia" w:hAnsiTheme="minorEastAsia" w:cs="仿宋_GB2312" w:hint="eastAsia"/>
                <w:spacing w:val="-2"/>
                <w:sz w:val="24"/>
                <w:szCs w:val="24"/>
              </w:rPr>
              <w:t>：1800mm×700mm×825mm；全钢结构，桌子下方带储存柜，柜子上方和右侧带4个抽屉；</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铸铁平板：1100mm×700mm×40mm；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实木桌板：700mm×700mm×40mm。</w:t>
            </w:r>
          </w:p>
        </w:tc>
        <w:tc>
          <w:tcPr>
            <w:tcW w:w="778"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1台</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2</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电源控制箱</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输入电源：单相三线 AC220V±10% 50Hz</w:t>
            </w:r>
            <w:r>
              <w:rPr>
                <w:rFonts w:asciiTheme="minorEastAsia" w:hAnsiTheme="minorEastAsia" w:cs="仿宋_GB2312" w:hint="eastAsia"/>
                <w:spacing w:val="-2"/>
                <w:sz w:val="24"/>
                <w:szCs w:val="24"/>
              </w:rPr>
              <w:lastRenderedPageBreak/>
              <w:t>电源总开关：带电流型漏电保护装置；</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电源指示：当接通装置的工作电源，并且打开电源总开关时，指示灯亮；</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调速器：为交流减速电机提供可调电源</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lastRenderedPageBreak/>
              <w:t>1台</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lastRenderedPageBreak/>
              <w:t>3</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交流减速电机</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功率：90W</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减速比：1:25</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工作电源：AC220V</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1台</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4</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调速器</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适用电机：6～90W</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调速范围：90～1400r/min</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1个</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5</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传动机构</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同步带轮：型号XL075BF，齿数分别为40齿、50齿和60齿；</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链轮：08B链轮，20齿；</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锥齿轮：M=2、Z=30；M=2、Z=48；</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轴承座：采用精密铸造工艺加工而成</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1套</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6</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多级变速箱</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外形尺寸：325mm×300mm×351mm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直齿圆柱齿轮：M=2、Z=30；M=2、Z=42；M=2、Z=30；M=2.5、Z=20；M=2.5、Z=33；M=2.5、Z=43；</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滑移齿轮组：M=2.5、Z=17；M=2.5、Z=27；M=2.5、Z=40；M=2.5、Z=25；M=2.5、Z=35；M=2.5、Z=48；</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多级变速箱箱体：采用精密铸造工艺加工而成</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1套</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7</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二维工作台</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外形尺寸：530 mm×423 mm×219 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直线导轨副：一种长度为460mm、宽度15mm；一种长度为280mm、宽度15mm；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滚珠丝杠螺母副：公称直径20mm；导程5mm；右旋；长度分别为506mm、356mm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台面：采用精密铸造工艺加工而成</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轴承座：采用精密铸造工艺加工而成</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1套</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8</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齿轮减速器</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外形尺寸：284mm×218mm×176mm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直齿圆柱齿轮：M=2 Z=32；M=2 Z=50；M=3 Z=18；M=3 Z=36；</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齿轮传动比分别为1:2、1:1.5625</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齿轮减速器箱体：采用精密铸造工艺加工而成</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1套</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9</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分度转盘部件</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外形尺寸：432 mm×390 mm×221 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蜗轮：M=2.5  Z=30</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分度机构：利用槽轮机构进行90度分度</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1套</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340"/>
          <w:jc w:val="center"/>
        </w:trPr>
        <w:tc>
          <w:tcPr>
            <w:tcW w:w="722"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10</w:t>
            </w:r>
          </w:p>
        </w:tc>
        <w:tc>
          <w:tcPr>
            <w:tcW w:w="171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自动冲床</w:t>
            </w:r>
          </w:p>
        </w:tc>
        <w:tc>
          <w:tcPr>
            <w:tcW w:w="4261"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外形尺寸：290 mm×192mm×392.5 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冲头行程：0～32mm</w:t>
            </w:r>
          </w:p>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驱动方式：机械式驱动</w:t>
            </w:r>
          </w:p>
          <w:p w:rsidR="008E2EBF" w:rsidRDefault="00C408FB">
            <w:pPr>
              <w:spacing w:line="370" w:lineRule="exact"/>
              <w:jc w:val="left"/>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lastRenderedPageBreak/>
              <w:t>自动冲床床身：采用精密铸造工艺加工而成</w:t>
            </w:r>
          </w:p>
        </w:tc>
        <w:tc>
          <w:tcPr>
            <w:tcW w:w="7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lastRenderedPageBreak/>
              <w:t>1套</w:t>
            </w:r>
          </w:p>
        </w:tc>
        <w:tc>
          <w:tcPr>
            <w:tcW w:w="1056" w:type="dxa"/>
            <w:vAlign w:val="center"/>
          </w:tcPr>
          <w:p w:rsidR="008E2EBF" w:rsidRDefault="008E2EBF">
            <w:pPr>
              <w:jc w:val="center"/>
              <w:textAlignment w:val="baseline"/>
              <w:rPr>
                <w:rFonts w:asciiTheme="minorEastAsia" w:hAnsiTheme="minorEastAsia" w:cs="仿宋_GB2312"/>
                <w:spacing w:val="-2"/>
                <w:sz w:val="24"/>
                <w:szCs w:val="24"/>
              </w:rPr>
            </w:pPr>
          </w:p>
        </w:tc>
      </w:tr>
    </w:tbl>
    <w:p w:rsidR="008E2EBF" w:rsidRDefault="00C408FB">
      <w:pPr>
        <w:snapToGrid w:val="0"/>
        <w:spacing w:line="560" w:lineRule="exact"/>
        <w:ind w:firstLineChars="200" w:firstLine="600"/>
        <w:rPr>
          <w:rFonts w:ascii="仿宋_GB2312" w:eastAsia="仿宋_GB2312" w:hAnsi="仿宋_GB2312"/>
          <w:sz w:val="30"/>
          <w:szCs w:val="30"/>
        </w:rPr>
      </w:pPr>
      <w:r>
        <w:rPr>
          <w:rFonts w:ascii="仿宋_GB2312" w:eastAsia="仿宋_GB2312" w:hAnsi="仿宋_GB2312" w:hint="eastAsia"/>
          <w:sz w:val="30"/>
          <w:szCs w:val="30"/>
        </w:rPr>
        <w:lastRenderedPageBreak/>
        <w:t>2.</w:t>
      </w:r>
      <w:r>
        <w:rPr>
          <w:rFonts w:ascii="仿宋_GB2312" w:eastAsia="仿宋_GB2312" w:hAnsi="仿宋_GB2312" w:cs="仿宋_GB2312" w:hint="eastAsia"/>
          <w:sz w:val="30"/>
          <w:szCs w:val="30"/>
        </w:rPr>
        <w:t>赛场提供工具清单</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678"/>
        <w:gridCol w:w="4165"/>
        <w:gridCol w:w="931"/>
        <w:gridCol w:w="1034"/>
      </w:tblGrid>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序号</w:t>
            </w:r>
          </w:p>
        </w:tc>
        <w:tc>
          <w:tcPr>
            <w:tcW w:w="1678"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名称</w:t>
            </w:r>
          </w:p>
        </w:tc>
        <w:tc>
          <w:tcPr>
            <w:tcW w:w="4165"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型号及规格</w:t>
            </w:r>
          </w:p>
        </w:tc>
        <w:tc>
          <w:tcPr>
            <w:tcW w:w="931"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数量</w:t>
            </w:r>
          </w:p>
        </w:tc>
        <w:tc>
          <w:tcPr>
            <w:tcW w:w="1034"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备注</w:t>
            </w: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套装工具</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55件</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1套</w:t>
            </w:r>
          </w:p>
        </w:tc>
        <w:tc>
          <w:tcPr>
            <w:tcW w:w="1034" w:type="dxa"/>
            <w:vAlign w:val="center"/>
          </w:tcPr>
          <w:p w:rsidR="008E2EBF" w:rsidRDefault="008E2EBF">
            <w:pPr>
              <w:jc w:val="center"/>
              <w:textAlignment w:val="baseline"/>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2</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台虎钳</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150</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1台</w:t>
            </w:r>
          </w:p>
        </w:tc>
        <w:tc>
          <w:tcPr>
            <w:tcW w:w="1034" w:type="dxa"/>
            <w:vAlign w:val="center"/>
          </w:tcPr>
          <w:p w:rsidR="008E2EBF" w:rsidRDefault="008E2EBF">
            <w:pPr>
              <w:jc w:val="center"/>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3</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划线平板</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300×300</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1块</w:t>
            </w:r>
          </w:p>
        </w:tc>
        <w:tc>
          <w:tcPr>
            <w:tcW w:w="1034" w:type="dxa"/>
            <w:vAlign w:val="center"/>
          </w:tcPr>
          <w:p w:rsidR="008E2EBF" w:rsidRDefault="008E2EBF">
            <w:pPr>
              <w:jc w:val="center"/>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4</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紫铜棒</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一头φ18一头φ14×250mm</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1根</w:t>
            </w:r>
          </w:p>
        </w:tc>
        <w:tc>
          <w:tcPr>
            <w:tcW w:w="1034" w:type="dxa"/>
            <w:vAlign w:val="center"/>
          </w:tcPr>
          <w:p w:rsidR="008E2EBF" w:rsidRDefault="008E2EBF">
            <w:pPr>
              <w:jc w:val="center"/>
              <w:textAlignment w:val="baseline"/>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5</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开口梅花组合扳手</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开口为7、17</w:t>
            </w:r>
            <w:proofErr w:type="gramStart"/>
            <w:r>
              <w:rPr>
                <w:rFonts w:asciiTheme="minorEastAsia" w:hAnsiTheme="minorEastAsia" w:cs="仿宋_GB2312" w:hint="eastAsia"/>
                <w:spacing w:val="-2"/>
                <w:sz w:val="24"/>
                <w:szCs w:val="24"/>
              </w:rPr>
              <w:t>各</w:t>
            </w:r>
            <w:proofErr w:type="gramEnd"/>
            <w:r>
              <w:rPr>
                <w:rFonts w:asciiTheme="minorEastAsia" w:hAnsiTheme="minorEastAsia" w:cs="仿宋_GB2312" w:hint="eastAsia"/>
                <w:spacing w:val="-2"/>
                <w:sz w:val="24"/>
                <w:szCs w:val="24"/>
              </w:rPr>
              <w:t>1把</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2把</w:t>
            </w:r>
          </w:p>
        </w:tc>
        <w:tc>
          <w:tcPr>
            <w:tcW w:w="1034" w:type="dxa"/>
            <w:vAlign w:val="center"/>
          </w:tcPr>
          <w:p w:rsidR="008E2EBF" w:rsidRDefault="008E2EBF">
            <w:pPr>
              <w:jc w:val="center"/>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6</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圆螺母扳手</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M14、M16、M27</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各1把</w:t>
            </w:r>
          </w:p>
        </w:tc>
        <w:tc>
          <w:tcPr>
            <w:tcW w:w="1034" w:type="dxa"/>
            <w:vAlign w:val="center"/>
          </w:tcPr>
          <w:p w:rsidR="008E2EBF" w:rsidRDefault="008E2EBF">
            <w:pPr>
              <w:jc w:val="center"/>
              <w:textAlignment w:val="baseline"/>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7</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外卡簧钳</w:t>
            </w:r>
          </w:p>
        </w:tc>
        <w:tc>
          <w:tcPr>
            <w:tcW w:w="4165" w:type="dxa"/>
            <w:vAlign w:val="center"/>
          </w:tcPr>
          <w:p w:rsidR="008E2EBF" w:rsidRDefault="00C408FB">
            <w:pPr>
              <w:textAlignment w:val="baseline"/>
              <w:rPr>
                <w:rFonts w:asciiTheme="minorEastAsia" w:hAnsiTheme="minorEastAsia" w:cs="仿宋_GB2312"/>
                <w:spacing w:val="-2"/>
                <w:sz w:val="24"/>
                <w:szCs w:val="24"/>
              </w:rPr>
            </w:pPr>
            <w:proofErr w:type="gramStart"/>
            <w:r>
              <w:rPr>
                <w:rFonts w:asciiTheme="minorEastAsia" w:hAnsiTheme="minorEastAsia" w:cs="仿宋_GB2312" w:hint="eastAsia"/>
                <w:spacing w:val="-2"/>
                <w:sz w:val="24"/>
                <w:szCs w:val="24"/>
              </w:rPr>
              <w:t>直嘴7寸</w:t>
            </w:r>
            <w:proofErr w:type="gramEnd"/>
            <w:r>
              <w:rPr>
                <w:rFonts w:asciiTheme="minorEastAsia" w:hAnsiTheme="minorEastAsia" w:cs="仿宋_GB2312" w:hint="eastAsia"/>
                <w:spacing w:val="-2"/>
                <w:sz w:val="24"/>
                <w:szCs w:val="24"/>
              </w:rPr>
              <w:t>、弯嘴7寸各1把</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2把</w:t>
            </w:r>
          </w:p>
        </w:tc>
        <w:tc>
          <w:tcPr>
            <w:tcW w:w="1034" w:type="dxa"/>
            <w:vAlign w:val="center"/>
          </w:tcPr>
          <w:p w:rsidR="008E2EBF" w:rsidRDefault="008E2EBF">
            <w:pPr>
              <w:jc w:val="center"/>
              <w:textAlignment w:val="baseline"/>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8</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轴承拆装套筒</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6件套</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1套</w:t>
            </w:r>
          </w:p>
        </w:tc>
        <w:tc>
          <w:tcPr>
            <w:tcW w:w="1034" w:type="dxa"/>
            <w:vAlign w:val="center"/>
          </w:tcPr>
          <w:p w:rsidR="008E2EBF" w:rsidRDefault="008E2EBF">
            <w:pPr>
              <w:jc w:val="center"/>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9</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轴承内外圈加压装置</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2件套</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1套</w:t>
            </w:r>
          </w:p>
        </w:tc>
        <w:tc>
          <w:tcPr>
            <w:tcW w:w="1034" w:type="dxa"/>
            <w:vAlign w:val="center"/>
          </w:tcPr>
          <w:p w:rsidR="008E2EBF" w:rsidRDefault="008E2EBF">
            <w:pPr>
              <w:jc w:val="center"/>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10</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截链器</w:t>
            </w:r>
          </w:p>
        </w:tc>
        <w:tc>
          <w:tcPr>
            <w:tcW w:w="4165" w:type="dxa"/>
            <w:vAlign w:val="center"/>
          </w:tcPr>
          <w:p w:rsidR="008E2EBF" w:rsidRDefault="008E2EBF">
            <w:pPr>
              <w:textAlignment w:val="baseline"/>
              <w:rPr>
                <w:rFonts w:asciiTheme="minorEastAsia" w:hAnsiTheme="minorEastAsia" w:cs="仿宋_GB2312"/>
                <w:spacing w:val="-2"/>
                <w:sz w:val="24"/>
                <w:szCs w:val="24"/>
              </w:rPr>
            </w:pP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1把</w:t>
            </w:r>
          </w:p>
        </w:tc>
        <w:tc>
          <w:tcPr>
            <w:tcW w:w="1034" w:type="dxa"/>
            <w:vAlign w:val="center"/>
          </w:tcPr>
          <w:p w:rsidR="008E2EBF" w:rsidRDefault="008E2EBF">
            <w:pPr>
              <w:jc w:val="center"/>
              <w:textAlignment w:val="baseline"/>
              <w:rPr>
                <w:rFonts w:ascii="仿宋_GB2312" w:eastAsia="仿宋_GB2312" w:hAnsi="仿宋_GB2312"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11</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拉马</w:t>
            </w:r>
          </w:p>
        </w:tc>
        <w:tc>
          <w:tcPr>
            <w:tcW w:w="4165" w:type="dxa"/>
            <w:vAlign w:val="center"/>
          </w:tcPr>
          <w:p w:rsidR="008E2EBF" w:rsidRDefault="008E2EBF">
            <w:pPr>
              <w:textAlignment w:val="baseline"/>
              <w:rPr>
                <w:rFonts w:asciiTheme="minorEastAsia" w:hAnsiTheme="minorEastAsia" w:cs="仿宋_GB2312"/>
                <w:spacing w:val="-2"/>
                <w:sz w:val="24"/>
                <w:szCs w:val="24"/>
              </w:rPr>
            </w:pP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1个</w:t>
            </w:r>
          </w:p>
        </w:tc>
        <w:tc>
          <w:tcPr>
            <w:tcW w:w="1034" w:type="dxa"/>
            <w:vAlign w:val="center"/>
          </w:tcPr>
          <w:p w:rsidR="008E2EBF" w:rsidRDefault="008E2EBF">
            <w:pPr>
              <w:jc w:val="center"/>
              <w:textAlignment w:val="baseline"/>
              <w:rPr>
                <w:rFonts w:ascii="仿宋_GB2312" w:eastAsia="仿宋_GB2312" w:hAnsi="仿宋_GB2312" w:cs="仿宋_GB2312"/>
                <w:spacing w:val="-2"/>
                <w:sz w:val="24"/>
                <w:szCs w:val="24"/>
              </w:rPr>
            </w:pPr>
          </w:p>
        </w:tc>
      </w:tr>
    </w:tbl>
    <w:p w:rsidR="008E2EBF" w:rsidRDefault="00C408FB">
      <w:pPr>
        <w:spacing w:line="560" w:lineRule="exact"/>
        <w:ind w:left="560"/>
        <w:rPr>
          <w:rFonts w:ascii="仿宋_GB2312" w:eastAsia="仿宋_GB2312" w:hAnsi="仿宋_GB2312"/>
          <w:sz w:val="30"/>
          <w:szCs w:val="30"/>
        </w:rPr>
      </w:pPr>
      <w:r>
        <w:rPr>
          <w:rFonts w:ascii="仿宋_GB2312" w:eastAsia="仿宋_GB2312" w:hAnsi="仿宋_GB2312" w:hint="eastAsia"/>
          <w:sz w:val="30"/>
          <w:szCs w:val="30"/>
        </w:rPr>
        <w:t>3.</w:t>
      </w:r>
      <w:r>
        <w:rPr>
          <w:rFonts w:ascii="仿宋_GB2312" w:eastAsia="仿宋_GB2312" w:hAnsi="仿宋_GB2312" w:cs="仿宋_GB2312" w:hint="eastAsia"/>
          <w:sz w:val="30"/>
          <w:szCs w:val="30"/>
        </w:rPr>
        <w:t>赛场提供量具清单</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678"/>
        <w:gridCol w:w="4165"/>
        <w:gridCol w:w="931"/>
        <w:gridCol w:w="1034"/>
      </w:tblGrid>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序号</w:t>
            </w:r>
          </w:p>
        </w:tc>
        <w:tc>
          <w:tcPr>
            <w:tcW w:w="1678"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名称</w:t>
            </w:r>
          </w:p>
        </w:tc>
        <w:tc>
          <w:tcPr>
            <w:tcW w:w="4165"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型号及规格</w:t>
            </w:r>
          </w:p>
        </w:tc>
        <w:tc>
          <w:tcPr>
            <w:tcW w:w="931"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数量</w:t>
            </w:r>
          </w:p>
        </w:tc>
        <w:tc>
          <w:tcPr>
            <w:tcW w:w="1034" w:type="dxa"/>
            <w:vAlign w:val="center"/>
          </w:tcPr>
          <w:p w:rsidR="008E2EBF" w:rsidRDefault="00C408FB">
            <w:pPr>
              <w:jc w:val="center"/>
              <w:textAlignment w:val="baseline"/>
              <w:rPr>
                <w:rFonts w:asciiTheme="minorEastAsia" w:hAnsiTheme="minorEastAsia" w:cs="仿宋_GB2312"/>
                <w:b/>
                <w:spacing w:val="-2"/>
                <w:sz w:val="24"/>
                <w:szCs w:val="24"/>
              </w:rPr>
            </w:pPr>
            <w:r>
              <w:rPr>
                <w:rFonts w:asciiTheme="minorEastAsia" w:hAnsiTheme="minorEastAsia" w:cs="仿宋_GB2312" w:hint="eastAsia"/>
                <w:b/>
                <w:spacing w:val="-2"/>
                <w:sz w:val="24"/>
                <w:szCs w:val="24"/>
              </w:rPr>
              <w:t>备注</w:t>
            </w: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w:t>
            </w:r>
          </w:p>
        </w:tc>
        <w:tc>
          <w:tcPr>
            <w:tcW w:w="1678"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普通游标卡尺</w:t>
            </w:r>
          </w:p>
        </w:tc>
        <w:tc>
          <w:tcPr>
            <w:tcW w:w="4165" w:type="dxa"/>
            <w:vAlign w:val="center"/>
          </w:tcPr>
          <w:p w:rsidR="008E2EBF" w:rsidRDefault="00C408FB">
            <w:pP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测量范围:0～300mm，分度值:0.02mm</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1把</w:t>
            </w:r>
          </w:p>
        </w:tc>
        <w:tc>
          <w:tcPr>
            <w:tcW w:w="1034"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2</w:t>
            </w:r>
          </w:p>
        </w:tc>
        <w:tc>
          <w:tcPr>
            <w:tcW w:w="1678"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深度游标卡尺</w:t>
            </w:r>
          </w:p>
        </w:tc>
        <w:tc>
          <w:tcPr>
            <w:tcW w:w="4165"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测量范围:0～200mm，分度值:0.02mm</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1把</w:t>
            </w:r>
          </w:p>
        </w:tc>
        <w:tc>
          <w:tcPr>
            <w:tcW w:w="1034"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3</w:t>
            </w:r>
          </w:p>
        </w:tc>
        <w:tc>
          <w:tcPr>
            <w:tcW w:w="1678"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杠杆式百分表</w:t>
            </w:r>
          </w:p>
        </w:tc>
        <w:tc>
          <w:tcPr>
            <w:tcW w:w="4165"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0.8×0.01mm</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1个</w:t>
            </w:r>
          </w:p>
        </w:tc>
        <w:tc>
          <w:tcPr>
            <w:tcW w:w="1034"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4</w:t>
            </w:r>
          </w:p>
        </w:tc>
        <w:tc>
          <w:tcPr>
            <w:tcW w:w="1678" w:type="dxa"/>
            <w:vAlign w:val="center"/>
          </w:tcPr>
          <w:p w:rsidR="008E2EBF" w:rsidRDefault="00C408FB">
            <w:pPr>
              <w:jc w:val="center"/>
              <w:textAlignment w:val="baseline"/>
              <w:rPr>
                <w:rFonts w:asciiTheme="minorEastAsia" w:hAnsiTheme="minorEastAsia" w:cs="仿宋_GB2312"/>
                <w:spacing w:val="-2"/>
                <w:sz w:val="24"/>
                <w:szCs w:val="24"/>
              </w:rPr>
            </w:pPr>
            <w:proofErr w:type="gramStart"/>
            <w:r>
              <w:rPr>
                <w:rFonts w:asciiTheme="minorEastAsia" w:hAnsiTheme="minorEastAsia" w:cs="仿宋_GB2312" w:hint="eastAsia"/>
                <w:spacing w:val="-2"/>
                <w:sz w:val="24"/>
                <w:szCs w:val="24"/>
              </w:rPr>
              <w:t>磁性表座</w:t>
            </w:r>
            <w:proofErr w:type="gramEnd"/>
          </w:p>
        </w:tc>
        <w:tc>
          <w:tcPr>
            <w:tcW w:w="4165"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大、</w:t>
            </w:r>
            <w:proofErr w:type="gramStart"/>
            <w:r>
              <w:rPr>
                <w:rFonts w:asciiTheme="minorEastAsia" w:hAnsiTheme="minorEastAsia" w:cs="仿宋_GB2312" w:hint="eastAsia"/>
                <w:spacing w:val="-2"/>
                <w:sz w:val="24"/>
                <w:szCs w:val="24"/>
              </w:rPr>
              <w:t>小各1个</w:t>
            </w:r>
            <w:proofErr w:type="gramEnd"/>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2个</w:t>
            </w:r>
          </w:p>
        </w:tc>
        <w:tc>
          <w:tcPr>
            <w:tcW w:w="1034"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5</w:t>
            </w:r>
          </w:p>
        </w:tc>
        <w:tc>
          <w:tcPr>
            <w:tcW w:w="1678"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千分尺</w:t>
            </w:r>
          </w:p>
        </w:tc>
        <w:tc>
          <w:tcPr>
            <w:tcW w:w="4165"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0～25mm</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1把</w:t>
            </w:r>
          </w:p>
        </w:tc>
        <w:tc>
          <w:tcPr>
            <w:tcW w:w="1034"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6</w:t>
            </w:r>
          </w:p>
        </w:tc>
        <w:tc>
          <w:tcPr>
            <w:tcW w:w="1678"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百分表</w:t>
            </w:r>
          </w:p>
        </w:tc>
        <w:tc>
          <w:tcPr>
            <w:tcW w:w="4165"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测量范围：0～10mm</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1个</w:t>
            </w:r>
          </w:p>
        </w:tc>
        <w:tc>
          <w:tcPr>
            <w:tcW w:w="1034"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7</w:t>
            </w:r>
          </w:p>
        </w:tc>
        <w:tc>
          <w:tcPr>
            <w:tcW w:w="1678"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直角尺</w:t>
            </w:r>
          </w:p>
        </w:tc>
        <w:tc>
          <w:tcPr>
            <w:tcW w:w="4165"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200×130×12.5mm</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1把</w:t>
            </w:r>
          </w:p>
        </w:tc>
        <w:tc>
          <w:tcPr>
            <w:tcW w:w="1034" w:type="dxa"/>
            <w:vAlign w:val="center"/>
          </w:tcPr>
          <w:p w:rsidR="008E2EBF" w:rsidRDefault="008E2EBF">
            <w:pPr>
              <w:jc w:val="center"/>
              <w:textAlignment w:val="baseline"/>
              <w:rPr>
                <w:rFonts w:asciiTheme="minorEastAsia" w:hAnsiTheme="minorEastAsia" w:cs="仿宋_GB2312"/>
                <w:spacing w:val="-2"/>
                <w:sz w:val="24"/>
                <w:szCs w:val="24"/>
              </w:rPr>
            </w:pPr>
          </w:p>
        </w:tc>
      </w:tr>
      <w:tr w:rsidR="008E2EBF">
        <w:trPr>
          <w:trHeight w:val="454"/>
          <w:jc w:val="center"/>
        </w:trPr>
        <w:tc>
          <w:tcPr>
            <w:tcW w:w="720"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8</w:t>
            </w:r>
          </w:p>
        </w:tc>
        <w:tc>
          <w:tcPr>
            <w:tcW w:w="1678"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钢直尺</w:t>
            </w:r>
          </w:p>
        </w:tc>
        <w:tc>
          <w:tcPr>
            <w:tcW w:w="4165"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500mm</w:t>
            </w:r>
          </w:p>
        </w:tc>
        <w:tc>
          <w:tcPr>
            <w:tcW w:w="931" w:type="dxa"/>
            <w:vAlign w:val="center"/>
          </w:tcPr>
          <w:p w:rsidR="008E2EBF" w:rsidRDefault="00C408FB">
            <w:pPr>
              <w:jc w:val="center"/>
              <w:textAlignment w:val="baseline"/>
              <w:rPr>
                <w:rFonts w:asciiTheme="minorEastAsia" w:hAnsiTheme="minorEastAsia" w:cs="仿宋_GB2312"/>
                <w:spacing w:val="-2"/>
                <w:sz w:val="24"/>
                <w:szCs w:val="24"/>
              </w:rPr>
            </w:pPr>
            <w:r>
              <w:rPr>
                <w:rFonts w:asciiTheme="minorEastAsia" w:hAnsiTheme="minorEastAsia" w:cs="仿宋_GB2312" w:hint="eastAsia"/>
                <w:spacing w:val="-2"/>
                <w:sz w:val="24"/>
                <w:szCs w:val="24"/>
              </w:rPr>
              <w:t>1把</w:t>
            </w:r>
          </w:p>
        </w:tc>
        <w:tc>
          <w:tcPr>
            <w:tcW w:w="1034" w:type="dxa"/>
            <w:vAlign w:val="center"/>
          </w:tcPr>
          <w:p w:rsidR="008E2EBF" w:rsidRDefault="008E2EBF">
            <w:pPr>
              <w:jc w:val="center"/>
              <w:textAlignment w:val="baseline"/>
              <w:rPr>
                <w:rFonts w:asciiTheme="minorEastAsia" w:hAnsiTheme="minorEastAsia" w:cs="仿宋_GB2312"/>
                <w:spacing w:val="-2"/>
                <w:sz w:val="24"/>
                <w:szCs w:val="24"/>
              </w:rPr>
            </w:pPr>
          </w:p>
        </w:tc>
      </w:tr>
    </w:tbl>
    <w:p w:rsidR="008E2EBF" w:rsidRDefault="00C408FB">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（二）场地要求</w:t>
      </w:r>
    </w:p>
    <w:p w:rsidR="008E2EBF" w:rsidRDefault="00C408FB">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1.竞赛场地光线充足，照明良好；供电供水设施正常且安全有保障；场地整洁；</w:t>
      </w:r>
      <w:proofErr w:type="gramStart"/>
      <w:r>
        <w:rPr>
          <w:rFonts w:ascii="仿宋_GB2312" w:eastAsia="仿宋_GB2312" w:hAnsi="宋体" w:cs="仿宋_GB2312" w:hint="eastAsia"/>
          <w:sz w:val="30"/>
          <w:szCs w:val="30"/>
        </w:rPr>
        <w:t>每个赛位</w:t>
      </w:r>
      <w:proofErr w:type="gramEnd"/>
      <w:r>
        <w:rPr>
          <w:rFonts w:ascii="仿宋_GB2312" w:eastAsia="仿宋_GB2312" w:hAnsi="宋体" w:cs="仿宋_GB2312" w:hint="eastAsia"/>
          <w:sz w:val="30"/>
          <w:szCs w:val="30"/>
        </w:rPr>
        <w:t>占地不小于12m</w:t>
      </w:r>
      <w:r>
        <w:rPr>
          <w:rFonts w:ascii="仿宋_GB2312" w:eastAsia="仿宋_GB2312" w:hAnsi="宋体" w:cs="仿宋_GB2312" w:hint="eastAsia"/>
          <w:sz w:val="30"/>
          <w:szCs w:val="30"/>
          <w:vertAlign w:val="superscript"/>
        </w:rPr>
        <w:t>2</w:t>
      </w:r>
      <w:r>
        <w:rPr>
          <w:rFonts w:ascii="仿宋_GB2312" w:eastAsia="仿宋_GB2312" w:hAnsi="宋体" w:cs="仿宋_GB2312" w:hint="eastAsia"/>
          <w:sz w:val="30"/>
          <w:szCs w:val="30"/>
        </w:rPr>
        <w:t>（4m×3m），场地</w:t>
      </w:r>
      <w:r>
        <w:rPr>
          <w:rFonts w:ascii="仿宋_GB2312" w:eastAsia="仿宋_GB2312" w:hAnsi="宋体" w:cs="仿宋_GB2312" w:hint="eastAsia"/>
          <w:sz w:val="30"/>
          <w:szCs w:val="30"/>
        </w:rPr>
        <w:lastRenderedPageBreak/>
        <w:t>净高不低于3m，且</w:t>
      </w:r>
      <w:proofErr w:type="gramStart"/>
      <w:r>
        <w:rPr>
          <w:rFonts w:ascii="仿宋_GB2312" w:eastAsia="仿宋_GB2312" w:hAnsi="宋体" w:cs="仿宋_GB2312" w:hint="eastAsia"/>
          <w:sz w:val="30"/>
          <w:szCs w:val="30"/>
        </w:rPr>
        <w:t>标明赛</w:t>
      </w:r>
      <w:proofErr w:type="gramEnd"/>
      <w:r>
        <w:rPr>
          <w:rFonts w:ascii="仿宋_GB2312" w:eastAsia="仿宋_GB2312" w:hAnsi="宋体" w:cs="仿宋_GB2312" w:hint="eastAsia"/>
          <w:sz w:val="30"/>
          <w:szCs w:val="30"/>
        </w:rPr>
        <w:t>位号，布置竞赛平台1套（含配套工、量具，图纸等）、</w:t>
      </w:r>
      <w:proofErr w:type="gramStart"/>
      <w:r>
        <w:rPr>
          <w:rFonts w:ascii="仿宋_GB2312" w:eastAsia="仿宋_GB2312" w:hAnsi="华文仿宋" w:hint="eastAsia"/>
          <w:sz w:val="30"/>
          <w:szCs w:val="30"/>
        </w:rPr>
        <w:t>实训桌</w:t>
      </w:r>
      <w:r>
        <w:rPr>
          <w:rFonts w:ascii="仿宋_GB2312" w:eastAsia="仿宋_GB2312" w:hAnsi="宋体" w:cs="仿宋_GB2312" w:hint="eastAsia"/>
          <w:sz w:val="30"/>
          <w:szCs w:val="30"/>
        </w:rPr>
        <w:t>及</w:t>
      </w:r>
      <w:proofErr w:type="gramEnd"/>
      <w:r>
        <w:rPr>
          <w:rFonts w:ascii="仿宋_GB2312" w:eastAsia="仿宋_GB2312" w:hAnsi="宋体" w:cs="仿宋_GB2312" w:hint="eastAsia"/>
          <w:sz w:val="30"/>
          <w:szCs w:val="30"/>
        </w:rPr>
        <w:t>工作</w:t>
      </w:r>
      <w:proofErr w:type="gramStart"/>
      <w:r>
        <w:rPr>
          <w:rFonts w:ascii="仿宋_GB2312" w:eastAsia="仿宋_GB2312" w:hAnsi="宋体" w:cs="仿宋_GB2312" w:hint="eastAsia"/>
          <w:sz w:val="30"/>
          <w:szCs w:val="30"/>
        </w:rPr>
        <w:t>准备台</w:t>
      </w:r>
      <w:proofErr w:type="gramEnd"/>
      <w:r>
        <w:rPr>
          <w:rFonts w:ascii="仿宋_GB2312" w:eastAsia="仿宋_GB2312" w:hAnsi="宋体" w:cs="仿宋_GB2312" w:hint="eastAsia"/>
          <w:sz w:val="30"/>
          <w:szCs w:val="30"/>
        </w:rPr>
        <w:t>各1张；每个竞赛</w:t>
      </w:r>
      <w:proofErr w:type="gramStart"/>
      <w:r>
        <w:rPr>
          <w:rFonts w:ascii="仿宋_GB2312" w:eastAsia="仿宋_GB2312" w:hAnsi="宋体" w:cs="仿宋_GB2312" w:hint="eastAsia"/>
          <w:sz w:val="30"/>
          <w:szCs w:val="30"/>
        </w:rPr>
        <w:t>赛</w:t>
      </w:r>
      <w:proofErr w:type="gramEnd"/>
      <w:r>
        <w:rPr>
          <w:rFonts w:ascii="仿宋_GB2312" w:eastAsia="仿宋_GB2312" w:hAnsi="宋体" w:cs="仿宋_GB2312" w:hint="eastAsia"/>
          <w:sz w:val="30"/>
          <w:szCs w:val="30"/>
        </w:rPr>
        <w:t>位提供220V交流电源，提供独立的电源保护装置和安全保护措施。</w:t>
      </w:r>
    </w:p>
    <w:p w:rsidR="008E2EBF" w:rsidRDefault="00C408FB">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2.竞赛场地设置隔离带，非裁判员、参赛选手、工作人员不得进入比赛场地；竞赛场地划分为检录区、竞赛操作区、现场服务与技术支持区、休息区、观摩通道等区域，区域之间有明显标志或警示带；标明消防器材、安全通道、洗手间等位置。</w:t>
      </w:r>
    </w:p>
    <w:p w:rsidR="008E2EBF" w:rsidRDefault="00C408FB">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3.赛场设有保安、公安、消防、医疗、设备维修和电力抢险人员待命，以防突发事件；赛场还应设有生活补给站等公共服务设施，为选手和赛场人员提供服务。</w:t>
      </w:r>
    </w:p>
    <w:p w:rsidR="008E2EBF" w:rsidRDefault="00C408FB">
      <w:pPr>
        <w:spacing w:line="560" w:lineRule="exact"/>
        <w:ind w:firstLineChars="200" w:firstLine="600"/>
        <w:rPr>
          <w:rFonts w:ascii="仿宋_GB2312" w:eastAsia="仿宋_GB2312" w:hAnsi="宋体" w:cs="仿宋_GB2312"/>
          <w:sz w:val="30"/>
          <w:szCs w:val="30"/>
        </w:rPr>
      </w:pPr>
      <w:r>
        <w:rPr>
          <w:rFonts w:ascii="仿宋_GB2312" w:eastAsia="仿宋_GB2312" w:hAnsi="宋体" w:cs="仿宋_GB2312" w:hint="eastAsia"/>
          <w:sz w:val="30"/>
          <w:szCs w:val="30"/>
        </w:rPr>
        <w:t>4.赛场设置安全通道和警戒线，确保进入赛场的大赛参观、采访、视察的人员限定在安全区域内活动，以保证大赛安全有序进行。</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十四、安全保障</w:t>
      </w:r>
    </w:p>
    <w:p w:rsidR="008E2EBF" w:rsidRDefault="00C408FB">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（一）安全保障组织机构</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根据《全国职业院校技能大赛安全管理规定》：</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1.赛项应成立安全管理机构负责本赛项筹备和比赛期间的各项安全工作，赛项执委会主任为第一责任人；</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指定1名执委会副主任负责赛场安全。赛项执委会在赛前一周会同当地消防部门、质量监督部门检查赛场消防设施和比赛设备安全性能，并按消防、质监部门意见整改。赛前两天，执委会主任会同赛项专家组对赛场进行验收；</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3.指定1名执委会副主任负责住宿与饮食安全。执委会会同当地公安部门，食品卫生部门，检查并验收驻地的安全设施和饮</w:t>
      </w:r>
      <w:r>
        <w:rPr>
          <w:rFonts w:ascii="仿宋_GB2312" w:eastAsia="仿宋_GB2312" w:hAnsi="宋体" w:hint="eastAsia"/>
          <w:sz w:val="30"/>
          <w:szCs w:val="30"/>
          <w:lang w:val="zh-CN"/>
        </w:rPr>
        <w:lastRenderedPageBreak/>
        <w:t>食卫生，保证选手的住宿安全和饮食安全；</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4.各省、自治区、直辖市和计划单列市在组织参赛队时，须为参赛选手购买大赛期间的人身意外伤害保险。领队为参赛队交通安全责任人。负责选手从学校出发到结束比赛回到学校整个期间的人身、交通、饮食安全。</w:t>
      </w:r>
    </w:p>
    <w:p w:rsidR="008E2EBF" w:rsidRDefault="00C408FB">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（二）选手安全要求</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1.进入赛场，必须</w:t>
      </w:r>
      <w:proofErr w:type="gramStart"/>
      <w:r>
        <w:rPr>
          <w:rFonts w:ascii="仿宋_GB2312" w:eastAsia="仿宋_GB2312" w:hAnsi="宋体" w:hint="eastAsia"/>
          <w:sz w:val="30"/>
          <w:szCs w:val="30"/>
          <w:lang w:val="zh-CN"/>
        </w:rPr>
        <w:t>穿符合</w:t>
      </w:r>
      <w:proofErr w:type="gramEnd"/>
      <w:r>
        <w:rPr>
          <w:rFonts w:ascii="仿宋_GB2312" w:eastAsia="仿宋_GB2312" w:hAnsi="宋体" w:hint="eastAsia"/>
          <w:sz w:val="30"/>
          <w:szCs w:val="30"/>
          <w:lang w:val="zh-CN"/>
        </w:rPr>
        <w:t>安全要求的服装。不得穿背心、短裤和拖鞋进入竞赛场地；</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2.严格遵守操作规程，不得擅自开启电源，不得带电操作，以免造成伤害和事故；</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3.参赛人员应爱护竞赛场所的仪器设备，操作设备时应按规定的操作程序谨慎操作，不得触动非竞赛用仪器设备。操作中若违反安全操作规定导致发生较严重的安全事故，将立即取消竞赛资格；</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4.连接或调整电路时应断开电源，不允许带电操作；断开电源开关后，必须用验电器进行验电，确认无电后方可连接电路；</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5.进行设备组装和调试时，工具和检测仪器、仪表等应放置在规定的位置，不得摆放在设备和连接的电路上；</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6.进行设备调试时，应先确认设备无电，且工作台上无其他物件时，方可合闸通电。身体的任何部位不得触及带电的物体；</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7.有可能造成意外带电的机械部件、电气元件的金属外壳等都必须接地，赛场提供的黄、绿双色绝缘导线，只能作接地线；</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8.带电调试和检查电路时，必须有防止触及带电体和电路中裸露带电部位的措施，必须有防止短路的措施；</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lastRenderedPageBreak/>
        <w:t>9.竞赛结束时，参赛选手必须清扫、整理工作现场，与赛场工作人员办理终结手续后，方可离开赛场。</w:t>
      </w:r>
    </w:p>
    <w:p w:rsidR="008E2EBF" w:rsidRDefault="00C408FB">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（三）安保工作要求</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1.指挥员在发生突发事件时要掌握信息，统一布置工作，其他人员不得干扰；</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2.发生突发事件时，</w:t>
      </w:r>
      <w:bookmarkStart w:id="2" w:name="OLE_LINK6"/>
      <w:r>
        <w:rPr>
          <w:rFonts w:ascii="仿宋_GB2312" w:eastAsia="仿宋_GB2312" w:hAnsi="宋体" w:hint="eastAsia"/>
          <w:sz w:val="30"/>
          <w:szCs w:val="30"/>
          <w:lang w:val="zh-CN"/>
        </w:rPr>
        <w:t>全体安全保卫人员必须</w:t>
      </w:r>
      <w:bookmarkEnd w:id="2"/>
      <w:r>
        <w:rPr>
          <w:rFonts w:ascii="仿宋_GB2312" w:eastAsia="仿宋_GB2312" w:hAnsi="宋体" w:hint="eastAsia"/>
          <w:sz w:val="30"/>
          <w:szCs w:val="30"/>
          <w:lang w:val="zh-CN"/>
        </w:rPr>
        <w:t>服从命令、听从指挥，以大局为重，不得顶撞、拖延或临时逃脱；</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3.突发事件发生时，全体安全保卫人员要坚守岗位、尽职尽责，在未接到撤岗指令之前，不得离开岗位；</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4.发现安全隐患或突发事件时，现场人员应立即向保卫组汇报，保卫组接报后要火速到达案发现场，指挥并配合公安干警及安全保卫人员搞好抢救工作；</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5.视突发事件的具体情况，分别向上级主管部门和相关部门报告，并立即启动《赛区安全保卫突发事件处理预案》；</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6.发生火警和恶性事件时，现场人员可主动向公安机关报警并向领导汇报，立即组织抢救，以免贻误战机；启用消防应急广播，通知疏散路线，稳定人心，避免踩踏伤人；</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7.安全出口执勤人员，接到指令后立即打开出口门，疏导参赛人员有序撤离现场。</w:t>
      </w:r>
    </w:p>
    <w:p w:rsidR="008E2EBF" w:rsidRDefault="00C408FB">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（四）裁判安全要求</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1.参赛选手有故意损坏设备或故意伤害他人或自己的行为时，赛场裁判应立即制止，报告裁判长，经裁判长报执委会并经执委会同意后终止该参赛选手比赛资格；</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2.裁判在执裁过程中如发现选手操作存在安全隐患时应及</w:t>
      </w:r>
      <w:r>
        <w:rPr>
          <w:rFonts w:ascii="仿宋_GB2312" w:eastAsia="仿宋_GB2312" w:hAnsi="宋体" w:hint="eastAsia"/>
          <w:sz w:val="30"/>
          <w:szCs w:val="30"/>
          <w:lang w:val="zh-CN"/>
        </w:rPr>
        <w:lastRenderedPageBreak/>
        <w:t>时制止或采取切断电源等紧急补救措施；</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3.裁判在执裁过程中发现其他安全隐患应立即通知裁判长并上报执委会，由执委会采取紧急补救措施。</w:t>
      </w:r>
    </w:p>
    <w:p w:rsidR="008E2EBF" w:rsidRDefault="00C408FB">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（五）赛场文明</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1.进入赛场人员要严格服从赛场工作人员的指挥，遵守赛场秩序，服从赛场工作人员的引导和安排。观摩人员要按指定区域观摩，切忌越过设置的警戒线；</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2.在赛场观摩比赛时。请不要大声喧哗，不要拥挤推搡，以免影响比赛正常进行；</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3.赛场内严禁吸烟，严禁携带易燃易爆物品入场；</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4.进入赛区的人员请爱护现场各类物品，爱护公共环境，不随意张贴个人资料；</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5.遇到问题和意外事件时，请及时向现场工作人员寻求帮助；</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6.发生火灾或突发事件时，要服从赛场服务人员指挥，有序撤离现场，避免慌乱，踩踏伤人；</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7.遇到紧急情况发生拥挤时，应保持镇静，在相对安全地点作短暂停留。人群拥挤时，要双手抱住胸口，防止内脏被挤压受伤。在人群中不</w:t>
      </w:r>
      <w:proofErr w:type="gramStart"/>
      <w:r>
        <w:rPr>
          <w:rFonts w:ascii="仿宋_GB2312" w:eastAsia="仿宋_GB2312" w:hAnsi="宋体" w:hint="eastAsia"/>
          <w:sz w:val="30"/>
          <w:szCs w:val="30"/>
          <w:lang w:val="zh-CN"/>
        </w:rPr>
        <w:t>小心跌</w:t>
      </w:r>
      <w:proofErr w:type="gramEnd"/>
      <w:r>
        <w:rPr>
          <w:rFonts w:ascii="仿宋_GB2312" w:eastAsia="仿宋_GB2312" w:hAnsi="宋体" w:hint="eastAsia"/>
          <w:sz w:val="30"/>
          <w:szCs w:val="30"/>
          <w:lang w:val="zh-CN"/>
        </w:rPr>
        <w:t>到时，应立即收缩身体、抱紧头，尽量减少伤害；</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8.如遇特殊情况，则服从大赛统一指挥；</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9.设置突发事件应急疏散示意图。</w:t>
      </w:r>
    </w:p>
    <w:p w:rsidR="008E2EBF" w:rsidRDefault="00C408FB">
      <w:pPr>
        <w:snapToGrid w:val="0"/>
        <w:spacing w:line="560" w:lineRule="exact"/>
        <w:ind w:firstLineChars="200" w:firstLine="602"/>
        <w:rPr>
          <w:rFonts w:ascii="仿宋_GB2312" w:eastAsia="仿宋_GB2312" w:hAnsi="宋体"/>
          <w:b/>
          <w:sz w:val="30"/>
          <w:szCs w:val="30"/>
          <w:lang w:val="zh-CN"/>
        </w:rPr>
      </w:pPr>
      <w:r>
        <w:rPr>
          <w:rFonts w:ascii="仿宋_GB2312" w:eastAsia="仿宋_GB2312" w:hAnsi="宋体" w:hint="eastAsia"/>
          <w:b/>
          <w:sz w:val="30"/>
          <w:szCs w:val="30"/>
          <w:lang w:val="zh-CN"/>
        </w:rPr>
        <w:t>（六）应急处理预案</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比赛期间发生意外事故时，发现者应第一时间报告赛项执委会，同时采取措施，避免事态扩大。赛项执委会应立即启动预案</w:t>
      </w:r>
      <w:r>
        <w:rPr>
          <w:rFonts w:ascii="仿宋_GB2312" w:eastAsia="仿宋_GB2312" w:hAnsi="宋体" w:hint="eastAsia"/>
          <w:sz w:val="30"/>
          <w:szCs w:val="30"/>
          <w:lang w:val="zh-CN"/>
        </w:rPr>
        <w:lastRenderedPageBreak/>
        <w:t>予以解决并向赛区执委会报告。出现重大安全问题的赛项可以停赛，是否停赛由赛区组委会决定。事后，赛区执委会应向大赛执委会报告详细情况。</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十五、经费概算</w:t>
      </w:r>
    </w:p>
    <w:p w:rsidR="008E2EBF" w:rsidRDefault="00C408FB">
      <w:pPr>
        <w:snapToGrid w:val="0"/>
        <w:spacing w:line="560" w:lineRule="exact"/>
        <w:ind w:firstLineChars="200" w:firstLine="600"/>
        <w:rPr>
          <w:rFonts w:ascii="仿宋_GB2312" w:eastAsia="仿宋_GB2312" w:hAnsi="宋体"/>
          <w:sz w:val="30"/>
          <w:szCs w:val="30"/>
          <w:lang w:val="zh-CN"/>
        </w:rPr>
      </w:pPr>
      <w:r>
        <w:rPr>
          <w:rFonts w:ascii="仿宋_GB2312" w:eastAsia="仿宋_GB2312" w:hAnsi="宋体" w:hint="eastAsia"/>
          <w:sz w:val="30"/>
          <w:szCs w:val="30"/>
          <w:lang w:val="zh-CN"/>
        </w:rPr>
        <w:t>根据竞赛需求，赛事筹备准备、赛项技术完善、专家裁判、教学资源开发、场地布置、体验中心设计与实施、开闭幕式、大赛宣传及直播、奖品服装等预计费用为60万元。</w:t>
      </w:r>
    </w:p>
    <w:tbl>
      <w:tblPr>
        <w:tblW w:w="7735" w:type="dxa"/>
        <w:jc w:val="center"/>
        <w:tblLayout w:type="fixed"/>
        <w:tblCellMar>
          <w:left w:w="0" w:type="dxa"/>
          <w:right w:w="0" w:type="dxa"/>
        </w:tblCellMar>
        <w:tblLook w:val="04A0"/>
      </w:tblPr>
      <w:tblGrid>
        <w:gridCol w:w="1131"/>
        <w:gridCol w:w="4674"/>
        <w:gridCol w:w="1930"/>
      </w:tblGrid>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序号</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ind w:firstLineChars="200" w:firstLine="480"/>
              <w:jc w:val="center"/>
              <w:rPr>
                <w:rFonts w:asciiTheme="minorEastAsia" w:hAnsiTheme="minorEastAsia"/>
                <w:w w:val="90"/>
                <w:sz w:val="24"/>
                <w:szCs w:val="24"/>
              </w:rPr>
            </w:pPr>
            <w:r>
              <w:rPr>
                <w:rFonts w:asciiTheme="minorEastAsia" w:hAnsiTheme="minorEastAsia" w:hint="eastAsia"/>
                <w:bCs/>
                <w:sz w:val="24"/>
                <w:szCs w:val="24"/>
              </w:rPr>
              <w:t>预算项目</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金额（万元）</w:t>
            </w:r>
          </w:p>
        </w:tc>
      </w:tr>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1</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rPr>
                <w:rFonts w:asciiTheme="minorEastAsia" w:hAnsiTheme="minorEastAsia"/>
                <w:w w:val="90"/>
                <w:sz w:val="24"/>
                <w:szCs w:val="24"/>
              </w:rPr>
            </w:pPr>
            <w:r>
              <w:rPr>
                <w:rFonts w:asciiTheme="minorEastAsia" w:hAnsiTheme="minorEastAsia" w:hint="eastAsia"/>
                <w:bCs/>
                <w:sz w:val="24"/>
                <w:szCs w:val="24"/>
              </w:rPr>
              <w:t>专家费、裁判费</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9</w:t>
            </w:r>
          </w:p>
        </w:tc>
      </w:tr>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2</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rPr>
                <w:rFonts w:asciiTheme="minorEastAsia" w:hAnsiTheme="minorEastAsia"/>
                <w:w w:val="90"/>
                <w:sz w:val="24"/>
                <w:szCs w:val="24"/>
              </w:rPr>
            </w:pPr>
            <w:r>
              <w:rPr>
                <w:rFonts w:asciiTheme="minorEastAsia" w:hAnsiTheme="minorEastAsia" w:hint="eastAsia"/>
                <w:bCs/>
                <w:sz w:val="24"/>
                <w:szCs w:val="24"/>
              </w:rPr>
              <w:t>开幕式和闭幕式</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7</w:t>
            </w:r>
          </w:p>
        </w:tc>
      </w:tr>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3</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rPr>
                <w:rFonts w:asciiTheme="minorEastAsia" w:hAnsiTheme="minorEastAsia"/>
                <w:w w:val="90"/>
                <w:sz w:val="24"/>
                <w:szCs w:val="24"/>
              </w:rPr>
            </w:pPr>
            <w:r>
              <w:rPr>
                <w:rFonts w:asciiTheme="minorEastAsia" w:hAnsiTheme="minorEastAsia" w:hint="eastAsia"/>
                <w:bCs/>
                <w:sz w:val="24"/>
                <w:szCs w:val="24"/>
              </w:rPr>
              <w:t>大赛宣传、设备租赁费</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8</w:t>
            </w:r>
          </w:p>
        </w:tc>
      </w:tr>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4</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rPr>
                <w:rFonts w:asciiTheme="minorEastAsia" w:hAnsiTheme="minorEastAsia"/>
                <w:w w:val="90"/>
                <w:sz w:val="24"/>
                <w:szCs w:val="24"/>
              </w:rPr>
            </w:pPr>
            <w:r>
              <w:rPr>
                <w:rFonts w:asciiTheme="minorEastAsia" w:hAnsiTheme="minorEastAsia" w:hint="eastAsia"/>
                <w:bCs/>
                <w:sz w:val="24"/>
                <w:szCs w:val="24"/>
              </w:rPr>
              <w:t>奖品、服装费</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sz w:val="24"/>
                <w:szCs w:val="24"/>
              </w:rPr>
              <w:t>10</w:t>
            </w:r>
          </w:p>
        </w:tc>
      </w:tr>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5</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rPr>
                <w:rFonts w:asciiTheme="minorEastAsia" w:hAnsiTheme="minorEastAsia"/>
                <w:w w:val="90"/>
                <w:sz w:val="24"/>
                <w:szCs w:val="24"/>
              </w:rPr>
            </w:pPr>
            <w:r>
              <w:rPr>
                <w:rFonts w:asciiTheme="minorEastAsia" w:hAnsiTheme="minorEastAsia" w:hint="eastAsia"/>
                <w:bCs/>
                <w:sz w:val="24"/>
                <w:szCs w:val="24"/>
              </w:rPr>
              <w:t>场地改造</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8</w:t>
            </w:r>
          </w:p>
        </w:tc>
      </w:tr>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6</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rPr>
                <w:rFonts w:asciiTheme="minorEastAsia" w:hAnsiTheme="minorEastAsia"/>
                <w:w w:val="90"/>
                <w:sz w:val="24"/>
                <w:szCs w:val="24"/>
              </w:rPr>
            </w:pPr>
            <w:r>
              <w:rPr>
                <w:rFonts w:asciiTheme="minorEastAsia" w:hAnsiTheme="minorEastAsia" w:hint="eastAsia"/>
                <w:sz w:val="24"/>
                <w:szCs w:val="24"/>
              </w:rPr>
              <w:t>赛</w:t>
            </w:r>
            <w:proofErr w:type="gramStart"/>
            <w:r>
              <w:rPr>
                <w:rFonts w:asciiTheme="minorEastAsia" w:hAnsiTheme="minorEastAsia" w:hint="eastAsia"/>
                <w:sz w:val="24"/>
                <w:szCs w:val="24"/>
              </w:rPr>
              <w:t>务</w:t>
            </w:r>
            <w:proofErr w:type="gramEnd"/>
            <w:r>
              <w:rPr>
                <w:rFonts w:asciiTheme="minorEastAsia" w:hAnsiTheme="minorEastAsia" w:hint="eastAsia"/>
                <w:sz w:val="24"/>
                <w:szCs w:val="24"/>
              </w:rPr>
              <w:t>筹备</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5</w:t>
            </w:r>
          </w:p>
        </w:tc>
      </w:tr>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7</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rPr>
                <w:rFonts w:asciiTheme="minorEastAsia" w:hAnsiTheme="minorEastAsia"/>
                <w:w w:val="90"/>
                <w:sz w:val="24"/>
                <w:szCs w:val="24"/>
              </w:rPr>
            </w:pPr>
            <w:r>
              <w:rPr>
                <w:rFonts w:asciiTheme="minorEastAsia" w:hAnsiTheme="minorEastAsia" w:hint="eastAsia"/>
                <w:sz w:val="24"/>
                <w:szCs w:val="24"/>
              </w:rPr>
              <w:t>体验中心设计与实施</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8</w:t>
            </w:r>
          </w:p>
        </w:tc>
      </w:tr>
      <w:tr w:rsidR="008E2EBF">
        <w:trPr>
          <w:trHeight w:val="369"/>
          <w:jc w:val="center"/>
        </w:trPr>
        <w:tc>
          <w:tcPr>
            <w:tcW w:w="113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bCs/>
                <w:w w:val="90"/>
                <w:sz w:val="24"/>
                <w:szCs w:val="24"/>
              </w:rPr>
            </w:pPr>
            <w:r>
              <w:rPr>
                <w:rFonts w:asciiTheme="minorEastAsia" w:hAnsiTheme="minorEastAsia" w:hint="eastAsia"/>
                <w:bCs/>
                <w:sz w:val="24"/>
                <w:szCs w:val="24"/>
              </w:rPr>
              <w:t>8</w:t>
            </w:r>
          </w:p>
        </w:tc>
        <w:tc>
          <w:tcPr>
            <w:tcW w:w="4674"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rPr>
                <w:rFonts w:asciiTheme="minorEastAsia" w:hAnsiTheme="minorEastAsia"/>
                <w:w w:val="90"/>
                <w:sz w:val="24"/>
                <w:szCs w:val="24"/>
              </w:rPr>
            </w:pPr>
            <w:r>
              <w:rPr>
                <w:rFonts w:asciiTheme="minorEastAsia" w:hAnsiTheme="minorEastAsia" w:hint="eastAsia"/>
                <w:sz w:val="24"/>
                <w:szCs w:val="24"/>
                <w:lang w:val="zh-CN"/>
              </w:rPr>
              <w:t>教学资源开发、赛项技术完善</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bCs/>
                <w:w w:val="90"/>
                <w:sz w:val="24"/>
                <w:szCs w:val="24"/>
              </w:rPr>
            </w:pPr>
            <w:r>
              <w:rPr>
                <w:rFonts w:asciiTheme="minorEastAsia" w:hAnsiTheme="minorEastAsia" w:hint="eastAsia"/>
                <w:bCs/>
                <w:sz w:val="24"/>
                <w:szCs w:val="24"/>
              </w:rPr>
              <w:t>5</w:t>
            </w:r>
          </w:p>
        </w:tc>
      </w:tr>
      <w:tr w:rsidR="008E2EBF">
        <w:trPr>
          <w:trHeight w:val="369"/>
          <w:jc w:val="center"/>
        </w:trPr>
        <w:tc>
          <w:tcPr>
            <w:tcW w:w="5805"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ind w:firstLineChars="200" w:firstLine="480"/>
              <w:jc w:val="center"/>
              <w:rPr>
                <w:rFonts w:asciiTheme="minorEastAsia" w:hAnsiTheme="minorEastAsia"/>
                <w:w w:val="90"/>
                <w:sz w:val="24"/>
                <w:szCs w:val="24"/>
              </w:rPr>
            </w:pPr>
            <w:r>
              <w:rPr>
                <w:rFonts w:asciiTheme="minorEastAsia" w:hAnsiTheme="minorEastAsia" w:hint="eastAsia"/>
                <w:bCs/>
                <w:sz w:val="24"/>
                <w:szCs w:val="24"/>
              </w:rPr>
              <w:t>合   计</w:t>
            </w:r>
          </w:p>
        </w:tc>
        <w:tc>
          <w:tcPr>
            <w:tcW w:w="193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E2EBF" w:rsidRDefault="00C408FB">
            <w:pPr>
              <w:snapToGrid w:val="0"/>
              <w:spacing w:before="100" w:beforeAutospacing="1" w:after="100" w:afterAutospacing="1"/>
              <w:jc w:val="center"/>
              <w:rPr>
                <w:rFonts w:asciiTheme="minorEastAsia" w:hAnsiTheme="minorEastAsia"/>
                <w:w w:val="90"/>
                <w:sz w:val="24"/>
                <w:szCs w:val="24"/>
              </w:rPr>
            </w:pPr>
            <w:r>
              <w:rPr>
                <w:rFonts w:asciiTheme="minorEastAsia" w:hAnsiTheme="minorEastAsia" w:hint="eastAsia"/>
                <w:bCs/>
                <w:sz w:val="24"/>
                <w:szCs w:val="24"/>
              </w:rPr>
              <w:t>60</w:t>
            </w:r>
          </w:p>
        </w:tc>
      </w:tr>
    </w:tbl>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十六、比赛组织与管理</w:t>
      </w:r>
    </w:p>
    <w:p w:rsidR="008E2EBF" w:rsidRDefault="00C408F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根据《全国职业院校技能大赛组织机构与职能分工》，由申报单位牵头成立赛项执行委员会和赛项专家组，全面负责赛项整体策划。执委会和赛项专家组由行业、企业专家和院校代表共同组成。</w:t>
      </w:r>
    </w:p>
    <w:p w:rsidR="008E2EBF" w:rsidRDefault="00C408FB">
      <w:pPr>
        <w:snapToGrid w:val="0"/>
        <w:spacing w:line="560" w:lineRule="exact"/>
        <w:ind w:firstLineChars="200" w:firstLine="602"/>
        <w:rPr>
          <w:rFonts w:ascii="仿宋_GB2312" w:eastAsia="仿宋_GB2312" w:hAnsi="宋体"/>
          <w:b/>
          <w:kern w:val="0"/>
          <w:sz w:val="30"/>
          <w:szCs w:val="30"/>
        </w:rPr>
      </w:pPr>
      <w:r>
        <w:rPr>
          <w:rFonts w:ascii="仿宋_GB2312" w:eastAsia="仿宋_GB2312" w:hAnsi="宋体" w:hint="eastAsia"/>
          <w:b/>
          <w:kern w:val="0"/>
          <w:sz w:val="30"/>
          <w:szCs w:val="30"/>
        </w:rPr>
        <w:t>（一）赛项组织机构</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1.赛项执行委员会</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各赛项执行委员会全面负责本赛项的筹备与实施工作，接受</w:t>
      </w:r>
      <w:r>
        <w:rPr>
          <w:rFonts w:ascii="仿宋_GB2312" w:eastAsia="仿宋_GB2312" w:hAnsi="宋体" w:hint="eastAsia"/>
          <w:sz w:val="30"/>
          <w:szCs w:val="30"/>
        </w:rPr>
        <w:lastRenderedPageBreak/>
        <w:t>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2.赛项专家组</w:t>
      </w:r>
    </w:p>
    <w:p w:rsidR="008E2EBF" w:rsidRDefault="00C408FB">
      <w:pPr>
        <w:tabs>
          <w:tab w:val="left" w:pos="3396"/>
        </w:tabs>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3.赛项承办院校</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w:t>
      </w:r>
      <w:proofErr w:type="gramStart"/>
      <w:r>
        <w:rPr>
          <w:rFonts w:ascii="仿宋_GB2312" w:eastAsia="仿宋_GB2312" w:hAnsi="宋体" w:hint="eastAsia"/>
          <w:sz w:val="30"/>
          <w:szCs w:val="30"/>
        </w:rPr>
        <w:t>务</w:t>
      </w:r>
      <w:proofErr w:type="gramEnd"/>
      <w:r>
        <w:rPr>
          <w:rFonts w:ascii="仿宋_GB2312" w:eastAsia="仿宋_GB2312" w:hAnsi="宋体" w:hint="eastAsia"/>
          <w:sz w:val="30"/>
          <w:szCs w:val="30"/>
        </w:rPr>
        <w:t>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8E2EBF" w:rsidRDefault="00C408FB">
      <w:pPr>
        <w:adjustRightInd w:val="0"/>
        <w:snapToGrid w:val="0"/>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（二）赛项设备与设施管理</w:t>
      </w:r>
    </w:p>
    <w:p w:rsidR="008E2EBF" w:rsidRDefault="00C408FB">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根据《全国职业院校技能大赛赛项设备与设施管理办法》：</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kern w:val="0"/>
          <w:sz w:val="30"/>
          <w:szCs w:val="30"/>
        </w:rPr>
        <w:t>1.</w:t>
      </w:r>
      <w:r>
        <w:rPr>
          <w:rFonts w:ascii="仿宋_GB2312" w:eastAsia="仿宋_GB2312" w:hAnsi="宋体" w:hint="eastAsia"/>
          <w:sz w:val="30"/>
          <w:szCs w:val="30"/>
        </w:rPr>
        <w:t>赛场布置</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（1）赛场应进行周密设计，绘制满足赛事管理、引导、指示要求的平面图。竞赛举行期间，应在竞赛场所、人员密集的地方张贴。</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（2）赛场平面图上应标明安全出口、消防通道、警戒区、</w:t>
      </w:r>
      <w:r>
        <w:rPr>
          <w:rFonts w:ascii="仿宋_GB2312" w:eastAsia="仿宋_GB2312" w:hAnsi="宋体" w:hint="eastAsia"/>
          <w:sz w:val="30"/>
          <w:szCs w:val="30"/>
        </w:rPr>
        <w:lastRenderedPageBreak/>
        <w:t>紧急事件发生时的疏散通道。</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（3）赛场的标注、标识应进行统一设计，按规定使用大赛的标注、标识。赛场各功能区域、</w:t>
      </w:r>
      <w:proofErr w:type="gramStart"/>
      <w:r>
        <w:rPr>
          <w:rFonts w:ascii="仿宋_GB2312" w:eastAsia="仿宋_GB2312" w:hAnsi="宋体" w:hint="eastAsia"/>
          <w:sz w:val="30"/>
          <w:szCs w:val="30"/>
        </w:rPr>
        <w:t>赛位等</w:t>
      </w:r>
      <w:proofErr w:type="gramEnd"/>
      <w:r>
        <w:rPr>
          <w:rFonts w:ascii="仿宋_GB2312" w:eastAsia="仿宋_GB2312" w:hAnsi="宋体" w:hint="eastAsia"/>
          <w:sz w:val="30"/>
          <w:szCs w:val="30"/>
        </w:rPr>
        <w:t>应具有清晰的标注与标识。</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w:t>
      </w:r>
      <w:proofErr w:type="gramStart"/>
      <w:r>
        <w:rPr>
          <w:rFonts w:ascii="仿宋_GB2312" w:eastAsia="仿宋_GB2312" w:hAnsi="宋体" w:hint="eastAsia"/>
          <w:sz w:val="30"/>
          <w:szCs w:val="30"/>
        </w:rPr>
        <w:t>赛位上</w:t>
      </w:r>
      <w:proofErr w:type="gramEnd"/>
      <w:r>
        <w:rPr>
          <w:rFonts w:ascii="仿宋_GB2312" w:eastAsia="仿宋_GB2312" w:hAnsi="宋体" w:hint="eastAsia"/>
          <w:sz w:val="30"/>
          <w:szCs w:val="30"/>
        </w:rPr>
        <w:t>应张贴各种设备的安全文明生产操作规程。</w:t>
      </w:r>
    </w:p>
    <w:p w:rsidR="008E2EBF" w:rsidRDefault="00C408FB">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sz w:val="30"/>
          <w:szCs w:val="30"/>
        </w:rPr>
        <w:t>2.</w:t>
      </w:r>
      <w:r>
        <w:rPr>
          <w:rFonts w:ascii="仿宋_GB2312" w:eastAsia="仿宋_GB2312" w:hAnsi="宋体" w:hint="eastAsia"/>
          <w:kern w:val="0"/>
          <w:sz w:val="30"/>
          <w:szCs w:val="30"/>
        </w:rPr>
        <w:t>赛场管理</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在确保竞赛选手不受干扰的前提下，全面开放赛场，吸引社会各界人士到场观赛，提升技能大赛的关注度和影响力。赛场选手竞赛的核心区域，应指定参观路线、规定停留时间，安排专职人员进行管控与疏导。</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（2）卫生间、医疗、维修服务、生活补给站和垃圾分类回收点都在警戒线范围内，以确保大赛在相对安全的环境内进行，杜绝发生选手与外界交换信息、串通作弊的情形。</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（3）设置安全通道和警戒线，确保进入赛场的大赛参观、采访、视察的人员限定在安全区域内活动，以保证大赛安全有序进行。</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3.赛项保障</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（1）建立完善的赛项保障组织管理机制，做到各竞赛单元均有专人负责指挥和协调，确保大赛有序进行。</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（2）设置生活保障组，为竞赛选手与裁判提供相应的生活服务和后勤保障。</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（3）设置技术保障组，为竞赛设备、软件与竞赛设施提供保养、维修等服务，保障设备的完好性和正常使用，保障设备配件与操作工具的及时供应。</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lastRenderedPageBreak/>
        <w:t>（4）设置医疗保障服务站，提供可能发生的急救、伤口处理等应急服务。</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（5）设置外围安保组，对赛场核心区域的外围进行警戒与引导服务。</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4.监督与执行</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（1）各赛项应制定详细的赛场建设方案和建设进度表，并遵照执行。</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（2）赛项专家组应根据已制定的建设方案和进度进行检查，确保在比赛前建设完成。</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（3）在正式比赛前一周，赛项专家组会同承办方对赛场建设结果进行验收与查漏。</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（4）赛场设备、设施、环境应进行赛前测试和试运行，确保赛项设备设施完好完善。</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（5）赛场验收：正式比赛前，专家组会同承办方应根据建设方案对赛场进行验收。并在验收报告上签字确认。经验收后的赛场应禁止无关人员出入。</w:t>
      </w:r>
    </w:p>
    <w:p w:rsidR="008E2EBF" w:rsidRDefault="00C408FB">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（三）安全措施</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1.各赛项应根据赛项具体特点做好安全事故应急预案。</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赛前应组织安保人员进行培训，提前进行安全教育和演习，使安保人员熟悉大赛的安全预案，明确各自的分工和职责。督促各部门检查消防设施，做好安全保卫工作，防止火灾、盗窃现象发生，要按时关窗锁门，确保大赛期间赛场财产的安全。</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3.竞赛过程中如若发生安全事故，应立即报告现场总指挥，同时启动事故处理应急预案，各类人员按照分工各尽其责，立即</w:t>
      </w:r>
      <w:r>
        <w:rPr>
          <w:rFonts w:ascii="仿宋_GB2312" w:eastAsia="仿宋_GB2312" w:hAnsi="宋体" w:hint="eastAsia"/>
          <w:sz w:val="30"/>
          <w:szCs w:val="30"/>
        </w:rPr>
        <w:lastRenderedPageBreak/>
        <w:t>展开现场抢救和组织人员疏散，最大限度地减少人员伤害及财产损失。</w:t>
      </w:r>
    </w:p>
    <w:p w:rsidR="008E2EBF" w:rsidRDefault="00C408FB">
      <w:pPr>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4.竞赛结束时，要及时进行安全检查，重点做好防火、防盗以及电气、设备的安全检查，防止因疏忽而发生事故。</w:t>
      </w:r>
    </w:p>
    <w:p w:rsidR="008E2EBF" w:rsidRDefault="00C408FB">
      <w:pPr>
        <w:spacing w:line="560" w:lineRule="exact"/>
        <w:ind w:firstLineChars="200" w:firstLine="602"/>
        <w:rPr>
          <w:rFonts w:ascii="仿宋_GB2312" w:eastAsia="仿宋_GB2312" w:hAnsi="宋体"/>
          <w:b/>
          <w:sz w:val="30"/>
          <w:szCs w:val="30"/>
        </w:rPr>
      </w:pPr>
      <w:r>
        <w:rPr>
          <w:rFonts w:ascii="仿宋_GB2312" w:eastAsia="仿宋_GB2312" w:hAnsi="宋体" w:hint="eastAsia"/>
          <w:b/>
          <w:sz w:val="30"/>
          <w:szCs w:val="30"/>
        </w:rPr>
        <w:t>（四）监督与仲裁</w:t>
      </w:r>
    </w:p>
    <w:p w:rsidR="008E2EBF" w:rsidRDefault="00C408FB">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根据《全国职业院校技能大赛赛项监督与仲裁管理办法》：</w:t>
      </w:r>
    </w:p>
    <w:p w:rsidR="008E2EBF" w:rsidRDefault="00C408FB">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1.赛项监督</w:t>
      </w:r>
    </w:p>
    <w:p w:rsidR="008E2EBF" w:rsidRDefault="00C408F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（1）监督组由大赛执委会指派，在大赛执委会领导下，负责对装配钳工技术竞赛筹备与组织工作实施全程现场监督。监督组实行组长负责制。</w:t>
      </w:r>
    </w:p>
    <w:p w:rsidR="008E2EBF" w:rsidRDefault="00C408F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（2）监督组的监督内容包括赛项竞赛场地和设施的部署、选手抽签、裁判培训、竞赛组织、成绩评判及汇总、成绩发布、申诉</w:t>
      </w:r>
      <w:r>
        <w:rPr>
          <w:rFonts w:ascii="仿宋_GB2312" w:eastAsia="仿宋_GB2312" w:hAnsi="宋体" w:hint="eastAsia"/>
          <w:bCs/>
          <w:sz w:val="30"/>
          <w:szCs w:val="30"/>
        </w:rPr>
        <w:t>仲裁、成绩复核等</w:t>
      </w:r>
      <w:r>
        <w:rPr>
          <w:rFonts w:ascii="仿宋_GB2312" w:eastAsia="仿宋_GB2312" w:hAnsi="宋体" w:hint="eastAsia"/>
          <w:sz w:val="30"/>
          <w:szCs w:val="30"/>
        </w:rPr>
        <w:t>。</w:t>
      </w:r>
    </w:p>
    <w:p w:rsidR="008E2EBF" w:rsidRDefault="00C408F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（3）监督组对竞赛过程中明显违规现象，应及时向竞赛组织方提出改正建议，同时采取必要技术手段，留取监督的过程资料。赛事结束后，向全国大赛执委会提报监督工作报告。</w:t>
      </w:r>
    </w:p>
    <w:p w:rsidR="008E2EBF" w:rsidRDefault="00C408FB">
      <w:pPr>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（4）监督组不参与具体的赛事组织活动。</w:t>
      </w:r>
    </w:p>
    <w:p w:rsidR="008E2EBF" w:rsidRDefault="00C408FB">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2.申诉与仲裁</w:t>
      </w:r>
    </w:p>
    <w:p w:rsidR="008E2EBF" w:rsidRDefault="00C408FB">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sz w:val="30"/>
          <w:szCs w:val="30"/>
        </w:rPr>
        <w:t>（1）</w:t>
      </w:r>
      <w:r>
        <w:rPr>
          <w:rFonts w:ascii="仿宋_GB2312" w:eastAsia="仿宋_GB2312" w:hAnsi="宋体" w:hint="eastAsia"/>
          <w:kern w:val="0"/>
          <w:sz w:val="30"/>
          <w:szCs w:val="30"/>
        </w:rPr>
        <w:t>根据《全国职业院校技能大赛赛项监督与仲裁管理办法》仲裁人员的条件和组成程序，成立装配钳工技术赛项仲裁工作组。</w:t>
      </w:r>
      <w:r>
        <w:rPr>
          <w:rFonts w:ascii="仿宋_GB2312" w:eastAsia="仿宋_GB2312" w:hAnsi="宋体" w:hint="eastAsia"/>
          <w:sz w:val="30"/>
          <w:szCs w:val="30"/>
        </w:rPr>
        <w:t>仲裁工作组在赛项执委会领导下开展工作，并对赛项执委会负责。</w:t>
      </w:r>
    </w:p>
    <w:p w:rsidR="008E2EBF" w:rsidRDefault="00C408FB">
      <w:pPr>
        <w:pStyle w:val="1"/>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（2）仲裁人员的职责</w:t>
      </w:r>
    </w:p>
    <w:p w:rsidR="008E2EBF" w:rsidRDefault="00C408FB">
      <w:pPr>
        <w:pStyle w:val="1"/>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①熟悉赛项的竞赛规程和规则。</w:t>
      </w:r>
    </w:p>
    <w:p w:rsidR="008E2EBF" w:rsidRDefault="00C408FB">
      <w:pPr>
        <w:pStyle w:val="1"/>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lastRenderedPageBreak/>
        <w:t>②掌握本赛项的竞赛进展情况。</w:t>
      </w:r>
    </w:p>
    <w:p w:rsidR="008E2EBF" w:rsidRDefault="00C408FB">
      <w:pPr>
        <w:pStyle w:val="1"/>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③受理各参赛队的书面申诉。</w:t>
      </w:r>
    </w:p>
    <w:p w:rsidR="008E2EBF" w:rsidRDefault="00C408FB">
      <w:pPr>
        <w:pStyle w:val="1"/>
        <w:tabs>
          <w:tab w:val="left" w:pos="709"/>
        </w:tabs>
        <w:adjustRightInd w:val="0"/>
        <w:snapToGrid w:val="0"/>
        <w:spacing w:line="560" w:lineRule="exact"/>
        <w:ind w:firstLine="600"/>
        <w:rPr>
          <w:rFonts w:ascii="仿宋_GB2312" w:eastAsia="仿宋_GB2312" w:hAnsi="宋体"/>
          <w:sz w:val="30"/>
          <w:szCs w:val="30"/>
        </w:rPr>
      </w:pPr>
      <w:r>
        <w:rPr>
          <w:rFonts w:ascii="仿宋_GB2312" w:eastAsia="仿宋_GB2312" w:hAnsi="宋体" w:hint="eastAsia"/>
          <w:sz w:val="30"/>
          <w:szCs w:val="30"/>
        </w:rPr>
        <w:t>④对受理的申诉进行深入调查，做出客观、公正的集体仲裁。</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3.申诉与仲裁的程序</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 xml:space="preserve">（1）各参赛队对不符合赛项规程规定的仪器、设备、工装、材料、物件、计算机软硬件、竞赛使用工具、用品；竞赛执裁、赛场管理、竞赛成绩，以及工作人员的不规范行为等，可向赛项仲裁工作组提出申诉。 </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（2）申诉主体为参赛队领队。</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 xml:space="preserve">（3）申诉启动时，参赛队以该队领队亲笔签字同意的书面报告的形式递交赛项仲裁工作组。报告应对申诉事件的现象、发生时间、涉及人员、申诉依据等进行充分、实事求是的叙述。非书面申诉不予受理。 </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（4）提出申诉应在赛项比赛结束后2小时内提出。超过2小时不予受理。</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rsidR="008E2EBF" w:rsidRDefault="00C408FB">
      <w:pPr>
        <w:adjustRightInd w:val="0"/>
        <w:snapToGrid w:val="0"/>
        <w:spacing w:line="560" w:lineRule="exact"/>
        <w:ind w:firstLineChars="200" w:firstLine="600"/>
        <w:rPr>
          <w:rFonts w:ascii="仿宋_GB2312" w:eastAsia="仿宋_GB2312" w:hAnsi="宋体"/>
          <w:sz w:val="30"/>
          <w:szCs w:val="30"/>
          <w:u w:val="single"/>
        </w:rPr>
      </w:pPr>
      <w:r>
        <w:rPr>
          <w:rFonts w:ascii="仿宋_GB2312" w:eastAsia="仿宋_GB2312" w:hAnsi="宋体" w:hint="eastAsia"/>
          <w:sz w:val="30"/>
          <w:szCs w:val="30"/>
        </w:rPr>
        <w:t>（6）申诉方不得以任何理由拒绝接收仲裁结果；不得以任何理由采取过激行为扰乱赛场秩序；仲裁结果由申诉人签收，不能代收；如在约定时间和地点申诉人离开，视为自行放弃申诉。</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十七、教学资源转化建设方案</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在大赛执委会的领导与监督下，赛后5日内向大赛执委会办</w:t>
      </w:r>
      <w:r>
        <w:rPr>
          <w:rFonts w:ascii="仿宋_GB2312" w:eastAsia="仿宋_GB2312" w:hAnsi="宋体" w:hint="eastAsia"/>
          <w:bCs/>
          <w:sz w:val="30"/>
          <w:szCs w:val="30"/>
        </w:rPr>
        <w:lastRenderedPageBreak/>
        <w:t>公室提交资源转化实施方案，在三个月内基本完成资源转化工作，半年内全部完成资源转化工作。</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（一）</w:t>
      </w:r>
      <w:r>
        <w:rPr>
          <w:rFonts w:ascii="仿宋_GB2312" w:eastAsia="仿宋_GB2312" w:hAnsi="宋体" w:hint="eastAsia"/>
          <w:sz w:val="30"/>
          <w:szCs w:val="30"/>
        </w:rPr>
        <w:t>赛项资源转化内容包括本赛项</w:t>
      </w:r>
      <w:proofErr w:type="gramStart"/>
      <w:r>
        <w:rPr>
          <w:rFonts w:ascii="仿宋_GB2312" w:eastAsia="仿宋_GB2312" w:hAnsi="宋体" w:hint="eastAsia"/>
          <w:sz w:val="30"/>
          <w:szCs w:val="30"/>
        </w:rPr>
        <w:t>竞赛全</w:t>
      </w:r>
      <w:proofErr w:type="gramEnd"/>
      <w:r>
        <w:rPr>
          <w:rFonts w:ascii="仿宋_GB2312" w:eastAsia="仿宋_GB2312" w:hAnsi="宋体" w:hint="eastAsia"/>
          <w:sz w:val="30"/>
          <w:szCs w:val="30"/>
        </w:rPr>
        <w:t>过程的各类资源。做到赛项资源转化成果应符合行业标准、契合课程标准、突出技能特色、展现竞赛优势，形成满足职业教育教学需求、体现先进教学模式、反映职业教育先进水平的共享性职业教育教学资源。</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（二）</w:t>
      </w:r>
      <w:r>
        <w:rPr>
          <w:rFonts w:ascii="仿宋_GB2312" w:eastAsia="仿宋_GB2312" w:hAnsi="宋体" w:hint="eastAsia"/>
          <w:sz w:val="30"/>
          <w:szCs w:val="30"/>
        </w:rPr>
        <w:t>本赛项资源转化成果包含基本资源和拓展资源，充分体现本赛项技能考核特点。</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1.可提供以下基本资源</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（1）赛后三个月内向大赛执委会提供专家点评视频、优秀选手/指导教师访谈视频。</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（2）赛后一个月内向大赛执委会提供竞赛过程的全套音视频素材。</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2.可提供以下拓展资源</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（1）赛后三个月内，针对赛项竞赛平台，组织行业专家、教师、企业工程师共同开发制作20～30种微课程，供参赛校教学使用。</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bCs/>
          <w:sz w:val="30"/>
          <w:szCs w:val="30"/>
        </w:rPr>
        <w:t>（2）赛后六个月内，搭建赛项教育资源平台，主要包括资源共享、资源下载、技术交流、在线学习、题库建设等单元。</w:t>
      </w:r>
    </w:p>
    <w:p w:rsidR="008E2EBF" w:rsidRDefault="00C408FB">
      <w:pPr>
        <w:spacing w:line="560" w:lineRule="exact"/>
        <w:ind w:firstLineChars="200" w:firstLine="600"/>
        <w:rPr>
          <w:rFonts w:ascii="仿宋_GB2312" w:eastAsia="仿宋_GB2312" w:hAnsi="宋体"/>
          <w:bCs/>
          <w:sz w:val="30"/>
          <w:szCs w:val="30"/>
        </w:rPr>
      </w:pPr>
      <w:r>
        <w:rPr>
          <w:rFonts w:ascii="仿宋_GB2312" w:eastAsia="仿宋_GB2312" w:hAnsi="宋体" w:hint="eastAsia"/>
          <w:sz w:val="30"/>
          <w:szCs w:val="30"/>
        </w:rPr>
        <w:t>（三）本赛项</w:t>
      </w:r>
      <w:r>
        <w:rPr>
          <w:rFonts w:ascii="仿宋_GB2312" w:eastAsia="仿宋_GB2312" w:hAnsi="宋体" w:hint="eastAsia"/>
          <w:bCs/>
          <w:sz w:val="30"/>
          <w:szCs w:val="30"/>
        </w:rPr>
        <w:t>所有</w:t>
      </w:r>
      <w:r>
        <w:rPr>
          <w:rFonts w:ascii="仿宋_GB2312" w:eastAsia="仿宋_GB2312" w:hAnsi="宋体" w:hint="eastAsia"/>
          <w:sz w:val="30"/>
          <w:szCs w:val="30"/>
        </w:rPr>
        <w:t>转化资源做到均符合《全国职业院校技能大赛赛项资源转化工作办法》中规定的各项技术标准。</w:t>
      </w:r>
    </w:p>
    <w:p w:rsidR="008E2EBF" w:rsidRDefault="00C408FB">
      <w:pPr>
        <w:spacing w:line="560" w:lineRule="exact"/>
        <w:ind w:firstLineChars="200" w:firstLine="600"/>
        <w:rPr>
          <w:rFonts w:ascii="仿宋_GB2312" w:eastAsia="仿宋_GB2312" w:hAnsi="宋体" w:cs="宋体"/>
          <w:sz w:val="30"/>
          <w:szCs w:val="30"/>
        </w:rPr>
      </w:pPr>
      <w:r>
        <w:rPr>
          <w:rFonts w:ascii="仿宋_GB2312" w:eastAsia="仿宋_GB2312" w:hAnsi="宋体" w:hint="eastAsia"/>
          <w:bCs/>
          <w:sz w:val="30"/>
          <w:szCs w:val="30"/>
        </w:rPr>
        <w:t>（四）资源的使用与管理。赛项资源转化成果由大赛执委会统一实施，成熟的资源转化成果发布于全国大赛网络信息发布平台，</w:t>
      </w:r>
      <w:proofErr w:type="gramStart"/>
      <w:r>
        <w:rPr>
          <w:rFonts w:ascii="仿宋_GB2312" w:eastAsia="仿宋_GB2312" w:hAnsi="宋体" w:hint="eastAsia"/>
          <w:bCs/>
          <w:sz w:val="30"/>
          <w:szCs w:val="30"/>
        </w:rPr>
        <w:t>供职业院校</w:t>
      </w:r>
      <w:proofErr w:type="gramEnd"/>
      <w:r>
        <w:rPr>
          <w:rFonts w:ascii="仿宋_GB2312" w:eastAsia="仿宋_GB2312" w:hAnsi="宋体" w:hint="eastAsia"/>
          <w:bCs/>
          <w:sz w:val="30"/>
          <w:szCs w:val="30"/>
        </w:rPr>
        <w:t>师生借鉴学习。</w:t>
      </w:r>
    </w:p>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lastRenderedPageBreak/>
        <w:t>十八、筹备工作进度时间表</w:t>
      </w:r>
    </w:p>
    <w:tbl>
      <w:tblPr>
        <w:tblW w:w="8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87"/>
        <w:gridCol w:w="5741"/>
      </w:tblGrid>
      <w:tr w:rsidR="008E2EBF">
        <w:trPr>
          <w:trHeight w:val="510"/>
          <w:jc w:val="center"/>
        </w:trPr>
        <w:tc>
          <w:tcPr>
            <w:tcW w:w="2787" w:type="dxa"/>
            <w:vAlign w:val="center"/>
          </w:tcPr>
          <w:p w:rsidR="008E2EBF" w:rsidRDefault="00C408FB">
            <w:pPr>
              <w:jc w:val="center"/>
              <w:rPr>
                <w:rFonts w:asciiTheme="minorEastAsia" w:hAnsiTheme="minorEastAsia"/>
                <w:b/>
                <w:sz w:val="24"/>
                <w:szCs w:val="24"/>
              </w:rPr>
            </w:pPr>
            <w:r>
              <w:rPr>
                <w:rFonts w:asciiTheme="minorEastAsia" w:hAnsiTheme="minorEastAsia" w:hint="eastAsia"/>
                <w:b/>
                <w:sz w:val="24"/>
                <w:szCs w:val="24"/>
              </w:rPr>
              <w:t>时间段</w:t>
            </w:r>
          </w:p>
        </w:tc>
        <w:tc>
          <w:tcPr>
            <w:tcW w:w="5741" w:type="dxa"/>
            <w:vAlign w:val="center"/>
          </w:tcPr>
          <w:p w:rsidR="008E2EBF" w:rsidRDefault="00C408FB">
            <w:pPr>
              <w:jc w:val="center"/>
              <w:rPr>
                <w:rFonts w:asciiTheme="minorEastAsia" w:hAnsiTheme="minorEastAsia"/>
                <w:b/>
                <w:sz w:val="24"/>
                <w:szCs w:val="24"/>
              </w:rPr>
            </w:pPr>
            <w:r>
              <w:rPr>
                <w:rFonts w:asciiTheme="minorEastAsia" w:hAnsiTheme="minorEastAsia" w:cs="楷体_GB2312" w:hint="eastAsia"/>
                <w:b/>
                <w:bCs/>
                <w:kern w:val="0"/>
                <w:sz w:val="24"/>
                <w:szCs w:val="24"/>
                <w:lang w:val="zh-CN"/>
              </w:rPr>
              <w:t>工作</w:t>
            </w:r>
            <w:r>
              <w:rPr>
                <w:rFonts w:asciiTheme="minorEastAsia" w:hAnsiTheme="minorEastAsia" w:hint="eastAsia"/>
                <w:b/>
                <w:sz w:val="24"/>
                <w:szCs w:val="24"/>
              </w:rPr>
              <w:t>内容</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2017年9月</w:t>
            </w:r>
          </w:p>
        </w:tc>
        <w:tc>
          <w:tcPr>
            <w:tcW w:w="5741" w:type="dxa"/>
            <w:vAlign w:val="center"/>
          </w:tcPr>
          <w:p w:rsidR="008E2EBF" w:rsidRDefault="00C408FB">
            <w:pPr>
              <w:autoSpaceDE w:val="0"/>
              <w:autoSpaceDN w:val="0"/>
              <w:adjustRightInd w:val="0"/>
              <w:rPr>
                <w:rFonts w:asciiTheme="minorEastAsia" w:hAnsiTheme="minorEastAsia" w:cs="楷体_GB2312"/>
                <w:bCs/>
                <w:kern w:val="0"/>
                <w:sz w:val="24"/>
                <w:lang w:val="zh-CN"/>
              </w:rPr>
            </w:pPr>
            <w:r>
              <w:rPr>
                <w:rFonts w:asciiTheme="minorEastAsia" w:hAnsiTheme="minorEastAsia" w:cs="楷体_GB2312" w:hint="eastAsia"/>
                <w:bCs/>
                <w:kern w:val="0"/>
                <w:sz w:val="24"/>
                <w:lang w:val="zh-CN"/>
              </w:rPr>
              <w:t>赛项专家组负责填报2018年全国职业院校技能大赛竞赛项目方案申报书，并上报大赛执委会。</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2018年1月</w:t>
            </w:r>
          </w:p>
        </w:tc>
        <w:tc>
          <w:tcPr>
            <w:tcW w:w="5741" w:type="dxa"/>
            <w:vAlign w:val="center"/>
          </w:tcPr>
          <w:p w:rsidR="008E2EBF" w:rsidRDefault="00C408FB">
            <w:pPr>
              <w:rPr>
                <w:rFonts w:asciiTheme="minorEastAsia" w:hAnsiTheme="minorEastAsia"/>
                <w:sz w:val="24"/>
              </w:rPr>
            </w:pPr>
            <w:r>
              <w:rPr>
                <w:rFonts w:asciiTheme="minorEastAsia" w:hAnsiTheme="minorEastAsia" w:cs="楷体_GB2312" w:hint="eastAsia"/>
                <w:bCs/>
                <w:kern w:val="0"/>
                <w:sz w:val="24"/>
                <w:lang w:val="zh-CN"/>
              </w:rPr>
              <w:t>组织行业、企业专家和院校代表完成竞赛规程的完善修订工作，交由大赛执委会发布。</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2018年2月-4月</w:t>
            </w:r>
          </w:p>
        </w:tc>
        <w:tc>
          <w:tcPr>
            <w:tcW w:w="5741" w:type="dxa"/>
            <w:vAlign w:val="center"/>
          </w:tcPr>
          <w:p w:rsidR="008E2EBF" w:rsidRDefault="00C408FB">
            <w:pPr>
              <w:autoSpaceDE w:val="0"/>
              <w:autoSpaceDN w:val="0"/>
              <w:adjustRightInd w:val="0"/>
              <w:rPr>
                <w:rFonts w:asciiTheme="minorEastAsia" w:hAnsiTheme="minorEastAsia" w:cs="楷体_GB2312"/>
                <w:bCs/>
                <w:kern w:val="0"/>
                <w:sz w:val="24"/>
                <w:lang w:val="zh-CN"/>
              </w:rPr>
            </w:pPr>
            <w:r>
              <w:rPr>
                <w:rFonts w:asciiTheme="minorEastAsia" w:hAnsiTheme="minorEastAsia" w:cs="楷体_GB2312" w:hint="eastAsia"/>
                <w:bCs/>
                <w:kern w:val="0"/>
                <w:sz w:val="24"/>
                <w:lang w:val="zh-CN"/>
              </w:rPr>
              <w:t>组建赛项技术工作团队，开展赛项准备和筹备工作；完成竞赛需要的设备与配套工具、耗材等准备工作。</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2018年4月上旬</w:t>
            </w:r>
          </w:p>
        </w:tc>
        <w:tc>
          <w:tcPr>
            <w:tcW w:w="5741" w:type="dxa"/>
            <w:vAlign w:val="center"/>
          </w:tcPr>
          <w:p w:rsidR="008E2EBF" w:rsidRDefault="00C408FB">
            <w:pPr>
              <w:autoSpaceDE w:val="0"/>
              <w:autoSpaceDN w:val="0"/>
              <w:adjustRightInd w:val="0"/>
              <w:rPr>
                <w:rFonts w:asciiTheme="minorEastAsia" w:hAnsiTheme="minorEastAsia" w:cs="楷体_GB2312"/>
                <w:bCs/>
                <w:kern w:val="0"/>
                <w:sz w:val="24"/>
                <w:lang w:val="zh-CN"/>
              </w:rPr>
            </w:pPr>
            <w:r>
              <w:rPr>
                <w:rFonts w:asciiTheme="minorEastAsia" w:hAnsiTheme="minorEastAsia" w:cs="楷体_GB2312" w:hint="eastAsia"/>
                <w:bCs/>
                <w:kern w:val="0"/>
                <w:sz w:val="24"/>
                <w:lang w:val="zh-CN"/>
              </w:rPr>
              <w:t>赛项专家组组织专家编写赛项技术文件，包括题库、评分标准等，交由大赛执委会发布。</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2018年4月中旬</w:t>
            </w:r>
          </w:p>
        </w:tc>
        <w:tc>
          <w:tcPr>
            <w:tcW w:w="5741" w:type="dxa"/>
            <w:vAlign w:val="center"/>
          </w:tcPr>
          <w:p w:rsidR="008E2EBF" w:rsidRDefault="00C408FB">
            <w:pPr>
              <w:rPr>
                <w:rFonts w:asciiTheme="minorEastAsia" w:hAnsiTheme="minorEastAsia"/>
                <w:sz w:val="24"/>
              </w:rPr>
            </w:pPr>
            <w:r>
              <w:rPr>
                <w:rFonts w:asciiTheme="minorEastAsia" w:hAnsiTheme="minorEastAsia" w:cs="楷体_GB2312" w:hint="eastAsia"/>
                <w:bCs/>
                <w:kern w:val="0"/>
                <w:sz w:val="24"/>
                <w:lang w:val="zh-CN"/>
              </w:rPr>
              <w:t>赛项执委会和赛项专家组负责组织召开赛项说明会，填写赛项说明会记录，</w:t>
            </w:r>
            <w:proofErr w:type="gramStart"/>
            <w:r>
              <w:rPr>
                <w:rFonts w:asciiTheme="minorEastAsia" w:hAnsiTheme="minorEastAsia" w:cs="楷体_GB2312" w:hint="eastAsia"/>
                <w:bCs/>
                <w:kern w:val="0"/>
                <w:sz w:val="24"/>
                <w:lang w:val="zh-CN"/>
              </w:rPr>
              <w:t>报大赛</w:t>
            </w:r>
            <w:proofErr w:type="gramEnd"/>
            <w:r>
              <w:rPr>
                <w:rFonts w:asciiTheme="minorEastAsia" w:hAnsiTheme="minorEastAsia" w:cs="楷体_GB2312" w:hint="eastAsia"/>
                <w:bCs/>
                <w:kern w:val="0"/>
                <w:sz w:val="24"/>
                <w:lang w:val="zh-CN"/>
              </w:rPr>
              <w:t>执委会。</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2018年5月上旬</w:t>
            </w:r>
          </w:p>
        </w:tc>
        <w:tc>
          <w:tcPr>
            <w:tcW w:w="5741" w:type="dxa"/>
            <w:vAlign w:val="center"/>
          </w:tcPr>
          <w:p w:rsidR="008E2EBF" w:rsidRDefault="00C408FB">
            <w:pPr>
              <w:autoSpaceDE w:val="0"/>
              <w:autoSpaceDN w:val="0"/>
              <w:adjustRightInd w:val="0"/>
              <w:rPr>
                <w:rFonts w:asciiTheme="minorEastAsia" w:hAnsiTheme="minorEastAsia" w:cs="楷体_GB2312"/>
                <w:bCs/>
                <w:kern w:val="0"/>
                <w:sz w:val="24"/>
                <w:lang w:val="zh-CN"/>
              </w:rPr>
            </w:pPr>
            <w:r>
              <w:rPr>
                <w:rFonts w:asciiTheme="minorEastAsia" w:hAnsiTheme="minorEastAsia" w:cs="楷体_GB2312" w:hint="eastAsia"/>
                <w:bCs/>
                <w:kern w:val="0"/>
                <w:sz w:val="24"/>
                <w:lang w:val="zh-CN"/>
              </w:rPr>
              <w:t>赛项执委会组建竞赛裁判团队，制定裁判培训计划；竞赛设备到达竞赛场地，并完成安装调试。</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2018年5月中旬</w:t>
            </w:r>
          </w:p>
        </w:tc>
        <w:tc>
          <w:tcPr>
            <w:tcW w:w="5741" w:type="dxa"/>
            <w:vAlign w:val="center"/>
          </w:tcPr>
          <w:p w:rsidR="008E2EBF" w:rsidRDefault="00C408FB">
            <w:pPr>
              <w:autoSpaceDE w:val="0"/>
              <w:autoSpaceDN w:val="0"/>
              <w:adjustRightInd w:val="0"/>
              <w:rPr>
                <w:rFonts w:asciiTheme="minorEastAsia" w:hAnsiTheme="minorEastAsia" w:cs="楷体_GB2312"/>
                <w:bCs/>
                <w:kern w:val="0"/>
                <w:sz w:val="24"/>
                <w:lang w:val="zh-CN"/>
              </w:rPr>
            </w:pPr>
            <w:r>
              <w:rPr>
                <w:rFonts w:asciiTheme="minorEastAsia" w:hAnsiTheme="minorEastAsia" w:cs="楷体_GB2312" w:hint="eastAsia"/>
                <w:bCs/>
                <w:kern w:val="0"/>
                <w:sz w:val="24"/>
                <w:lang w:val="zh-CN"/>
              </w:rPr>
              <w:t>专家组到竞赛地点验收竞赛场地和竞赛设备，竞赛项目实施。</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2018年6月</w:t>
            </w:r>
          </w:p>
        </w:tc>
        <w:tc>
          <w:tcPr>
            <w:tcW w:w="5741" w:type="dxa"/>
            <w:vAlign w:val="center"/>
          </w:tcPr>
          <w:p w:rsidR="008E2EBF" w:rsidRDefault="00C408FB">
            <w:pPr>
              <w:autoSpaceDE w:val="0"/>
              <w:autoSpaceDN w:val="0"/>
              <w:adjustRightInd w:val="0"/>
              <w:rPr>
                <w:rFonts w:asciiTheme="minorEastAsia" w:hAnsiTheme="minorEastAsia" w:cs="楷体_GB2312"/>
                <w:bCs/>
                <w:kern w:val="0"/>
                <w:sz w:val="24"/>
                <w:lang w:val="zh-CN"/>
              </w:rPr>
            </w:pPr>
            <w:r>
              <w:rPr>
                <w:rFonts w:asciiTheme="minorEastAsia" w:hAnsiTheme="minorEastAsia" w:cs="楷体_GB2312" w:hint="eastAsia"/>
                <w:bCs/>
                <w:kern w:val="0"/>
                <w:sz w:val="24"/>
                <w:lang w:val="zh-CN"/>
              </w:rPr>
              <w:t>赛项专家组、裁判长、承办校对赛项进行总结；编写赛项资源转化方案。</w:t>
            </w:r>
          </w:p>
        </w:tc>
      </w:tr>
      <w:tr w:rsidR="008E2EBF">
        <w:trPr>
          <w:trHeight w:val="510"/>
          <w:jc w:val="center"/>
        </w:trPr>
        <w:tc>
          <w:tcPr>
            <w:tcW w:w="2787" w:type="dxa"/>
            <w:vAlign w:val="center"/>
          </w:tcPr>
          <w:p w:rsidR="008E2EBF" w:rsidRDefault="00C408FB">
            <w:pPr>
              <w:jc w:val="center"/>
              <w:rPr>
                <w:rFonts w:asciiTheme="minorEastAsia" w:hAnsiTheme="minorEastAsia"/>
                <w:sz w:val="24"/>
              </w:rPr>
            </w:pPr>
            <w:r>
              <w:rPr>
                <w:rFonts w:asciiTheme="minorEastAsia" w:hAnsiTheme="minorEastAsia" w:cs="楷体_GB2312" w:hint="eastAsia"/>
                <w:bCs/>
                <w:kern w:val="0"/>
                <w:sz w:val="24"/>
                <w:lang w:val="zh-CN"/>
              </w:rPr>
              <w:t>2018年7-12月</w:t>
            </w:r>
          </w:p>
        </w:tc>
        <w:tc>
          <w:tcPr>
            <w:tcW w:w="5741" w:type="dxa"/>
            <w:vAlign w:val="center"/>
          </w:tcPr>
          <w:p w:rsidR="008E2EBF" w:rsidRDefault="00C408FB">
            <w:pPr>
              <w:rPr>
                <w:rFonts w:asciiTheme="minorEastAsia" w:hAnsiTheme="minorEastAsia"/>
                <w:sz w:val="24"/>
              </w:rPr>
            </w:pPr>
            <w:r>
              <w:rPr>
                <w:rFonts w:asciiTheme="minorEastAsia" w:hAnsiTheme="minorEastAsia" w:cs="楷体_GB2312" w:hint="eastAsia"/>
                <w:bCs/>
                <w:kern w:val="0"/>
                <w:sz w:val="24"/>
                <w:lang w:val="zh-CN"/>
              </w:rPr>
              <w:t>围绕本竞赛项目的相关教学成果研讨会及展示等活动，落实赛项资源转化任务，提交转化成果。</w:t>
            </w:r>
          </w:p>
        </w:tc>
      </w:tr>
    </w:tbl>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十九、裁判人员建议</w:t>
      </w:r>
    </w:p>
    <w:p w:rsidR="008E2EBF" w:rsidRDefault="00C408FB">
      <w:pPr>
        <w:snapToGrid w:val="0"/>
        <w:spacing w:line="560" w:lineRule="exact"/>
        <w:ind w:firstLineChars="200" w:firstLine="600"/>
        <w:rPr>
          <w:rFonts w:ascii="仿宋_GB2312" w:eastAsia="仿宋_GB2312" w:hAnsi="宋体" w:cs="仿宋_GB2312"/>
          <w:kern w:val="0"/>
          <w:sz w:val="30"/>
          <w:szCs w:val="30"/>
        </w:rPr>
      </w:pPr>
      <w:r>
        <w:rPr>
          <w:rFonts w:ascii="仿宋_GB2312" w:eastAsia="仿宋_GB2312" w:hAnsi="宋体" w:cs="仿宋_GB2312" w:hint="eastAsia"/>
          <w:kern w:val="0"/>
          <w:sz w:val="30"/>
          <w:szCs w:val="30"/>
        </w:rPr>
        <w:t>根据《全国职业院校技能大赛专家和裁判工作管理办法》：</w:t>
      </w:r>
    </w:p>
    <w:p w:rsidR="008E2EBF" w:rsidRDefault="00C408FB">
      <w:pPr>
        <w:snapToGrid w:val="0"/>
        <w:spacing w:line="560" w:lineRule="exact"/>
        <w:ind w:firstLineChars="200" w:firstLine="600"/>
        <w:rPr>
          <w:rFonts w:ascii="仿宋_GB2312" w:eastAsia="仿宋_GB2312" w:hAnsi="宋体" w:cs="仿宋_GB2312"/>
          <w:kern w:val="0"/>
          <w:sz w:val="30"/>
          <w:szCs w:val="30"/>
        </w:rPr>
      </w:pPr>
      <w:r>
        <w:rPr>
          <w:rFonts w:ascii="仿宋_GB2312" w:eastAsia="仿宋_GB2312" w:hAnsi="宋体" w:cs="仿宋_GB2312" w:hint="eastAsia"/>
          <w:kern w:val="0"/>
          <w:sz w:val="30"/>
          <w:szCs w:val="30"/>
        </w:rPr>
        <w:t>（一）裁判组工作实行“裁判长负责制”，设裁判长1名，全面负责赛项的裁判与管理工作，并根据《成绩管理办法》对裁判进行合理分工。</w:t>
      </w:r>
    </w:p>
    <w:p w:rsidR="008E2EBF" w:rsidRDefault="00C408FB">
      <w:pPr>
        <w:snapToGrid w:val="0"/>
        <w:spacing w:line="560" w:lineRule="exact"/>
        <w:ind w:firstLineChars="200" w:firstLine="600"/>
        <w:rPr>
          <w:rFonts w:ascii="仿宋_GB2312" w:eastAsia="仿宋_GB2312" w:hAnsi="宋体"/>
          <w:kern w:val="0"/>
          <w:sz w:val="30"/>
          <w:szCs w:val="30"/>
        </w:rPr>
      </w:pPr>
      <w:r>
        <w:rPr>
          <w:rFonts w:ascii="仿宋_GB2312" w:eastAsia="仿宋_GB2312" w:hAnsi="宋体" w:hint="eastAsia"/>
          <w:kern w:val="0"/>
          <w:sz w:val="30"/>
          <w:szCs w:val="30"/>
        </w:rPr>
        <w:t>（二）建议裁判数量</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02"/>
        <w:gridCol w:w="1433"/>
        <w:gridCol w:w="1701"/>
        <w:gridCol w:w="1842"/>
        <w:gridCol w:w="1947"/>
        <w:gridCol w:w="779"/>
      </w:tblGrid>
      <w:tr w:rsidR="008E2EBF">
        <w:trPr>
          <w:trHeight w:val="454"/>
        </w:trPr>
        <w:tc>
          <w:tcPr>
            <w:tcW w:w="802" w:type="dxa"/>
            <w:tcBorders>
              <w:top w:val="single" w:sz="8" w:space="0" w:color="auto"/>
            </w:tcBorders>
            <w:vAlign w:val="center"/>
          </w:tcPr>
          <w:p w:rsidR="008E2EBF" w:rsidRDefault="00C408FB">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序号</w:t>
            </w:r>
          </w:p>
        </w:tc>
        <w:tc>
          <w:tcPr>
            <w:tcW w:w="1433" w:type="dxa"/>
            <w:tcBorders>
              <w:top w:val="single" w:sz="8" w:space="0" w:color="auto"/>
            </w:tcBorders>
            <w:vAlign w:val="center"/>
          </w:tcPr>
          <w:p w:rsidR="008E2EBF" w:rsidRDefault="00C408FB">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专业技术方向</w:t>
            </w:r>
          </w:p>
        </w:tc>
        <w:tc>
          <w:tcPr>
            <w:tcW w:w="1701" w:type="dxa"/>
            <w:tcBorders>
              <w:top w:val="single" w:sz="8" w:space="0" w:color="auto"/>
            </w:tcBorders>
            <w:vAlign w:val="center"/>
          </w:tcPr>
          <w:p w:rsidR="008E2EBF" w:rsidRDefault="00C408FB">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知识能力要求</w:t>
            </w:r>
          </w:p>
        </w:tc>
        <w:tc>
          <w:tcPr>
            <w:tcW w:w="1842" w:type="dxa"/>
            <w:tcBorders>
              <w:top w:val="single" w:sz="8" w:space="0" w:color="auto"/>
            </w:tcBorders>
            <w:vAlign w:val="center"/>
          </w:tcPr>
          <w:p w:rsidR="008E2EBF" w:rsidRDefault="00C408FB">
            <w:pPr>
              <w:adjustRightInd w:val="0"/>
              <w:snapToGrid w:val="0"/>
              <w:jc w:val="center"/>
              <w:rPr>
                <w:rFonts w:asciiTheme="minorEastAsia" w:hAnsiTheme="minorEastAsia" w:cs="Arial"/>
                <w:b/>
                <w:color w:val="000000"/>
                <w:sz w:val="24"/>
                <w:szCs w:val="24"/>
              </w:rPr>
            </w:pPr>
            <w:r>
              <w:rPr>
                <w:rFonts w:asciiTheme="minorEastAsia" w:hAnsiTheme="minorEastAsia" w:cs="Arial" w:hint="eastAsia"/>
                <w:b/>
                <w:color w:val="000000"/>
                <w:sz w:val="24"/>
                <w:szCs w:val="24"/>
              </w:rPr>
              <w:t>执裁、教学、工作经历</w:t>
            </w:r>
          </w:p>
        </w:tc>
        <w:tc>
          <w:tcPr>
            <w:tcW w:w="1947" w:type="dxa"/>
            <w:tcBorders>
              <w:top w:val="single" w:sz="8" w:space="0" w:color="auto"/>
            </w:tcBorders>
            <w:vAlign w:val="center"/>
          </w:tcPr>
          <w:p w:rsidR="008E2EBF" w:rsidRDefault="00C408FB">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专业技术职称</w:t>
            </w:r>
          </w:p>
          <w:p w:rsidR="008E2EBF" w:rsidRDefault="00C408FB">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（职业资格等级）</w:t>
            </w:r>
          </w:p>
        </w:tc>
        <w:tc>
          <w:tcPr>
            <w:tcW w:w="779" w:type="dxa"/>
            <w:tcBorders>
              <w:top w:val="single" w:sz="8" w:space="0" w:color="auto"/>
            </w:tcBorders>
            <w:vAlign w:val="center"/>
          </w:tcPr>
          <w:p w:rsidR="008E2EBF" w:rsidRDefault="00C408FB">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人数</w:t>
            </w:r>
          </w:p>
        </w:tc>
      </w:tr>
      <w:tr w:rsidR="008E2EBF">
        <w:trPr>
          <w:trHeight w:val="454"/>
        </w:trPr>
        <w:tc>
          <w:tcPr>
            <w:tcW w:w="802" w:type="dxa"/>
            <w:vAlign w:val="center"/>
          </w:tcPr>
          <w:p w:rsidR="008E2EBF" w:rsidRDefault="00C408FB">
            <w:pPr>
              <w:jc w:val="center"/>
              <w:textAlignment w:val="baseline"/>
              <w:rPr>
                <w:rFonts w:asciiTheme="minorEastAsia" w:hAnsiTheme="minorEastAsia"/>
                <w:spacing w:val="-2"/>
                <w:sz w:val="24"/>
                <w:szCs w:val="24"/>
              </w:rPr>
            </w:pPr>
            <w:r>
              <w:rPr>
                <w:rFonts w:asciiTheme="minorEastAsia" w:hAnsiTheme="minorEastAsia" w:hint="eastAsia"/>
                <w:spacing w:val="-2"/>
                <w:sz w:val="24"/>
                <w:szCs w:val="24"/>
              </w:rPr>
              <w:t>1</w:t>
            </w:r>
          </w:p>
        </w:tc>
        <w:tc>
          <w:tcPr>
            <w:tcW w:w="1433" w:type="dxa"/>
            <w:vAlign w:val="center"/>
          </w:tcPr>
          <w:p w:rsidR="008E2EBF" w:rsidRDefault="00C408FB">
            <w:pPr>
              <w:jc w:val="center"/>
              <w:textAlignment w:val="baseline"/>
              <w:rPr>
                <w:rFonts w:asciiTheme="minorEastAsia" w:hAnsiTheme="minorEastAsia"/>
                <w:spacing w:val="-2"/>
                <w:sz w:val="24"/>
                <w:szCs w:val="24"/>
              </w:rPr>
            </w:pPr>
            <w:r>
              <w:rPr>
                <w:rFonts w:asciiTheme="minorEastAsia" w:hAnsiTheme="minorEastAsia" w:hint="eastAsia"/>
                <w:spacing w:val="-2"/>
                <w:sz w:val="24"/>
                <w:szCs w:val="24"/>
              </w:rPr>
              <w:t>钳工、机械工程</w:t>
            </w:r>
          </w:p>
        </w:tc>
        <w:tc>
          <w:tcPr>
            <w:tcW w:w="1701" w:type="dxa"/>
            <w:vAlign w:val="center"/>
          </w:tcPr>
          <w:p w:rsidR="008E2EBF" w:rsidRDefault="00C408FB">
            <w:pPr>
              <w:adjustRightInd w:val="0"/>
              <w:snapToGrid w:val="0"/>
              <w:jc w:val="center"/>
              <w:rPr>
                <w:rFonts w:asciiTheme="minorEastAsia" w:hAnsiTheme="minorEastAsia"/>
                <w:sz w:val="24"/>
              </w:rPr>
            </w:pPr>
            <w:r>
              <w:rPr>
                <w:rFonts w:asciiTheme="minorEastAsia" w:hAnsiTheme="minorEastAsia" w:hint="eastAsia"/>
                <w:sz w:val="24"/>
              </w:rPr>
              <w:t>具有钳工、机械制造理论基础及实践经验</w:t>
            </w:r>
          </w:p>
        </w:tc>
        <w:tc>
          <w:tcPr>
            <w:tcW w:w="1842" w:type="dxa"/>
            <w:vAlign w:val="center"/>
          </w:tcPr>
          <w:p w:rsidR="008E2EBF" w:rsidRDefault="00C408FB">
            <w:pPr>
              <w:adjustRightInd w:val="0"/>
              <w:snapToGrid w:val="0"/>
              <w:jc w:val="center"/>
              <w:rPr>
                <w:rFonts w:asciiTheme="minorEastAsia" w:hAnsiTheme="minorEastAsia"/>
                <w:sz w:val="24"/>
              </w:rPr>
            </w:pPr>
            <w:r>
              <w:rPr>
                <w:rFonts w:ascii="宋体" w:hAnsi="宋体" w:hint="eastAsia"/>
                <w:spacing w:val="-2"/>
                <w:sz w:val="24"/>
                <w:szCs w:val="24"/>
              </w:rPr>
              <w:t>从事本专业（职业）相关工作5年以上，</w:t>
            </w:r>
            <w:r>
              <w:rPr>
                <w:rFonts w:ascii="宋体" w:hAnsi="宋体"/>
                <w:spacing w:val="-2"/>
                <w:sz w:val="24"/>
                <w:szCs w:val="24"/>
              </w:rPr>
              <w:t>具有省级或行业职业技能竞赛执</w:t>
            </w:r>
            <w:proofErr w:type="gramStart"/>
            <w:r>
              <w:rPr>
                <w:rFonts w:ascii="宋体" w:hAnsi="宋体"/>
                <w:spacing w:val="-2"/>
                <w:sz w:val="24"/>
                <w:szCs w:val="24"/>
              </w:rPr>
              <w:t>裁经验</w:t>
            </w:r>
            <w:proofErr w:type="gramEnd"/>
          </w:p>
        </w:tc>
        <w:tc>
          <w:tcPr>
            <w:tcW w:w="1947" w:type="dxa"/>
            <w:vAlign w:val="center"/>
          </w:tcPr>
          <w:p w:rsidR="008E2EBF" w:rsidRDefault="00C408FB">
            <w:pPr>
              <w:jc w:val="center"/>
              <w:textAlignment w:val="baseline"/>
              <w:rPr>
                <w:rFonts w:asciiTheme="minorEastAsia" w:hAnsiTheme="minorEastAsia"/>
                <w:spacing w:val="-2"/>
                <w:sz w:val="24"/>
                <w:szCs w:val="24"/>
              </w:rPr>
            </w:pPr>
            <w:r>
              <w:rPr>
                <w:rFonts w:asciiTheme="minorEastAsia" w:hAnsiTheme="minorEastAsia" w:hint="eastAsia"/>
                <w:spacing w:val="-2"/>
                <w:sz w:val="24"/>
                <w:szCs w:val="24"/>
              </w:rPr>
              <w:t>副高及以上职称或高级技师及以上等级</w:t>
            </w:r>
          </w:p>
        </w:tc>
        <w:tc>
          <w:tcPr>
            <w:tcW w:w="779" w:type="dxa"/>
            <w:vAlign w:val="center"/>
          </w:tcPr>
          <w:p w:rsidR="008E2EBF" w:rsidRDefault="00C408FB">
            <w:pPr>
              <w:jc w:val="center"/>
              <w:textAlignment w:val="baseline"/>
              <w:rPr>
                <w:rFonts w:asciiTheme="minorEastAsia" w:hAnsiTheme="minorEastAsia"/>
                <w:spacing w:val="-2"/>
                <w:sz w:val="24"/>
                <w:szCs w:val="24"/>
              </w:rPr>
            </w:pPr>
            <w:r>
              <w:rPr>
                <w:rFonts w:asciiTheme="minorEastAsia" w:hAnsiTheme="minorEastAsia" w:hint="eastAsia"/>
                <w:spacing w:val="-2"/>
                <w:sz w:val="24"/>
                <w:szCs w:val="24"/>
              </w:rPr>
              <w:t>30</w:t>
            </w:r>
          </w:p>
        </w:tc>
      </w:tr>
      <w:tr w:rsidR="008E2EBF">
        <w:trPr>
          <w:trHeight w:val="454"/>
        </w:trPr>
        <w:tc>
          <w:tcPr>
            <w:tcW w:w="802" w:type="dxa"/>
            <w:tcBorders>
              <w:bottom w:val="single" w:sz="8" w:space="0" w:color="auto"/>
            </w:tcBorders>
            <w:vAlign w:val="center"/>
          </w:tcPr>
          <w:p w:rsidR="008E2EBF" w:rsidRDefault="00C408FB">
            <w:pPr>
              <w:adjustRightInd w:val="0"/>
              <w:snapToGrid w:val="0"/>
              <w:jc w:val="center"/>
              <w:rPr>
                <w:rFonts w:asciiTheme="minorEastAsia" w:hAnsiTheme="minorEastAsia"/>
                <w:sz w:val="24"/>
              </w:rPr>
            </w:pPr>
            <w:r>
              <w:rPr>
                <w:rFonts w:asciiTheme="minorEastAsia" w:hAnsiTheme="minorEastAsia" w:cs="Arial"/>
                <w:b/>
                <w:color w:val="000000"/>
                <w:sz w:val="24"/>
                <w:szCs w:val="24"/>
              </w:rPr>
              <w:t>裁判总人</w:t>
            </w:r>
            <w:r>
              <w:rPr>
                <w:rFonts w:asciiTheme="minorEastAsia" w:hAnsiTheme="minorEastAsia" w:cs="Arial"/>
                <w:b/>
                <w:color w:val="000000"/>
                <w:sz w:val="24"/>
                <w:szCs w:val="24"/>
              </w:rPr>
              <w:lastRenderedPageBreak/>
              <w:t>数</w:t>
            </w:r>
          </w:p>
        </w:tc>
        <w:tc>
          <w:tcPr>
            <w:tcW w:w="7702" w:type="dxa"/>
            <w:gridSpan w:val="5"/>
            <w:tcBorders>
              <w:bottom w:val="single" w:sz="8" w:space="0" w:color="auto"/>
            </w:tcBorders>
            <w:vAlign w:val="center"/>
          </w:tcPr>
          <w:p w:rsidR="008E2EBF" w:rsidRDefault="00C408FB">
            <w:pPr>
              <w:adjustRightInd w:val="0"/>
              <w:snapToGrid w:val="0"/>
              <w:jc w:val="center"/>
              <w:rPr>
                <w:rFonts w:asciiTheme="minorEastAsia" w:hAnsiTheme="minorEastAsia"/>
                <w:sz w:val="24"/>
              </w:rPr>
            </w:pPr>
            <w:r>
              <w:rPr>
                <w:rFonts w:asciiTheme="minorEastAsia" w:hAnsiTheme="minorEastAsia" w:hint="eastAsia"/>
                <w:spacing w:val="-2"/>
                <w:sz w:val="24"/>
                <w:szCs w:val="24"/>
              </w:rPr>
              <w:lastRenderedPageBreak/>
              <w:t>30</w:t>
            </w:r>
          </w:p>
        </w:tc>
      </w:tr>
    </w:tbl>
    <w:p w:rsidR="008E2EBF" w:rsidRDefault="00C408FB">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lastRenderedPageBreak/>
        <w:t>二十、其他</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hint="eastAsia"/>
          <w:sz w:val="30"/>
          <w:szCs w:val="30"/>
        </w:rPr>
        <w:t>专职联系人：</w:t>
      </w:r>
      <w:r w:rsidR="00B23D90">
        <w:rPr>
          <w:rFonts w:ascii="仿宋_GB2312" w:eastAsia="仿宋_GB2312" w:hAnsi="宋体"/>
          <w:sz w:val="30"/>
          <w:szCs w:val="30"/>
        </w:rPr>
        <w:t xml:space="preserve"> </w:t>
      </w:r>
    </w:p>
    <w:p w:rsidR="008E2EBF" w:rsidRDefault="00C408FB">
      <w:pPr>
        <w:adjustRightInd w:val="0"/>
        <w:snapToGrid w:val="0"/>
        <w:spacing w:line="560" w:lineRule="exact"/>
        <w:ind w:firstLineChars="200" w:firstLine="600"/>
        <w:rPr>
          <w:rFonts w:ascii="仿宋_GB2312" w:eastAsia="仿宋_GB2312" w:hAnsi="宋体"/>
          <w:sz w:val="30"/>
          <w:szCs w:val="30"/>
        </w:rPr>
      </w:pPr>
      <w:r>
        <w:rPr>
          <w:rFonts w:ascii="仿宋_GB2312" w:eastAsia="仿宋_GB2312" w:hAnsi="宋体"/>
          <w:sz w:val="30"/>
          <w:szCs w:val="30"/>
        </w:rPr>
        <w:br w:type="page"/>
      </w:r>
    </w:p>
    <w:p w:rsidR="008E2EBF" w:rsidRDefault="00C408FB">
      <w:pPr>
        <w:adjustRightInd w:val="0"/>
        <w:snapToGrid w:val="0"/>
        <w:spacing w:line="560" w:lineRule="exact"/>
        <w:jc w:val="left"/>
        <w:outlineLvl w:val="0"/>
        <w:rPr>
          <w:rFonts w:ascii="宋体" w:hAnsi="宋体" w:cs="黑体"/>
          <w:b/>
          <w:bCs/>
          <w:sz w:val="28"/>
          <w:szCs w:val="28"/>
        </w:rPr>
      </w:pPr>
      <w:r>
        <w:rPr>
          <w:rFonts w:ascii="宋体" w:hAnsi="宋体" w:cs="黑体" w:hint="eastAsia"/>
          <w:b/>
          <w:bCs/>
          <w:sz w:val="28"/>
          <w:szCs w:val="28"/>
        </w:rPr>
        <w:lastRenderedPageBreak/>
        <w:t>附件一：中职组“装配钳工技术 ”赛题样卷</w:t>
      </w:r>
    </w:p>
    <w:p w:rsidR="008E2EBF" w:rsidRDefault="008E2EBF">
      <w:pPr>
        <w:adjustRightInd w:val="0"/>
        <w:snapToGrid w:val="0"/>
        <w:spacing w:line="560" w:lineRule="exact"/>
        <w:jc w:val="left"/>
        <w:outlineLvl w:val="0"/>
        <w:rPr>
          <w:rFonts w:ascii="宋体" w:hAnsi="宋体" w:cs="黑体"/>
          <w:b/>
          <w:bCs/>
          <w:sz w:val="28"/>
          <w:szCs w:val="28"/>
        </w:rPr>
      </w:pPr>
    </w:p>
    <w:p w:rsidR="008E2EBF" w:rsidRDefault="00DB4ED8">
      <w:pPr>
        <w:spacing w:line="720" w:lineRule="auto"/>
        <w:jc w:val="center"/>
        <w:rPr>
          <w:rFonts w:ascii="黑体" w:eastAsia="黑体" w:hAnsi="宋体"/>
          <w:b/>
          <w:sz w:val="48"/>
          <w:szCs w:val="48"/>
        </w:rPr>
      </w:pPr>
      <w:r w:rsidRPr="00DB4ED8">
        <w:rPr>
          <w:rFonts w:ascii="宋体" w:hAnsi="宋体" w:cs="Times New Roman"/>
          <w:b/>
          <w:sz w:val="48"/>
          <w:szCs w:val="48"/>
        </w:rPr>
      </w:r>
      <w:r w:rsidRPr="00DB4ED8">
        <w:rPr>
          <w:rFonts w:ascii="宋体" w:hAnsi="宋体" w:cs="Times New Roman"/>
          <w:b/>
          <w:sz w:val="48"/>
          <w:szCs w:val="48"/>
        </w:rPr>
        <w:pict>
          <v:group id="组合 12" o:spid="_x0000_s1026" style="width:279.55pt;height:109.2pt;mso-position-horizontal-relative:char;mso-position-vertical-relative:line" coordorigin="2520,1284" coordsize="5591,2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ChinaSkills_logo" style="position:absolute;left:2520;top:1440;width:2781;height:1816">
              <v:imagedata r:id="rId12" o:title="ChinaSkills_logo"/>
            </v:shape>
            <v:shape id="图片 3" o:spid="_x0000_s1028" type="#_x0000_t75" alt="图片1" style="position:absolute;left:5940;top:1284;width:2171;height:2184">
              <v:imagedata r:id="rId13" o:title="图片1" cropright="38877f"/>
            </v:shape>
            <w10:wrap type="none"/>
            <w10:anchorlock/>
          </v:group>
        </w:pict>
      </w:r>
    </w:p>
    <w:p w:rsidR="008E2EBF" w:rsidRDefault="00C408FB">
      <w:pPr>
        <w:spacing w:line="720" w:lineRule="auto"/>
        <w:jc w:val="center"/>
        <w:rPr>
          <w:rFonts w:ascii="黑体" w:eastAsia="黑体" w:hAnsi="宋体"/>
          <w:b/>
          <w:sz w:val="48"/>
          <w:szCs w:val="48"/>
        </w:rPr>
      </w:pPr>
      <w:r>
        <w:rPr>
          <w:rFonts w:ascii="黑体" w:eastAsia="黑体" w:hAnsi="宋体" w:hint="eastAsia"/>
          <w:b/>
          <w:sz w:val="48"/>
          <w:szCs w:val="48"/>
        </w:rPr>
        <w:t>2018年全国职业院校技能大赛</w:t>
      </w:r>
    </w:p>
    <w:p w:rsidR="008E2EBF" w:rsidRDefault="00C408FB">
      <w:pPr>
        <w:spacing w:line="720" w:lineRule="auto"/>
        <w:jc w:val="center"/>
        <w:rPr>
          <w:rFonts w:ascii="黑体" w:eastAsia="黑体" w:hAnsi="宋体"/>
          <w:b/>
          <w:sz w:val="48"/>
          <w:szCs w:val="48"/>
        </w:rPr>
      </w:pPr>
      <w:r>
        <w:rPr>
          <w:rFonts w:ascii="黑体" w:eastAsia="黑体" w:hAnsi="宋体" w:hint="eastAsia"/>
          <w:b/>
          <w:sz w:val="48"/>
          <w:szCs w:val="48"/>
        </w:rPr>
        <w:t>中职组</w:t>
      </w:r>
    </w:p>
    <w:p w:rsidR="008E2EBF" w:rsidRDefault="00C408FB">
      <w:pPr>
        <w:spacing w:line="720" w:lineRule="auto"/>
        <w:jc w:val="center"/>
        <w:rPr>
          <w:rFonts w:ascii="黑体" w:eastAsia="黑体" w:hAnsi="宋体"/>
          <w:b/>
          <w:sz w:val="48"/>
          <w:szCs w:val="48"/>
        </w:rPr>
      </w:pPr>
      <w:r>
        <w:rPr>
          <w:rFonts w:ascii="黑体" w:eastAsia="黑体" w:hAnsi="宋体" w:hint="eastAsia"/>
          <w:b/>
          <w:sz w:val="48"/>
          <w:szCs w:val="48"/>
        </w:rPr>
        <w:t>“装配钳工技术”</w:t>
      </w:r>
    </w:p>
    <w:p w:rsidR="008E2EBF" w:rsidRDefault="008E2EBF">
      <w:pPr>
        <w:spacing w:line="360" w:lineRule="auto"/>
        <w:jc w:val="center"/>
        <w:rPr>
          <w:rFonts w:ascii="宋体" w:hAnsi="宋体"/>
          <w:sz w:val="24"/>
          <w:szCs w:val="24"/>
        </w:rPr>
      </w:pPr>
    </w:p>
    <w:p w:rsidR="008E2EBF" w:rsidRDefault="00C408FB">
      <w:pPr>
        <w:spacing w:line="360" w:lineRule="auto"/>
        <w:jc w:val="center"/>
        <w:rPr>
          <w:rFonts w:ascii="黑体" w:eastAsia="黑体" w:hAnsi="宋体"/>
          <w:sz w:val="84"/>
          <w:szCs w:val="84"/>
        </w:rPr>
      </w:pPr>
      <w:r>
        <w:rPr>
          <w:rFonts w:ascii="黑体" w:eastAsia="黑体" w:hAnsi="宋体" w:hint="eastAsia"/>
          <w:sz w:val="84"/>
          <w:szCs w:val="84"/>
        </w:rPr>
        <w:t>赛</w:t>
      </w:r>
    </w:p>
    <w:p w:rsidR="008E2EBF" w:rsidRDefault="00C408FB">
      <w:pPr>
        <w:spacing w:line="360" w:lineRule="auto"/>
        <w:jc w:val="center"/>
        <w:rPr>
          <w:rFonts w:ascii="黑体" w:eastAsia="黑体" w:hAnsi="宋体"/>
          <w:sz w:val="84"/>
          <w:szCs w:val="84"/>
        </w:rPr>
      </w:pPr>
      <w:r>
        <w:rPr>
          <w:rFonts w:ascii="黑体" w:eastAsia="黑体" w:hAnsi="宋体" w:hint="eastAsia"/>
          <w:sz w:val="84"/>
          <w:szCs w:val="84"/>
        </w:rPr>
        <w:t>题</w:t>
      </w:r>
    </w:p>
    <w:p w:rsidR="008E2EBF" w:rsidRDefault="00C408FB">
      <w:pPr>
        <w:spacing w:line="360" w:lineRule="auto"/>
        <w:jc w:val="center"/>
        <w:rPr>
          <w:rFonts w:ascii="黑体" w:eastAsia="黑体" w:hAnsi="宋体"/>
          <w:sz w:val="84"/>
          <w:szCs w:val="84"/>
        </w:rPr>
      </w:pPr>
      <w:r>
        <w:rPr>
          <w:rFonts w:ascii="黑体" w:eastAsia="黑体" w:hAnsi="宋体" w:hint="eastAsia"/>
          <w:sz w:val="84"/>
          <w:szCs w:val="84"/>
        </w:rPr>
        <w:t>样</w:t>
      </w:r>
    </w:p>
    <w:p w:rsidR="008E2EBF" w:rsidRDefault="00C408FB">
      <w:pPr>
        <w:spacing w:line="360" w:lineRule="auto"/>
        <w:jc w:val="center"/>
        <w:rPr>
          <w:rFonts w:ascii="黑体" w:eastAsia="黑体" w:hAnsi="宋体"/>
          <w:sz w:val="84"/>
          <w:szCs w:val="84"/>
        </w:rPr>
      </w:pPr>
      <w:r>
        <w:rPr>
          <w:rFonts w:ascii="黑体" w:eastAsia="黑体" w:hAnsi="宋体" w:hint="eastAsia"/>
          <w:sz w:val="84"/>
          <w:szCs w:val="84"/>
        </w:rPr>
        <w:t>卷</w:t>
      </w:r>
    </w:p>
    <w:p w:rsidR="008E2EBF" w:rsidRDefault="00C408FB">
      <w:pPr>
        <w:widowControl/>
        <w:jc w:val="left"/>
        <w:rPr>
          <w:rFonts w:ascii="仿宋_GB2312" w:eastAsia="仿宋_GB2312" w:hAnsi="宋体"/>
          <w:sz w:val="30"/>
          <w:szCs w:val="30"/>
        </w:rPr>
      </w:pPr>
      <w:r>
        <w:rPr>
          <w:rFonts w:ascii="仿宋_GB2312" w:eastAsia="仿宋_GB2312" w:hAnsi="宋体"/>
          <w:sz w:val="30"/>
          <w:szCs w:val="30"/>
        </w:rPr>
        <w:br w:type="page"/>
      </w:r>
    </w:p>
    <w:p w:rsidR="008E2EBF" w:rsidRDefault="00C408FB">
      <w:pPr>
        <w:spacing w:line="560" w:lineRule="exact"/>
        <w:jc w:val="center"/>
        <w:textAlignment w:val="baseline"/>
        <w:rPr>
          <w:rFonts w:ascii="黑体" w:eastAsia="黑体"/>
          <w:b/>
          <w:bCs/>
          <w:sz w:val="36"/>
          <w:szCs w:val="36"/>
        </w:rPr>
      </w:pPr>
      <w:r>
        <w:rPr>
          <w:rFonts w:ascii="黑体" w:eastAsia="黑体" w:hint="eastAsia"/>
          <w:b/>
          <w:bCs/>
          <w:sz w:val="36"/>
          <w:szCs w:val="36"/>
        </w:rPr>
        <w:lastRenderedPageBreak/>
        <w:t>注意事项</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1．本试卷总分为100分，考试时间为4小时。</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2．请首先按要求在试卷上填写您的场次、</w:t>
      </w:r>
      <w:proofErr w:type="gramStart"/>
      <w:r>
        <w:rPr>
          <w:rFonts w:ascii="仿宋_GB2312" w:eastAsia="仿宋_GB2312" w:hint="eastAsia"/>
          <w:sz w:val="24"/>
          <w:szCs w:val="24"/>
        </w:rPr>
        <w:t>工位号</w:t>
      </w:r>
      <w:proofErr w:type="gramEnd"/>
      <w:r>
        <w:rPr>
          <w:rFonts w:ascii="仿宋_GB2312" w:eastAsia="仿宋_GB2312" w:hint="eastAsia"/>
          <w:sz w:val="24"/>
          <w:szCs w:val="24"/>
        </w:rPr>
        <w:t>等信息，不要在试卷上乱写乱画。</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3．参赛选手如果对试卷内容有疑问，应当先举手示意，等待裁判人员前来处理。</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4.选手在竞赛过程中应遵守竞赛规则和安全操作规程，如有违反按照相关规定处理。</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5．扰乱赛场秩序，干扰裁判的正常工作扣10分，情节严重者，经执委会批准，由裁判长宣布，取消参赛资格。</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6．不准携带移动存储器材，不准携带手机等通讯工具，违者取消竞赛资格。</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7．试题中“过程检测与记录”表中所列项目需裁判确认的部分，参赛选手须先举手示意，由裁判签字确认后有效。</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8．试车时必须得到裁判的允许后，才能通电试运行；未试运行，试车项不得分。</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9．在测量过程中，如裁判发现选手测量方法或选用量具不合理、不正确，可判定该项目未完成并不得分。</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10．记录附表中数据用黑色水笔填写，表中数据文字涂改后无效;未经裁判核实的数据都是无效数值，该项目不得分。</w:t>
      </w:r>
    </w:p>
    <w:p w:rsidR="008E2EBF" w:rsidRDefault="00C408FB">
      <w:pPr>
        <w:spacing w:line="560" w:lineRule="exact"/>
        <w:jc w:val="left"/>
        <w:textAlignment w:val="baseline"/>
        <w:rPr>
          <w:rFonts w:ascii="仿宋_GB2312" w:eastAsia="仿宋_GB2312"/>
          <w:sz w:val="24"/>
          <w:szCs w:val="24"/>
        </w:rPr>
      </w:pPr>
      <w:r>
        <w:rPr>
          <w:rFonts w:ascii="仿宋_GB2312" w:eastAsia="仿宋_GB2312" w:hint="eastAsia"/>
          <w:sz w:val="24"/>
          <w:szCs w:val="24"/>
        </w:rPr>
        <w:t>11．选手应合理安排装调工作的顺序和时间。</w:t>
      </w:r>
    </w:p>
    <w:p w:rsidR="008E2EBF" w:rsidRDefault="00C408FB">
      <w:pPr>
        <w:adjustRightInd w:val="0"/>
        <w:spacing w:line="560" w:lineRule="exact"/>
        <w:rPr>
          <w:rFonts w:ascii="仿宋_GB2312" w:eastAsia="仿宋_GB2312" w:hAnsi="宋体"/>
          <w:sz w:val="28"/>
          <w:szCs w:val="28"/>
        </w:rPr>
      </w:pPr>
      <w:r>
        <w:rPr>
          <w:rFonts w:ascii="仿宋_GB2312" w:eastAsia="仿宋_GB2312" w:hAnsi="宋体" w:hint="eastAsia"/>
          <w:sz w:val="28"/>
          <w:szCs w:val="28"/>
        </w:rPr>
        <w:br w:type="page"/>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lastRenderedPageBreak/>
        <w:t>一、二维工作台部件的维护与测试</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根据图纸选择合适的装配工艺，正确完成二维工作台的拆装与调整。</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（1）装配要求</w:t>
      </w: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992"/>
        <w:gridCol w:w="567"/>
        <w:gridCol w:w="2976"/>
        <w:gridCol w:w="1559"/>
        <w:gridCol w:w="1985"/>
      </w:tblGrid>
      <w:tr w:rsidR="008E2EBF">
        <w:trPr>
          <w:trHeight w:val="454"/>
          <w:jc w:val="center"/>
        </w:trPr>
        <w:tc>
          <w:tcPr>
            <w:tcW w:w="1808"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零部件名称</w:t>
            </w:r>
          </w:p>
        </w:tc>
        <w:tc>
          <w:tcPr>
            <w:tcW w:w="3543"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二维工作台</w:t>
            </w:r>
          </w:p>
        </w:tc>
        <w:tc>
          <w:tcPr>
            <w:tcW w:w="1559"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零部件图号</w:t>
            </w:r>
          </w:p>
        </w:tc>
        <w:tc>
          <w:tcPr>
            <w:tcW w:w="198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附图三</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技术资料</w:t>
            </w:r>
          </w:p>
        </w:tc>
        <w:tc>
          <w:tcPr>
            <w:tcW w:w="8079" w:type="dxa"/>
            <w:gridSpan w:val="5"/>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hint="eastAsia"/>
                <w:szCs w:val="21"/>
              </w:rPr>
              <w:t>设备总装图/二维工作台部件装配图</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内容及要求</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准备工作</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准备工、量具；安排拆装工艺流程。</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二维工作台的拆卸</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完成二维工作台的拆卸（全部拆为单个零件），完成后参赛选手</w:t>
            </w:r>
            <w:proofErr w:type="gramStart"/>
            <w:r>
              <w:rPr>
                <w:rFonts w:ascii="仿宋_GB2312" w:eastAsia="仿宋_GB2312" w:hAnsi="仿宋" w:hint="eastAsia"/>
                <w:szCs w:val="21"/>
              </w:rPr>
              <w:t>应举手</w:t>
            </w:r>
            <w:proofErr w:type="gramEnd"/>
            <w:r>
              <w:rPr>
                <w:rFonts w:ascii="仿宋_GB2312" w:eastAsia="仿宋_GB2312" w:hAnsi="仿宋" w:hint="eastAsia"/>
                <w:szCs w:val="21"/>
              </w:rPr>
              <w:t>示意，由裁判签字确认。</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零件修配</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通过装配钳工基本知识的运用，完成零件的修配</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底板、中滑板、轴承座、导轨</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清洗、清理配合面。</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直线导轨1（26）安装</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1）选择定位基准面(靠山)安装基准直线导轨，并接触可靠；</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2）两根直线导轨的</w:t>
            </w:r>
            <w:proofErr w:type="gramStart"/>
            <w:r>
              <w:rPr>
                <w:rFonts w:ascii="仿宋_GB2312" w:eastAsia="仿宋_GB2312" w:hAnsi="仿宋" w:hint="eastAsia"/>
                <w:szCs w:val="21"/>
              </w:rPr>
              <w:t>平行度允差</w:t>
            </w:r>
            <w:proofErr w:type="gramEnd"/>
            <w:r>
              <w:rPr>
                <w:rFonts w:ascii="仿宋_GB2312" w:eastAsia="仿宋_GB2312" w:hAnsi="仿宋" w:hint="eastAsia"/>
                <w:szCs w:val="21"/>
              </w:rPr>
              <w:t>≤0.02mm；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3）导轨螺丝锁紧可靠，锁紧力矩3.2N.m≥F≥2.75N.m</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6</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丝杆</w:t>
            </w:r>
            <w:proofErr w:type="gramStart"/>
            <w:r>
              <w:rPr>
                <w:rFonts w:ascii="仿宋_GB2312" w:eastAsia="仿宋_GB2312" w:hAnsi="仿宋" w:hint="eastAsia"/>
                <w:szCs w:val="21"/>
              </w:rPr>
              <w:t>一</w:t>
            </w:r>
            <w:proofErr w:type="gramEnd"/>
            <w:r>
              <w:rPr>
                <w:rFonts w:ascii="仿宋_GB2312" w:eastAsia="仿宋_GB2312" w:hAnsi="仿宋" w:hint="eastAsia"/>
                <w:szCs w:val="21"/>
              </w:rPr>
              <w:t>组件</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1）丝杆轴心</w:t>
            </w:r>
            <w:proofErr w:type="gramStart"/>
            <w:r>
              <w:rPr>
                <w:rFonts w:ascii="仿宋_GB2312" w:eastAsia="仿宋_GB2312" w:hAnsi="仿宋" w:hint="eastAsia"/>
                <w:szCs w:val="21"/>
              </w:rPr>
              <w:t>线相对</w:t>
            </w:r>
            <w:proofErr w:type="gramEnd"/>
            <w:r>
              <w:rPr>
                <w:rFonts w:ascii="仿宋_GB2312" w:eastAsia="仿宋_GB2312" w:hAnsi="仿宋" w:hint="eastAsia"/>
                <w:szCs w:val="21"/>
              </w:rPr>
              <w:t>于直线导轨1的平行度（上母线、侧母线）允差≤0.02mm；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2）测量出相对两导轨对称度误差；</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3）</w:t>
            </w:r>
            <w:proofErr w:type="gramStart"/>
            <w:r>
              <w:rPr>
                <w:rFonts w:ascii="仿宋_GB2312" w:eastAsia="仿宋_GB2312" w:hAnsi="仿宋" w:hint="eastAsia"/>
                <w:szCs w:val="21"/>
              </w:rPr>
              <w:t>固定端预</w:t>
            </w:r>
            <w:proofErr w:type="gramEnd"/>
            <w:r>
              <w:rPr>
                <w:rFonts w:ascii="仿宋_GB2312" w:eastAsia="仿宋_GB2312" w:hAnsi="仿宋" w:hint="eastAsia"/>
                <w:szCs w:val="21"/>
              </w:rPr>
              <w:t>紧可靠，测量出游动端间隙，选择合适厚度的青稞纸，调整间隙允差≤0.03mm。</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中滑板（42）</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清洗、清理配合面；测量出螺母支座（活灵）与中滑板之间间隙的具体数值，选择适当的调整垫片，调整螺母支座与中滑板之间间隙≤0.05mm。</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8</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直线导轨2（40）安装</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1）选择定位基准面(靠山)安装基准直线导轨，并接触可靠；</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2）两根直线导轨的</w:t>
            </w:r>
            <w:proofErr w:type="gramStart"/>
            <w:r>
              <w:rPr>
                <w:rFonts w:ascii="仿宋_GB2312" w:eastAsia="仿宋_GB2312" w:hAnsi="仿宋" w:hint="eastAsia"/>
                <w:szCs w:val="21"/>
              </w:rPr>
              <w:t>平行度允差</w:t>
            </w:r>
            <w:proofErr w:type="gramEnd"/>
            <w:r>
              <w:rPr>
                <w:rFonts w:ascii="仿宋_GB2312" w:eastAsia="仿宋_GB2312" w:hAnsi="仿宋" w:hint="eastAsia"/>
                <w:szCs w:val="21"/>
              </w:rPr>
              <w:t>≤0.01mm；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3） 直线导轨1（26）与中滑板（42）的直线导轨2（40）的垂直度≤0.02mm/80mm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4）导轨螺丝锁紧可靠，锁紧力矩F≥2.75N.m。</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9</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角接触轴承</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根据图纸选择轴承安装方式、测量轴承游隙并计算内外隔环的厚度。</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丝杆二组件</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1）丝杆轴心</w:t>
            </w:r>
            <w:proofErr w:type="gramStart"/>
            <w:r>
              <w:rPr>
                <w:rFonts w:ascii="仿宋_GB2312" w:eastAsia="仿宋_GB2312" w:hAnsi="仿宋" w:hint="eastAsia"/>
                <w:szCs w:val="21"/>
              </w:rPr>
              <w:t>线相对</w:t>
            </w:r>
            <w:proofErr w:type="gramEnd"/>
            <w:r>
              <w:rPr>
                <w:rFonts w:ascii="仿宋_GB2312" w:eastAsia="仿宋_GB2312" w:hAnsi="仿宋" w:hint="eastAsia"/>
                <w:szCs w:val="21"/>
              </w:rPr>
              <w:t>于直线导轨2的平行度（上母线、侧母线）允差≤0.01mm；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2）测量出相对两导轨对称度误差。</w:t>
            </w:r>
          </w:p>
        </w:tc>
      </w:tr>
      <w:tr w:rsidR="008E2EBF">
        <w:trPr>
          <w:trHeight w:val="454"/>
          <w:jc w:val="center"/>
        </w:trPr>
        <w:tc>
          <w:tcPr>
            <w:tcW w:w="816"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lastRenderedPageBreak/>
              <w:t>11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上滑板（41）</w:t>
            </w:r>
          </w:p>
        </w:tc>
        <w:tc>
          <w:tcPr>
            <w:tcW w:w="6520"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1）用塞尺测量出螺母支座（活灵）与上滑板（41）之间的间隙，并选择适当的垫片</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1）上滑板（41）的基准面C与底板（25）定位基准面的平行度≤0.02mm。</w:t>
            </w:r>
          </w:p>
        </w:tc>
      </w:tr>
    </w:tbl>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（2）过程检测与记录</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cs="仿宋_GB2312" w:hint="eastAsia"/>
          <w:bCs/>
          <w:sz w:val="24"/>
          <w:szCs w:val="24"/>
        </w:rPr>
        <w:t>选手自检后，把数值填入相应的表格，并举手示意，操作演示给裁判确认。</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1559"/>
        <w:gridCol w:w="3192"/>
        <w:gridCol w:w="2223"/>
        <w:gridCol w:w="1071"/>
      </w:tblGrid>
      <w:tr w:rsidR="008E2EBF">
        <w:trPr>
          <w:trHeight w:val="454"/>
          <w:jc w:val="center"/>
        </w:trPr>
        <w:tc>
          <w:tcPr>
            <w:tcW w:w="8779" w:type="dxa"/>
            <w:gridSpan w:val="5"/>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二维工作台部件装调过程考核内容</w:t>
            </w:r>
          </w:p>
        </w:tc>
      </w:tr>
      <w:tr w:rsidR="008E2EBF">
        <w:trPr>
          <w:trHeight w:val="454"/>
          <w:jc w:val="center"/>
        </w:trPr>
        <w:tc>
          <w:tcPr>
            <w:tcW w:w="734"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要求</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自检记录</w:t>
            </w: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裁判确认</w:t>
            </w:r>
          </w:p>
        </w:tc>
      </w:tr>
      <w:tr w:rsidR="008E2EBF">
        <w:trPr>
          <w:trHeight w:val="454"/>
          <w:jc w:val="center"/>
        </w:trPr>
        <w:tc>
          <w:tcPr>
            <w:tcW w:w="734"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1559"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cs="仿宋_GB2312" w:hint="eastAsia"/>
                <w:szCs w:val="21"/>
              </w:rPr>
              <w:t>二维工作台</w:t>
            </w: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hint="eastAsia"/>
                <w:szCs w:val="21"/>
              </w:rPr>
              <w:t>完成二维工作台的拆卸</w:t>
            </w:r>
            <w:r>
              <w:rPr>
                <w:rFonts w:ascii="仿宋_GB2312" w:eastAsia="仿宋_GB2312" w:hAnsi="仿宋" w:cs="仿宋_GB2312" w:hint="eastAsia"/>
                <w:szCs w:val="21"/>
              </w:rPr>
              <w:t>（全部拆为散件）</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530"/>
          <w:jc w:val="center"/>
        </w:trPr>
        <w:tc>
          <w:tcPr>
            <w:tcW w:w="734" w:type="dxa"/>
            <w:vMerge w:val="restart"/>
            <w:tcBorders>
              <w:top w:val="single" w:sz="4" w:space="0" w:color="auto"/>
              <w:left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2</w:t>
            </w:r>
          </w:p>
        </w:tc>
        <w:tc>
          <w:tcPr>
            <w:tcW w:w="1559" w:type="dxa"/>
            <w:vMerge w:val="restart"/>
            <w:tcBorders>
              <w:top w:val="single" w:sz="4" w:space="0" w:color="auto"/>
              <w:left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直线导轨1（26）</w:t>
            </w:r>
          </w:p>
        </w:tc>
        <w:tc>
          <w:tcPr>
            <w:tcW w:w="3192" w:type="dxa"/>
            <w:tcBorders>
              <w:top w:val="single" w:sz="4" w:space="0" w:color="auto"/>
              <w:left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proofErr w:type="gramStart"/>
            <w:r>
              <w:rPr>
                <w:rFonts w:ascii="仿宋_GB2312" w:eastAsia="仿宋_GB2312" w:hAnsi="仿宋" w:hint="eastAsia"/>
                <w:szCs w:val="21"/>
              </w:rPr>
              <w:t>平行度允差</w:t>
            </w:r>
            <w:proofErr w:type="gramEnd"/>
            <w:r>
              <w:rPr>
                <w:rFonts w:ascii="仿宋_GB2312" w:eastAsia="仿宋_GB2312" w:hAnsi="仿宋" w:cs="仿宋_GB2312" w:hint="eastAsia"/>
                <w:szCs w:val="21"/>
              </w:rPr>
              <w:t>≤0.02mm</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tcBorders>
              <w:top w:val="single" w:sz="4" w:space="0" w:color="auto"/>
              <w:left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530"/>
          <w:jc w:val="center"/>
        </w:trPr>
        <w:tc>
          <w:tcPr>
            <w:tcW w:w="734" w:type="dxa"/>
            <w:vMerge/>
            <w:tcBorders>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559" w:type="dxa"/>
            <w:vMerge/>
            <w:tcBorders>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3192" w:type="dxa"/>
            <w:tcBorders>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导轨螺丝锁紧可靠，锁紧力矩3.2N.m ≥F≥2.75N.m</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tcBorders>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val="restart"/>
            <w:tcBorders>
              <w:top w:val="single" w:sz="4" w:space="0" w:color="auto"/>
              <w:left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3</w:t>
            </w:r>
          </w:p>
        </w:tc>
        <w:tc>
          <w:tcPr>
            <w:tcW w:w="1559" w:type="dxa"/>
            <w:vMerge w:val="restart"/>
            <w:tcBorders>
              <w:top w:val="single" w:sz="4" w:space="0" w:color="auto"/>
              <w:left w:val="single" w:sz="4" w:space="0" w:color="auto"/>
              <w:right w:val="single" w:sz="4" w:space="0" w:color="auto"/>
            </w:tcBorders>
            <w:vAlign w:val="center"/>
          </w:tcPr>
          <w:p w:rsidR="008E2EBF" w:rsidRDefault="00C408FB">
            <w:pPr>
              <w:widowControl/>
              <w:jc w:val="center"/>
              <w:rPr>
                <w:rFonts w:ascii="仿宋_GB2312" w:eastAsia="仿宋_GB2312" w:hAnsi="仿宋"/>
                <w:szCs w:val="21"/>
              </w:rPr>
            </w:pPr>
            <w:r>
              <w:rPr>
                <w:rFonts w:ascii="仿宋_GB2312" w:eastAsia="仿宋_GB2312" w:hAnsi="仿宋" w:hint="eastAsia"/>
                <w:szCs w:val="21"/>
              </w:rPr>
              <w:t>丝杆</w:t>
            </w:r>
            <w:proofErr w:type="gramStart"/>
            <w:r>
              <w:rPr>
                <w:rFonts w:ascii="仿宋_GB2312" w:eastAsia="仿宋_GB2312" w:hAnsi="仿宋" w:hint="eastAsia"/>
                <w:szCs w:val="21"/>
              </w:rPr>
              <w:t>一</w:t>
            </w:r>
            <w:proofErr w:type="gramEnd"/>
            <w:r>
              <w:rPr>
                <w:rFonts w:ascii="仿宋_GB2312" w:eastAsia="仿宋_GB2312" w:hAnsi="仿宋" w:hint="eastAsia"/>
                <w:szCs w:val="21"/>
              </w:rPr>
              <w:t>组件</w:t>
            </w: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proofErr w:type="gramStart"/>
            <w:r>
              <w:rPr>
                <w:rFonts w:ascii="仿宋_GB2312" w:eastAsia="仿宋_GB2312" w:hAnsi="仿宋" w:hint="eastAsia"/>
                <w:szCs w:val="21"/>
              </w:rPr>
              <w:t>平行度允差</w:t>
            </w:r>
            <w:proofErr w:type="gramEnd"/>
            <w:r>
              <w:rPr>
                <w:rFonts w:ascii="仿宋_GB2312" w:eastAsia="仿宋_GB2312" w:hAnsi="仿宋" w:hint="eastAsia"/>
                <w:szCs w:val="21"/>
              </w:rPr>
              <w:t>≤0.02mm（上母线）</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vMerge w:val="restart"/>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r>
      <w:tr w:rsidR="008E2EBF">
        <w:trPr>
          <w:trHeight w:val="454"/>
          <w:jc w:val="center"/>
        </w:trPr>
        <w:tc>
          <w:tcPr>
            <w:tcW w:w="734"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proofErr w:type="gramStart"/>
            <w:r>
              <w:rPr>
                <w:rFonts w:ascii="仿宋_GB2312" w:eastAsia="仿宋_GB2312" w:hAnsi="仿宋" w:hint="eastAsia"/>
                <w:szCs w:val="21"/>
              </w:rPr>
              <w:t>平行度允差</w:t>
            </w:r>
            <w:proofErr w:type="gramEnd"/>
            <w:r>
              <w:rPr>
                <w:rFonts w:ascii="仿宋_GB2312" w:eastAsia="仿宋_GB2312" w:hAnsi="仿宋" w:hint="eastAsia"/>
                <w:szCs w:val="21"/>
              </w:rPr>
              <w:t>≤0.02mm（侧母线）</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r>
      <w:tr w:rsidR="008E2EBF">
        <w:trPr>
          <w:trHeight w:val="454"/>
          <w:jc w:val="center"/>
        </w:trPr>
        <w:tc>
          <w:tcPr>
            <w:tcW w:w="734"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测出对称度误差</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vMerge w:val="restart"/>
            <w:tcBorders>
              <w:top w:val="single" w:sz="4" w:space="0" w:color="auto"/>
              <w:left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游动端间隙</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left"/>
              <w:rPr>
                <w:rFonts w:ascii="仿宋_GB2312" w:eastAsia="仿宋_GB2312" w:hAnsi="仿宋"/>
                <w:szCs w:val="21"/>
                <w:u w:val="single"/>
              </w:rPr>
            </w:pPr>
            <w:r>
              <w:rPr>
                <w:rFonts w:ascii="仿宋_GB2312" w:eastAsia="仿宋_GB2312" w:hAnsi="仿宋" w:hint="eastAsia"/>
                <w:szCs w:val="21"/>
              </w:rPr>
              <w:t>深度尺寸：</w:t>
            </w:r>
          </w:p>
        </w:tc>
        <w:tc>
          <w:tcPr>
            <w:tcW w:w="1071" w:type="dxa"/>
            <w:vMerge w:val="restart"/>
            <w:tcBorders>
              <w:top w:val="single" w:sz="4" w:space="0" w:color="auto"/>
              <w:left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vMerge/>
            <w:tcBorders>
              <w:left w:val="single" w:sz="4" w:space="0" w:color="auto"/>
              <w:right w:val="single" w:sz="4" w:space="0" w:color="auto"/>
            </w:tcBorders>
            <w:vAlign w:val="center"/>
          </w:tcPr>
          <w:p w:rsidR="008E2EBF" w:rsidRDefault="008E2EBF">
            <w:pPr>
              <w:spacing w:line="300" w:lineRule="auto"/>
              <w:rPr>
                <w:rFonts w:ascii="仿宋_GB2312" w:eastAsia="仿宋_GB2312" w:hAnsi="仿宋"/>
                <w:szCs w:val="21"/>
              </w:rPr>
            </w:pP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left"/>
              <w:rPr>
                <w:rFonts w:ascii="仿宋_GB2312" w:eastAsia="仿宋_GB2312" w:hAnsi="仿宋"/>
                <w:szCs w:val="21"/>
                <w:u w:val="single"/>
              </w:rPr>
            </w:pPr>
            <w:r>
              <w:rPr>
                <w:rFonts w:ascii="仿宋_GB2312" w:eastAsia="仿宋_GB2312" w:hAnsi="仿宋" w:hint="eastAsia"/>
                <w:szCs w:val="21"/>
              </w:rPr>
              <w:t>止口尺寸：</w:t>
            </w:r>
          </w:p>
        </w:tc>
        <w:tc>
          <w:tcPr>
            <w:tcW w:w="1071"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r>
      <w:tr w:rsidR="008E2EBF">
        <w:trPr>
          <w:trHeight w:val="454"/>
          <w:jc w:val="center"/>
        </w:trPr>
        <w:tc>
          <w:tcPr>
            <w:tcW w:w="734"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vMerge/>
            <w:tcBorders>
              <w:left w:val="single" w:sz="4" w:space="0" w:color="auto"/>
              <w:right w:val="single" w:sz="4" w:space="0" w:color="auto"/>
            </w:tcBorders>
            <w:vAlign w:val="center"/>
          </w:tcPr>
          <w:p w:rsidR="008E2EBF" w:rsidRDefault="008E2EBF">
            <w:pPr>
              <w:spacing w:line="300" w:lineRule="auto"/>
              <w:rPr>
                <w:rFonts w:ascii="仿宋_GB2312" w:eastAsia="仿宋_GB2312" w:hAnsi="仿宋"/>
                <w:szCs w:val="21"/>
              </w:rPr>
            </w:pP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left"/>
              <w:rPr>
                <w:rFonts w:ascii="仿宋_GB2312" w:eastAsia="仿宋_GB2312" w:hAnsi="仿宋"/>
                <w:szCs w:val="21"/>
                <w:u w:val="single"/>
              </w:rPr>
            </w:pPr>
            <w:r>
              <w:rPr>
                <w:rFonts w:ascii="仿宋_GB2312" w:eastAsia="仿宋_GB2312" w:hAnsi="仿宋" w:hint="eastAsia"/>
                <w:szCs w:val="21"/>
              </w:rPr>
              <w:t>游动间隙：</w:t>
            </w:r>
          </w:p>
        </w:tc>
        <w:tc>
          <w:tcPr>
            <w:tcW w:w="1071"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r>
      <w:tr w:rsidR="008E2EBF">
        <w:trPr>
          <w:trHeight w:val="454"/>
          <w:jc w:val="center"/>
        </w:trPr>
        <w:tc>
          <w:tcPr>
            <w:tcW w:w="734" w:type="dxa"/>
            <w:vMerge/>
            <w:tcBorders>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vMerge/>
            <w:tcBorders>
              <w:left w:val="single" w:sz="4" w:space="0" w:color="auto"/>
              <w:bottom w:val="single" w:sz="4" w:space="0" w:color="auto"/>
              <w:right w:val="single" w:sz="4" w:space="0" w:color="auto"/>
            </w:tcBorders>
            <w:vAlign w:val="center"/>
          </w:tcPr>
          <w:p w:rsidR="008E2EBF" w:rsidRDefault="008E2EBF">
            <w:pPr>
              <w:spacing w:line="300" w:lineRule="auto"/>
              <w:rPr>
                <w:rFonts w:ascii="仿宋_GB2312" w:eastAsia="仿宋_GB2312" w:hAnsi="仿宋"/>
                <w:szCs w:val="21"/>
              </w:rPr>
            </w:pP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left"/>
              <w:rPr>
                <w:rFonts w:ascii="仿宋_GB2312" w:eastAsia="仿宋_GB2312" w:hAnsi="仿宋"/>
                <w:szCs w:val="21"/>
              </w:rPr>
            </w:pPr>
            <w:r>
              <w:rPr>
                <w:rFonts w:ascii="仿宋_GB2312" w:eastAsia="仿宋_GB2312" w:hAnsi="仿宋" w:hint="eastAsia"/>
                <w:szCs w:val="21"/>
              </w:rPr>
              <w:t>选择青稞纸的总厚度</w:t>
            </w:r>
          </w:p>
          <w:p w:rsidR="008E2EBF" w:rsidRDefault="00C408FB">
            <w:pPr>
              <w:spacing w:line="300" w:lineRule="auto"/>
              <w:jc w:val="left"/>
              <w:rPr>
                <w:rFonts w:ascii="仿宋_GB2312" w:eastAsia="仿宋_GB2312" w:hAnsi="仿宋"/>
                <w:szCs w:val="21"/>
              </w:rPr>
            </w:pPr>
            <w:r>
              <w:rPr>
                <w:rFonts w:ascii="仿宋_GB2312" w:eastAsia="仿宋_GB2312" w:hAnsi="仿宋" w:hint="eastAsia"/>
                <w:szCs w:val="21"/>
              </w:rPr>
              <w:t>：</w:t>
            </w:r>
          </w:p>
        </w:tc>
        <w:tc>
          <w:tcPr>
            <w:tcW w:w="1071" w:type="dxa"/>
            <w:vMerge/>
            <w:tcBorders>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r>
      <w:tr w:rsidR="008E2EBF">
        <w:trPr>
          <w:trHeight w:val="454"/>
          <w:jc w:val="center"/>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4</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cs="仿宋_GB2312" w:hint="eastAsia"/>
                <w:szCs w:val="21"/>
              </w:rPr>
              <w:t>中滑板</w:t>
            </w:r>
          </w:p>
        </w:tc>
        <w:tc>
          <w:tcPr>
            <w:tcW w:w="3192"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测出间隙的具体数值，并选择合适垫片使间隙≤0.05mm</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left"/>
              <w:rPr>
                <w:rFonts w:ascii="仿宋_GB2312" w:eastAsia="仿宋_GB2312" w:hAnsi="仿宋"/>
                <w:szCs w:val="21"/>
                <w:u w:val="single"/>
              </w:rPr>
            </w:pPr>
            <w:r>
              <w:rPr>
                <w:rFonts w:ascii="仿宋_GB2312" w:eastAsia="仿宋_GB2312" w:hAnsi="仿宋" w:hint="eastAsia"/>
                <w:szCs w:val="21"/>
              </w:rPr>
              <w:t>测量间隙：</w:t>
            </w:r>
          </w:p>
        </w:tc>
        <w:tc>
          <w:tcPr>
            <w:tcW w:w="1071" w:type="dxa"/>
            <w:vMerge w:val="restart"/>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vMerge/>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rPr>
                <w:rFonts w:ascii="仿宋_GB2312" w:eastAsia="仿宋_GB2312" w:hAnsi="仿宋"/>
                <w:szCs w:val="21"/>
              </w:rPr>
            </w:pP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left"/>
              <w:rPr>
                <w:rFonts w:ascii="仿宋_GB2312" w:eastAsia="仿宋_GB2312" w:hAnsi="仿宋"/>
                <w:szCs w:val="21"/>
                <w:u w:val="single"/>
              </w:rPr>
            </w:pPr>
            <w:r>
              <w:rPr>
                <w:rFonts w:ascii="仿宋_GB2312" w:eastAsia="仿宋_GB2312" w:hAnsi="仿宋" w:hint="eastAsia"/>
                <w:szCs w:val="21"/>
              </w:rPr>
              <w:t>垫片厚度：</w:t>
            </w:r>
          </w:p>
        </w:tc>
        <w:tc>
          <w:tcPr>
            <w:tcW w:w="107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r>
      <w:tr w:rsidR="008E2EBF">
        <w:trPr>
          <w:trHeight w:val="454"/>
          <w:jc w:val="center"/>
        </w:trPr>
        <w:tc>
          <w:tcPr>
            <w:tcW w:w="734" w:type="dxa"/>
            <w:vMerge w:val="restart"/>
            <w:tcBorders>
              <w:top w:val="single" w:sz="4" w:space="0" w:color="auto"/>
              <w:left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5</w:t>
            </w:r>
          </w:p>
        </w:tc>
        <w:tc>
          <w:tcPr>
            <w:tcW w:w="1559" w:type="dxa"/>
            <w:vMerge w:val="restart"/>
            <w:tcBorders>
              <w:top w:val="single" w:sz="4" w:space="0" w:color="auto"/>
              <w:left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cs="仿宋_GB2312"/>
                <w:szCs w:val="21"/>
              </w:rPr>
            </w:pPr>
            <w:r>
              <w:rPr>
                <w:rFonts w:ascii="仿宋_GB2312" w:eastAsia="仿宋_GB2312" w:hAnsi="仿宋" w:hint="eastAsia"/>
                <w:szCs w:val="21"/>
              </w:rPr>
              <w:t>直线导轨2（40）</w:t>
            </w: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proofErr w:type="gramStart"/>
            <w:r>
              <w:rPr>
                <w:rFonts w:ascii="仿宋_GB2312" w:eastAsia="仿宋_GB2312" w:hAnsi="仿宋" w:hint="eastAsia"/>
                <w:szCs w:val="21"/>
              </w:rPr>
              <w:t>平行度允差</w:t>
            </w:r>
            <w:proofErr w:type="gramEnd"/>
            <w:r>
              <w:rPr>
                <w:rFonts w:ascii="仿宋_GB2312" w:eastAsia="仿宋_GB2312" w:hAnsi="仿宋" w:hint="eastAsia"/>
                <w:szCs w:val="21"/>
              </w:rPr>
              <w:t>≤0.01mm</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left w:val="single" w:sz="4" w:space="0" w:color="auto"/>
              <w:right w:val="single" w:sz="4" w:space="0" w:color="auto"/>
            </w:tcBorders>
            <w:vAlign w:val="center"/>
          </w:tcPr>
          <w:p w:rsidR="008E2EBF" w:rsidRDefault="008E2EBF">
            <w:pPr>
              <w:widowControl/>
              <w:jc w:val="left"/>
              <w:rPr>
                <w:rFonts w:ascii="仿宋_GB2312" w:eastAsia="仿宋_GB2312" w:hAnsi="仿宋" w:cs="仿宋_GB2312"/>
                <w:szCs w:val="21"/>
              </w:rPr>
            </w:pP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导轨螺丝锁紧可靠，锁紧力矩3.2N.m ≥F≥2.75N.m</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tcBorders>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cs="仿宋_GB2312"/>
                <w:szCs w:val="21"/>
              </w:rPr>
            </w:pP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proofErr w:type="gramStart"/>
            <w:r>
              <w:rPr>
                <w:rFonts w:ascii="仿宋_GB2312" w:eastAsia="仿宋_GB2312" w:hAnsi="仿宋" w:hint="eastAsia"/>
                <w:szCs w:val="21"/>
              </w:rPr>
              <w:t>垂直度允差</w:t>
            </w:r>
            <w:proofErr w:type="gramEnd"/>
            <w:r>
              <w:rPr>
                <w:rFonts w:ascii="仿宋_GB2312" w:eastAsia="仿宋_GB2312" w:hAnsi="仿宋" w:hint="eastAsia"/>
                <w:szCs w:val="21"/>
              </w:rPr>
              <w:t>≤0.02mm/80mm</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6</w:t>
            </w:r>
          </w:p>
        </w:tc>
        <w:tc>
          <w:tcPr>
            <w:tcW w:w="1559" w:type="dxa"/>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角接触轴承（丝杆二）</w:t>
            </w: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测量丝杆二上角接触轴承游隙</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选择合理内外隔圈</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轴承安装形式</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rPr>
                <w:rFonts w:ascii="仿宋_GB2312" w:eastAsia="仿宋_GB2312" w:hAnsi="仿宋" w:cs="仿宋_GB2312"/>
                <w:szCs w:val="21"/>
                <w:u w:val="single"/>
              </w:rPr>
            </w:pPr>
            <w:r>
              <w:rPr>
                <w:rFonts w:ascii="仿宋_GB2312" w:eastAsia="仿宋_GB2312" w:hAnsi="仿宋" w:cs="仿宋_GB2312" w:hint="eastAsia"/>
                <w:szCs w:val="21"/>
              </w:rPr>
              <w:t>1.内隔圈厚度：</w:t>
            </w:r>
          </w:p>
          <w:p w:rsidR="008E2EBF" w:rsidRDefault="00C408FB">
            <w:pPr>
              <w:tabs>
                <w:tab w:val="left" w:pos="1905"/>
                <w:tab w:val="left" w:pos="4410"/>
                <w:tab w:val="left" w:pos="6435"/>
                <w:tab w:val="left" w:pos="7680"/>
              </w:tabs>
              <w:spacing w:line="300" w:lineRule="auto"/>
              <w:rPr>
                <w:rFonts w:ascii="仿宋_GB2312" w:eastAsia="仿宋_GB2312" w:hAnsi="仿宋" w:cs="仿宋_GB2312"/>
                <w:szCs w:val="21"/>
                <w:u w:val="single"/>
              </w:rPr>
            </w:pPr>
            <w:r>
              <w:rPr>
                <w:rFonts w:ascii="仿宋_GB2312" w:eastAsia="仿宋_GB2312" w:hAnsi="仿宋" w:cs="仿宋_GB2312" w:hint="eastAsia"/>
                <w:szCs w:val="21"/>
              </w:rPr>
              <w:t>2.外隔环厚度：</w:t>
            </w:r>
          </w:p>
          <w:p w:rsidR="008E2EBF" w:rsidRDefault="00C408FB">
            <w:pPr>
              <w:tabs>
                <w:tab w:val="left" w:pos="1905"/>
                <w:tab w:val="left" w:pos="4410"/>
                <w:tab w:val="left" w:pos="6435"/>
                <w:tab w:val="left" w:pos="7680"/>
              </w:tabs>
              <w:spacing w:line="300" w:lineRule="auto"/>
              <w:rPr>
                <w:rFonts w:ascii="仿宋_GB2312" w:eastAsia="仿宋_GB2312" w:hAnsi="仿宋" w:cs="仿宋_GB2312"/>
                <w:szCs w:val="21"/>
              </w:rPr>
            </w:pPr>
            <w:r>
              <w:rPr>
                <w:rFonts w:ascii="仿宋_GB2312" w:eastAsia="仿宋_GB2312" w:hAnsi="仿宋" w:cs="仿宋_GB2312" w:hint="eastAsia"/>
                <w:szCs w:val="21"/>
              </w:rPr>
              <w:t>3.隔圈厚度差：</w:t>
            </w:r>
          </w:p>
          <w:p w:rsidR="008E2EBF" w:rsidRDefault="00C408FB">
            <w:pPr>
              <w:tabs>
                <w:tab w:val="left" w:pos="1905"/>
                <w:tab w:val="left" w:pos="4410"/>
                <w:tab w:val="left" w:pos="6435"/>
                <w:tab w:val="left" w:pos="7680"/>
              </w:tabs>
              <w:spacing w:line="300" w:lineRule="auto"/>
              <w:rPr>
                <w:rFonts w:ascii="仿宋_GB2312" w:eastAsia="仿宋_GB2312" w:hAnsi="仿宋" w:cs="仿宋_GB2312"/>
                <w:szCs w:val="21"/>
              </w:rPr>
            </w:pPr>
            <w:r>
              <w:rPr>
                <w:rFonts w:ascii="仿宋_GB2312" w:eastAsia="仿宋_GB2312" w:hAnsi="仿宋" w:hint="eastAsia"/>
                <w:szCs w:val="21"/>
              </w:rPr>
              <w:t>4.轴承安装形式：</w:t>
            </w: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7</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丝杆二组件</w:t>
            </w: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proofErr w:type="gramStart"/>
            <w:r>
              <w:rPr>
                <w:rFonts w:ascii="仿宋_GB2312" w:eastAsia="仿宋_GB2312" w:hAnsi="仿宋" w:hint="eastAsia"/>
                <w:szCs w:val="21"/>
              </w:rPr>
              <w:t>平行度允差</w:t>
            </w:r>
            <w:proofErr w:type="gramEnd"/>
            <w:r>
              <w:rPr>
                <w:rFonts w:ascii="仿宋_GB2312" w:eastAsia="仿宋_GB2312" w:hAnsi="仿宋" w:hint="eastAsia"/>
                <w:szCs w:val="21"/>
              </w:rPr>
              <w:t>≤0.01mm（上母线）</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vMerge w:val="restart"/>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proofErr w:type="gramStart"/>
            <w:r>
              <w:rPr>
                <w:rFonts w:ascii="仿宋_GB2312" w:eastAsia="仿宋_GB2312" w:hAnsi="仿宋" w:hint="eastAsia"/>
                <w:szCs w:val="21"/>
              </w:rPr>
              <w:t>平行度允差</w:t>
            </w:r>
            <w:proofErr w:type="gramEnd"/>
            <w:r>
              <w:rPr>
                <w:rFonts w:ascii="仿宋_GB2312" w:eastAsia="仿宋_GB2312" w:hAnsi="仿宋" w:hint="eastAsia"/>
                <w:szCs w:val="21"/>
              </w:rPr>
              <w:t>≤0.01mm（侧母线）</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r>
      <w:tr w:rsidR="008E2EBF">
        <w:trPr>
          <w:trHeight w:val="454"/>
          <w:jc w:val="center"/>
        </w:trPr>
        <w:tc>
          <w:tcPr>
            <w:tcW w:w="734"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测出对称度误差</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val="restart"/>
            <w:tcBorders>
              <w:top w:val="single" w:sz="4" w:space="0" w:color="auto"/>
              <w:left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8</w:t>
            </w:r>
          </w:p>
        </w:tc>
        <w:tc>
          <w:tcPr>
            <w:tcW w:w="1559" w:type="dxa"/>
            <w:vMerge w:val="restart"/>
            <w:tcBorders>
              <w:top w:val="single" w:sz="4" w:space="0" w:color="auto"/>
              <w:left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上滑板</w:t>
            </w: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平行度≤0.02mm</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left"/>
              <w:rPr>
                <w:rFonts w:ascii="仿宋_GB2312" w:eastAsia="仿宋_GB2312" w:hAnsi="仿宋"/>
                <w:szCs w:val="21"/>
                <w:u w:val="single"/>
              </w:rPr>
            </w:pP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34" w:type="dxa"/>
            <w:vMerge/>
            <w:tcBorders>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559" w:type="dxa"/>
            <w:vMerge/>
            <w:tcBorders>
              <w:left w:val="single" w:sz="4" w:space="0" w:color="auto"/>
              <w:bottom w:val="single" w:sz="4" w:space="0" w:color="auto"/>
              <w:right w:val="single" w:sz="4" w:space="0" w:color="auto"/>
            </w:tcBorders>
            <w:vAlign w:val="center"/>
          </w:tcPr>
          <w:p w:rsidR="008E2EBF" w:rsidRDefault="008E2EBF">
            <w:pPr>
              <w:tabs>
                <w:tab w:val="left" w:pos="1905"/>
                <w:tab w:val="left" w:pos="4410"/>
                <w:tab w:val="left" w:pos="6435"/>
                <w:tab w:val="left" w:pos="7680"/>
              </w:tabs>
              <w:spacing w:line="300" w:lineRule="auto"/>
              <w:jc w:val="center"/>
              <w:rPr>
                <w:rFonts w:ascii="仿宋_GB2312" w:eastAsia="仿宋_GB2312" w:hAnsi="仿宋"/>
                <w:szCs w:val="21"/>
              </w:rPr>
            </w:pPr>
          </w:p>
        </w:tc>
        <w:tc>
          <w:tcPr>
            <w:tcW w:w="319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用塞尺测量出螺母支座（活灵）与上滑板（41）之间的间隙，并选择适当的垫片</w:t>
            </w:r>
          </w:p>
        </w:tc>
        <w:tc>
          <w:tcPr>
            <w:tcW w:w="222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left"/>
              <w:rPr>
                <w:rFonts w:ascii="仿宋_GB2312" w:eastAsia="仿宋_GB2312" w:hAnsi="仿宋"/>
                <w:szCs w:val="21"/>
                <w:u w:val="single"/>
              </w:rPr>
            </w:pPr>
            <w:r>
              <w:rPr>
                <w:rFonts w:ascii="仿宋_GB2312" w:eastAsia="仿宋_GB2312" w:hAnsi="仿宋" w:hint="eastAsia"/>
                <w:szCs w:val="21"/>
              </w:rPr>
              <w:t>间隙：--，测量方法 □</w:t>
            </w:r>
          </w:p>
        </w:tc>
        <w:tc>
          <w:tcPr>
            <w:tcW w:w="1071"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bl>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二、零件修配</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通过装配钳工基本技能的运用，正确完成零件的修配。</w:t>
      </w:r>
    </w:p>
    <w:p w:rsidR="008E2EBF" w:rsidRDefault="00C408FB">
      <w:pPr>
        <w:spacing w:line="360" w:lineRule="auto"/>
        <w:ind w:left="480"/>
        <w:rPr>
          <w:rFonts w:ascii="仿宋_GB2312" w:eastAsia="仿宋_GB2312" w:hAnsi="仿宋"/>
          <w:sz w:val="24"/>
          <w:szCs w:val="24"/>
        </w:rPr>
      </w:pPr>
      <w:r>
        <w:rPr>
          <w:rFonts w:ascii="仿宋_GB2312" w:eastAsia="仿宋_GB2312" w:hAnsi="仿宋" w:hint="eastAsia"/>
          <w:sz w:val="24"/>
          <w:szCs w:val="24"/>
        </w:rPr>
        <w:t>（1）修配要求</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92"/>
        <w:gridCol w:w="567"/>
        <w:gridCol w:w="2977"/>
        <w:gridCol w:w="1559"/>
        <w:gridCol w:w="1985"/>
      </w:tblGrid>
      <w:tr w:rsidR="008E2EBF">
        <w:trPr>
          <w:trHeight w:val="454"/>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零部件名称</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零部件图号</w:t>
            </w:r>
          </w:p>
        </w:tc>
        <w:tc>
          <w:tcPr>
            <w:tcW w:w="198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技术资料</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hint="eastAsia"/>
                <w:szCs w:val="21"/>
              </w:rPr>
              <w:t>设备总装图/任务书</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内容及要求</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准备工作</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hint="eastAsia"/>
                <w:szCs w:val="21"/>
              </w:rPr>
              <w:t>准备工</w:t>
            </w:r>
            <w:r>
              <w:rPr>
                <w:rFonts w:ascii="仿宋_GB2312" w:eastAsia="仿宋_GB2312" w:hAnsi="仿宋" w:cs="仿宋_GB2312" w:hint="eastAsia"/>
                <w:szCs w:val="21"/>
              </w:rPr>
              <w:t>、量具。</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零件修配</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hint="eastAsia"/>
                <w:szCs w:val="21"/>
              </w:rPr>
              <w:t>通过装配钳工基本技能的运用，完成零件的修配任务</w:t>
            </w:r>
          </w:p>
        </w:tc>
      </w:tr>
    </w:tbl>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（2）过程检测与记录</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cs="仿宋_GB2312" w:hint="eastAsia"/>
          <w:bCs/>
          <w:sz w:val="24"/>
          <w:szCs w:val="24"/>
        </w:rPr>
        <w:t>选手自检后，把数值填入相应的表格，并举手示意，操作演示给裁判确认。</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7"/>
        <w:gridCol w:w="1263"/>
        <w:gridCol w:w="3465"/>
        <w:gridCol w:w="2195"/>
        <w:gridCol w:w="1099"/>
      </w:tblGrid>
      <w:tr w:rsidR="008E2EBF">
        <w:trPr>
          <w:trHeight w:val="454"/>
          <w:jc w:val="center"/>
        </w:trPr>
        <w:tc>
          <w:tcPr>
            <w:tcW w:w="8779" w:type="dxa"/>
            <w:gridSpan w:val="5"/>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分度转盘部件装调过程考核内容</w:t>
            </w:r>
          </w:p>
        </w:tc>
      </w:tr>
      <w:tr w:rsidR="008E2EBF">
        <w:trPr>
          <w:trHeight w:val="454"/>
          <w:jc w:val="center"/>
        </w:trPr>
        <w:tc>
          <w:tcPr>
            <w:tcW w:w="75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26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346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要求</w:t>
            </w:r>
          </w:p>
        </w:tc>
        <w:tc>
          <w:tcPr>
            <w:tcW w:w="219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自检记录</w:t>
            </w:r>
          </w:p>
        </w:tc>
        <w:tc>
          <w:tcPr>
            <w:tcW w:w="1099"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裁判确认</w:t>
            </w:r>
          </w:p>
        </w:tc>
      </w:tr>
      <w:tr w:rsidR="008E2EBF">
        <w:trPr>
          <w:trHeight w:val="454"/>
          <w:jc w:val="center"/>
        </w:trPr>
        <w:tc>
          <w:tcPr>
            <w:tcW w:w="75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1263" w:type="dxa"/>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零件修配</w:t>
            </w:r>
          </w:p>
        </w:tc>
        <w:tc>
          <w:tcPr>
            <w:tcW w:w="346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cs="仿宋_GB2312" w:hint="eastAsia"/>
                <w:szCs w:val="21"/>
              </w:rPr>
              <w:t>零件修配尺寸符合任务</w:t>
            </w:r>
            <w:proofErr w:type="gramStart"/>
            <w:r>
              <w:rPr>
                <w:rFonts w:ascii="仿宋_GB2312" w:eastAsia="仿宋_GB2312" w:hAnsi="仿宋" w:cs="仿宋_GB2312" w:hint="eastAsia"/>
                <w:szCs w:val="21"/>
              </w:rPr>
              <w:t>书技术</w:t>
            </w:r>
            <w:proofErr w:type="gramEnd"/>
            <w:r>
              <w:rPr>
                <w:rFonts w:ascii="仿宋_GB2312" w:eastAsia="仿宋_GB2312" w:hAnsi="仿宋" w:cs="仿宋_GB2312" w:hint="eastAsia"/>
                <w:szCs w:val="21"/>
              </w:rPr>
              <w:t>要求</w:t>
            </w:r>
          </w:p>
        </w:tc>
        <w:tc>
          <w:tcPr>
            <w:tcW w:w="219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99"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bl>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三、分度转盘部件的装配与调试</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根据图纸选择合适的装配工艺，正确完成分度转盘部件的装配与调整。</w:t>
      </w:r>
    </w:p>
    <w:p w:rsidR="008E2EBF" w:rsidRDefault="00C408FB">
      <w:pPr>
        <w:spacing w:line="360" w:lineRule="auto"/>
        <w:ind w:left="480"/>
        <w:rPr>
          <w:rFonts w:ascii="仿宋_GB2312" w:eastAsia="仿宋_GB2312" w:hAnsi="仿宋"/>
          <w:sz w:val="24"/>
          <w:szCs w:val="24"/>
        </w:rPr>
      </w:pPr>
      <w:r>
        <w:rPr>
          <w:rFonts w:ascii="仿宋_GB2312" w:eastAsia="仿宋_GB2312" w:hAnsi="仿宋" w:hint="eastAsia"/>
          <w:sz w:val="24"/>
          <w:szCs w:val="24"/>
        </w:rPr>
        <w:t>（1）装配要求</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992"/>
        <w:gridCol w:w="567"/>
        <w:gridCol w:w="2977"/>
        <w:gridCol w:w="1559"/>
        <w:gridCol w:w="1985"/>
      </w:tblGrid>
      <w:tr w:rsidR="008E2EBF">
        <w:trPr>
          <w:trHeight w:val="454"/>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零部件名称</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分度转盘部件</w:t>
            </w:r>
          </w:p>
        </w:tc>
        <w:tc>
          <w:tcPr>
            <w:tcW w:w="1559"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零部件图号</w:t>
            </w:r>
          </w:p>
        </w:tc>
        <w:tc>
          <w:tcPr>
            <w:tcW w:w="198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附图四</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技术资料</w:t>
            </w:r>
          </w:p>
        </w:tc>
        <w:tc>
          <w:tcPr>
            <w:tcW w:w="8080" w:type="dxa"/>
            <w:gridSpan w:val="5"/>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hint="eastAsia"/>
                <w:szCs w:val="21"/>
              </w:rPr>
              <w:t>设备总装图/分度转盘部件装配图</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内容及要求</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准备工作</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hint="eastAsia"/>
                <w:szCs w:val="21"/>
              </w:rPr>
              <w:t>准备工</w:t>
            </w:r>
            <w:r>
              <w:rPr>
                <w:rFonts w:ascii="仿宋_GB2312" w:eastAsia="仿宋_GB2312" w:hAnsi="仿宋" w:cs="仿宋_GB2312" w:hint="eastAsia"/>
                <w:szCs w:val="21"/>
              </w:rPr>
              <w:t>、量具；并对零件进行清理与清洗。</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蜗杆</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hint="eastAsia"/>
                <w:szCs w:val="21"/>
              </w:rPr>
              <w:t>调整蜗杆</w:t>
            </w:r>
            <w:r>
              <w:rPr>
                <w:rFonts w:ascii="仿宋_GB2312" w:eastAsia="仿宋_GB2312" w:hAnsi="仿宋" w:cs="仿宋_GB2312" w:hint="eastAsia"/>
                <w:szCs w:val="21"/>
              </w:rPr>
              <w:t>（18）的轴向窜动≤0.02mm</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蜗轮</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1）调整蜗杆（18）轴线与蜗轮（19）轮齿对称中心平面的误差值≤0.05mm</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4</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法兰盘</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1）调整法兰盘（35）与推力球轴承内圈的同轴度≤0.03mm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2）调整法兰盘（35）的上表面应低于推力球轴承的上表面</w:t>
            </w:r>
          </w:p>
        </w:tc>
      </w:tr>
      <w:tr w:rsidR="008E2EBF">
        <w:trPr>
          <w:trHeight w:val="454"/>
          <w:jc w:val="center"/>
        </w:trPr>
        <w:tc>
          <w:tcPr>
            <w:tcW w:w="71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lastRenderedPageBreak/>
              <w:t>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分度转盘</w:t>
            </w:r>
          </w:p>
        </w:tc>
        <w:tc>
          <w:tcPr>
            <w:tcW w:w="6521"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装配调试后，传动平稳，没有卡阻爬行现象；料盘分度准确无晃动现象</w:t>
            </w:r>
          </w:p>
        </w:tc>
      </w:tr>
    </w:tbl>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（2）过程检测与记录</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cs="仿宋_GB2312" w:hint="eastAsia"/>
          <w:bCs/>
          <w:sz w:val="24"/>
          <w:szCs w:val="24"/>
        </w:rPr>
        <w:t>选手自检后，把数值填入相应的表格，并举手示意，操作演示给裁判确认。</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7"/>
        <w:gridCol w:w="1263"/>
        <w:gridCol w:w="3465"/>
        <w:gridCol w:w="2195"/>
        <w:gridCol w:w="1099"/>
      </w:tblGrid>
      <w:tr w:rsidR="008E2EBF">
        <w:trPr>
          <w:trHeight w:val="454"/>
          <w:jc w:val="center"/>
        </w:trPr>
        <w:tc>
          <w:tcPr>
            <w:tcW w:w="8779" w:type="dxa"/>
            <w:gridSpan w:val="5"/>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分度转盘部件装调过程考核内容</w:t>
            </w:r>
          </w:p>
        </w:tc>
      </w:tr>
      <w:tr w:rsidR="008E2EBF">
        <w:trPr>
          <w:trHeight w:val="454"/>
          <w:jc w:val="center"/>
        </w:trPr>
        <w:tc>
          <w:tcPr>
            <w:tcW w:w="75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263"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346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要求</w:t>
            </w:r>
          </w:p>
        </w:tc>
        <w:tc>
          <w:tcPr>
            <w:tcW w:w="219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自检记录</w:t>
            </w:r>
          </w:p>
        </w:tc>
        <w:tc>
          <w:tcPr>
            <w:tcW w:w="1099"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裁判确认</w:t>
            </w:r>
          </w:p>
        </w:tc>
      </w:tr>
      <w:tr w:rsidR="008E2EBF">
        <w:trPr>
          <w:trHeight w:val="454"/>
          <w:jc w:val="center"/>
        </w:trPr>
        <w:tc>
          <w:tcPr>
            <w:tcW w:w="75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1263" w:type="dxa"/>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蜗杆</w:t>
            </w:r>
          </w:p>
        </w:tc>
        <w:tc>
          <w:tcPr>
            <w:tcW w:w="346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cs="仿宋_GB2312" w:hint="eastAsia"/>
                <w:szCs w:val="21"/>
              </w:rPr>
              <w:t>蜗杆（18）轴向窜动≤0.02mm</w:t>
            </w:r>
          </w:p>
        </w:tc>
        <w:tc>
          <w:tcPr>
            <w:tcW w:w="219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99"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2</w:t>
            </w:r>
          </w:p>
        </w:tc>
        <w:tc>
          <w:tcPr>
            <w:tcW w:w="1263" w:type="dxa"/>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蜗轮</w:t>
            </w:r>
          </w:p>
        </w:tc>
        <w:tc>
          <w:tcPr>
            <w:tcW w:w="346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hint="eastAsia"/>
                <w:szCs w:val="21"/>
              </w:rPr>
              <w:t>对称中心平面的误差值</w:t>
            </w:r>
            <w:r>
              <w:rPr>
                <w:rFonts w:ascii="仿宋_GB2312" w:eastAsia="仿宋_GB2312" w:hAnsi="仿宋" w:cs="仿宋_GB2312" w:hint="eastAsia"/>
                <w:szCs w:val="21"/>
              </w:rPr>
              <w:t>≤0.05mm</w:t>
            </w:r>
          </w:p>
        </w:tc>
        <w:tc>
          <w:tcPr>
            <w:tcW w:w="219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highlight w:val="yellow"/>
              </w:rPr>
            </w:pPr>
          </w:p>
        </w:tc>
        <w:tc>
          <w:tcPr>
            <w:tcW w:w="1099"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highlight w:val="yellow"/>
              </w:rPr>
            </w:pPr>
          </w:p>
        </w:tc>
      </w:tr>
      <w:tr w:rsidR="008E2EBF">
        <w:trPr>
          <w:trHeight w:val="454"/>
          <w:jc w:val="center"/>
        </w:trPr>
        <w:tc>
          <w:tcPr>
            <w:tcW w:w="757"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3</w:t>
            </w:r>
          </w:p>
        </w:tc>
        <w:tc>
          <w:tcPr>
            <w:tcW w:w="1263"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法兰盘</w:t>
            </w:r>
          </w:p>
        </w:tc>
        <w:tc>
          <w:tcPr>
            <w:tcW w:w="346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hint="eastAsia"/>
                <w:szCs w:val="21"/>
              </w:rPr>
              <w:t>同轴度</w:t>
            </w:r>
            <w:r>
              <w:rPr>
                <w:rFonts w:ascii="仿宋_GB2312" w:eastAsia="仿宋_GB2312" w:hAnsi="仿宋" w:cs="仿宋_GB2312" w:hint="eastAsia"/>
                <w:szCs w:val="21"/>
              </w:rPr>
              <w:t>≤0.03mm</w:t>
            </w:r>
          </w:p>
        </w:tc>
        <w:tc>
          <w:tcPr>
            <w:tcW w:w="219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u w:val="single"/>
              </w:rPr>
            </w:pPr>
          </w:p>
        </w:tc>
        <w:tc>
          <w:tcPr>
            <w:tcW w:w="1099"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263"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46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cs="仿宋_GB2312"/>
                <w:szCs w:val="21"/>
              </w:rPr>
            </w:pPr>
            <w:r>
              <w:rPr>
                <w:rFonts w:ascii="仿宋_GB2312" w:eastAsia="仿宋_GB2312" w:hAnsi="仿宋" w:hint="eastAsia"/>
                <w:szCs w:val="21"/>
              </w:rPr>
              <w:t>法兰盘</w:t>
            </w:r>
            <w:r>
              <w:rPr>
                <w:rFonts w:ascii="仿宋_GB2312" w:eastAsia="仿宋_GB2312" w:hAnsi="仿宋" w:cs="仿宋_GB2312" w:hint="eastAsia"/>
                <w:szCs w:val="21"/>
              </w:rPr>
              <w:t>（35）的上表面低于推力球轴承的上表面</w:t>
            </w:r>
          </w:p>
        </w:tc>
        <w:tc>
          <w:tcPr>
            <w:tcW w:w="219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099"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bl>
    <w:p w:rsidR="008E2EBF" w:rsidRDefault="00C408FB">
      <w:pPr>
        <w:adjustRightInd w:val="0"/>
        <w:spacing w:line="560" w:lineRule="exact"/>
        <w:ind w:firstLineChars="200" w:firstLine="480"/>
        <w:rPr>
          <w:rFonts w:ascii="仿宋_GB2312" w:eastAsia="仿宋_GB2312" w:hAnsi="仿宋"/>
          <w:sz w:val="24"/>
          <w:szCs w:val="24"/>
        </w:rPr>
      </w:pPr>
      <w:r>
        <w:rPr>
          <w:rFonts w:ascii="仿宋_GB2312" w:eastAsia="仿宋_GB2312" w:hAnsi="仿宋" w:hint="eastAsia"/>
          <w:sz w:val="24"/>
          <w:szCs w:val="24"/>
        </w:rPr>
        <w:t>四、</w:t>
      </w:r>
      <w:proofErr w:type="gramStart"/>
      <w:r>
        <w:rPr>
          <w:rFonts w:ascii="仿宋_GB2312" w:eastAsia="仿宋_GB2312" w:hAnsi="仿宋" w:hint="eastAsia"/>
          <w:sz w:val="24"/>
          <w:szCs w:val="24"/>
        </w:rPr>
        <w:t>速箱部件</w:t>
      </w:r>
      <w:proofErr w:type="gramEnd"/>
      <w:r>
        <w:rPr>
          <w:rFonts w:ascii="仿宋_GB2312" w:eastAsia="仿宋_GB2312" w:hAnsi="仿宋" w:hint="eastAsia"/>
          <w:sz w:val="24"/>
          <w:szCs w:val="24"/>
        </w:rPr>
        <w:t>的装配与调试</w:t>
      </w:r>
    </w:p>
    <w:p w:rsidR="008E2EBF" w:rsidRDefault="00C408FB">
      <w:pPr>
        <w:adjustRightInd w:val="0"/>
        <w:spacing w:line="560" w:lineRule="exact"/>
        <w:ind w:firstLineChars="200" w:firstLine="480"/>
        <w:rPr>
          <w:rFonts w:ascii="仿宋_GB2312" w:eastAsia="仿宋_GB2312" w:hAnsi="宋体"/>
          <w:bCs/>
          <w:sz w:val="28"/>
          <w:szCs w:val="28"/>
        </w:rPr>
      </w:pPr>
      <w:r>
        <w:rPr>
          <w:rFonts w:ascii="仿宋_GB2312" w:eastAsia="仿宋_GB2312" w:hAnsi="仿宋" w:hint="eastAsia"/>
          <w:sz w:val="24"/>
          <w:szCs w:val="24"/>
        </w:rPr>
        <w:t>根据图纸选择合适的装配工艺，正确完成变速箱部件的装配与调整。</w:t>
      </w:r>
    </w:p>
    <w:p w:rsidR="008E2EBF" w:rsidRDefault="00C408FB">
      <w:pPr>
        <w:spacing w:line="560" w:lineRule="exact"/>
        <w:ind w:firstLineChars="200" w:firstLine="480"/>
        <w:rPr>
          <w:rFonts w:ascii="仿宋_GB2312" w:eastAsia="仿宋_GB2312" w:hAnsi="仿宋"/>
          <w:sz w:val="24"/>
          <w:szCs w:val="24"/>
        </w:rPr>
      </w:pPr>
      <w:r>
        <w:rPr>
          <w:rFonts w:ascii="仿宋_GB2312" w:eastAsia="仿宋_GB2312" w:hAnsi="仿宋" w:hint="eastAsia"/>
          <w:sz w:val="24"/>
          <w:szCs w:val="24"/>
        </w:rPr>
        <w:t>（1）装配要求</w:t>
      </w:r>
    </w:p>
    <w:tbl>
      <w:tblPr>
        <w:tblpPr w:leftFromText="181" w:rightFromText="181" w:vertAnchor="text" w:horzAnchor="margin" w:tblpXSpec="center" w:tblpY="1"/>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2"/>
        <w:gridCol w:w="567"/>
        <w:gridCol w:w="2977"/>
        <w:gridCol w:w="1559"/>
        <w:gridCol w:w="1985"/>
      </w:tblGrid>
      <w:tr w:rsidR="008E2EBF">
        <w:trPr>
          <w:trHeight w:val="454"/>
        </w:trPr>
        <w:tc>
          <w:tcPr>
            <w:tcW w:w="1701" w:type="dxa"/>
            <w:gridSpan w:val="2"/>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零部件名称</w:t>
            </w:r>
          </w:p>
        </w:tc>
        <w:tc>
          <w:tcPr>
            <w:tcW w:w="3544" w:type="dxa"/>
            <w:gridSpan w:val="2"/>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变速箱</w:t>
            </w:r>
          </w:p>
        </w:tc>
        <w:tc>
          <w:tcPr>
            <w:tcW w:w="1559"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零部件图号</w:t>
            </w:r>
          </w:p>
        </w:tc>
        <w:tc>
          <w:tcPr>
            <w:tcW w:w="1985"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附图二</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技术资料</w:t>
            </w:r>
          </w:p>
        </w:tc>
        <w:tc>
          <w:tcPr>
            <w:tcW w:w="8080" w:type="dxa"/>
            <w:gridSpan w:val="5"/>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hint="eastAsia"/>
                <w:szCs w:val="21"/>
              </w:rPr>
              <w:t>设备总装图/变速箱部件装配图</w:t>
            </w:r>
          </w:p>
        </w:tc>
      </w:tr>
      <w:tr w:rsidR="008E2EBF">
        <w:trPr>
          <w:trHeight w:val="454"/>
        </w:trPr>
        <w:tc>
          <w:tcPr>
            <w:tcW w:w="709" w:type="dxa"/>
            <w:vAlign w:val="center"/>
          </w:tcPr>
          <w:p w:rsidR="008E2EBF" w:rsidRDefault="00C408FB">
            <w:pPr>
              <w:jc w:val="center"/>
              <w:rPr>
                <w:rFonts w:ascii="仿宋_GB2312" w:eastAsia="仿宋_GB2312" w:hAnsi="仿宋" w:cs="仿宋_GB2312"/>
                <w:szCs w:val="21"/>
              </w:rPr>
            </w:pPr>
            <w:r>
              <w:rPr>
                <w:rFonts w:ascii="仿宋_GB2312" w:eastAsia="仿宋_GB2312" w:hAnsi="仿宋" w:cs="仿宋_GB2312" w:hint="eastAsia"/>
                <w:szCs w:val="21"/>
              </w:rPr>
              <w:t>序号</w:t>
            </w:r>
          </w:p>
        </w:tc>
        <w:tc>
          <w:tcPr>
            <w:tcW w:w="1559" w:type="dxa"/>
            <w:gridSpan w:val="2"/>
            <w:vAlign w:val="center"/>
          </w:tcPr>
          <w:p w:rsidR="008E2EBF" w:rsidRDefault="00C408FB">
            <w:pPr>
              <w:jc w:val="center"/>
              <w:rPr>
                <w:rFonts w:ascii="仿宋_GB2312" w:eastAsia="仿宋_GB2312" w:hAnsi="仿宋" w:cs="仿宋_GB2312"/>
                <w:szCs w:val="21"/>
              </w:rPr>
            </w:pPr>
            <w:r>
              <w:rPr>
                <w:rFonts w:ascii="仿宋_GB2312" w:eastAsia="仿宋_GB2312" w:hAnsi="仿宋" w:cs="仿宋_GB2312" w:hint="eastAsia"/>
                <w:szCs w:val="21"/>
              </w:rPr>
              <w:t>项目</w:t>
            </w:r>
          </w:p>
        </w:tc>
        <w:tc>
          <w:tcPr>
            <w:tcW w:w="6521" w:type="dxa"/>
            <w:gridSpan w:val="3"/>
            <w:vAlign w:val="center"/>
          </w:tcPr>
          <w:p w:rsidR="008E2EBF" w:rsidRDefault="00C408FB">
            <w:pPr>
              <w:jc w:val="center"/>
              <w:rPr>
                <w:rFonts w:ascii="仿宋_GB2312" w:eastAsia="仿宋_GB2312" w:hAnsi="仿宋"/>
                <w:szCs w:val="21"/>
              </w:rPr>
            </w:pPr>
            <w:r>
              <w:rPr>
                <w:rFonts w:ascii="仿宋_GB2312" w:eastAsia="仿宋_GB2312" w:hAnsi="仿宋" w:hint="eastAsia"/>
                <w:szCs w:val="21"/>
              </w:rPr>
              <w:t>内容及要求</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1</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准备工作</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准备工、量具；安排拆装工艺流程。</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2</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齿轮拆卸</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完成固定轴1的拆卸(拆成单个零件)，参赛选手</w:t>
            </w:r>
            <w:proofErr w:type="gramStart"/>
            <w:r>
              <w:rPr>
                <w:rFonts w:ascii="仿宋_GB2312" w:eastAsia="仿宋_GB2312" w:hAnsi="仿宋" w:hint="eastAsia"/>
                <w:szCs w:val="21"/>
              </w:rPr>
              <w:t>应举手</w:t>
            </w:r>
            <w:proofErr w:type="gramEnd"/>
            <w:r>
              <w:rPr>
                <w:rFonts w:ascii="仿宋_GB2312" w:eastAsia="仿宋_GB2312" w:hAnsi="仿宋" w:hint="eastAsia"/>
                <w:szCs w:val="21"/>
              </w:rPr>
              <w:t>示意，由裁判在附表中签字确认。</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3</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固定齿轮3（22）</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测量固定齿轮3的齿顶圆、齿数并计算分度圆</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4</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变速箱的安装</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完成变速箱整体的安装。</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5</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滑移齿轮</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在定位位置，调整滑移齿轮组2（13）中齿数为Z=40的齿轮与相啮合齿轮（34）端面轴向错位量≤0.5mm。</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6</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固定轴</w:t>
            </w:r>
            <w:r>
              <w:rPr>
                <w:rFonts w:ascii="仿宋_GB2312" w:eastAsia="仿宋_GB2312" w:hAnsi="仿宋" w:cs="仿宋_GB2312" w:hint="eastAsia"/>
                <w:szCs w:val="21"/>
              </w:rPr>
              <w:t>1</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测量固定轴1（19）安装</w:t>
            </w:r>
            <w:proofErr w:type="gramStart"/>
            <w:r>
              <w:rPr>
                <w:rFonts w:ascii="仿宋_GB2312" w:eastAsia="仿宋_GB2312" w:hAnsi="仿宋" w:hint="eastAsia"/>
                <w:szCs w:val="21"/>
              </w:rPr>
              <w:t>皮带轮处轴的</w:t>
            </w:r>
            <w:proofErr w:type="gramEnd"/>
            <w:r>
              <w:rPr>
                <w:rFonts w:ascii="仿宋_GB2312" w:eastAsia="仿宋_GB2312" w:hAnsi="仿宋" w:hint="eastAsia"/>
                <w:szCs w:val="21"/>
              </w:rPr>
              <w:t>径向圆跳动允差≤0.05mm和轴向窜动允差≤0.05mm。</w:t>
            </w:r>
          </w:p>
        </w:tc>
      </w:tr>
    </w:tbl>
    <w:p w:rsidR="008E2EBF" w:rsidRDefault="008E2EBF">
      <w:pPr>
        <w:spacing w:line="560" w:lineRule="exact"/>
        <w:ind w:firstLineChars="200" w:firstLine="480"/>
        <w:rPr>
          <w:rFonts w:ascii="仿宋_GB2312" w:eastAsia="仿宋_GB2312" w:hAnsi="仿宋"/>
          <w:sz w:val="24"/>
          <w:szCs w:val="24"/>
        </w:rPr>
      </w:pPr>
    </w:p>
    <w:p w:rsidR="008E2EBF" w:rsidRDefault="008E2EBF">
      <w:pPr>
        <w:spacing w:line="560" w:lineRule="exact"/>
        <w:ind w:firstLineChars="200" w:firstLine="480"/>
        <w:rPr>
          <w:rFonts w:ascii="仿宋_GB2312" w:eastAsia="仿宋_GB2312" w:hAnsi="仿宋"/>
          <w:sz w:val="24"/>
          <w:szCs w:val="24"/>
        </w:rPr>
      </w:pPr>
    </w:p>
    <w:p w:rsidR="008E2EBF" w:rsidRDefault="00C408FB">
      <w:pPr>
        <w:spacing w:line="560" w:lineRule="exact"/>
        <w:ind w:firstLineChars="200" w:firstLine="480"/>
        <w:rPr>
          <w:rFonts w:ascii="仿宋_GB2312" w:eastAsia="仿宋_GB2312" w:hAnsi="仿宋"/>
          <w:sz w:val="24"/>
          <w:szCs w:val="24"/>
        </w:rPr>
      </w:pPr>
      <w:r>
        <w:rPr>
          <w:rFonts w:ascii="仿宋_GB2312" w:eastAsia="仿宋_GB2312" w:hAnsi="仿宋" w:hint="eastAsia"/>
          <w:sz w:val="24"/>
          <w:szCs w:val="24"/>
        </w:rPr>
        <w:lastRenderedPageBreak/>
        <w:t>(2)过程检测与记录</w:t>
      </w:r>
    </w:p>
    <w:p w:rsidR="008E2EBF" w:rsidRDefault="00C408FB">
      <w:pPr>
        <w:spacing w:line="560" w:lineRule="exact"/>
        <w:ind w:firstLineChars="200" w:firstLine="480"/>
        <w:rPr>
          <w:rFonts w:ascii="仿宋_GB2312" w:eastAsia="仿宋_GB2312" w:hAnsi="仿宋"/>
          <w:sz w:val="24"/>
          <w:szCs w:val="24"/>
        </w:rPr>
      </w:pPr>
      <w:r>
        <w:rPr>
          <w:rFonts w:ascii="仿宋_GB2312" w:eastAsia="仿宋_GB2312" w:hAnsi="仿宋" w:hint="eastAsia"/>
          <w:sz w:val="24"/>
          <w:szCs w:val="24"/>
        </w:rPr>
        <w:t>选手自检后，把数值填入相应的表格，并举手示意，操作演示给裁判确认。</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7"/>
        <w:gridCol w:w="1263"/>
        <w:gridCol w:w="3465"/>
        <w:gridCol w:w="2195"/>
        <w:gridCol w:w="1099"/>
      </w:tblGrid>
      <w:tr w:rsidR="008E2EBF">
        <w:trPr>
          <w:trHeight w:val="454"/>
          <w:jc w:val="center"/>
        </w:trPr>
        <w:tc>
          <w:tcPr>
            <w:tcW w:w="8779" w:type="dxa"/>
            <w:gridSpan w:val="5"/>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变速箱部件装调过程考核内容</w:t>
            </w:r>
          </w:p>
        </w:tc>
      </w:tr>
      <w:tr w:rsidR="008E2EBF">
        <w:trPr>
          <w:trHeight w:val="454"/>
          <w:jc w:val="center"/>
        </w:trPr>
        <w:tc>
          <w:tcPr>
            <w:tcW w:w="757"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263"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3465"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要求</w:t>
            </w:r>
          </w:p>
        </w:tc>
        <w:tc>
          <w:tcPr>
            <w:tcW w:w="2195"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自检记录</w:t>
            </w:r>
          </w:p>
        </w:tc>
        <w:tc>
          <w:tcPr>
            <w:tcW w:w="1099"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裁判确认</w:t>
            </w:r>
          </w:p>
        </w:tc>
      </w:tr>
      <w:tr w:rsidR="008E2EBF">
        <w:trPr>
          <w:trHeight w:val="454"/>
          <w:jc w:val="center"/>
        </w:trPr>
        <w:tc>
          <w:tcPr>
            <w:tcW w:w="757" w:type="dxa"/>
            <w:vAlign w:val="center"/>
          </w:tcPr>
          <w:p w:rsidR="008E2EBF" w:rsidRDefault="00C408FB">
            <w:pPr>
              <w:spacing w:line="300" w:lineRule="auto"/>
              <w:jc w:val="center"/>
              <w:rPr>
                <w:rFonts w:ascii="仿宋_GB2312" w:eastAsia="仿宋_GB2312" w:hAnsi="仿宋"/>
                <w:sz w:val="24"/>
              </w:rPr>
            </w:pPr>
            <w:r>
              <w:rPr>
                <w:rFonts w:ascii="仿宋_GB2312" w:eastAsia="仿宋_GB2312" w:hAnsi="仿宋" w:hint="eastAsia"/>
                <w:szCs w:val="21"/>
              </w:rPr>
              <w:t>1</w:t>
            </w:r>
          </w:p>
        </w:tc>
        <w:tc>
          <w:tcPr>
            <w:tcW w:w="1263"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齿轮拆卸</w:t>
            </w:r>
          </w:p>
        </w:tc>
        <w:tc>
          <w:tcPr>
            <w:tcW w:w="3465" w:type="dxa"/>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拆装完整、工具选用合理、步骤规范</w:t>
            </w:r>
          </w:p>
        </w:tc>
        <w:tc>
          <w:tcPr>
            <w:tcW w:w="2195" w:type="dxa"/>
            <w:vAlign w:val="center"/>
          </w:tcPr>
          <w:p w:rsidR="008E2EBF" w:rsidRDefault="008E2EBF">
            <w:pPr>
              <w:spacing w:line="560" w:lineRule="exact"/>
              <w:jc w:val="center"/>
              <w:rPr>
                <w:rFonts w:ascii="仿宋_GB2312" w:eastAsia="仿宋_GB2312" w:hAnsi="仿宋"/>
                <w:sz w:val="24"/>
              </w:rPr>
            </w:pPr>
          </w:p>
        </w:tc>
        <w:tc>
          <w:tcPr>
            <w:tcW w:w="1099" w:type="dxa"/>
            <w:vAlign w:val="center"/>
          </w:tcPr>
          <w:p w:rsidR="008E2EBF" w:rsidRDefault="008E2EBF">
            <w:pPr>
              <w:spacing w:line="560" w:lineRule="exact"/>
              <w:jc w:val="center"/>
              <w:rPr>
                <w:rFonts w:ascii="仿宋_GB2312" w:eastAsia="仿宋_GB2312" w:hAnsi="仿宋"/>
                <w:sz w:val="24"/>
              </w:rPr>
            </w:pPr>
          </w:p>
        </w:tc>
      </w:tr>
      <w:tr w:rsidR="008E2EBF">
        <w:trPr>
          <w:trHeight w:val="454"/>
          <w:jc w:val="center"/>
        </w:trPr>
        <w:tc>
          <w:tcPr>
            <w:tcW w:w="757" w:type="dxa"/>
            <w:vAlign w:val="center"/>
          </w:tcPr>
          <w:p w:rsidR="008E2EBF" w:rsidRDefault="00C408FB">
            <w:pPr>
              <w:spacing w:line="300" w:lineRule="auto"/>
              <w:jc w:val="center"/>
              <w:rPr>
                <w:rFonts w:ascii="仿宋_GB2312" w:eastAsia="仿宋_GB2312" w:hAnsi="仿宋"/>
                <w:sz w:val="24"/>
              </w:rPr>
            </w:pPr>
            <w:r>
              <w:rPr>
                <w:rFonts w:ascii="仿宋_GB2312" w:eastAsia="仿宋_GB2312" w:hAnsi="仿宋" w:hint="eastAsia"/>
                <w:szCs w:val="21"/>
              </w:rPr>
              <w:t>2</w:t>
            </w:r>
          </w:p>
        </w:tc>
        <w:tc>
          <w:tcPr>
            <w:tcW w:w="1263"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滑移齿轮</w:t>
            </w:r>
          </w:p>
        </w:tc>
        <w:tc>
          <w:tcPr>
            <w:tcW w:w="3465" w:type="dxa"/>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滑移齿轮组2（13）中齿数为Z=40的齿轮与相啮合齿轮（34）端面轴向错位量≤0.5mm。</w:t>
            </w:r>
          </w:p>
        </w:tc>
        <w:tc>
          <w:tcPr>
            <w:tcW w:w="2195" w:type="dxa"/>
            <w:vAlign w:val="center"/>
          </w:tcPr>
          <w:p w:rsidR="008E2EBF" w:rsidRDefault="008E2EBF">
            <w:pPr>
              <w:spacing w:line="560" w:lineRule="exact"/>
              <w:jc w:val="center"/>
              <w:rPr>
                <w:rFonts w:ascii="仿宋_GB2312" w:eastAsia="仿宋_GB2312" w:hAnsi="仿宋"/>
                <w:sz w:val="24"/>
              </w:rPr>
            </w:pPr>
          </w:p>
        </w:tc>
        <w:tc>
          <w:tcPr>
            <w:tcW w:w="1099" w:type="dxa"/>
            <w:vAlign w:val="center"/>
          </w:tcPr>
          <w:p w:rsidR="008E2EBF" w:rsidRDefault="008E2EBF">
            <w:pPr>
              <w:spacing w:line="560" w:lineRule="exact"/>
              <w:jc w:val="center"/>
              <w:rPr>
                <w:rFonts w:ascii="仿宋_GB2312" w:eastAsia="仿宋_GB2312" w:hAnsi="仿宋"/>
                <w:sz w:val="24"/>
              </w:rPr>
            </w:pPr>
          </w:p>
        </w:tc>
      </w:tr>
      <w:tr w:rsidR="008E2EBF">
        <w:trPr>
          <w:trHeight w:val="454"/>
          <w:jc w:val="center"/>
        </w:trPr>
        <w:tc>
          <w:tcPr>
            <w:tcW w:w="757" w:type="dxa"/>
            <w:vMerge w:val="restart"/>
            <w:vAlign w:val="center"/>
          </w:tcPr>
          <w:p w:rsidR="008E2EBF" w:rsidRDefault="00C408FB">
            <w:pPr>
              <w:spacing w:line="300" w:lineRule="auto"/>
              <w:jc w:val="center"/>
              <w:rPr>
                <w:rFonts w:ascii="仿宋_GB2312" w:eastAsia="仿宋_GB2312" w:hAnsi="仿宋"/>
                <w:sz w:val="24"/>
              </w:rPr>
            </w:pPr>
            <w:r>
              <w:rPr>
                <w:rFonts w:ascii="仿宋_GB2312" w:eastAsia="仿宋_GB2312" w:hAnsi="仿宋" w:hint="eastAsia"/>
                <w:szCs w:val="21"/>
              </w:rPr>
              <w:t>3</w:t>
            </w:r>
          </w:p>
        </w:tc>
        <w:tc>
          <w:tcPr>
            <w:tcW w:w="1263" w:type="dxa"/>
            <w:vMerge w:val="restart"/>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固定齿轮</w:t>
            </w:r>
          </w:p>
        </w:tc>
        <w:tc>
          <w:tcPr>
            <w:tcW w:w="3465" w:type="dxa"/>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齿顶圆</w:t>
            </w:r>
          </w:p>
        </w:tc>
        <w:tc>
          <w:tcPr>
            <w:tcW w:w="2195" w:type="dxa"/>
            <w:vAlign w:val="center"/>
          </w:tcPr>
          <w:p w:rsidR="008E2EBF" w:rsidRDefault="008E2EBF">
            <w:pPr>
              <w:spacing w:line="560" w:lineRule="exact"/>
              <w:jc w:val="center"/>
              <w:rPr>
                <w:rFonts w:ascii="仿宋_GB2312" w:eastAsia="仿宋_GB2312" w:hAnsi="仿宋"/>
                <w:sz w:val="24"/>
              </w:rPr>
            </w:pPr>
          </w:p>
        </w:tc>
        <w:tc>
          <w:tcPr>
            <w:tcW w:w="1099" w:type="dxa"/>
            <w:vAlign w:val="center"/>
          </w:tcPr>
          <w:p w:rsidR="008E2EBF" w:rsidRDefault="008E2EBF">
            <w:pPr>
              <w:spacing w:line="560" w:lineRule="exact"/>
              <w:jc w:val="center"/>
              <w:rPr>
                <w:rFonts w:ascii="仿宋_GB2312" w:eastAsia="仿宋_GB2312" w:hAnsi="仿宋"/>
                <w:sz w:val="24"/>
              </w:rPr>
            </w:pPr>
          </w:p>
        </w:tc>
      </w:tr>
      <w:tr w:rsidR="008E2EBF">
        <w:trPr>
          <w:trHeight w:val="454"/>
          <w:jc w:val="center"/>
        </w:trPr>
        <w:tc>
          <w:tcPr>
            <w:tcW w:w="757" w:type="dxa"/>
            <w:vMerge/>
            <w:vAlign w:val="center"/>
          </w:tcPr>
          <w:p w:rsidR="008E2EBF" w:rsidRDefault="008E2EBF">
            <w:pPr>
              <w:spacing w:line="560" w:lineRule="exact"/>
              <w:jc w:val="center"/>
              <w:rPr>
                <w:rFonts w:ascii="仿宋_GB2312" w:eastAsia="仿宋_GB2312" w:hAnsi="仿宋"/>
                <w:sz w:val="24"/>
              </w:rPr>
            </w:pPr>
          </w:p>
        </w:tc>
        <w:tc>
          <w:tcPr>
            <w:tcW w:w="1263" w:type="dxa"/>
            <w:vMerge/>
            <w:vAlign w:val="center"/>
          </w:tcPr>
          <w:p w:rsidR="008E2EBF" w:rsidRDefault="008E2EBF">
            <w:pPr>
              <w:widowControl/>
              <w:tabs>
                <w:tab w:val="left" w:pos="1905"/>
                <w:tab w:val="left" w:pos="4410"/>
                <w:tab w:val="left" w:pos="6435"/>
                <w:tab w:val="left" w:pos="7680"/>
              </w:tabs>
              <w:jc w:val="left"/>
              <w:rPr>
                <w:rFonts w:ascii="仿宋_GB2312" w:eastAsia="仿宋_GB2312" w:hAnsi="仿宋" w:cs="仿宋_GB2312"/>
                <w:szCs w:val="21"/>
              </w:rPr>
            </w:pPr>
          </w:p>
        </w:tc>
        <w:tc>
          <w:tcPr>
            <w:tcW w:w="3465" w:type="dxa"/>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齿数</w:t>
            </w:r>
          </w:p>
        </w:tc>
        <w:tc>
          <w:tcPr>
            <w:tcW w:w="2195" w:type="dxa"/>
            <w:vAlign w:val="center"/>
          </w:tcPr>
          <w:p w:rsidR="008E2EBF" w:rsidRDefault="008E2EBF">
            <w:pPr>
              <w:spacing w:line="560" w:lineRule="exact"/>
              <w:jc w:val="center"/>
              <w:rPr>
                <w:rFonts w:ascii="仿宋_GB2312" w:eastAsia="仿宋_GB2312" w:hAnsi="仿宋"/>
                <w:sz w:val="24"/>
              </w:rPr>
            </w:pPr>
          </w:p>
        </w:tc>
        <w:tc>
          <w:tcPr>
            <w:tcW w:w="1099" w:type="dxa"/>
            <w:vAlign w:val="center"/>
          </w:tcPr>
          <w:p w:rsidR="008E2EBF" w:rsidRDefault="008E2EBF">
            <w:pPr>
              <w:spacing w:line="560" w:lineRule="exact"/>
              <w:jc w:val="center"/>
              <w:rPr>
                <w:rFonts w:ascii="仿宋_GB2312" w:eastAsia="仿宋_GB2312" w:hAnsi="仿宋"/>
                <w:sz w:val="24"/>
              </w:rPr>
            </w:pPr>
          </w:p>
        </w:tc>
      </w:tr>
      <w:tr w:rsidR="008E2EBF">
        <w:trPr>
          <w:trHeight w:val="454"/>
          <w:jc w:val="center"/>
        </w:trPr>
        <w:tc>
          <w:tcPr>
            <w:tcW w:w="757" w:type="dxa"/>
            <w:vMerge/>
            <w:vAlign w:val="center"/>
          </w:tcPr>
          <w:p w:rsidR="008E2EBF" w:rsidRDefault="008E2EBF">
            <w:pPr>
              <w:spacing w:line="560" w:lineRule="exact"/>
              <w:jc w:val="center"/>
              <w:rPr>
                <w:rFonts w:ascii="仿宋_GB2312" w:eastAsia="仿宋_GB2312" w:hAnsi="仿宋"/>
                <w:sz w:val="24"/>
              </w:rPr>
            </w:pPr>
          </w:p>
        </w:tc>
        <w:tc>
          <w:tcPr>
            <w:tcW w:w="1263" w:type="dxa"/>
            <w:vMerge/>
            <w:vAlign w:val="center"/>
          </w:tcPr>
          <w:p w:rsidR="008E2EBF" w:rsidRDefault="008E2EBF">
            <w:pPr>
              <w:widowControl/>
              <w:tabs>
                <w:tab w:val="left" w:pos="1905"/>
                <w:tab w:val="left" w:pos="4410"/>
                <w:tab w:val="left" w:pos="6435"/>
                <w:tab w:val="left" w:pos="7680"/>
              </w:tabs>
              <w:jc w:val="left"/>
              <w:rPr>
                <w:rFonts w:ascii="仿宋_GB2312" w:eastAsia="仿宋_GB2312" w:hAnsi="仿宋" w:cs="仿宋_GB2312"/>
                <w:szCs w:val="21"/>
              </w:rPr>
            </w:pPr>
          </w:p>
        </w:tc>
        <w:tc>
          <w:tcPr>
            <w:tcW w:w="3465" w:type="dxa"/>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分度圆</w:t>
            </w:r>
          </w:p>
        </w:tc>
        <w:tc>
          <w:tcPr>
            <w:tcW w:w="2195" w:type="dxa"/>
            <w:vAlign w:val="center"/>
          </w:tcPr>
          <w:p w:rsidR="008E2EBF" w:rsidRDefault="008E2EBF">
            <w:pPr>
              <w:spacing w:line="560" w:lineRule="exact"/>
              <w:jc w:val="center"/>
              <w:rPr>
                <w:rFonts w:ascii="仿宋_GB2312" w:eastAsia="仿宋_GB2312" w:hAnsi="仿宋"/>
                <w:sz w:val="24"/>
              </w:rPr>
            </w:pPr>
          </w:p>
        </w:tc>
        <w:tc>
          <w:tcPr>
            <w:tcW w:w="1099" w:type="dxa"/>
            <w:vAlign w:val="center"/>
          </w:tcPr>
          <w:p w:rsidR="008E2EBF" w:rsidRDefault="008E2EBF">
            <w:pPr>
              <w:spacing w:line="560" w:lineRule="exact"/>
              <w:jc w:val="center"/>
              <w:rPr>
                <w:rFonts w:ascii="仿宋_GB2312" w:eastAsia="仿宋_GB2312" w:hAnsi="仿宋"/>
                <w:sz w:val="24"/>
              </w:rPr>
            </w:pPr>
          </w:p>
        </w:tc>
      </w:tr>
      <w:tr w:rsidR="008E2EBF">
        <w:trPr>
          <w:trHeight w:val="454"/>
          <w:jc w:val="center"/>
        </w:trPr>
        <w:tc>
          <w:tcPr>
            <w:tcW w:w="757" w:type="dxa"/>
            <w:vMerge w:val="restart"/>
            <w:vAlign w:val="center"/>
          </w:tcPr>
          <w:p w:rsidR="008E2EBF" w:rsidRDefault="00C408FB">
            <w:pPr>
              <w:spacing w:line="300" w:lineRule="auto"/>
              <w:jc w:val="center"/>
              <w:rPr>
                <w:rFonts w:ascii="仿宋_GB2312" w:eastAsia="仿宋_GB2312" w:hAnsi="仿宋"/>
                <w:sz w:val="24"/>
              </w:rPr>
            </w:pPr>
            <w:r>
              <w:rPr>
                <w:rFonts w:ascii="仿宋_GB2312" w:eastAsia="仿宋_GB2312" w:hAnsi="仿宋" w:hint="eastAsia"/>
                <w:szCs w:val="21"/>
              </w:rPr>
              <w:t>4</w:t>
            </w:r>
          </w:p>
        </w:tc>
        <w:tc>
          <w:tcPr>
            <w:tcW w:w="1263" w:type="dxa"/>
            <w:vMerge w:val="restart"/>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固定轴</w:t>
            </w:r>
            <w:r>
              <w:rPr>
                <w:rFonts w:ascii="仿宋_GB2312" w:eastAsia="仿宋_GB2312" w:hAnsi="仿宋" w:cs="仿宋_GB2312" w:hint="eastAsia"/>
                <w:szCs w:val="21"/>
              </w:rPr>
              <w:t>1</w:t>
            </w:r>
          </w:p>
        </w:tc>
        <w:tc>
          <w:tcPr>
            <w:tcW w:w="3465" w:type="dxa"/>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径向圆跳动允差≤0.05mm</w:t>
            </w:r>
          </w:p>
        </w:tc>
        <w:tc>
          <w:tcPr>
            <w:tcW w:w="2195" w:type="dxa"/>
            <w:vAlign w:val="center"/>
          </w:tcPr>
          <w:p w:rsidR="008E2EBF" w:rsidRDefault="008E2EBF">
            <w:pPr>
              <w:spacing w:line="560" w:lineRule="exact"/>
              <w:jc w:val="center"/>
              <w:rPr>
                <w:rFonts w:ascii="仿宋_GB2312" w:eastAsia="仿宋_GB2312" w:hAnsi="仿宋"/>
                <w:sz w:val="24"/>
                <w:u w:val="single"/>
              </w:rPr>
            </w:pPr>
          </w:p>
        </w:tc>
        <w:tc>
          <w:tcPr>
            <w:tcW w:w="1099" w:type="dxa"/>
            <w:vAlign w:val="center"/>
          </w:tcPr>
          <w:p w:rsidR="008E2EBF" w:rsidRDefault="008E2EBF">
            <w:pPr>
              <w:spacing w:line="560" w:lineRule="exact"/>
              <w:jc w:val="center"/>
              <w:rPr>
                <w:rFonts w:ascii="仿宋_GB2312" w:eastAsia="仿宋_GB2312" w:hAnsi="仿宋"/>
                <w:sz w:val="24"/>
              </w:rPr>
            </w:pPr>
          </w:p>
        </w:tc>
      </w:tr>
      <w:tr w:rsidR="008E2EBF">
        <w:trPr>
          <w:trHeight w:val="454"/>
          <w:jc w:val="center"/>
        </w:trPr>
        <w:tc>
          <w:tcPr>
            <w:tcW w:w="757" w:type="dxa"/>
            <w:vMerge/>
            <w:vAlign w:val="center"/>
          </w:tcPr>
          <w:p w:rsidR="008E2EBF" w:rsidRDefault="008E2EBF">
            <w:pPr>
              <w:widowControl/>
              <w:jc w:val="left"/>
              <w:rPr>
                <w:rFonts w:ascii="仿宋_GB2312" w:eastAsia="仿宋_GB2312"/>
                <w:kern w:val="0"/>
                <w:sz w:val="20"/>
              </w:rPr>
            </w:pPr>
          </w:p>
        </w:tc>
        <w:tc>
          <w:tcPr>
            <w:tcW w:w="1263" w:type="dxa"/>
            <w:vMerge/>
            <w:vAlign w:val="center"/>
          </w:tcPr>
          <w:p w:rsidR="008E2EBF" w:rsidRDefault="008E2EBF">
            <w:pPr>
              <w:widowControl/>
              <w:tabs>
                <w:tab w:val="left" w:pos="1905"/>
                <w:tab w:val="left" w:pos="4410"/>
                <w:tab w:val="left" w:pos="6435"/>
                <w:tab w:val="left" w:pos="7680"/>
              </w:tabs>
              <w:jc w:val="left"/>
              <w:rPr>
                <w:rFonts w:ascii="仿宋_GB2312" w:eastAsia="仿宋_GB2312" w:hAnsi="仿宋" w:cs="仿宋_GB2312"/>
                <w:szCs w:val="21"/>
              </w:rPr>
            </w:pPr>
          </w:p>
        </w:tc>
        <w:tc>
          <w:tcPr>
            <w:tcW w:w="3465" w:type="dxa"/>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轴向窜动允差≤0.05mm</w:t>
            </w:r>
          </w:p>
        </w:tc>
        <w:tc>
          <w:tcPr>
            <w:tcW w:w="2195" w:type="dxa"/>
            <w:vAlign w:val="center"/>
          </w:tcPr>
          <w:p w:rsidR="008E2EBF" w:rsidRDefault="008E2EBF">
            <w:pPr>
              <w:spacing w:line="560" w:lineRule="exact"/>
              <w:jc w:val="center"/>
              <w:rPr>
                <w:rFonts w:ascii="仿宋_GB2312" w:eastAsia="仿宋_GB2312" w:hAnsi="仿宋"/>
                <w:sz w:val="24"/>
              </w:rPr>
            </w:pPr>
          </w:p>
        </w:tc>
        <w:tc>
          <w:tcPr>
            <w:tcW w:w="1099" w:type="dxa"/>
            <w:vAlign w:val="center"/>
          </w:tcPr>
          <w:p w:rsidR="008E2EBF" w:rsidRDefault="008E2EBF">
            <w:pPr>
              <w:spacing w:line="560" w:lineRule="exact"/>
              <w:jc w:val="center"/>
              <w:rPr>
                <w:rFonts w:ascii="仿宋_GB2312" w:eastAsia="仿宋_GB2312" w:hAnsi="仿宋"/>
                <w:sz w:val="24"/>
              </w:rPr>
            </w:pPr>
          </w:p>
        </w:tc>
      </w:tr>
    </w:tbl>
    <w:p w:rsidR="008E2EBF" w:rsidRDefault="00C408FB">
      <w:pPr>
        <w:adjustRightInd w:val="0"/>
        <w:spacing w:line="560" w:lineRule="exact"/>
        <w:ind w:firstLineChars="200" w:firstLine="480"/>
        <w:rPr>
          <w:rFonts w:ascii="仿宋_GB2312" w:eastAsia="仿宋_GB2312" w:hAnsi="仿宋"/>
          <w:sz w:val="24"/>
          <w:szCs w:val="24"/>
        </w:rPr>
      </w:pPr>
      <w:r>
        <w:rPr>
          <w:rFonts w:ascii="仿宋_GB2312" w:eastAsia="仿宋_GB2312" w:hAnsi="仿宋" w:hint="eastAsia"/>
          <w:sz w:val="24"/>
          <w:szCs w:val="24"/>
        </w:rPr>
        <w:t>五、自动冲床、减速器的装配与调试</w:t>
      </w:r>
    </w:p>
    <w:p w:rsidR="008E2EBF" w:rsidRDefault="00C408FB">
      <w:pPr>
        <w:adjustRightInd w:val="0"/>
        <w:spacing w:line="560" w:lineRule="exact"/>
        <w:ind w:firstLineChars="200" w:firstLine="480"/>
        <w:rPr>
          <w:rFonts w:ascii="仿宋_GB2312" w:eastAsia="仿宋_GB2312" w:hAnsi="宋体"/>
          <w:bCs/>
          <w:sz w:val="28"/>
          <w:szCs w:val="28"/>
        </w:rPr>
      </w:pPr>
      <w:r>
        <w:rPr>
          <w:rFonts w:ascii="仿宋_GB2312" w:eastAsia="仿宋_GB2312" w:hAnsi="仿宋" w:hint="eastAsia"/>
          <w:sz w:val="24"/>
          <w:szCs w:val="24"/>
        </w:rPr>
        <w:t>根据图纸选择合适的装配工艺，正确完成自动冲床、减速器部件的装配与调整。</w:t>
      </w:r>
    </w:p>
    <w:p w:rsidR="008E2EBF" w:rsidRDefault="00C408FB">
      <w:pPr>
        <w:spacing w:line="560" w:lineRule="exact"/>
        <w:ind w:firstLineChars="200" w:firstLine="480"/>
        <w:rPr>
          <w:rFonts w:ascii="仿宋_GB2312" w:eastAsia="仿宋_GB2312" w:hAnsi="仿宋"/>
          <w:sz w:val="24"/>
          <w:szCs w:val="24"/>
        </w:rPr>
      </w:pPr>
      <w:r>
        <w:rPr>
          <w:rFonts w:ascii="仿宋_GB2312" w:eastAsia="仿宋_GB2312" w:hAnsi="仿宋" w:hint="eastAsia"/>
          <w:sz w:val="24"/>
          <w:szCs w:val="24"/>
        </w:rPr>
        <w:t>（1）装配要求</w:t>
      </w:r>
    </w:p>
    <w:tbl>
      <w:tblPr>
        <w:tblpPr w:leftFromText="181" w:rightFromText="181" w:vertAnchor="text" w:horzAnchor="margin" w:tblpXSpec="center" w:tblpY="1"/>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992"/>
        <w:gridCol w:w="567"/>
        <w:gridCol w:w="2977"/>
        <w:gridCol w:w="1559"/>
        <w:gridCol w:w="1985"/>
      </w:tblGrid>
      <w:tr w:rsidR="008E2EBF">
        <w:trPr>
          <w:trHeight w:val="454"/>
        </w:trPr>
        <w:tc>
          <w:tcPr>
            <w:tcW w:w="1701" w:type="dxa"/>
            <w:gridSpan w:val="2"/>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零部件名称</w:t>
            </w:r>
          </w:p>
        </w:tc>
        <w:tc>
          <w:tcPr>
            <w:tcW w:w="3544" w:type="dxa"/>
            <w:gridSpan w:val="2"/>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变速箱</w:t>
            </w:r>
          </w:p>
        </w:tc>
        <w:tc>
          <w:tcPr>
            <w:tcW w:w="1559" w:type="dxa"/>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零部件图号</w:t>
            </w:r>
          </w:p>
        </w:tc>
        <w:tc>
          <w:tcPr>
            <w:tcW w:w="1985" w:type="dxa"/>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附图二</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技术资料</w:t>
            </w:r>
          </w:p>
        </w:tc>
        <w:tc>
          <w:tcPr>
            <w:tcW w:w="8080" w:type="dxa"/>
            <w:gridSpan w:val="5"/>
            <w:vAlign w:val="center"/>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hint="eastAsia"/>
                <w:szCs w:val="21"/>
              </w:rPr>
              <w:t>设备总装图/自动冲床、减速器部件装配图</w:t>
            </w:r>
          </w:p>
        </w:tc>
      </w:tr>
      <w:tr w:rsidR="008E2EBF">
        <w:trPr>
          <w:trHeight w:val="454"/>
        </w:trPr>
        <w:tc>
          <w:tcPr>
            <w:tcW w:w="709" w:type="dxa"/>
            <w:vAlign w:val="center"/>
          </w:tcPr>
          <w:p w:rsidR="008E2EBF" w:rsidRDefault="00C408FB">
            <w:pPr>
              <w:jc w:val="center"/>
              <w:rPr>
                <w:rFonts w:ascii="仿宋_GB2312" w:eastAsia="仿宋_GB2312" w:hAnsi="仿宋" w:cs="仿宋_GB2312"/>
                <w:szCs w:val="21"/>
              </w:rPr>
            </w:pPr>
            <w:r>
              <w:rPr>
                <w:rFonts w:ascii="仿宋_GB2312" w:eastAsia="仿宋_GB2312" w:hAnsi="仿宋" w:cs="仿宋_GB2312" w:hint="eastAsia"/>
                <w:szCs w:val="21"/>
              </w:rPr>
              <w:t>序号</w:t>
            </w:r>
          </w:p>
        </w:tc>
        <w:tc>
          <w:tcPr>
            <w:tcW w:w="1559" w:type="dxa"/>
            <w:gridSpan w:val="2"/>
            <w:vAlign w:val="center"/>
          </w:tcPr>
          <w:p w:rsidR="008E2EBF" w:rsidRDefault="00C408FB">
            <w:pPr>
              <w:jc w:val="center"/>
              <w:rPr>
                <w:rFonts w:ascii="仿宋_GB2312" w:eastAsia="仿宋_GB2312" w:hAnsi="仿宋" w:cs="仿宋_GB2312"/>
                <w:szCs w:val="21"/>
              </w:rPr>
            </w:pPr>
            <w:r>
              <w:rPr>
                <w:rFonts w:ascii="仿宋_GB2312" w:eastAsia="仿宋_GB2312" w:hAnsi="仿宋" w:cs="仿宋_GB2312" w:hint="eastAsia"/>
                <w:szCs w:val="21"/>
              </w:rPr>
              <w:t>项目</w:t>
            </w:r>
          </w:p>
        </w:tc>
        <w:tc>
          <w:tcPr>
            <w:tcW w:w="6521" w:type="dxa"/>
            <w:gridSpan w:val="3"/>
            <w:vAlign w:val="center"/>
          </w:tcPr>
          <w:p w:rsidR="008E2EBF" w:rsidRDefault="00C408FB">
            <w:pPr>
              <w:jc w:val="center"/>
              <w:rPr>
                <w:rFonts w:ascii="仿宋_GB2312" w:eastAsia="仿宋_GB2312" w:hAnsi="仿宋" w:cs="仿宋_GB2312"/>
                <w:szCs w:val="21"/>
              </w:rPr>
            </w:pPr>
            <w:r>
              <w:rPr>
                <w:rFonts w:ascii="仿宋_GB2312" w:eastAsia="仿宋_GB2312" w:hAnsi="仿宋" w:cs="仿宋_GB2312" w:hint="eastAsia"/>
                <w:szCs w:val="21"/>
              </w:rPr>
              <w:t>内容及要求</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1</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准备工作</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准备工、量具；安排拆装工艺流程。</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2</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自动冲床</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完成自动冲床装配，参赛选手</w:t>
            </w:r>
            <w:proofErr w:type="gramStart"/>
            <w:r>
              <w:rPr>
                <w:rFonts w:ascii="仿宋_GB2312" w:eastAsia="仿宋_GB2312" w:hAnsi="仿宋" w:hint="eastAsia"/>
                <w:szCs w:val="21"/>
              </w:rPr>
              <w:t>应举手</w:t>
            </w:r>
            <w:proofErr w:type="gramEnd"/>
            <w:r>
              <w:rPr>
                <w:rFonts w:ascii="仿宋_GB2312" w:eastAsia="仿宋_GB2312" w:hAnsi="仿宋" w:hint="eastAsia"/>
                <w:szCs w:val="21"/>
              </w:rPr>
              <w:t>示意，由裁判在附表中签字确认。</w:t>
            </w:r>
          </w:p>
        </w:tc>
      </w:tr>
      <w:tr w:rsidR="008E2EBF">
        <w:trPr>
          <w:trHeight w:val="454"/>
        </w:trPr>
        <w:tc>
          <w:tcPr>
            <w:tcW w:w="709"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3</w:t>
            </w:r>
          </w:p>
        </w:tc>
        <w:tc>
          <w:tcPr>
            <w:tcW w:w="1559" w:type="dxa"/>
            <w:gridSpan w:val="2"/>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减速器</w:t>
            </w:r>
          </w:p>
        </w:tc>
        <w:tc>
          <w:tcPr>
            <w:tcW w:w="6521" w:type="dxa"/>
            <w:gridSpan w:val="3"/>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完成减速器的拆装，参赛选手</w:t>
            </w:r>
            <w:proofErr w:type="gramStart"/>
            <w:r>
              <w:rPr>
                <w:rFonts w:ascii="仿宋_GB2312" w:eastAsia="仿宋_GB2312" w:hAnsi="仿宋" w:hint="eastAsia"/>
                <w:szCs w:val="21"/>
              </w:rPr>
              <w:t>应举手</w:t>
            </w:r>
            <w:proofErr w:type="gramEnd"/>
            <w:r>
              <w:rPr>
                <w:rFonts w:ascii="仿宋_GB2312" w:eastAsia="仿宋_GB2312" w:hAnsi="仿宋" w:hint="eastAsia"/>
                <w:szCs w:val="21"/>
              </w:rPr>
              <w:t>示意，由裁判在附表中签字确认。</w:t>
            </w:r>
          </w:p>
        </w:tc>
      </w:tr>
    </w:tbl>
    <w:p w:rsidR="008E2EBF" w:rsidRDefault="008E2EBF">
      <w:pPr>
        <w:spacing w:line="560" w:lineRule="exact"/>
        <w:ind w:firstLineChars="200" w:firstLine="480"/>
        <w:rPr>
          <w:rFonts w:ascii="仿宋_GB2312" w:eastAsia="仿宋_GB2312" w:hAnsi="仿宋"/>
          <w:sz w:val="24"/>
          <w:szCs w:val="24"/>
        </w:rPr>
      </w:pPr>
    </w:p>
    <w:p w:rsidR="008E2EBF" w:rsidRDefault="00C408FB">
      <w:pPr>
        <w:spacing w:line="560" w:lineRule="exact"/>
        <w:ind w:firstLineChars="200" w:firstLine="480"/>
        <w:rPr>
          <w:rFonts w:ascii="仿宋_GB2312" w:eastAsia="仿宋_GB2312" w:hAnsi="仿宋"/>
          <w:sz w:val="24"/>
          <w:szCs w:val="24"/>
        </w:rPr>
      </w:pPr>
      <w:r>
        <w:rPr>
          <w:rFonts w:ascii="仿宋_GB2312" w:eastAsia="仿宋_GB2312" w:hAnsi="仿宋" w:hint="eastAsia"/>
          <w:sz w:val="24"/>
          <w:szCs w:val="24"/>
        </w:rPr>
        <w:t>(2)过程检测与记录</w:t>
      </w:r>
    </w:p>
    <w:p w:rsidR="008E2EBF" w:rsidRDefault="00C408FB">
      <w:pPr>
        <w:spacing w:line="560" w:lineRule="exact"/>
        <w:ind w:firstLineChars="200" w:firstLine="480"/>
        <w:rPr>
          <w:rFonts w:ascii="仿宋_GB2312" w:eastAsia="仿宋_GB2312" w:hAnsi="仿宋"/>
          <w:sz w:val="24"/>
          <w:szCs w:val="24"/>
        </w:rPr>
      </w:pPr>
      <w:r>
        <w:rPr>
          <w:rFonts w:ascii="仿宋_GB2312" w:eastAsia="仿宋_GB2312" w:hAnsi="仿宋" w:hint="eastAsia"/>
          <w:sz w:val="24"/>
          <w:szCs w:val="24"/>
        </w:rPr>
        <w:t>选手自检后，把数值填入相应的表格，并举手示意，操作演示给裁判确认。</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7"/>
        <w:gridCol w:w="1263"/>
        <w:gridCol w:w="3465"/>
        <w:gridCol w:w="2195"/>
        <w:gridCol w:w="1099"/>
      </w:tblGrid>
      <w:tr w:rsidR="008E2EBF">
        <w:trPr>
          <w:trHeight w:val="454"/>
          <w:jc w:val="center"/>
        </w:trPr>
        <w:tc>
          <w:tcPr>
            <w:tcW w:w="8779" w:type="dxa"/>
            <w:gridSpan w:val="5"/>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lastRenderedPageBreak/>
              <w:t>变速箱部件装调过程考核内容</w:t>
            </w:r>
          </w:p>
        </w:tc>
      </w:tr>
      <w:tr w:rsidR="008E2EBF">
        <w:trPr>
          <w:trHeight w:val="454"/>
          <w:jc w:val="center"/>
        </w:trPr>
        <w:tc>
          <w:tcPr>
            <w:tcW w:w="757"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263"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3465"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要求</w:t>
            </w:r>
          </w:p>
        </w:tc>
        <w:tc>
          <w:tcPr>
            <w:tcW w:w="2195"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自检记录</w:t>
            </w:r>
          </w:p>
        </w:tc>
        <w:tc>
          <w:tcPr>
            <w:tcW w:w="1099" w:type="dxa"/>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裁判确认</w:t>
            </w:r>
          </w:p>
        </w:tc>
      </w:tr>
      <w:tr w:rsidR="008E2EBF">
        <w:trPr>
          <w:trHeight w:val="454"/>
          <w:jc w:val="center"/>
        </w:trPr>
        <w:tc>
          <w:tcPr>
            <w:tcW w:w="757" w:type="dxa"/>
            <w:vAlign w:val="center"/>
          </w:tcPr>
          <w:p w:rsidR="008E2EBF" w:rsidRDefault="00C408FB">
            <w:pPr>
              <w:spacing w:line="300" w:lineRule="auto"/>
              <w:jc w:val="center"/>
              <w:rPr>
                <w:rFonts w:ascii="仿宋_GB2312" w:eastAsia="仿宋_GB2312" w:hAnsi="仿宋"/>
                <w:sz w:val="24"/>
              </w:rPr>
            </w:pPr>
            <w:r>
              <w:rPr>
                <w:rFonts w:ascii="仿宋_GB2312" w:eastAsia="仿宋_GB2312" w:hAnsi="仿宋" w:hint="eastAsia"/>
                <w:szCs w:val="21"/>
              </w:rPr>
              <w:t>1</w:t>
            </w:r>
          </w:p>
        </w:tc>
        <w:tc>
          <w:tcPr>
            <w:tcW w:w="1263"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自动冲床的装配</w:t>
            </w:r>
          </w:p>
        </w:tc>
        <w:tc>
          <w:tcPr>
            <w:tcW w:w="3465" w:type="dxa"/>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装配完整、工具选用合理、步骤规范</w:t>
            </w:r>
          </w:p>
        </w:tc>
        <w:tc>
          <w:tcPr>
            <w:tcW w:w="2195" w:type="dxa"/>
            <w:vAlign w:val="center"/>
          </w:tcPr>
          <w:p w:rsidR="008E2EBF" w:rsidRDefault="008E2EBF">
            <w:pPr>
              <w:spacing w:line="560" w:lineRule="exact"/>
              <w:jc w:val="center"/>
              <w:rPr>
                <w:rFonts w:ascii="仿宋_GB2312" w:eastAsia="仿宋_GB2312" w:hAnsi="仿宋"/>
                <w:sz w:val="24"/>
              </w:rPr>
            </w:pPr>
          </w:p>
        </w:tc>
        <w:tc>
          <w:tcPr>
            <w:tcW w:w="1099" w:type="dxa"/>
            <w:vAlign w:val="center"/>
          </w:tcPr>
          <w:p w:rsidR="008E2EBF" w:rsidRDefault="008E2EBF">
            <w:pPr>
              <w:spacing w:line="560" w:lineRule="exact"/>
              <w:jc w:val="center"/>
              <w:rPr>
                <w:rFonts w:ascii="仿宋_GB2312" w:eastAsia="仿宋_GB2312" w:hAnsi="仿宋"/>
                <w:sz w:val="24"/>
              </w:rPr>
            </w:pPr>
          </w:p>
        </w:tc>
      </w:tr>
      <w:tr w:rsidR="008E2EBF">
        <w:trPr>
          <w:trHeight w:val="454"/>
          <w:jc w:val="center"/>
        </w:trPr>
        <w:tc>
          <w:tcPr>
            <w:tcW w:w="757" w:type="dxa"/>
            <w:vAlign w:val="center"/>
          </w:tcPr>
          <w:p w:rsidR="008E2EBF" w:rsidRDefault="00C408FB">
            <w:pPr>
              <w:spacing w:line="300" w:lineRule="auto"/>
              <w:jc w:val="center"/>
              <w:rPr>
                <w:rFonts w:ascii="仿宋_GB2312" w:eastAsia="仿宋_GB2312" w:hAnsi="仿宋"/>
                <w:sz w:val="24"/>
              </w:rPr>
            </w:pPr>
            <w:r>
              <w:rPr>
                <w:rFonts w:ascii="仿宋_GB2312" w:eastAsia="仿宋_GB2312" w:hAnsi="仿宋" w:hint="eastAsia"/>
                <w:szCs w:val="21"/>
              </w:rPr>
              <w:t>2</w:t>
            </w:r>
          </w:p>
        </w:tc>
        <w:tc>
          <w:tcPr>
            <w:tcW w:w="1263" w:type="dxa"/>
            <w:vAlign w:val="center"/>
          </w:tcPr>
          <w:p w:rsidR="008E2EBF" w:rsidRDefault="00C408FB">
            <w:pPr>
              <w:spacing w:line="300" w:lineRule="auto"/>
              <w:jc w:val="center"/>
              <w:rPr>
                <w:rFonts w:ascii="仿宋_GB2312" w:eastAsia="仿宋_GB2312" w:hAnsi="仿宋" w:cs="仿宋_GB2312"/>
                <w:szCs w:val="21"/>
              </w:rPr>
            </w:pPr>
            <w:r>
              <w:rPr>
                <w:rFonts w:ascii="仿宋_GB2312" w:eastAsia="仿宋_GB2312" w:hAnsi="仿宋" w:hint="eastAsia"/>
                <w:szCs w:val="21"/>
              </w:rPr>
              <w:t>减速器的拆装</w:t>
            </w:r>
          </w:p>
        </w:tc>
        <w:tc>
          <w:tcPr>
            <w:tcW w:w="3465" w:type="dxa"/>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拆装完整、工具选用合理、步骤规范</w:t>
            </w:r>
          </w:p>
        </w:tc>
        <w:tc>
          <w:tcPr>
            <w:tcW w:w="2195" w:type="dxa"/>
            <w:vAlign w:val="center"/>
          </w:tcPr>
          <w:p w:rsidR="008E2EBF" w:rsidRDefault="008E2EBF">
            <w:pPr>
              <w:spacing w:line="560" w:lineRule="exact"/>
              <w:jc w:val="center"/>
              <w:rPr>
                <w:rFonts w:ascii="仿宋_GB2312" w:eastAsia="仿宋_GB2312" w:hAnsi="仿宋"/>
                <w:sz w:val="24"/>
              </w:rPr>
            </w:pPr>
          </w:p>
        </w:tc>
        <w:tc>
          <w:tcPr>
            <w:tcW w:w="1099" w:type="dxa"/>
            <w:vAlign w:val="center"/>
          </w:tcPr>
          <w:p w:rsidR="008E2EBF" w:rsidRDefault="008E2EBF">
            <w:pPr>
              <w:spacing w:line="560" w:lineRule="exact"/>
              <w:jc w:val="center"/>
              <w:rPr>
                <w:rFonts w:ascii="仿宋_GB2312" w:eastAsia="仿宋_GB2312" w:hAnsi="仿宋"/>
                <w:sz w:val="24"/>
              </w:rPr>
            </w:pPr>
          </w:p>
        </w:tc>
      </w:tr>
    </w:tbl>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六、机械设备的装配与调整</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根据图纸选择合适的装配工艺，正确完成机械设备的装配与调整。</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（1）装配要求</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17"/>
        <w:gridCol w:w="992"/>
        <w:gridCol w:w="169"/>
        <w:gridCol w:w="3374"/>
        <w:gridCol w:w="1559"/>
        <w:gridCol w:w="1985"/>
      </w:tblGrid>
      <w:tr w:rsidR="008E2EBF">
        <w:trPr>
          <w:trHeight w:val="454"/>
          <w:jc w:val="center"/>
        </w:trPr>
        <w:tc>
          <w:tcPr>
            <w:tcW w:w="2009"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零部件名称</w:t>
            </w:r>
          </w:p>
        </w:tc>
        <w:tc>
          <w:tcPr>
            <w:tcW w:w="3543"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机械设备（整体）</w:t>
            </w:r>
          </w:p>
        </w:tc>
        <w:tc>
          <w:tcPr>
            <w:tcW w:w="1559"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零部件图号</w:t>
            </w:r>
          </w:p>
        </w:tc>
        <w:tc>
          <w:tcPr>
            <w:tcW w:w="198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附图一、五、六</w:t>
            </w:r>
          </w:p>
        </w:tc>
      </w:tr>
      <w:tr w:rsidR="008E2EBF">
        <w:trPr>
          <w:trHeight w:val="454"/>
          <w:jc w:val="center"/>
        </w:trPr>
        <w:tc>
          <w:tcPr>
            <w:tcW w:w="101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技术资料</w:t>
            </w:r>
          </w:p>
        </w:tc>
        <w:tc>
          <w:tcPr>
            <w:tcW w:w="8079" w:type="dxa"/>
            <w:gridSpan w:val="5"/>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设备总装图 /分度转盘部件图/自动冲床部件图/齿轮减速器部件图/变速箱部件图</w:t>
            </w:r>
          </w:p>
        </w:tc>
      </w:tr>
      <w:tr w:rsidR="008E2EBF">
        <w:trPr>
          <w:trHeight w:val="454"/>
          <w:jc w:val="center"/>
        </w:trPr>
        <w:tc>
          <w:tcPr>
            <w:tcW w:w="101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内容及要求</w:t>
            </w:r>
          </w:p>
        </w:tc>
      </w:tr>
      <w:tr w:rsidR="008E2EBF">
        <w:trPr>
          <w:trHeight w:val="454"/>
          <w:jc w:val="center"/>
        </w:trPr>
        <w:tc>
          <w:tcPr>
            <w:tcW w:w="101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准备工作</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准备工、量具。</w:t>
            </w:r>
          </w:p>
        </w:tc>
      </w:tr>
      <w:tr w:rsidR="008E2EBF">
        <w:trPr>
          <w:trHeight w:val="454"/>
          <w:jc w:val="center"/>
        </w:trPr>
        <w:tc>
          <w:tcPr>
            <w:tcW w:w="101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2</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自动冲床</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1）将模拟冲头（24）（自动冲床）下止点位置调整3±0.2mm。测量基准面为料盘（40）上端面。</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2）调整冲头与分度转盘的配合运动</w:t>
            </w:r>
          </w:p>
        </w:tc>
      </w:tr>
      <w:tr w:rsidR="008E2EBF">
        <w:trPr>
          <w:trHeight w:val="454"/>
          <w:jc w:val="center"/>
        </w:trPr>
        <w:tc>
          <w:tcPr>
            <w:tcW w:w="101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3</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总体调整</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w:t>
            </w:r>
            <w:proofErr w:type="gramStart"/>
            <w:r>
              <w:rPr>
                <w:rFonts w:ascii="仿宋_GB2312" w:eastAsia="仿宋_GB2312" w:hAnsi="仿宋" w:hint="eastAsia"/>
                <w:szCs w:val="21"/>
              </w:rPr>
              <w:t>花健轴</w:t>
            </w:r>
            <w:proofErr w:type="gramEnd"/>
            <w:r>
              <w:rPr>
                <w:rFonts w:ascii="仿宋_GB2312" w:eastAsia="仿宋_GB2312" w:hAnsi="仿宋" w:hint="eastAsia"/>
                <w:szCs w:val="21"/>
              </w:rPr>
              <w:t>（安装小齿轮20）伸出端与导轨1平行度≤0.01；</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2）压铅丝法测量出减速器齿轮（一）11与之相啮合齿轮的啮合侧隙；</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3）小齿轮（三）（20）和与之相啮合的大齿轮的端面错位量≤0.5mm；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4）同步带轮（</w:t>
            </w:r>
            <w:proofErr w:type="gramStart"/>
            <w:r>
              <w:rPr>
                <w:rFonts w:ascii="仿宋_GB2312" w:eastAsia="仿宋_GB2312" w:hAnsi="仿宋" w:hint="eastAsia"/>
                <w:szCs w:val="21"/>
              </w:rPr>
              <w:t>一</w:t>
            </w:r>
            <w:proofErr w:type="gramEnd"/>
            <w:r>
              <w:rPr>
                <w:rFonts w:ascii="仿宋_GB2312" w:eastAsia="仿宋_GB2312" w:hAnsi="仿宋" w:hint="eastAsia"/>
                <w:szCs w:val="21"/>
              </w:rPr>
              <w:t>）（9）与同步带轮（三）（19）的两端面平面度≤0.5mm；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5）08B24链轮（15）与08B20链轮（15）的两端面平面度≤0.4mm；</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6）同步带轮（二）（2）与同步带轮（四）（26）的两端面平面度≤1mm。</w:t>
            </w:r>
          </w:p>
        </w:tc>
      </w:tr>
      <w:tr w:rsidR="008E2EBF">
        <w:trPr>
          <w:trHeight w:val="454"/>
          <w:jc w:val="center"/>
        </w:trPr>
        <w:tc>
          <w:tcPr>
            <w:tcW w:w="101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4</w:t>
            </w:r>
          </w:p>
        </w:tc>
        <w:tc>
          <w:tcPr>
            <w:tcW w:w="1161" w:type="dxa"/>
            <w:gridSpan w:val="2"/>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试车</w:t>
            </w:r>
          </w:p>
        </w:tc>
        <w:tc>
          <w:tcPr>
            <w:tcW w:w="6918" w:type="dxa"/>
            <w:gridSpan w:val="3"/>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1.装配完整性及试车前的盘车检查；</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2.试车前润滑工作；</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3.传动的完整性、平稳性检查；</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4.台面整理整洁,安装防护罩;</w:t>
            </w:r>
          </w:p>
          <w:p w:rsidR="008E2EBF" w:rsidRDefault="00C408FB">
            <w:pPr>
              <w:spacing w:line="300" w:lineRule="auto"/>
              <w:rPr>
                <w:rFonts w:ascii="仿宋_GB2312" w:eastAsia="仿宋_GB2312" w:hAnsi="仿宋"/>
                <w:szCs w:val="21"/>
              </w:rPr>
            </w:pPr>
            <w:r>
              <w:rPr>
                <w:rFonts w:ascii="仿宋_GB2312" w:eastAsia="仿宋_GB2312" w:hAnsi="仿宋" w:hint="eastAsia"/>
                <w:szCs w:val="21"/>
              </w:rPr>
              <w:t>5.在裁判的允许后才能进行试车。</w:t>
            </w:r>
          </w:p>
        </w:tc>
      </w:tr>
    </w:tbl>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（2）过程检测与记录</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cs="仿宋_GB2312" w:hint="eastAsia"/>
          <w:bCs/>
          <w:sz w:val="24"/>
          <w:szCs w:val="24"/>
        </w:rPr>
        <w:t>选手自检后，把数值填入相应的表格，并举手示意，操作演示给裁判确认。</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7"/>
        <w:gridCol w:w="1151"/>
        <w:gridCol w:w="3990"/>
        <w:gridCol w:w="2175"/>
        <w:gridCol w:w="1112"/>
      </w:tblGrid>
      <w:tr w:rsidR="008E2EBF">
        <w:trPr>
          <w:trHeight w:val="454"/>
          <w:jc w:val="center"/>
        </w:trPr>
        <w:tc>
          <w:tcPr>
            <w:tcW w:w="9185" w:type="dxa"/>
            <w:gridSpan w:val="5"/>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分度转盘部件装调过程考核内容</w:t>
            </w:r>
          </w:p>
        </w:tc>
      </w:tr>
      <w:tr w:rsidR="008E2EBF">
        <w:trPr>
          <w:trHeight w:val="454"/>
          <w:jc w:val="center"/>
        </w:trPr>
        <w:tc>
          <w:tcPr>
            <w:tcW w:w="757"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1151"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399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要求</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自检记录</w:t>
            </w: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裁判确认</w:t>
            </w:r>
          </w:p>
        </w:tc>
      </w:tr>
      <w:tr w:rsidR="008E2EBF">
        <w:trPr>
          <w:trHeight w:val="454"/>
          <w:jc w:val="center"/>
        </w:trPr>
        <w:tc>
          <w:tcPr>
            <w:tcW w:w="757"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自动冲床</w:t>
            </w:r>
          </w:p>
        </w:tc>
        <w:tc>
          <w:tcPr>
            <w:tcW w:w="399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下止点位置与料盘上端面之间的距离为3</w:t>
            </w:r>
            <w:r>
              <w:rPr>
                <w:rFonts w:ascii="仿宋_GB2312" w:eastAsia="仿宋_GB2312" w:hAnsi="仿宋" w:hint="eastAsia"/>
                <w:szCs w:val="21"/>
              </w:rPr>
              <w:lastRenderedPageBreak/>
              <w:t>±0.2mm</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99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调整冲头与分度转盘的配合运动</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2</w:t>
            </w:r>
          </w:p>
        </w:tc>
        <w:tc>
          <w:tcPr>
            <w:tcW w:w="1151"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tabs>
                <w:tab w:val="left" w:pos="1905"/>
                <w:tab w:val="left" w:pos="4410"/>
                <w:tab w:val="left" w:pos="6435"/>
                <w:tab w:val="left" w:pos="7680"/>
              </w:tabs>
              <w:spacing w:line="300" w:lineRule="auto"/>
              <w:jc w:val="center"/>
              <w:rPr>
                <w:rFonts w:ascii="仿宋_GB2312" w:eastAsia="仿宋_GB2312" w:hAnsi="仿宋"/>
                <w:szCs w:val="21"/>
              </w:rPr>
            </w:pPr>
            <w:r>
              <w:rPr>
                <w:rFonts w:ascii="仿宋_GB2312" w:eastAsia="仿宋_GB2312" w:hAnsi="仿宋" w:hint="eastAsia"/>
                <w:szCs w:val="21"/>
              </w:rPr>
              <w:t>总体调整</w:t>
            </w:r>
          </w:p>
        </w:tc>
        <w:tc>
          <w:tcPr>
            <w:tcW w:w="3990" w:type="dxa"/>
            <w:vMerge w:val="restart"/>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proofErr w:type="gramStart"/>
            <w:r>
              <w:rPr>
                <w:rFonts w:ascii="仿宋_GB2312" w:eastAsia="仿宋_GB2312" w:hAnsi="仿宋" w:hint="eastAsia"/>
                <w:szCs w:val="21"/>
              </w:rPr>
              <w:t>花健轴</w:t>
            </w:r>
            <w:proofErr w:type="gramEnd"/>
            <w:r>
              <w:rPr>
                <w:rFonts w:ascii="仿宋_GB2312" w:eastAsia="仿宋_GB2312" w:hAnsi="仿宋" w:hint="eastAsia"/>
                <w:szCs w:val="21"/>
              </w:rPr>
              <w:t>（安装齿轮20）伸出端与导轨1平行度≤0.01</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u w:val="single"/>
              </w:rPr>
            </w:pPr>
            <w:r>
              <w:rPr>
                <w:rFonts w:ascii="仿宋_GB2312" w:eastAsia="仿宋_GB2312" w:hAnsi="仿宋" w:hint="eastAsia"/>
                <w:szCs w:val="21"/>
              </w:rPr>
              <w:t>上母线：</w:t>
            </w: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990" w:type="dxa"/>
            <w:vMerge/>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rPr>
                <w:rFonts w:ascii="仿宋_GB2312" w:eastAsia="仿宋_GB2312" w:hAnsi="仿宋"/>
                <w:szCs w:val="21"/>
              </w:rPr>
            </w:pP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u w:val="single"/>
              </w:rPr>
            </w:pPr>
            <w:r>
              <w:rPr>
                <w:rFonts w:ascii="仿宋_GB2312" w:eastAsia="仿宋_GB2312" w:hAnsi="仿宋" w:hint="eastAsia"/>
                <w:szCs w:val="21"/>
              </w:rPr>
              <w:t>侧母线：</w:t>
            </w: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99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压铅丝法测量出减速器齿轮（一）11与之相啮合齿轮的啮合侧隙</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u w:val="single"/>
              </w:rPr>
            </w:pP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99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小齿轮（20）和与之相啮合的大齿轮的两端面轴向错位量≤0.5mm</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u w:val="single"/>
              </w:rPr>
            </w:pP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99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链轮（16）与链轮（14）的两端面平面度≤0.5mm</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u w:val="single"/>
              </w:rPr>
            </w:pP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99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同步带轮（18）与同步带轮（8）的两端面平面度≤0.5mm</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u w:val="single"/>
              </w:rPr>
            </w:pP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r w:rsidR="008E2EBF">
        <w:trPr>
          <w:trHeight w:val="454"/>
          <w:jc w:val="center"/>
        </w:trPr>
        <w:tc>
          <w:tcPr>
            <w:tcW w:w="757"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1151" w:type="dxa"/>
            <w:vMerge/>
            <w:tcBorders>
              <w:top w:val="single" w:sz="4" w:space="0" w:color="auto"/>
              <w:left w:val="single" w:sz="4" w:space="0" w:color="auto"/>
              <w:bottom w:val="single" w:sz="4" w:space="0" w:color="auto"/>
              <w:right w:val="single" w:sz="4" w:space="0" w:color="auto"/>
            </w:tcBorders>
            <w:vAlign w:val="center"/>
          </w:tcPr>
          <w:p w:rsidR="008E2EBF" w:rsidRDefault="008E2EBF">
            <w:pPr>
              <w:widowControl/>
              <w:jc w:val="left"/>
              <w:rPr>
                <w:rFonts w:ascii="仿宋_GB2312" w:eastAsia="仿宋_GB2312" w:hAnsi="仿宋"/>
                <w:szCs w:val="21"/>
              </w:rPr>
            </w:pPr>
          </w:p>
        </w:tc>
        <w:tc>
          <w:tcPr>
            <w:tcW w:w="3990" w:type="dxa"/>
            <w:tcBorders>
              <w:top w:val="single" w:sz="4" w:space="0" w:color="auto"/>
              <w:left w:val="single" w:sz="4" w:space="0" w:color="auto"/>
              <w:bottom w:val="single" w:sz="4" w:space="0" w:color="auto"/>
              <w:right w:val="single" w:sz="4" w:space="0" w:color="auto"/>
            </w:tcBorders>
            <w:vAlign w:val="center"/>
          </w:tcPr>
          <w:p w:rsidR="008E2EBF" w:rsidRDefault="00C408FB">
            <w:pPr>
              <w:spacing w:line="300" w:lineRule="auto"/>
              <w:rPr>
                <w:rFonts w:ascii="仿宋_GB2312" w:eastAsia="仿宋_GB2312" w:hAnsi="仿宋"/>
                <w:szCs w:val="21"/>
              </w:rPr>
            </w:pPr>
            <w:r>
              <w:rPr>
                <w:rFonts w:ascii="仿宋_GB2312" w:eastAsia="仿宋_GB2312" w:hAnsi="仿宋" w:hint="eastAsia"/>
                <w:szCs w:val="21"/>
              </w:rPr>
              <w:t>同步带轮（2）与同步带轮（25）的两端面平面度≤1mm</w:t>
            </w:r>
          </w:p>
        </w:tc>
        <w:tc>
          <w:tcPr>
            <w:tcW w:w="2175"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u w:val="single"/>
              </w:rPr>
            </w:pPr>
          </w:p>
        </w:tc>
        <w:tc>
          <w:tcPr>
            <w:tcW w:w="1112" w:type="dxa"/>
            <w:tcBorders>
              <w:top w:val="single" w:sz="4" w:space="0" w:color="auto"/>
              <w:left w:val="single" w:sz="4" w:space="0" w:color="auto"/>
              <w:bottom w:val="single" w:sz="4" w:space="0" w:color="auto"/>
              <w:right w:val="single" w:sz="4" w:space="0" w:color="auto"/>
            </w:tcBorders>
            <w:vAlign w:val="center"/>
          </w:tcPr>
          <w:p w:rsidR="008E2EBF" w:rsidRDefault="008E2EBF">
            <w:pPr>
              <w:spacing w:line="300" w:lineRule="auto"/>
              <w:jc w:val="center"/>
              <w:rPr>
                <w:rFonts w:ascii="仿宋_GB2312" w:eastAsia="仿宋_GB2312" w:hAnsi="仿宋"/>
                <w:szCs w:val="21"/>
              </w:rPr>
            </w:pPr>
          </w:p>
        </w:tc>
      </w:tr>
    </w:tbl>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七、职业素养</w:t>
      </w:r>
    </w:p>
    <w:p w:rsidR="008E2EBF" w:rsidRDefault="00C408FB">
      <w:pPr>
        <w:spacing w:line="360" w:lineRule="auto"/>
        <w:ind w:firstLineChars="200" w:firstLine="480"/>
        <w:rPr>
          <w:rFonts w:ascii="仿宋_GB2312" w:eastAsia="仿宋_GB2312" w:hAnsi="仿宋"/>
          <w:sz w:val="24"/>
          <w:szCs w:val="24"/>
        </w:rPr>
      </w:pPr>
      <w:r>
        <w:rPr>
          <w:rFonts w:ascii="仿宋_GB2312" w:eastAsia="仿宋_GB2312" w:hAnsi="仿宋" w:hint="eastAsia"/>
          <w:sz w:val="24"/>
          <w:szCs w:val="24"/>
        </w:rPr>
        <w:t>职业素养要求。</w:t>
      </w:r>
    </w:p>
    <w:tbl>
      <w:tblPr>
        <w:tblW w:w="8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
        <w:gridCol w:w="3049"/>
        <w:gridCol w:w="4301"/>
      </w:tblGrid>
      <w:tr w:rsidR="008E2EBF">
        <w:trPr>
          <w:trHeight w:val="454"/>
          <w:jc w:val="center"/>
        </w:trPr>
        <w:tc>
          <w:tcPr>
            <w:tcW w:w="935" w:type="dxa"/>
            <w:shd w:val="clear" w:color="auto" w:fill="auto"/>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序号</w:t>
            </w:r>
          </w:p>
        </w:tc>
        <w:tc>
          <w:tcPr>
            <w:tcW w:w="3049" w:type="dxa"/>
            <w:shd w:val="clear" w:color="auto" w:fill="auto"/>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项目</w:t>
            </w:r>
          </w:p>
        </w:tc>
        <w:tc>
          <w:tcPr>
            <w:tcW w:w="4301" w:type="dxa"/>
            <w:shd w:val="clear" w:color="auto" w:fill="auto"/>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要求</w:t>
            </w:r>
          </w:p>
        </w:tc>
      </w:tr>
      <w:tr w:rsidR="008E2EBF">
        <w:trPr>
          <w:trHeight w:val="454"/>
          <w:jc w:val="center"/>
        </w:trPr>
        <w:tc>
          <w:tcPr>
            <w:tcW w:w="935" w:type="dxa"/>
            <w:vMerge w:val="restart"/>
            <w:shd w:val="clear" w:color="auto" w:fill="auto"/>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1</w:t>
            </w:r>
          </w:p>
        </w:tc>
        <w:tc>
          <w:tcPr>
            <w:tcW w:w="3049" w:type="dxa"/>
            <w:vMerge w:val="restart"/>
            <w:shd w:val="clear" w:color="auto" w:fill="auto"/>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劳保用品穿戴</w:t>
            </w:r>
          </w:p>
        </w:tc>
        <w:tc>
          <w:tcPr>
            <w:tcW w:w="4301" w:type="dxa"/>
            <w:shd w:val="clear" w:color="auto" w:fill="auto"/>
            <w:vAlign w:val="center"/>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cs="仿宋_GB2312" w:hint="eastAsia"/>
                <w:szCs w:val="21"/>
              </w:rPr>
              <w:t>鞋穿戴符合要求</w:t>
            </w:r>
          </w:p>
        </w:tc>
      </w:tr>
      <w:tr w:rsidR="008E2EBF">
        <w:trPr>
          <w:trHeight w:val="454"/>
          <w:jc w:val="center"/>
        </w:trPr>
        <w:tc>
          <w:tcPr>
            <w:tcW w:w="935" w:type="dxa"/>
            <w:vMerge/>
            <w:shd w:val="clear" w:color="auto" w:fill="auto"/>
          </w:tcPr>
          <w:p w:rsidR="008E2EBF" w:rsidRDefault="008E2EBF">
            <w:pPr>
              <w:spacing w:line="300" w:lineRule="auto"/>
              <w:jc w:val="center"/>
              <w:rPr>
                <w:rFonts w:ascii="仿宋_GB2312" w:eastAsia="仿宋_GB2312" w:hAnsi="仿宋"/>
                <w:szCs w:val="21"/>
              </w:rPr>
            </w:pPr>
          </w:p>
        </w:tc>
        <w:tc>
          <w:tcPr>
            <w:tcW w:w="3049" w:type="dxa"/>
            <w:vMerge/>
            <w:shd w:val="clear" w:color="auto" w:fill="auto"/>
          </w:tcPr>
          <w:p w:rsidR="008E2EBF" w:rsidRDefault="008E2EBF">
            <w:pPr>
              <w:spacing w:line="300" w:lineRule="auto"/>
              <w:jc w:val="center"/>
              <w:rPr>
                <w:rFonts w:ascii="仿宋_GB2312" w:eastAsia="仿宋_GB2312" w:hAnsi="仿宋"/>
                <w:szCs w:val="21"/>
              </w:rPr>
            </w:pPr>
          </w:p>
        </w:tc>
        <w:tc>
          <w:tcPr>
            <w:tcW w:w="4301" w:type="dxa"/>
            <w:shd w:val="clear" w:color="auto" w:fill="auto"/>
            <w:vAlign w:val="center"/>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cs="仿宋_GB2312" w:hint="eastAsia"/>
                <w:szCs w:val="21"/>
              </w:rPr>
              <w:t>工装衣袖口穿戴符合要求</w:t>
            </w:r>
          </w:p>
        </w:tc>
      </w:tr>
      <w:tr w:rsidR="008E2EBF">
        <w:trPr>
          <w:trHeight w:val="454"/>
          <w:jc w:val="center"/>
        </w:trPr>
        <w:tc>
          <w:tcPr>
            <w:tcW w:w="935" w:type="dxa"/>
            <w:vMerge w:val="restart"/>
            <w:shd w:val="clear" w:color="auto" w:fill="auto"/>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2</w:t>
            </w:r>
          </w:p>
        </w:tc>
        <w:tc>
          <w:tcPr>
            <w:tcW w:w="3049" w:type="dxa"/>
            <w:vMerge w:val="restart"/>
            <w:shd w:val="clear" w:color="auto" w:fill="auto"/>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工、量、检具</w:t>
            </w:r>
          </w:p>
        </w:tc>
        <w:tc>
          <w:tcPr>
            <w:tcW w:w="4301" w:type="dxa"/>
            <w:shd w:val="clear" w:color="auto" w:fill="auto"/>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hint="eastAsia"/>
                <w:szCs w:val="21"/>
              </w:rPr>
              <w:t>工、量、</w:t>
            </w:r>
            <w:r>
              <w:rPr>
                <w:rFonts w:ascii="仿宋_GB2312" w:eastAsia="仿宋_GB2312" w:hAnsi="仿宋" w:cs="仿宋_GB2312" w:hint="eastAsia"/>
                <w:szCs w:val="21"/>
              </w:rPr>
              <w:t>检具摆放整齐</w:t>
            </w:r>
          </w:p>
        </w:tc>
      </w:tr>
      <w:tr w:rsidR="008E2EBF">
        <w:trPr>
          <w:trHeight w:val="454"/>
          <w:jc w:val="center"/>
        </w:trPr>
        <w:tc>
          <w:tcPr>
            <w:tcW w:w="935" w:type="dxa"/>
            <w:vMerge/>
            <w:shd w:val="clear" w:color="auto" w:fill="auto"/>
          </w:tcPr>
          <w:p w:rsidR="008E2EBF" w:rsidRDefault="008E2EBF">
            <w:pPr>
              <w:spacing w:line="300" w:lineRule="auto"/>
              <w:jc w:val="center"/>
              <w:rPr>
                <w:rFonts w:ascii="仿宋_GB2312" w:eastAsia="仿宋_GB2312" w:hAnsi="仿宋"/>
                <w:szCs w:val="21"/>
              </w:rPr>
            </w:pPr>
          </w:p>
        </w:tc>
        <w:tc>
          <w:tcPr>
            <w:tcW w:w="3049" w:type="dxa"/>
            <w:vMerge/>
            <w:shd w:val="clear" w:color="auto" w:fill="auto"/>
            <w:vAlign w:val="center"/>
          </w:tcPr>
          <w:p w:rsidR="008E2EBF" w:rsidRDefault="008E2EBF">
            <w:pPr>
              <w:spacing w:line="300" w:lineRule="auto"/>
              <w:jc w:val="center"/>
              <w:rPr>
                <w:rFonts w:ascii="仿宋_GB2312" w:eastAsia="仿宋_GB2312" w:hAnsi="仿宋"/>
                <w:szCs w:val="21"/>
              </w:rPr>
            </w:pPr>
          </w:p>
        </w:tc>
        <w:tc>
          <w:tcPr>
            <w:tcW w:w="4301" w:type="dxa"/>
            <w:shd w:val="clear" w:color="auto" w:fill="auto"/>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hint="eastAsia"/>
                <w:szCs w:val="21"/>
              </w:rPr>
              <w:t>工、量、</w:t>
            </w:r>
            <w:r>
              <w:rPr>
                <w:rFonts w:ascii="仿宋_GB2312" w:eastAsia="仿宋_GB2312" w:hAnsi="仿宋" w:cs="仿宋_GB2312" w:hint="eastAsia"/>
                <w:szCs w:val="21"/>
              </w:rPr>
              <w:t>检具使用规范</w:t>
            </w:r>
          </w:p>
        </w:tc>
      </w:tr>
      <w:tr w:rsidR="008E2EBF">
        <w:trPr>
          <w:trHeight w:val="454"/>
          <w:jc w:val="center"/>
        </w:trPr>
        <w:tc>
          <w:tcPr>
            <w:tcW w:w="935" w:type="dxa"/>
            <w:vMerge w:val="restart"/>
            <w:shd w:val="clear" w:color="auto" w:fill="auto"/>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3</w:t>
            </w:r>
          </w:p>
        </w:tc>
        <w:tc>
          <w:tcPr>
            <w:tcW w:w="3049" w:type="dxa"/>
            <w:vMerge w:val="restart"/>
            <w:shd w:val="clear" w:color="auto" w:fill="auto"/>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安全文明生产</w:t>
            </w:r>
          </w:p>
        </w:tc>
        <w:tc>
          <w:tcPr>
            <w:tcW w:w="4301" w:type="dxa"/>
            <w:shd w:val="clear" w:color="auto" w:fill="auto"/>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周围人员及自身安全</w:t>
            </w:r>
          </w:p>
        </w:tc>
      </w:tr>
      <w:tr w:rsidR="008E2EBF">
        <w:trPr>
          <w:trHeight w:val="454"/>
          <w:jc w:val="center"/>
        </w:trPr>
        <w:tc>
          <w:tcPr>
            <w:tcW w:w="935" w:type="dxa"/>
            <w:vMerge/>
            <w:shd w:val="clear" w:color="auto" w:fill="auto"/>
            <w:vAlign w:val="center"/>
          </w:tcPr>
          <w:p w:rsidR="008E2EBF" w:rsidRDefault="008E2EBF">
            <w:pPr>
              <w:spacing w:line="300" w:lineRule="auto"/>
              <w:jc w:val="center"/>
              <w:rPr>
                <w:rFonts w:ascii="仿宋_GB2312" w:eastAsia="仿宋_GB2312" w:hAnsi="仿宋"/>
                <w:szCs w:val="21"/>
              </w:rPr>
            </w:pPr>
          </w:p>
        </w:tc>
        <w:tc>
          <w:tcPr>
            <w:tcW w:w="3049" w:type="dxa"/>
            <w:vMerge/>
            <w:shd w:val="clear" w:color="auto" w:fill="auto"/>
            <w:vAlign w:val="center"/>
          </w:tcPr>
          <w:p w:rsidR="008E2EBF" w:rsidRDefault="008E2EBF">
            <w:pPr>
              <w:spacing w:line="300" w:lineRule="auto"/>
              <w:jc w:val="center"/>
              <w:rPr>
                <w:rFonts w:ascii="仿宋_GB2312" w:eastAsia="仿宋_GB2312" w:hAnsi="仿宋"/>
                <w:szCs w:val="21"/>
              </w:rPr>
            </w:pPr>
          </w:p>
        </w:tc>
        <w:tc>
          <w:tcPr>
            <w:tcW w:w="4301" w:type="dxa"/>
            <w:shd w:val="clear" w:color="auto" w:fill="auto"/>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各防护、保险装置安装牢固</w:t>
            </w:r>
          </w:p>
        </w:tc>
      </w:tr>
      <w:tr w:rsidR="008E2EBF">
        <w:trPr>
          <w:trHeight w:val="454"/>
          <w:jc w:val="center"/>
        </w:trPr>
        <w:tc>
          <w:tcPr>
            <w:tcW w:w="935" w:type="dxa"/>
            <w:vMerge/>
            <w:shd w:val="clear" w:color="auto" w:fill="auto"/>
            <w:vAlign w:val="center"/>
          </w:tcPr>
          <w:p w:rsidR="008E2EBF" w:rsidRDefault="008E2EBF">
            <w:pPr>
              <w:spacing w:line="300" w:lineRule="auto"/>
              <w:jc w:val="center"/>
              <w:rPr>
                <w:rFonts w:ascii="仿宋_GB2312" w:eastAsia="仿宋_GB2312" w:hAnsi="仿宋"/>
                <w:szCs w:val="21"/>
              </w:rPr>
            </w:pPr>
          </w:p>
        </w:tc>
        <w:tc>
          <w:tcPr>
            <w:tcW w:w="3049" w:type="dxa"/>
            <w:vMerge/>
            <w:shd w:val="clear" w:color="auto" w:fill="auto"/>
            <w:vAlign w:val="center"/>
          </w:tcPr>
          <w:p w:rsidR="008E2EBF" w:rsidRDefault="008E2EBF">
            <w:pPr>
              <w:spacing w:line="300" w:lineRule="auto"/>
              <w:jc w:val="center"/>
              <w:rPr>
                <w:rFonts w:ascii="仿宋_GB2312" w:eastAsia="仿宋_GB2312" w:hAnsi="仿宋"/>
                <w:szCs w:val="21"/>
              </w:rPr>
            </w:pPr>
          </w:p>
        </w:tc>
        <w:tc>
          <w:tcPr>
            <w:tcW w:w="4301" w:type="dxa"/>
            <w:shd w:val="clear" w:color="auto" w:fill="auto"/>
          </w:tcPr>
          <w:p w:rsidR="008E2EBF" w:rsidRDefault="00C408FB">
            <w:pPr>
              <w:spacing w:line="300" w:lineRule="auto"/>
              <w:ind w:firstLineChars="200" w:firstLine="420"/>
              <w:rPr>
                <w:rFonts w:ascii="仿宋_GB2312" w:eastAsia="仿宋_GB2312" w:hAnsi="仿宋" w:cs="仿宋_GB2312"/>
                <w:szCs w:val="21"/>
              </w:rPr>
            </w:pPr>
            <w:r>
              <w:rPr>
                <w:rFonts w:ascii="仿宋_GB2312" w:eastAsia="仿宋_GB2312" w:hAnsi="仿宋" w:cs="仿宋_GB2312" w:hint="eastAsia"/>
                <w:szCs w:val="21"/>
              </w:rPr>
              <w:t>检查机器内是否有遗留物</w:t>
            </w:r>
          </w:p>
        </w:tc>
      </w:tr>
      <w:tr w:rsidR="008E2EBF">
        <w:trPr>
          <w:trHeight w:val="454"/>
          <w:jc w:val="center"/>
        </w:trPr>
        <w:tc>
          <w:tcPr>
            <w:tcW w:w="935" w:type="dxa"/>
            <w:vMerge w:val="restart"/>
            <w:shd w:val="clear" w:color="auto" w:fill="auto"/>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4</w:t>
            </w:r>
          </w:p>
        </w:tc>
        <w:tc>
          <w:tcPr>
            <w:tcW w:w="3049" w:type="dxa"/>
            <w:vMerge w:val="restart"/>
            <w:shd w:val="clear" w:color="auto" w:fill="auto"/>
            <w:vAlign w:val="center"/>
          </w:tcPr>
          <w:p w:rsidR="008E2EBF" w:rsidRDefault="00C408FB">
            <w:pPr>
              <w:spacing w:line="300" w:lineRule="auto"/>
              <w:jc w:val="center"/>
              <w:rPr>
                <w:rFonts w:ascii="仿宋_GB2312" w:eastAsia="仿宋_GB2312" w:hAnsi="仿宋"/>
                <w:szCs w:val="21"/>
              </w:rPr>
            </w:pPr>
            <w:r>
              <w:rPr>
                <w:rFonts w:ascii="仿宋_GB2312" w:eastAsia="仿宋_GB2312" w:hAnsi="仿宋" w:hint="eastAsia"/>
                <w:szCs w:val="21"/>
              </w:rPr>
              <w:t>废油、废弃物处理</w:t>
            </w:r>
          </w:p>
        </w:tc>
        <w:tc>
          <w:tcPr>
            <w:tcW w:w="4301" w:type="dxa"/>
            <w:shd w:val="clear" w:color="auto" w:fill="auto"/>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cs="仿宋_GB2312" w:hint="eastAsia"/>
                <w:szCs w:val="21"/>
              </w:rPr>
              <w:t>对赛场使用过的废油处理符合要求</w:t>
            </w:r>
          </w:p>
        </w:tc>
      </w:tr>
      <w:tr w:rsidR="008E2EBF">
        <w:trPr>
          <w:trHeight w:val="454"/>
          <w:jc w:val="center"/>
        </w:trPr>
        <w:tc>
          <w:tcPr>
            <w:tcW w:w="935" w:type="dxa"/>
            <w:vMerge/>
            <w:shd w:val="clear" w:color="auto" w:fill="auto"/>
            <w:vAlign w:val="center"/>
          </w:tcPr>
          <w:p w:rsidR="008E2EBF" w:rsidRDefault="008E2EBF">
            <w:pPr>
              <w:spacing w:line="300" w:lineRule="auto"/>
              <w:jc w:val="center"/>
              <w:rPr>
                <w:rFonts w:ascii="仿宋_GB2312" w:eastAsia="仿宋_GB2312" w:hAnsi="仿宋"/>
                <w:szCs w:val="21"/>
              </w:rPr>
            </w:pPr>
          </w:p>
        </w:tc>
        <w:tc>
          <w:tcPr>
            <w:tcW w:w="3049" w:type="dxa"/>
            <w:vMerge/>
            <w:shd w:val="clear" w:color="auto" w:fill="auto"/>
            <w:vAlign w:val="center"/>
          </w:tcPr>
          <w:p w:rsidR="008E2EBF" w:rsidRDefault="008E2EBF">
            <w:pPr>
              <w:spacing w:line="300" w:lineRule="auto"/>
              <w:jc w:val="center"/>
              <w:rPr>
                <w:rFonts w:ascii="仿宋_GB2312" w:eastAsia="仿宋_GB2312" w:hAnsi="仿宋"/>
                <w:szCs w:val="21"/>
              </w:rPr>
            </w:pPr>
          </w:p>
        </w:tc>
        <w:tc>
          <w:tcPr>
            <w:tcW w:w="4301" w:type="dxa"/>
            <w:shd w:val="clear" w:color="auto" w:fill="auto"/>
          </w:tcPr>
          <w:p w:rsidR="008E2EBF" w:rsidRDefault="00C408FB">
            <w:pPr>
              <w:spacing w:line="300" w:lineRule="auto"/>
              <w:ind w:firstLineChars="200" w:firstLine="420"/>
              <w:rPr>
                <w:rFonts w:ascii="仿宋_GB2312" w:eastAsia="仿宋_GB2312" w:hAnsi="仿宋"/>
                <w:szCs w:val="21"/>
              </w:rPr>
            </w:pPr>
            <w:r>
              <w:rPr>
                <w:rFonts w:ascii="仿宋_GB2312" w:eastAsia="仿宋_GB2312" w:hAnsi="仿宋" w:cs="仿宋_GB2312" w:hint="eastAsia"/>
                <w:szCs w:val="21"/>
              </w:rPr>
              <w:t>废弃物处理符合要求</w:t>
            </w:r>
          </w:p>
        </w:tc>
      </w:tr>
    </w:tbl>
    <w:p w:rsidR="008E2EBF" w:rsidRDefault="008E2EBF">
      <w:pPr>
        <w:adjustRightInd w:val="0"/>
        <w:snapToGrid w:val="0"/>
        <w:spacing w:line="560" w:lineRule="exact"/>
        <w:ind w:firstLineChars="200" w:firstLine="600"/>
        <w:rPr>
          <w:rFonts w:ascii="仿宋_GB2312" w:eastAsia="仿宋_GB2312" w:hAnsi="宋体"/>
          <w:sz w:val="30"/>
          <w:szCs w:val="30"/>
        </w:rPr>
      </w:pPr>
    </w:p>
    <w:sectPr w:rsidR="008E2EBF" w:rsidSect="00DB4ED8">
      <w:footerReference w:type="default" r:id="rId14"/>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88E" w:rsidRDefault="0064688E">
      <w:r>
        <w:separator/>
      </w:r>
    </w:p>
  </w:endnote>
  <w:endnote w:type="continuationSeparator" w:id="0">
    <w:p w:rsidR="0064688E" w:rsidRDefault="0064688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EBF" w:rsidRDefault="00DB4ED8">
    <w:pPr>
      <w:pStyle w:val="a7"/>
      <w:jc w:val="center"/>
      <w:rPr>
        <w:rFonts w:asciiTheme="minorEastAsia" w:hAnsiTheme="minorEastAsia"/>
        <w:sz w:val="21"/>
        <w:szCs w:val="21"/>
      </w:rPr>
    </w:pPr>
    <w:r>
      <w:rPr>
        <w:rFonts w:asciiTheme="minorEastAsia" w:hAnsiTheme="minorEastAsia"/>
        <w:sz w:val="21"/>
        <w:szCs w:val="21"/>
      </w:rPr>
      <w:fldChar w:fldCharType="begin"/>
    </w:r>
    <w:r w:rsidR="00C408FB">
      <w:rPr>
        <w:rFonts w:asciiTheme="minorEastAsia" w:hAnsiTheme="minorEastAsia"/>
        <w:sz w:val="21"/>
        <w:szCs w:val="21"/>
      </w:rPr>
      <w:instrText xml:space="preserve"> PAGE  \* MERGEFORMAT </w:instrText>
    </w:r>
    <w:r>
      <w:rPr>
        <w:rFonts w:asciiTheme="minorEastAsia" w:hAnsiTheme="minorEastAsia"/>
        <w:sz w:val="21"/>
        <w:szCs w:val="21"/>
      </w:rPr>
      <w:fldChar w:fldCharType="separate"/>
    </w:r>
    <w:r w:rsidR="00B23D90">
      <w:rPr>
        <w:rFonts w:asciiTheme="minorEastAsia" w:hAnsiTheme="minorEastAsia"/>
        <w:noProof/>
        <w:sz w:val="21"/>
        <w:szCs w:val="21"/>
      </w:rPr>
      <w:t>24</w:t>
    </w:r>
    <w:r>
      <w:rPr>
        <w:rFonts w:asciiTheme="minorEastAsia" w:hAnsiTheme="minorEastAsia"/>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88E" w:rsidRDefault="0064688E">
      <w:r>
        <w:separator/>
      </w:r>
    </w:p>
  </w:footnote>
  <w:footnote w:type="continuationSeparator" w:id="0">
    <w:p w:rsidR="0064688E" w:rsidRDefault="006468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E05DF1"/>
    <w:multiLevelType w:val="multilevel"/>
    <w:tmpl w:val="12E05DF1"/>
    <w:lvl w:ilvl="0">
      <w:start w:val="1"/>
      <w:numFmt w:val="decimal"/>
      <w:lvlText w:val="%1."/>
      <w:lvlJc w:val="left"/>
      <w:pPr>
        <w:tabs>
          <w:tab w:val="left" w:pos="960"/>
        </w:tabs>
        <w:ind w:left="960" w:hanging="360"/>
      </w:pPr>
      <w:rPr>
        <w:rFonts w:hint="default"/>
      </w:rPr>
    </w:lvl>
    <w:lvl w:ilvl="1">
      <w:start w:val="1"/>
      <w:numFmt w:val="lowerLetter"/>
      <w:lvlText w:val="%2)"/>
      <w:lvlJc w:val="left"/>
      <w:pPr>
        <w:tabs>
          <w:tab w:val="left" w:pos="1440"/>
        </w:tabs>
        <w:ind w:left="1440" w:hanging="420"/>
      </w:p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E0F22"/>
    <w:rsid w:val="00051D79"/>
    <w:rsid w:val="00071F86"/>
    <w:rsid w:val="000D53FF"/>
    <w:rsid w:val="000F18BC"/>
    <w:rsid w:val="001327C8"/>
    <w:rsid w:val="001479DE"/>
    <w:rsid w:val="00160D03"/>
    <w:rsid w:val="0017187F"/>
    <w:rsid w:val="0017224A"/>
    <w:rsid w:val="00176BF7"/>
    <w:rsid w:val="001824BB"/>
    <w:rsid w:val="001C33B9"/>
    <w:rsid w:val="001E412A"/>
    <w:rsid w:val="002217D1"/>
    <w:rsid w:val="00233740"/>
    <w:rsid w:val="00235324"/>
    <w:rsid w:val="00246BF0"/>
    <w:rsid w:val="00246E6E"/>
    <w:rsid w:val="00256341"/>
    <w:rsid w:val="00273A8C"/>
    <w:rsid w:val="00274EF9"/>
    <w:rsid w:val="00285757"/>
    <w:rsid w:val="002924CF"/>
    <w:rsid w:val="002933CF"/>
    <w:rsid w:val="002B6DF9"/>
    <w:rsid w:val="002D2E9D"/>
    <w:rsid w:val="002D61DC"/>
    <w:rsid w:val="002D7B3C"/>
    <w:rsid w:val="00311B71"/>
    <w:rsid w:val="0032097F"/>
    <w:rsid w:val="00365310"/>
    <w:rsid w:val="003669A1"/>
    <w:rsid w:val="0037356B"/>
    <w:rsid w:val="00377020"/>
    <w:rsid w:val="00381202"/>
    <w:rsid w:val="003900D6"/>
    <w:rsid w:val="003A0FDD"/>
    <w:rsid w:val="003B59EF"/>
    <w:rsid w:val="004070E0"/>
    <w:rsid w:val="00423485"/>
    <w:rsid w:val="00425929"/>
    <w:rsid w:val="00431F2F"/>
    <w:rsid w:val="00486153"/>
    <w:rsid w:val="00487414"/>
    <w:rsid w:val="004B6C57"/>
    <w:rsid w:val="004B7F4A"/>
    <w:rsid w:val="004D6EF2"/>
    <w:rsid w:val="004E0F22"/>
    <w:rsid w:val="004E3BBA"/>
    <w:rsid w:val="004E3FDC"/>
    <w:rsid w:val="00526CF2"/>
    <w:rsid w:val="005332D9"/>
    <w:rsid w:val="00552101"/>
    <w:rsid w:val="0055485E"/>
    <w:rsid w:val="00557113"/>
    <w:rsid w:val="00561BC9"/>
    <w:rsid w:val="00562EDF"/>
    <w:rsid w:val="005726EA"/>
    <w:rsid w:val="00581512"/>
    <w:rsid w:val="00595861"/>
    <w:rsid w:val="00597337"/>
    <w:rsid w:val="005A22DA"/>
    <w:rsid w:val="005B7E8C"/>
    <w:rsid w:val="005C33DE"/>
    <w:rsid w:val="005F3750"/>
    <w:rsid w:val="005F5AD8"/>
    <w:rsid w:val="006035A0"/>
    <w:rsid w:val="0061535D"/>
    <w:rsid w:val="00643814"/>
    <w:rsid w:val="0064688E"/>
    <w:rsid w:val="006923C4"/>
    <w:rsid w:val="006B572A"/>
    <w:rsid w:val="006C03DD"/>
    <w:rsid w:val="006D081C"/>
    <w:rsid w:val="006D1A2D"/>
    <w:rsid w:val="006D7CA2"/>
    <w:rsid w:val="006F4604"/>
    <w:rsid w:val="006F6AD2"/>
    <w:rsid w:val="006F7570"/>
    <w:rsid w:val="00701557"/>
    <w:rsid w:val="0070291C"/>
    <w:rsid w:val="00716C04"/>
    <w:rsid w:val="00725D4B"/>
    <w:rsid w:val="00736CD2"/>
    <w:rsid w:val="007414B6"/>
    <w:rsid w:val="0079544A"/>
    <w:rsid w:val="007B12D5"/>
    <w:rsid w:val="007B3D96"/>
    <w:rsid w:val="007E0895"/>
    <w:rsid w:val="007F36E7"/>
    <w:rsid w:val="00811E7E"/>
    <w:rsid w:val="00812131"/>
    <w:rsid w:val="008406F1"/>
    <w:rsid w:val="00862826"/>
    <w:rsid w:val="00881031"/>
    <w:rsid w:val="00882A98"/>
    <w:rsid w:val="00886A28"/>
    <w:rsid w:val="008A278A"/>
    <w:rsid w:val="008A4181"/>
    <w:rsid w:val="008B0FC8"/>
    <w:rsid w:val="008E2EBF"/>
    <w:rsid w:val="008F640F"/>
    <w:rsid w:val="00926875"/>
    <w:rsid w:val="0093288C"/>
    <w:rsid w:val="00971956"/>
    <w:rsid w:val="00990441"/>
    <w:rsid w:val="009B3FDD"/>
    <w:rsid w:val="009E29C9"/>
    <w:rsid w:val="009E660E"/>
    <w:rsid w:val="00A149AE"/>
    <w:rsid w:val="00A16FBD"/>
    <w:rsid w:val="00A321E9"/>
    <w:rsid w:val="00A36DD7"/>
    <w:rsid w:val="00A41B71"/>
    <w:rsid w:val="00A47BB2"/>
    <w:rsid w:val="00A5242E"/>
    <w:rsid w:val="00A52538"/>
    <w:rsid w:val="00A73473"/>
    <w:rsid w:val="00A92D70"/>
    <w:rsid w:val="00A93ABA"/>
    <w:rsid w:val="00A94A0A"/>
    <w:rsid w:val="00AA458B"/>
    <w:rsid w:val="00AA4802"/>
    <w:rsid w:val="00AB31BD"/>
    <w:rsid w:val="00AB56CD"/>
    <w:rsid w:val="00AC0D1B"/>
    <w:rsid w:val="00AD2E53"/>
    <w:rsid w:val="00AD48C5"/>
    <w:rsid w:val="00AD5E75"/>
    <w:rsid w:val="00AE119D"/>
    <w:rsid w:val="00AF0D50"/>
    <w:rsid w:val="00B02E04"/>
    <w:rsid w:val="00B20A6B"/>
    <w:rsid w:val="00B23D90"/>
    <w:rsid w:val="00B4628A"/>
    <w:rsid w:val="00B508AB"/>
    <w:rsid w:val="00B578F2"/>
    <w:rsid w:val="00B62294"/>
    <w:rsid w:val="00B650C3"/>
    <w:rsid w:val="00B7196B"/>
    <w:rsid w:val="00B807C4"/>
    <w:rsid w:val="00BB18E7"/>
    <w:rsid w:val="00BB28A2"/>
    <w:rsid w:val="00BB59E1"/>
    <w:rsid w:val="00BB5FEC"/>
    <w:rsid w:val="00BC0355"/>
    <w:rsid w:val="00BC038C"/>
    <w:rsid w:val="00BC6B41"/>
    <w:rsid w:val="00BE5215"/>
    <w:rsid w:val="00BF01F2"/>
    <w:rsid w:val="00C23559"/>
    <w:rsid w:val="00C24C8A"/>
    <w:rsid w:val="00C408FB"/>
    <w:rsid w:val="00C44E77"/>
    <w:rsid w:val="00C64645"/>
    <w:rsid w:val="00C7255B"/>
    <w:rsid w:val="00C7488F"/>
    <w:rsid w:val="00C778DA"/>
    <w:rsid w:val="00CB4EF5"/>
    <w:rsid w:val="00CC44BF"/>
    <w:rsid w:val="00CC74B2"/>
    <w:rsid w:val="00CD08D2"/>
    <w:rsid w:val="00D03E70"/>
    <w:rsid w:val="00D328EC"/>
    <w:rsid w:val="00D37EA0"/>
    <w:rsid w:val="00D45675"/>
    <w:rsid w:val="00DA55C4"/>
    <w:rsid w:val="00DB0034"/>
    <w:rsid w:val="00DB4ED8"/>
    <w:rsid w:val="00DC4C07"/>
    <w:rsid w:val="00DD6C87"/>
    <w:rsid w:val="00DE1B6B"/>
    <w:rsid w:val="00E320EC"/>
    <w:rsid w:val="00E34067"/>
    <w:rsid w:val="00E51354"/>
    <w:rsid w:val="00E54B6F"/>
    <w:rsid w:val="00E77E3C"/>
    <w:rsid w:val="00E867EE"/>
    <w:rsid w:val="00EC30F7"/>
    <w:rsid w:val="00ED35FC"/>
    <w:rsid w:val="00EE6587"/>
    <w:rsid w:val="00EE6FDC"/>
    <w:rsid w:val="00F07577"/>
    <w:rsid w:val="00F1060B"/>
    <w:rsid w:val="00F134E5"/>
    <w:rsid w:val="00F434F7"/>
    <w:rsid w:val="00F5106D"/>
    <w:rsid w:val="00F5419B"/>
    <w:rsid w:val="00F54751"/>
    <w:rsid w:val="00F608B3"/>
    <w:rsid w:val="00F60A5F"/>
    <w:rsid w:val="00F70FAF"/>
    <w:rsid w:val="00F84209"/>
    <w:rsid w:val="00F95CCD"/>
    <w:rsid w:val="00F979E8"/>
    <w:rsid w:val="00FA17BC"/>
    <w:rsid w:val="00FB06A9"/>
    <w:rsid w:val="00FB094E"/>
    <w:rsid w:val="00FB3452"/>
    <w:rsid w:val="00FF341B"/>
    <w:rsid w:val="10907F32"/>
    <w:rsid w:val="15405F2B"/>
    <w:rsid w:val="1D255069"/>
    <w:rsid w:val="28627691"/>
    <w:rsid w:val="4E011963"/>
    <w:rsid w:val="51DB12F6"/>
    <w:rsid w:val="5E4A6A02"/>
    <w:rsid w:val="5F9C1C10"/>
    <w:rsid w:val="62411A37"/>
    <w:rsid w:val="62860A3B"/>
    <w:rsid w:val="7259159D"/>
    <w:rsid w:val="765B4922"/>
    <w:rsid w:val="7BBF2C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B4ED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DB4ED8"/>
    <w:rPr>
      <w:b/>
      <w:bCs/>
    </w:rPr>
  </w:style>
  <w:style w:type="paragraph" w:styleId="a4">
    <w:name w:val="annotation text"/>
    <w:basedOn w:val="a"/>
    <w:link w:val="Char0"/>
    <w:rsid w:val="00DB4ED8"/>
    <w:pPr>
      <w:jc w:val="left"/>
    </w:pPr>
  </w:style>
  <w:style w:type="paragraph" w:styleId="a5">
    <w:name w:val="Document Map"/>
    <w:basedOn w:val="a"/>
    <w:link w:val="Char1"/>
    <w:qFormat/>
    <w:rsid w:val="00DB4ED8"/>
    <w:rPr>
      <w:rFonts w:ascii="宋体" w:eastAsia="宋体"/>
      <w:sz w:val="18"/>
      <w:szCs w:val="18"/>
    </w:rPr>
  </w:style>
  <w:style w:type="paragraph" w:styleId="a6">
    <w:name w:val="Balloon Text"/>
    <w:basedOn w:val="a"/>
    <w:link w:val="Char2"/>
    <w:qFormat/>
    <w:rsid w:val="00DB4ED8"/>
    <w:rPr>
      <w:sz w:val="18"/>
      <w:szCs w:val="18"/>
    </w:rPr>
  </w:style>
  <w:style w:type="paragraph" w:styleId="a7">
    <w:name w:val="footer"/>
    <w:basedOn w:val="a"/>
    <w:qFormat/>
    <w:rsid w:val="00DB4ED8"/>
    <w:pPr>
      <w:tabs>
        <w:tab w:val="center" w:pos="4153"/>
        <w:tab w:val="right" w:pos="8306"/>
      </w:tabs>
      <w:snapToGrid w:val="0"/>
      <w:jc w:val="left"/>
    </w:pPr>
    <w:rPr>
      <w:sz w:val="18"/>
    </w:rPr>
  </w:style>
  <w:style w:type="paragraph" w:styleId="a8">
    <w:name w:val="header"/>
    <w:basedOn w:val="a"/>
    <w:qFormat/>
    <w:rsid w:val="00DB4ED8"/>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footnote text"/>
    <w:basedOn w:val="a"/>
    <w:qFormat/>
    <w:rsid w:val="00DB4ED8"/>
    <w:pPr>
      <w:snapToGrid w:val="0"/>
      <w:jc w:val="left"/>
    </w:pPr>
    <w:rPr>
      <w:kern w:val="0"/>
      <w:sz w:val="18"/>
      <w:szCs w:val="18"/>
    </w:rPr>
  </w:style>
  <w:style w:type="character" w:styleId="aa">
    <w:name w:val="annotation reference"/>
    <w:basedOn w:val="a0"/>
    <w:qFormat/>
    <w:rsid w:val="00DB4ED8"/>
    <w:rPr>
      <w:sz w:val="21"/>
      <w:szCs w:val="21"/>
    </w:rPr>
  </w:style>
  <w:style w:type="character" w:styleId="ab">
    <w:name w:val="footnote reference"/>
    <w:rsid w:val="00DB4ED8"/>
    <w:rPr>
      <w:rFonts w:cs="Times New Roman"/>
      <w:vertAlign w:val="superscript"/>
    </w:rPr>
  </w:style>
  <w:style w:type="character" w:customStyle="1" w:styleId="Char0">
    <w:name w:val="批注文字 Char"/>
    <w:basedOn w:val="a0"/>
    <w:link w:val="a4"/>
    <w:rsid w:val="00DB4ED8"/>
    <w:rPr>
      <w:kern w:val="2"/>
      <w:sz w:val="21"/>
      <w:szCs w:val="22"/>
    </w:rPr>
  </w:style>
  <w:style w:type="character" w:customStyle="1" w:styleId="Char">
    <w:name w:val="批注主题 Char"/>
    <w:basedOn w:val="Char0"/>
    <w:link w:val="a3"/>
    <w:qFormat/>
    <w:rsid w:val="00DB4ED8"/>
    <w:rPr>
      <w:b/>
      <w:bCs/>
      <w:kern w:val="2"/>
      <w:sz w:val="21"/>
      <w:szCs w:val="22"/>
    </w:rPr>
  </w:style>
  <w:style w:type="character" w:customStyle="1" w:styleId="Char2">
    <w:name w:val="批注框文本 Char"/>
    <w:basedOn w:val="a0"/>
    <w:link w:val="a6"/>
    <w:qFormat/>
    <w:rsid w:val="00DB4ED8"/>
    <w:rPr>
      <w:kern w:val="2"/>
      <w:sz w:val="18"/>
      <w:szCs w:val="18"/>
    </w:rPr>
  </w:style>
  <w:style w:type="paragraph" w:customStyle="1" w:styleId="1">
    <w:name w:val="列出段落1"/>
    <w:basedOn w:val="a"/>
    <w:qFormat/>
    <w:rsid w:val="00DB4ED8"/>
    <w:pPr>
      <w:ind w:firstLineChars="200" w:firstLine="420"/>
    </w:pPr>
    <w:rPr>
      <w:rFonts w:ascii="Calibri" w:eastAsia="宋体" w:hAnsi="Calibri" w:cs="Times New Roman"/>
    </w:rPr>
  </w:style>
  <w:style w:type="paragraph" w:customStyle="1" w:styleId="ParaChar">
    <w:name w:val="默认段落字体 Para Char"/>
    <w:basedOn w:val="a"/>
    <w:qFormat/>
    <w:rsid w:val="00DB4ED8"/>
    <w:rPr>
      <w:rFonts w:ascii="Times New Roman" w:eastAsia="宋体" w:hAnsi="Times New Roman" w:cs="Times New Roman"/>
      <w:szCs w:val="20"/>
    </w:rPr>
  </w:style>
  <w:style w:type="character" w:customStyle="1" w:styleId="Char1">
    <w:name w:val="文档结构图 Char"/>
    <w:basedOn w:val="a0"/>
    <w:link w:val="a5"/>
    <w:qFormat/>
    <w:rsid w:val="00DB4ED8"/>
    <w:rPr>
      <w:rFonts w:ascii="宋体" w:eastAsia="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javascrip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5808FB-29FC-4D90-8640-72D370E2F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3208</Words>
  <Characters>18288</Characters>
  <Application>Microsoft Office Word</Application>
  <DocSecurity>0</DocSecurity>
  <Lines>152</Lines>
  <Paragraphs>42</Paragraphs>
  <ScaleCrop>false</ScaleCrop>
  <Company>微软中国</Company>
  <LinksUpToDate>false</LinksUpToDate>
  <CharactersWithSpaces>21454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myx</cp:lastModifiedBy>
  <cp:revision>161</cp:revision>
  <dcterms:created xsi:type="dcterms:W3CDTF">2014-10-29T12:08:00Z</dcterms:created>
  <dcterms:modified xsi:type="dcterms:W3CDTF">2017-09-15T06:59:00Z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