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before="0" w:beforeAutospacing="0" w:after="0" w:afterAutospacing="0" w:line="560" w:lineRule="exact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附件1：</w:t>
      </w:r>
      <w:bookmarkStart w:id="0" w:name="_GoBack"/>
      <w:bookmarkEnd w:id="0"/>
    </w:p>
    <w:p>
      <w:pPr>
        <w:pStyle w:val="3"/>
        <w:adjustRightInd w:val="0"/>
        <w:snapToGrid w:val="0"/>
        <w:spacing w:before="0" w:beforeAutospacing="0" w:after="0" w:afterAutospacing="0" w:line="56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2017</w:t>
      </w:r>
      <w:r>
        <w:rPr>
          <w:rFonts w:hint="eastAsia" w:ascii="黑体" w:hAnsi="黑体" w:eastAsia="黑体" w:cs="黑体"/>
          <w:sz w:val="32"/>
          <w:szCs w:val="32"/>
        </w:rPr>
        <w:t>年全国职业院校技能大赛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行业特色赛项简介与组队要求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74"/>
        <w:gridCol w:w="698"/>
        <w:gridCol w:w="1338"/>
        <w:gridCol w:w="785"/>
        <w:gridCol w:w="6679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  <w:t>赛项编号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  <w:t>专业分类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  <w:t>级别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  <w:t>赛项名称</w:t>
            </w:r>
          </w:p>
        </w:tc>
        <w:tc>
          <w:tcPr>
            <w:tcW w:w="7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  <w:t>分项</w:t>
            </w:r>
          </w:p>
        </w:tc>
        <w:tc>
          <w:tcPr>
            <w:tcW w:w="667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  <w:t>赛项简介</w:t>
            </w:r>
          </w:p>
        </w:tc>
        <w:tc>
          <w:tcPr>
            <w:tcW w:w="187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  <w:t>组队要求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15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GZT-2017001</w:t>
            </w:r>
          </w:p>
        </w:tc>
        <w:tc>
          <w:tcPr>
            <w:tcW w:w="1274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资源环境与安全大类</w:t>
            </w:r>
          </w:p>
        </w:tc>
        <w:tc>
          <w:tcPr>
            <w:tcW w:w="6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高职</w:t>
            </w:r>
          </w:p>
        </w:tc>
        <w:tc>
          <w:tcPr>
            <w:tcW w:w="133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煤矿综采电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气维修</w:t>
            </w:r>
          </w:p>
        </w:tc>
        <w:tc>
          <w:tcPr>
            <w:tcW w:w="7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</w:t>
            </w:r>
          </w:p>
        </w:tc>
        <w:tc>
          <w:tcPr>
            <w:tcW w:w="6679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个人赛</w:t>
            </w:r>
          </w:p>
          <w:p>
            <w:pPr>
              <w:widowControl/>
              <w:spacing w:line="32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竞赛内容：实际操作分为三个项目进行。一是控制线接线；二是查找并排除故障，每工位设置三个故障点；三是程序控制联锁系统调试及运行。1.控制线接线。接线要求：按照程序控制联锁接线要求进行控制线的接线。2. 查找并排除故障。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①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系统共设置三个故障点，故障点可以设置在任一台真空磁力启动器；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②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使用正确方法排除故障，合理使用万用表；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③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写出三个故障点的位置。</w:t>
            </w:r>
          </w:p>
          <w:p>
            <w:pPr>
              <w:widowControl/>
              <w:spacing w:line="32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故障类型：在磁力启动器内设置故障（磁力启动器本身故障和联锁信号故障，故障题目预先从已备的竞赛故障库中按难易程度随机抽取），选手查找并排除故障，恢复磁力启动器功能，实现三机联锁控制的起动和停止。</w:t>
            </w:r>
          </w:p>
        </w:tc>
        <w:tc>
          <w:tcPr>
            <w:tcW w:w="187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同一学校报名人数不超过3人，每名选手限报1名指导教师。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5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GZT-2017002</w:t>
            </w:r>
          </w:p>
        </w:tc>
        <w:tc>
          <w:tcPr>
            <w:tcW w:w="1274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资源环境与安全大类</w:t>
            </w:r>
          </w:p>
        </w:tc>
        <w:tc>
          <w:tcPr>
            <w:tcW w:w="6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高职</w:t>
            </w:r>
          </w:p>
        </w:tc>
        <w:tc>
          <w:tcPr>
            <w:tcW w:w="133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煤矿瓦斯检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查（煤矿安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全）</w:t>
            </w:r>
          </w:p>
        </w:tc>
        <w:tc>
          <w:tcPr>
            <w:tcW w:w="7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</w:t>
            </w:r>
          </w:p>
        </w:tc>
        <w:tc>
          <w:tcPr>
            <w:tcW w:w="6679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个人赛</w:t>
            </w:r>
          </w:p>
          <w:p>
            <w:pPr>
              <w:widowControl/>
              <w:spacing w:line="32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竞赛内容：技能竞赛分四部分(总时间 50min，总分 100 分)：（一）光学瓦斯检定器选定及故障判断（20分）15 min，对抽取的一组（每组 6 台）光学瓦斯检定器进行检查、判断，从中选出 1 台完好仪器，查出并记录其余 5 台仪器存在的 9 个故障（5 台故障仪器中每台仪器有 1-3 个故障，故障不重复）。（二）模拟矿井通风系统瓦斯管理（47 分）22 min，领取光学瓦斯检定器，手指口述下井测定瓦斯前的准备工作。在模拟的矿井通风系统(检查路线包含进风流、采掘工作面、回风流等)按照矿井瓦斯检测和管理要求，一边操作一边口述矿井通风系统中的瓦斯检测程序和管理要点（如果瓦斯浓度超限，至少分析出 2 个以上造成瓦斯超限的原因）。（三）实测瓦斯浓度、二氧化碳浓度及数据校正（30 分）10 min，实测给定混合气样中的瓦斯和二氧化碳的浓度，并记录。观测现场环境条件(现场提供空盒气压计、温度计)，并记录。对光学瓦斯检定器测定的读数进行真实值校正计算(要有计算过程，保留两位小数)，并填写检测报告表。（四）自救器的佩戴（3 分）3 min，口述自救器的作用和使用条件。模拟发生火灾（瓦斯）事故时佩戴自救器。</w:t>
            </w:r>
          </w:p>
        </w:tc>
        <w:tc>
          <w:tcPr>
            <w:tcW w:w="187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同一学校报名人数不超过3人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每名选手限报1名指导教师。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5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GZT-2017003</w:t>
            </w:r>
          </w:p>
        </w:tc>
        <w:tc>
          <w:tcPr>
            <w:tcW w:w="1274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资源环境与安全大类</w:t>
            </w:r>
          </w:p>
        </w:tc>
        <w:tc>
          <w:tcPr>
            <w:tcW w:w="6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高职</w:t>
            </w:r>
          </w:p>
        </w:tc>
        <w:tc>
          <w:tcPr>
            <w:tcW w:w="1338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矿物加工技术</w:t>
            </w:r>
          </w:p>
        </w:tc>
        <w:tc>
          <w:tcPr>
            <w:tcW w:w="7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</w:t>
            </w:r>
          </w:p>
        </w:tc>
        <w:tc>
          <w:tcPr>
            <w:tcW w:w="6679" w:type="dxa"/>
            <w:shd w:val="clear" w:color="000000" w:fill="FFFFFF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团体赛</w:t>
            </w:r>
          </w:p>
          <w:p>
            <w:pPr>
              <w:widowControl/>
              <w:ind w:firstLine="420" w:firstLineChars="20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竞赛内容：每支参赛队由3名参赛选手组成，并指定1名组长。组长负责任务领取、带领组员研讨设计实操具体方案、分配工作任务，与组员一起以最短时间，最经济的方式，完成操作任务。每队都必须完成从破碎、筛分、磨矿、选别、过滤、烘干、样品加工、成果提交所有程序，本赛采用“加分法”评分体系（即参赛队达到评分标准就给分，否则不给分）。竞赛总时间3.0小时（产品处理约1小时，产品处理部分不计入考核时间内）。比赛正式开始之前，各参赛队一起完成物料准备即矿样的破碎和筛分，并绘制流程图，竞赛内容完成后，提交工艺流程图。</w:t>
            </w:r>
          </w:p>
        </w:tc>
        <w:tc>
          <w:tcPr>
            <w:tcW w:w="187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每队3名选手，每队限报2名指导教师。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5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GZT-2017004</w:t>
            </w:r>
          </w:p>
        </w:tc>
        <w:tc>
          <w:tcPr>
            <w:tcW w:w="1274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资源环境与安全大类</w:t>
            </w:r>
          </w:p>
        </w:tc>
        <w:tc>
          <w:tcPr>
            <w:tcW w:w="6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高职</w:t>
            </w:r>
          </w:p>
        </w:tc>
        <w:tc>
          <w:tcPr>
            <w:tcW w:w="1338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岩矿鉴定与综合地质编录技术</w:t>
            </w:r>
          </w:p>
        </w:tc>
        <w:tc>
          <w:tcPr>
            <w:tcW w:w="7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</w:t>
            </w:r>
          </w:p>
        </w:tc>
        <w:tc>
          <w:tcPr>
            <w:tcW w:w="6679" w:type="dxa"/>
            <w:shd w:val="clear" w:color="000000" w:fill="FFFFFF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团体赛</w:t>
            </w:r>
          </w:p>
          <w:p>
            <w:pPr>
              <w:widowControl/>
              <w:ind w:firstLine="420" w:firstLineChars="20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竞赛内容：“岩矿标本鉴定”(1小时)“钻孔地质编录”(2小时)“手工及计算机绘制实测地质剖面图”(3小时)</w:t>
            </w:r>
          </w:p>
          <w:p>
            <w:pPr>
              <w:widowControl/>
              <w:ind w:firstLine="420" w:firstLineChars="20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岩矿标本鉴定：利用小刀、钥匙、稀盐酸等鉴定设备对岩矿手标本进行鉴定并写出鉴定报告。</w:t>
            </w:r>
          </w:p>
          <w:p>
            <w:pPr>
              <w:widowControl/>
              <w:ind w:firstLine="420" w:firstLineChars="20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钻孔地质编录：由竞赛组委会统一提供钻孔岩心和钻孔岩心编录原始记录表、岩心柱状图格式、电脑、绘图工具等。各参赛队根据竞赛组委会提供的资料，也可查阅网络文献数据资料，按试题要求，内部协作，独立完成竞赛。</w:t>
            </w:r>
          </w:p>
          <w:p>
            <w:pPr>
              <w:widowControl/>
              <w:ind w:firstLine="420" w:firstLineChars="20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手工及计算机绘制实测地质剖面图：由竞赛组委会统一提供野外实测剖面数据表和绘图工具、计算机（软件mapgis6.7、AUTOCAD2008）等，各参赛队根据竞赛组委会提供的资料，综合进行数据处理分析，也可查阅网络文献数据资料，按试题要求，内部协作，独立完成竞赛。</w:t>
            </w:r>
          </w:p>
          <w:p>
            <w:pPr>
              <w:widowControl/>
              <w:ind w:firstLine="420" w:firstLineChars="20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只设团体总成绩奖，不设单项奖和个人奖。团体总成绩按参赛队3个单项竞赛成绩加权求和计算，其中“岩矿标本鉴定”“钻孔地质编录”、“手工及计算机绘制实测地质剖面图”的权重分别为0.2、0.3和0.5。</w:t>
            </w:r>
          </w:p>
        </w:tc>
        <w:tc>
          <w:tcPr>
            <w:tcW w:w="187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每队3名选手，每队限报2名指导教师。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OEEEEV+FZHT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Hei-B01S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2B71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</cp:lastModifiedBy>
  <dcterms:modified xsi:type="dcterms:W3CDTF">2017-05-10T07:22:39Z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