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F98" w:rsidRDefault="00112F98" w:rsidP="00112F98">
      <w:pPr>
        <w:pStyle w:val="a5"/>
        <w:rPr>
          <w:rFonts w:ascii="Arial Narrow" w:hAnsi="Arial Narrow"/>
          <w:color w:val="000000"/>
        </w:rPr>
      </w:pPr>
    </w:p>
    <w:p w:rsidR="00112F98" w:rsidRDefault="00112F98" w:rsidP="00112F98">
      <w:pPr>
        <w:pStyle w:val="a5"/>
        <w:rPr>
          <w:rFonts w:ascii="Arial Narrow" w:hAnsi="Arial Narrow"/>
          <w:color w:val="000000"/>
        </w:rPr>
      </w:pPr>
    </w:p>
    <w:p w:rsidR="00112F98" w:rsidRDefault="00112F98" w:rsidP="00112F98">
      <w:pPr>
        <w:pStyle w:val="a5"/>
        <w:rPr>
          <w:rFonts w:ascii="Arial Narrow" w:hAnsi="Arial Narrow"/>
          <w:color w:val="000000"/>
        </w:rPr>
      </w:pPr>
      <w:r>
        <w:rPr>
          <w:rFonts w:ascii="Arial Narrow" w:hAnsi="Arial Narrow" w:hint="eastAsia"/>
          <w:color w:val="000000"/>
          <w:sz w:val="56"/>
          <w:szCs w:val="48"/>
        </w:rPr>
        <w:t>全国职业院校技能大赛</w:t>
      </w:r>
    </w:p>
    <w:p w:rsidR="00112F98" w:rsidRDefault="00112F98" w:rsidP="00112F98">
      <w:pPr>
        <w:spacing w:beforeLines="1100" w:before="3432"/>
        <w:jc w:val="center"/>
        <w:rPr>
          <w:rFonts w:ascii="Arial Narrow" w:eastAsia="黑体" w:hAnsi="Arial Narrow" w:cs="宋体"/>
          <w:b/>
          <w:color w:val="000000"/>
          <w:sz w:val="48"/>
          <w:szCs w:val="48"/>
        </w:rPr>
      </w:pPr>
    </w:p>
    <w:p w:rsidR="00112F98" w:rsidRDefault="00112F98" w:rsidP="00112F98">
      <w:pPr>
        <w:pStyle w:val="1"/>
        <w:jc w:val="center"/>
        <w:rPr>
          <w:rFonts w:ascii="Arial Narrow" w:eastAsia="黑体" w:hAnsi="Arial Narrow" w:cs="宋体"/>
          <w:bCs w:val="0"/>
          <w:color w:val="000000"/>
          <w:kern w:val="2"/>
          <w:sz w:val="56"/>
          <w:szCs w:val="48"/>
        </w:rPr>
      </w:pPr>
      <w:bookmarkStart w:id="0" w:name="_Toc404780447"/>
      <w:bookmarkStart w:id="1" w:name="_Toc477962216"/>
      <w:r>
        <w:rPr>
          <w:rFonts w:ascii="Arial Narrow" w:eastAsia="黑体" w:hAnsi="Arial Narrow" w:cs="宋体" w:hint="eastAsia"/>
          <w:bCs w:val="0"/>
          <w:color w:val="000000"/>
          <w:kern w:val="2"/>
          <w:sz w:val="56"/>
          <w:szCs w:val="48"/>
        </w:rPr>
        <w:t>监督工作手册</w:t>
      </w:r>
      <w:bookmarkEnd w:id="0"/>
      <w:bookmarkEnd w:id="1"/>
    </w:p>
    <w:p w:rsidR="00112F98" w:rsidRDefault="00112F98" w:rsidP="00112F98">
      <w:pPr>
        <w:jc w:val="center"/>
        <w:rPr>
          <w:rFonts w:ascii="Arial Narrow" w:eastAsia="黑体" w:hAnsi="Arial Narrow" w:cs="宋体"/>
          <w:b/>
          <w:color w:val="000000"/>
          <w:sz w:val="48"/>
          <w:szCs w:val="48"/>
        </w:rPr>
      </w:pPr>
    </w:p>
    <w:p w:rsidR="00112F98" w:rsidRDefault="00112F98" w:rsidP="00112F98">
      <w:pPr>
        <w:jc w:val="center"/>
        <w:rPr>
          <w:rFonts w:ascii="Arial Narrow" w:eastAsia="黑体" w:hAnsi="Arial Narrow" w:cs="宋体"/>
          <w:b/>
          <w:color w:val="000000"/>
          <w:sz w:val="48"/>
          <w:szCs w:val="48"/>
        </w:rPr>
      </w:pPr>
    </w:p>
    <w:p w:rsidR="00112F98" w:rsidRDefault="00112F98" w:rsidP="00112F98">
      <w:pPr>
        <w:rPr>
          <w:rFonts w:ascii="Arial Narrow" w:eastAsia="黑体" w:hAnsi="Arial Narrow" w:cs="宋体"/>
          <w:b/>
          <w:color w:val="000000"/>
          <w:sz w:val="48"/>
          <w:szCs w:val="48"/>
        </w:rPr>
      </w:pPr>
    </w:p>
    <w:p w:rsidR="00112F98" w:rsidRDefault="00112F98" w:rsidP="00112F98">
      <w:pPr>
        <w:jc w:val="center"/>
        <w:rPr>
          <w:rFonts w:ascii="Arial Narrow" w:eastAsia="黑体" w:hAnsi="Arial Narrow" w:cs="宋体"/>
          <w:b/>
          <w:color w:val="000000"/>
          <w:sz w:val="48"/>
          <w:szCs w:val="48"/>
        </w:rPr>
      </w:pPr>
    </w:p>
    <w:p w:rsidR="00112F98" w:rsidRDefault="00112F98" w:rsidP="00112F98">
      <w:pPr>
        <w:jc w:val="center"/>
        <w:rPr>
          <w:rFonts w:ascii="Arial Narrow" w:eastAsia="黑体" w:hAnsi="Arial Narrow" w:cs="宋体"/>
          <w:b/>
          <w:color w:val="000000"/>
          <w:sz w:val="48"/>
          <w:szCs w:val="48"/>
        </w:rPr>
      </w:pPr>
    </w:p>
    <w:p w:rsidR="00112F98" w:rsidRDefault="00112F98" w:rsidP="00112F98">
      <w:pPr>
        <w:jc w:val="center"/>
        <w:rPr>
          <w:rFonts w:ascii="Arial Narrow" w:eastAsia="黑体" w:hAnsi="Arial Narrow" w:cs="宋体"/>
          <w:b/>
          <w:color w:val="000000"/>
          <w:sz w:val="44"/>
          <w:szCs w:val="44"/>
        </w:rPr>
      </w:pPr>
    </w:p>
    <w:p w:rsidR="00112F98" w:rsidRDefault="00112F98" w:rsidP="00112F98">
      <w:pPr>
        <w:widowControl/>
        <w:jc w:val="center"/>
        <w:rPr>
          <w:rFonts w:ascii="Arial Narrow" w:eastAsia="黑体" w:hAnsi="Arial Narrow" w:cs="宋体"/>
          <w:b/>
          <w:color w:val="000000"/>
          <w:sz w:val="36"/>
          <w:szCs w:val="36"/>
        </w:rPr>
      </w:pPr>
      <w:r>
        <w:rPr>
          <w:rFonts w:ascii="Arial Narrow" w:eastAsia="黑体" w:hAnsi="Arial Narrow" w:cs="宋体" w:hint="eastAsia"/>
          <w:b/>
          <w:color w:val="000000"/>
          <w:sz w:val="36"/>
          <w:szCs w:val="36"/>
        </w:rPr>
        <w:t>全国职业院校技能大赛执委会办公室</w:t>
      </w:r>
    </w:p>
    <w:p w:rsidR="00112F98" w:rsidRDefault="00112F98" w:rsidP="00112F98">
      <w:pPr>
        <w:widowControl/>
        <w:snapToGrid w:val="0"/>
        <w:spacing w:line="540" w:lineRule="exact"/>
        <w:jc w:val="left"/>
        <w:rPr>
          <w:rFonts w:ascii="Arial Narrow" w:eastAsia="仿宋_GB2312" w:hAnsi="Arial Narrow" w:cs="宋体" w:hint="eastAsia"/>
          <w:b/>
          <w:sz w:val="30"/>
          <w:szCs w:val="30"/>
        </w:rPr>
      </w:pPr>
      <w:r>
        <w:rPr>
          <w:rFonts w:ascii="Arial Narrow" w:eastAsia="仿宋_GB2312" w:hAnsi="Arial Narrow" w:cs="宋体"/>
          <w:b/>
          <w:color w:val="000000"/>
          <w:sz w:val="36"/>
          <w:szCs w:val="36"/>
        </w:rPr>
        <w:br w:type="page"/>
      </w:r>
      <w:r>
        <w:rPr>
          <w:rFonts w:ascii="Arial Narrow" w:eastAsia="仿宋_GB2312" w:hAnsi="Arial Narrow" w:cs="宋体" w:hint="eastAsia"/>
          <w:b/>
          <w:sz w:val="30"/>
          <w:szCs w:val="30"/>
        </w:rPr>
        <w:lastRenderedPageBreak/>
        <w:t>监督工作有关信息，请用正楷填写。</w:t>
      </w:r>
    </w:p>
    <w:p w:rsidR="00112F98" w:rsidRDefault="00112F98" w:rsidP="00112F98">
      <w:pPr>
        <w:widowControl/>
        <w:snapToGrid w:val="0"/>
        <w:spacing w:line="540" w:lineRule="exact"/>
        <w:jc w:val="left"/>
        <w:rPr>
          <w:rFonts w:ascii="Arial Narrow" w:eastAsia="仿宋_GB2312" w:hAnsi="Arial Narrow" w:cs="宋体"/>
          <w:sz w:val="30"/>
          <w:szCs w:val="30"/>
        </w:rPr>
      </w:pP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赛</w:t>
      </w:r>
      <w:r>
        <w:rPr>
          <w:rFonts w:ascii="Arial Narrow" w:eastAsia="仿宋_GB2312" w:hAnsi="Arial Narrow" w:cs="宋体"/>
          <w:b/>
          <w:sz w:val="30"/>
          <w:szCs w:val="30"/>
        </w:rPr>
        <w:t xml:space="preserve">    </w:t>
      </w:r>
      <w:r>
        <w:rPr>
          <w:rFonts w:ascii="Arial Narrow" w:eastAsia="仿宋_GB2312" w:hAnsi="Arial Narrow" w:cs="宋体" w:hint="eastAsia"/>
          <w:b/>
          <w:sz w:val="30"/>
          <w:szCs w:val="30"/>
        </w:rPr>
        <w:t>区：</w:t>
      </w:r>
      <w:r>
        <w:rPr>
          <w:rFonts w:ascii="Arial Narrow" w:eastAsia="仿宋_GB2312" w:hAnsi="Arial Narrow" w:cs="宋体" w:hint="eastAsia"/>
          <w:b/>
          <w:sz w:val="30"/>
          <w:szCs w:val="30"/>
          <w:u w:val="single"/>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赛项名称：</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赛项编号：</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比赛时间：</w:t>
      </w:r>
      <w:r>
        <w:rPr>
          <w:rFonts w:ascii="Arial Narrow" w:eastAsia="仿宋_GB2312" w:hAnsi="Arial Narrow" w:cs="宋体" w:hint="eastAsia"/>
          <w:b/>
          <w:sz w:val="30"/>
          <w:szCs w:val="30"/>
        </w:rPr>
        <w:t xml:space="preserve"> </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比赛地点：</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参赛队数量：</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监督组组长：</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监督组组长联系电话：</w:t>
      </w:r>
      <w:r>
        <w:rPr>
          <w:rFonts w:ascii="Arial Narrow" w:eastAsia="仿宋_GB2312" w:hAnsi="Arial Narrow" w:cs="宋体" w:hint="eastAsia"/>
          <w:b/>
          <w:sz w:val="30"/>
          <w:szCs w:val="30"/>
        </w:rPr>
        <w:t xml:space="preserve"> </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监督组成员：</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snapToGrid w:val="0"/>
        <w:spacing w:line="540" w:lineRule="exact"/>
        <w:jc w:val="left"/>
        <w:rPr>
          <w:rFonts w:ascii="Arial Narrow" w:eastAsia="仿宋_GB2312" w:hAnsi="Arial Narrow" w:cs="宋体"/>
          <w:b/>
          <w:sz w:val="30"/>
          <w:szCs w:val="30"/>
        </w:rPr>
      </w:pPr>
      <w:r>
        <w:rPr>
          <w:rFonts w:ascii="Arial Narrow" w:eastAsia="仿宋_GB2312" w:hAnsi="Arial Narrow" w:cs="宋体" w:hint="eastAsia"/>
          <w:b/>
          <w:sz w:val="30"/>
          <w:szCs w:val="30"/>
        </w:rPr>
        <w:t>监督组成员联系电话：</w:t>
      </w:r>
      <w:r>
        <w:rPr>
          <w:rFonts w:ascii="Arial Narrow" w:eastAsia="仿宋_GB2312" w:hAnsi="Arial Narrow" w:cs="宋体" w:hint="eastAsia"/>
          <w:b/>
          <w:sz w:val="30"/>
          <w:szCs w:val="30"/>
        </w:rPr>
        <w:t xml:space="preserve"> </w:t>
      </w:r>
      <w:r>
        <w:rPr>
          <w:rFonts w:ascii="Arial Narrow" w:eastAsia="仿宋_GB2312" w:hAnsi="Arial Narrow" w:cs="宋体" w:hint="eastAsia"/>
          <w:b/>
          <w:sz w:val="30"/>
          <w:szCs w:val="30"/>
          <w:u w:val="single"/>
        </w:rPr>
        <w:t xml:space="preserve">                          </w:t>
      </w:r>
      <w:r>
        <w:rPr>
          <w:rFonts w:ascii="Arial Narrow" w:eastAsia="仿宋_GB2312" w:hAnsi="Arial Narrow" w:cs="宋体" w:hint="eastAsia"/>
          <w:b/>
          <w:sz w:val="30"/>
          <w:szCs w:val="30"/>
        </w:rPr>
        <w:t xml:space="preserve">                                 </w:t>
      </w:r>
    </w:p>
    <w:p w:rsidR="00112F98" w:rsidRDefault="00112F98" w:rsidP="00112F98">
      <w:pPr>
        <w:widowControl/>
        <w:snapToGrid w:val="0"/>
        <w:spacing w:line="540" w:lineRule="exact"/>
        <w:ind w:firstLineChars="200" w:firstLine="602"/>
        <w:jc w:val="left"/>
        <w:rPr>
          <w:rFonts w:ascii="Arial Narrow" w:eastAsia="仿宋_GB2312" w:hAnsi="Arial Narrow"/>
          <w:b/>
          <w:color w:val="000000"/>
          <w:sz w:val="24"/>
          <w:szCs w:val="21"/>
        </w:rPr>
      </w:pPr>
      <w:r>
        <w:rPr>
          <w:rFonts w:ascii="Arial Narrow" w:eastAsia="仿宋_GB2312" w:hAnsi="Arial Narrow" w:cs="宋体"/>
          <w:b/>
          <w:sz w:val="30"/>
          <w:szCs w:val="30"/>
        </w:rPr>
        <w:br w:type="page"/>
      </w:r>
      <w:bookmarkStart w:id="2" w:name="_Toc388367554"/>
      <w:r>
        <w:rPr>
          <w:rFonts w:ascii="Arial Narrow" w:eastAsia="仿宋_GB2312" w:hAnsi="Arial Narrow" w:cs="华文仿宋" w:hint="eastAsia"/>
          <w:b/>
          <w:color w:val="000000"/>
          <w:sz w:val="30"/>
          <w:szCs w:val="30"/>
        </w:rPr>
        <w:lastRenderedPageBreak/>
        <w:t>一、工作总则</w:t>
      </w:r>
      <w:bookmarkEnd w:id="2"/>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t>1</w:t>
      </w:r>
      <w:r w:rsidRPr="00E20429">
        <w:rPr>
          <w:rFonts w:ascii="仿宋_GB2312" w:eastAsia="仿宋_GB2312" w:hAnsi="Arial Narrow" w:cs="华文仿宋" w:hint="eastAsia"/>
          <w:color w:val="000000"/>
          <w:sz w:val="30"/>
          <w:szCs w:val="30"/>
        </w:rPr>
        <w:t>.全国职业院校技能大赛实行赛项监督制度，由大赛执委会对各赛项派出监督组。监督组成员由大赛执委会在开赛前一周随机抽取，经本人确认后由大赛执委会聘任。</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t>2</w:t>
      </w:r>
      <w:r w:rsidRPr="00E20429">
        <w:rPr>
          <w:rFonts w:ascii="仿宋_GB2312" w:eastAsia="仿宋_GB2312" w:hAnsi="Arial Narrow" w:cs="华文仿宋" w:hint="eastAsia"/>
          <w:color w:val="000000"/>
          <w:sz w:val="30"/>
          <w:szCs w:val="30"/>
        </w:rPr>
        <w:t>.各赛项监督组</w:t>
      </w:r>
      <w:proofErr w:type="gramStart"/>
      <w:r w:rsidRPr="00E20429">
        <w:rPr>
          <w:rFonts w:ascii="仿宋_GB2312" w:eastAsia="仿宋_GB2312" w:hAnsi="Arial Narrow" w:cs="华文仿宋" w:hint="eastAsia"/>
          <w:color w:val="000000"/>
          <w:sz w:val="30"/>
          <w:szCs w:val="30"/>
        </w:rPr>
        <w:t>受大赛</w:t>
      </w:r>
      <w:proofErr w:type="gramEnd"/>
      <w:r w:rsidRPr="00E20429">
        <w:rPr>
          <w:rFonts w:ascii="仿宋_GB2312" w:eastAsia="仿宋_GB2312" w:hAnsi="Arial Narrow" w:cs="华文仿宋" w:hint="eastAsia"/>
          <w:color w:val="000000"/>
          <w:sz w:val="30"/>
          <w:szCs w:val="30"/>
        </w:rPr>
        <w:t>执委会领导，并对大赛执委会负责。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.各赛项监督组以大赛制度为指导，全程监督赛项的筹备与组织实施工作，确保大赛制度贯彻落实，从而推动大赛公平、公正、安全、有序进行。</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hint="eastAsia"/>
          <w:color w:val="000000"/>
          <w:sz w:val="30"/>
          <w:szCs w:val="30"/>
        </w:rPr>
      </w:pPr>
      <w:r w:rsidRPr="00E20429">
        <w:rPr>
          <w:rFonts w:ascii="仿宋_GB2312" w:eastAsia="仿宋_GB2312" w:hAnsi="Arial Narrow" w:cs="华文仿宋"/>
          <w:color w:val="000000"/>
          <w:sz w:val="30"/>
          <w:szCs w:val="30"/>
        </w:rPr>
        <w:t>4</w:t>
      </w:r>
      <w:r w:rsidRPr="00E20429">
        <w:rPr>
          <w:rFonts w:ascii="仿宋_GB2312" w:eastAsia="仿宋_GB2312" w:hAnsi="Arial Narrow" w:cs="华文仿宋" w:hint="eastAsia"/>
          <w:color w:val="000000"/>
          <w:sz w:val="30"/>
          <w:szCs w:val="30"/>
        </w:rPr>
        <w:t>.各赛项监督组成员不超过</w:t>
      </w: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人，设组长</w:t>
      </w:r>
      <w:r w:rsidRPr="00E20429">
        <w:rPr>
          <w:rFonts w:ascii="仿宋_GB2312" w:eastAsia="仿宋_GB2312" w:hAnsi="Arial Narrow" w:cs="华文仿宋"/>
          <w:color w:val="000000"/>
          <w:sz w:val="30"/>
          <w:szCs w:val="30"/>
        </w:rPr>
        <w:t>1</w:t>
      </w:r>
      <w:r w:rsidRPr="00E20429">
        <w:rPr>
          <w:rFonts w:ascii="仿宋_GB2312" w:eastAsia="仿宋_GB2312" w:hAnsi="Arial Narrow" w:cs="华文仿宋" w:hint="eastAsia"/>
          <w:color w:val="000000"/>
          <w:sz w:val="30"/>
          <w:szCs w:val="30"/>
        </w:rPr>
        <w:t>人，监督组实行组长负责制。</w:t>
      </w:r>
      <w:bookmarkStart w:id="3" w:name="_Toc388367555"/>
    </w:p>
    <w:p w:rsidR="00112F98" w:rsidRDefault="00112F98" w:rsidP="00112F98">
      <w:pPr>
        <w:adjustRightInd w:val="0"/>
        <w:snapToGrid w:val="0"/>
        <w:spacing w:line="540" w:lineRule="exact"/>
        <w:ind w:firstLineChars="200" w:firstLine="602"/>
        <w:rPr>
          <w:rFonts w:ascii="Arial Narrow" w:eastAsia="仿宋_GB2312" w:hAnsi="Arial Narrow" w:cs="华文仿宋"/>
          <w:color w:val="000000"/>
          <w:sz w:val="30"/>
          <w:szCs w:val="30"/>
        </w:rPr>
      </w:pPr>
      <w:r>
        <w:rPr>
          <w:rFonts w:ascii="Arial Narrow" w:eastAsia="仿宋_GB2312" w:hAnsi="Arial Narrow" w:cs="华文仿宋" w:hint="eastAsia"/>
          <w:b/>
          <w:color w:val="000000"/>
          <w:sz w:val="30"/>
          <w:szCs w:val="30"/>
        </w:rPr>
        <w:t>二、</w:t>
      </w:r>
      <w:r>
        <w:rPr>
          <w:rFonts w:ascii="Arial Narrow" w:eastAsia="仿宋_GB2312" w:hAnsi="Arial Narrow" w:hint="eastAsia"/>
          <w:b/>
          <w:color w:val="000000"/>
          <w:sz w:val="30"/>
          <w:szCs w:val="30"/>
        </w:rPr>
        <w:t>工作流程</w:t>
      </w:r>
      <w:bookmarkEnd w:id="3"/>
    </w:p>
    <w:p w:rsidR="00112F98" w:rsidRDefault="00112F98" w:rsidP="00112F98">
      <w:pPr>
        <w:jc w:val="center"/>
        <w:rPr>
          <w:rFonts w:ascii="Arial Narrow" w:eastAsia="仿宋_GB2312" w:hAnsi="Arial Narrow" w:hint="eastAsia"/>
          <w:color w:val="000000"/>
        </w:rPr>
      </w:pPr>
      <w:bookmarkStart w:id="4" w:name="_Toc388367556"/>
      <w:r>
        <w:rPr>
          <w:noProof/>
        </w:rPr>
        <w:drawing>
          <wp:inline distT="0" distB="0" distL="0" distR="0">
            <wp:extent cx="5267325" cy="3095625"/>
            <wp:effectExtent l="0" t="0" r="9525" b="9525"/>
            <wp:docPr id="1" name="图片 1" descr="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1111"/>
                    <pic:cNvPicPr>
                      <a:picLocks noChangeAspect="1" noChangeArrowheads="1"/>
                    </pic:cNvPicPr>
                  </pic:nvPicPr>
                  <pic:blipFill>
                    <a:blip r:embed="rId7">
                      <a:extLst>
                        <a:ext uri="{28A0092B-C50C-407E-A947-70E740481C1C}">
                          <a14:useLocalDpi xmlns:a14="http://schemas.microsoft.com/office/drawing/2010/main" val="0"/>
                        </a:ext>
                      </a:extLst>
                    </a:blip>
                    <a:srcRect r="51826" b="49808"/>
                    <a:stretch>
                      <a:fillRect/>
                    </a:stretch>
                  </pic:blipFill>
                  <pic:spPr bwMode="auto">
                    <a:xfrm>
                      <a:off x="0" y="0"/>
                      <a:ext cx="5267325" cy="3095625"/>
                    </a:xfrm>
                    <a:prstGeom prst="rect">
                      <a:avLst/>
                    </a:prstGeom>
                    <a:noFill/>
                    <a:ln>
                      <a:noFill/>
                    </a:ln>
                  </pic:spPr>
                </pic:pic>
              </a:graphicData>
            </a:graphic>
          </wp:inline>
        </w:drawing>
      </w:r>
    </w:p>
    <w:p w:rsidR="00112F98" w:rsidRDefault="00112F98" w:rsidP="00112F98">
      <w:pPr>
        <w:jc w:val="center"/>
        <w:rPr>
          <w:rFonts w:ascii="Arial Narrow" w:eastAsia="仿宋_GB2312" w:hAnsi="Arial Narrow" w:hint="eastAsia"/>
          <w:color w:val="000000"/>
        </w:rPr>
      </w:pPr>
    </w:p>
    <w:p w:rsidR="00112F98" w:rsidRPr="00984391" w:rsidRDefault="00112F98" w:rsidP="00112F98">
      <w:pPr>
        <w:adjustRightInd w:val="0"/>
        <w:snapToGrid w:val="0"/>
        <w:spacing w:line="540" w:lineRule="exact"/>
        <w:ind w:firstLineChars="200" w:firstLine="602"/>
        <w:rPr>
          <w:rFonts w:ascii="Arial Narrow" w:eastAsia="仿宋_GB2312" w:hAnsi="Arial Narrow" w:cs="华文仿宋"/>
          <w:b/>
          <w:color w:val="000000"/>
          <w:sz w:val="30"/>
          <w:szCs w:val="30"/>
        </w:rPr>
      </w:pPr>
      <w:r w:rsidRPr="00984391">
        <w:rPr>
          <w:rFonts w:ascii="Arial Narrow" w:eastAsia="仿宋_GB2312" w:hAnsi="Arial Narrow" w:cs="华文仿宋" w:hint="eastAsia"/>
          <w:b/>
          <w:color w:val="000000"/>
          <w:sz w:val="30"/>
          <w:szCs w:val="30"/>
        </w:rPr>
        <w:t>三、工作内容</w:t>
      </w:r>
      <w:bookmarkEnd w:id="4"/>
    </w:p>
    <w:p w:rsidR="00112F98" w:rsidRDefault="00112F98" w:rsidP="00112F98">
      <w:pPr>
        <w:adjustRightInd w:val="0"/>
        <w:snapToGrid w:val="0"/>
        <w:spacing w:line="540" w:lineRule="exact"/>
        <w:ind w:firstLineChars="200" w:firstLine="600"/>
        <w:rPr>
          <w:rFonts w:ascii="Arial Narrow" w:eastAsia="仿宋_GB2312" w:hAnsi="Arial Narrow" w:cs="华文仿宋"/>
          <w:color w:val="000000"/>
          <w:sz w:val="30"/>
          <w:szCs w:val="30"/>
        </w:rPr>
      </w:pPr>
      <w:r>
        <w:rPr>
          <w:rFonts w:ascii="Arial Narrow" w:eastAsia="仿宋_GB2312" w:hAnsi="Arial Narrow" w:cs="华文仿宋" w:hint="eastAsia"/>
          <w:color w:val="000000"/>
          <w:sz w:val="30"/>
          <w:szCs w:val="30"/>
        </w:rPr>
        <w:t>监督组的工作内容贯穿大赛筹备与组织实施的各个环节，按赛前、赛中、赛后三个阶段分步展开，共涉及</w:t>
      </w:r>
      <w:r>
        <w:rPr>
          <w:rFonts w:ascii="Arial Narrow" w:eastAsia="仿宋_GB2312" w:hAnsi="Arial Narrow" w:cs="华文仿宋"/>
          <w:color w:val="000000"/>
          <w:sz w:val="30"/>
          <w:szCs w:val="30"/>
        </w:rPr>
        <w:t>11</w:t>
      </w:r>
      <w:r>
        <w:rPr>
          <w:rFonts w:ascii="Arial Narrow" w:eastAsia="仿宋_GB2312" w:hAnsi="Arial Narrow" w:cs="华文仿宋" w:hint="eastAsia"/>
          <w:color w:val="000000"/>
          <w:sz w:val="30"/>
          <w:szCs w:val="30"/>
        </w:rPr>
        <w:t>个工作模块。</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t>1</w:t>
      </w:r>
      <w:r w:rsidRPr="00E20429">
        <w:rPr>
          <w:rFonts w:ascii="仿宋_GB2312" w:eastAsia="仿宋_GB2312" w:hAnsi="Arial Narrow" w:cs="华文仿宋" w:hint="eastAsia"/>
          <w:color w:val="000000"/>
          <w:sz w:val="30"/>
          <w:szCs w:val="30"/>
        </w:rPr>
        <w:t>.赛前阶段</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1</w:t>
      </w:r>
      <w:r w:rsidRPr="00E20429">
        <w:rPr>
          <w:rFonts w:ascii="仿宋_GB2312" w:eastAsia="仿宋_GB2312" w:hAnsi="Arial Narrow" w:cs="华文仿宋" w:hint="eastAsia"/>
          <w:color w:val="000000"/>
          <w:sz w:val="30"/>
          <w:szCs w:val="30"/>
        </w:rPr>
        <w:t>：设备设施管理监督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了解赛场设备、设施的赛前测试和试运行情况，以及赛场环境的有关情况，监督赛场布置、设备选定、设施设置等是否满足需求且符合规范，监督</w:t>
      </w:r>
      <w:r w:rsidRPr="00E20429">
        <w:rPr>
          <w:rFonts w:ascii="仿宋_GB2312" w:eastAsia="仿宋_GB2312" w:hAnsi="Arial Narrow" w:cs="华文仿宋" w:hint="eastAsia"/>
          <w:color w:val="000000"/>
          <w:sz w:val="30"/>
          <w:szCs w:val="30"/>
        </w:rPr>
        <w:lastRenderedPageBreak/>
        <w:t>赛项专家组与承办方对赛场建设验收的过程。</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2</w:t>
      </w:r>
      <w:r w:rsidRPr="00E20429">
        <w:rPr>
          <w:rFonts w:ascii="仿宋_GB2312" w:eastAsia="仿宋_GB2312" w:hAnsi="Arial Narrow" w:cs="华文仿宋" w:hint="eastAsia"/>
          <w:color w:val="000000"/>
          <w:sz w:val="30"/>
          <w:szCs w:val="30"/>
        </w:rPr>
        <w:t>：安全管理监督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熟悉赛项安全管理的相应规范、流程和应急预案，监督赛项安全管理机构的工作，具体包括监督赛项比赛内容涉及的器材、设备是否符合国家有关安全规定，赛项执委会对全体裁判员和工作人员的安全培训是否到位，以及比赛环境和生活环境是否存在安全隐患等。</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：赛题管理监督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熟悉赛题管理流程，了解赛题管理过程中常见的疏漏，监督赛项命题、抽题、审题、印刷和装订、保管和领取、回收等环节的规范性和保密性。</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 xml:space="preserve"> 工作模块</w:t>
      </w:r>
      <w:r w:rsidRPr="00E20429">
        <w:rPr>
          <w:rFonts w:ascii="仿宋_GB2312" w:eastAsia="仿宋_GB2312" w:hAnsi="Arial Narrow" w:cs="华文仿宋"/>
          <w:color w:val="000000"/>
          <w:sz w:val="30"/>
          <w:szCs w:val="30"/>
        </w:rPr>
        <w:t>4</w:t>
      </w:r>
      <w:r w:rsidRPr="00E20429">
        <w:rPr>
          <w:rFonts w:ascii="仿宋_GB2312" w:eastAsia="仿宋_GB2312" w:hAnsi="Arial Narrow" w:cs="华文仿宋" w:hint="eastAsia"/>
          <w:color w:val="000000"/>
          <w:sz w:val="30"/>
          <w:szCs w:val="30"/>
        </w:rPr>
        <w:t>：裁判培训工作监督与身份确认</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了解裁判工作的主要任务和工作流程，监督赛项专家组对裁判团队的赛前培训是否到位，确保各位裁判员认真学习并掌握赛项竞赛规程和</w:t>
      </w:r>
      <w:proofErr w:type="gramStart"/>
      <w:r w:rsidRPr="00E20429">
        <w:rPr>
          <w:rFonts w:ascii="仿宋_GB2312" w:eastAsia="仿宋_GB2312" w:hAnsi="Arial Narrow" w:cs="华文仿宋" w:hint="eastAsia"/>
          <w:color w:val="000000"/>
          <w:sz w:val="30"/>
          <w:szCs w:val="30"/>
        </w:rPr>
        <w:t>执裁</w:t>
      </w:r>
      <w:proofErr w:type="gramEnd"/>
      <w:r w:rsidRPr="00E20429">
        <w:rPr>
          <w:rFonts w:ascii="仿宋_GB2312" w:eastAsia="仿宋_GB2312" w:hAnsi="Arial Narrow" w:cs="华文仿宋" w:hint="eastAsia"/>
          <w:color w:val="000000"/>
          <w:sz w:val="30"/>
          <w:szCs w:val="30"/>
        </w:rPr>
        <w:t>工作纪律，具体包括熟悉比赛规则、成绩管理流程和评定方式、安全注意事项和技术装备等。根据赛项执委会公布的名单对裁判进行身份确认。</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t>2</w:t>
      </w:r>
      <w:r w:rsidRPr="00E20429">
        <w:rPr>
          <w:rFonts w:ascii="仿宋_GB2312" w:eastAsia="仿宋_GB2312" w:hAnsi="Arial Narrow" w:cs="华文仿宋" w:hint="eastAsia"/>
          <w:color w:val="000000"/>
          <w:sz w:val="30"/>
          <w:szCs w:val="30"/>
        </w:rPr>
        <w:t>.赛中阶段</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5</w:t>
      </w:r>
      <w:r w:rsidRPr="00E20429">
        <w:rPr>
          <w:rFonts w:ascii="仿宋_GB2312" w:eastAsia="仿宋_GB2312" w:hAnsi="Arial Narrow" w:cs="华文仿宋" w:hint="eastAsia"/>
          <w:color w:val="000000"/>
          <w:sz w:val="30"/>
          <w:szCs w:val="30"/>
        </w:rPr>
        <w:t>：赛场纪律监督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明确赛场纪律，监督裁判、工作人员是否遵守竞赛规则；监督竞赛过程中是否认真执行赛场纪律，有效规避选手冒名顶替、作弊等有悖诚信的行为；监督现场裁判是否有力维护赛场秩序，保证竞赛顺利进行等。</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6</w:t>
      </w:r>
      <w:r w:rsidRPr="00E20429">
        <w:rPr>
          <w:rFonts w:ascii="仿宋_GB2312" w:eastAsia="仿宋_GB2312" w:hAnsi="Arial Narrow" w:cs="华文仿宋" w:hint="eastAsia"/>
          <w:color w:val="000000"/>
          <w:sz w:val="30"/>
          <w:szCs w:val="30"/>
        </w:rPr>
        <w:t>：抽签加密监督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理解抽签加密环节的内涵与意义，监督由裁判长主持、加密裁判组织实施的抽签过程是否有无关人员在场，监督选手抽签加密的整个流程是否完整且达到规定次数要求，监督各抽签加密环节产生的加密结果是否被妥善保管等。</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7</w:t>
      </w:r>
      <w:r w:rsidRPr="00E20429">
        <w:rPr>
          <w:rFonts w:ascii="仿宋_GB2312" w:eastAsia="仿宋_GB2312" w:hAnsi="Arial Narrow" w:cs="华文仿宋" w:hint="eastAsia"/>
          <w:color w:val="000000"/>
          <w:sz w:val="30"/>
          <w:szCs w:val="30"/>
        </w:rPr>
        <w:t>：成绩评定与统分监督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lastRenderedPageBreak/>
        <w:t>熟悉赛项成绩评定的方式方法，监督赛项所采用的评分方式是否按规定落实，包括裁判人数是否达到最低要求、评分流程是否有缺漏等；同时，监督裁判执裁的完整性、规范性和公正性，并监督记分员计分汇总的准确性。</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8</w:t>
      </w:r>
      <w:r w:rsidRPr="00E20429">
        <w:rPr>
          <w:rFonts w:ascii="仿宋_GB2312" w:eastAsia="仿宋_GB2312" w:hAnsi="Arial Narrow" w:cs="华文仿宋" w:hint="eastAsia"/>
          <w:color w:val="000000"/>
          <w:sz w:val="30"/>
          <w:szCs w:val="30"/>
        </w:rPr>
        <w:t>：成绩抽检复核</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对赛项总成绩排名前</w:t>
      </w:r>
      <w:r w:rsidRPr="00E20429">
        <w:rPr>
          <w:rFonts w:ascii="仿宋_GB2312" w:eastAsia="仿宋_GB2312" w:hAnsi="Arial Narrow" w:cs="华文仿宋"/>
          <w:color w:val="000000"/>
          <w:sz w:val="30"/>
          <w:szCs w:val="30"/>
        </w:rPr>
        <w:t>30%</w:t>
      </w:r>
      <w:r w:rsidRPr="00E20429">
        <w:rPr>
          <w:rFonts w:ascii="仿宋_GB2312" w:eastAsia="仿宋_GB2312" w:hAnsi="Arial Narrow" w:cs="华文仿宋" w:hint="eastAsia"/>
          <w:color w:val="000000"/>
          <w:sz w:val="30"/>
          <w:szCs w:val="30"/>
        </w:rPr>
        <w:t>的所有参赛队伍（选手）的成绩进行复核；对其余成绩进行抽检复核，抽检覆盖率不得低于</w:t>
      </w:r>
      <w:r w:rsidRPr="00E20429">
        <w:rPr>
          <w:rFonts w:ascii="仿宋_GB2312" w:eastAsia="仿宋_GB2312" w:hAnsi="Arial Narrow" w:cs="华文仿宋"/>
          <w:color w:val="000000"/>
          <w:sz w:val="30"/>
          <w:szCs w:val="30"/>
        </w:rPr>
        <w:t>15%</w:t>
      </w:r>
      <w:r w:rsidRPr="00E20429">
        <w:rPr>
          <w:rFonts w:ascii="仿宋_GB2312" w:eastAsia="仿宋_GB2312" w:hAnsi="Arial Narrow" w:cs="华文仿宋" w:hint="eastAsia"/>
          <w:color w:val="000000"/>
          <w:sz w:val="30"/>
          <w:szCs w:val="30"/>
        </w:rPr>
        <w:t>。如在复核中发现错误，需按要求填写《成绩复核情况说明表》（见附件</w:t>
      </w:r>
      <w:r w:rsidRPr="00E20429">
        <w:rPr>
          <w:rFonts w:ascii="仿宋_GB2312" w:eastAsia="仿宋_GB2312" w:hAnsi="Arial Narrow" w:cs="华文仿宋"/>
          <w:color w:val="000000"/>
          <w:sz w:val="30"/>
          <w:szCs w:val="30"/>
        </w:rPr>
        <w:t>1</w:t>
      </w:r>
      <w:r w:rsidRPr="00E20429">
        <w:rPr>
          <w:rFonts w:ascii="仿宋_GB2312" w:eastAsia="仿宋_GB2312" w:hAnsi="Arial Narrow" w:cs="华文仿宋" w:hint="eastAsia"/>
          <w:color w:val="000000"/>
          <w:sz w:val="30"/>
          <w:szCs w:val="30"/>
        </w:rPr>
        <w:t>），并及时告知裁判长，由裁判长更正成绩并签字确认。</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9</w:t>
      </w:r>
      <w:r w:rsidRPr="00E20429">
        <w:rPr>
          <w:rFonts w:ascii="仿宋_GB2312" w:eastAsia="仿宋_GB2312" w:hAnsi="Arial Narrow" w:cs="华文仿宋" w:hint="eastAsia"/>
          <w:color w:val="000000"/>
          <w:sz w:val="30"/>
          <w:szCs w:val="30"/>
        </w:rPr>
        <w:t>：申诉仲裁监督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了解申诉与仲裁的程序以及仲裁人员的职责，监督仲裁工作流程如受理、复议等是否控制在规定的时间节点内完成，监督仲裁人员是否经过深入调查后，再做出客观公正的仲裁，监督仲裁过程是否出现越级仲裁等违规现象。</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.赛后阶段</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10</w:t>
      </w:r>
      <w:r w:rsidRPr="00E20429">
        <w:rPr>
          <w:rFonts w:ascii="仿宋_GB2312" w:eastAsia="仿宋_GB2312" w:hAnsi="Arial Narrow" w:cs="华文仿宋" w:hint="eastAsia"/>
          <w:color w:val="000000"/>
          <w:sz w:val="30"/>
          <w:szCs w:val="30"/>
        </w:rPr>
        <w:t>：成绩发布与留档备案监督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赛项最终成绩须由监督人员审核后方可由赛项执委会发布，且每个比赛环节裁判判分的原始材料和最终成绩等结果性材料都须经监督组人员和裁判长签字后装袋密封留档。</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工作模块</w:t>
      </w:r>
      <w:r w:rsidRPr="00E20429">
        <w:rPr>
          <w:rFonts w:ascii="仿宋_GB2312" w:eastAsia="仿宋_GB2312" w:hAnsi="Arial Narrow" w:cs="华文仿宋"/>
          <w:color w:val="000000"/>
          <w:sz w:val="30"/>
          <w:szCs w:val="30"/>
        </w:rPr>
        <w:t>11</w:t>
      </w:r>
      <w:r w:rsidRPr="00E20429">
        <w:rPr>
          <w:rFonts w:ascii="仿宋_GB2312" w:eastAsia="仿宋_GB2312" w:hAnsi="Arial Narrow" w:cs="华文仿宋" w:hint="eastAsia"/>
          <w:color w:val="000000"/>
          <w:sz w:val="30"/>
          <w:szCs w:val="30"/>
        </w:rPr>
        <w:t>：监督工作汇报</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由监督组组长对赛项监督工作全程及相关经验进行总结，汇集监督组组员的《监督工作记录表》（见附件</w:t>
      </w:r>
      <w:r w:rsidRPr="00E20429">
        <w:rPr>
          <w:rFonts w:ascii="仿宋_GB2312" w:eastAsia="仿宋_GB2312" w:hAnsi="Arial Narrow" w:cs="华文仿宋"/>
          <w:color w:val="000000"/>
          <w:sz w:val="30"/>
          <w:szCs w:val="30"/>
        </w:rPr>
        <w:t>2</w:t>
      </w:r>
      <w:r w:rsidRPr="00E20429">
        <w:rPr>
          <w:rFonts w:ascii="仿宋_GB2312" w:eastAsia="仿宋_GB2312" w:hAnsi="Arial Narrow" w:cs="华文仿宋" w:hint="eastAsia"/>
          <w:color w:val="000000"/>
          <w:sz w:val="30"/>
          <w:szCs w:val="30"/>
        </w:rPr>
        <w:t>）信息后，填写《监督工作报告表》（见附件</w:t>
      </w: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），并于赛项结束</w:t>
      </w: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日内提交大赛执委会办公室。</w:t>
      </w:r>
      <w:bookmarkStart w:id="5" w:name="_Toc388367557"/>
    </w:p>
    <w:p w:rsidR="00112F98" w:rsidRPr="00984391" w:rsidRDefault="00112F98" w:rsidP="00112F98">
      <w:pPr>
        <w:adjustRightInd w:val="0"/>
        <w:snapToGrid w:val="0"/>
        <w:spacing w:line="540" w:lineRule="exact"/>
        <w:ind w:firstLineChars="200" w:firstLine="602"/>
        <w:rPr>
          <w:rFonts w:ascii="Arial Narrow" w:eastAsia="仿宋_GB2312" w:hAnsi="Arial Narrow" w:cs="华文仿宋"/>
          <w:b/>
          <w:color w:val="000000"/>
          <w:sz w:val="30"/>
          <w:szCs w:val="30"/>
        </w:rPr>
      </w:pPr>
      <w:r w:rsidRPr="00984391">
        <w:rPr>
          <w:rFonts w:ascii="Arial Narrow" w:eastAsia="仿宋_GB2312" w:hAnsi="Arial Narrow" w:cs="华文仿宋" w:hint="eastAsia"/>
          <w:b/>
          <w:color w:val="000000"/>
          <w:sz w:val="30"/>
          <w:szCs w:val="30"/>
        </w:rPr>
        <w:t>四、其他事项</w:t>
      </w:r>
      <w:bookmarkEnd w:id="5"/>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t>1</w:t>
      </w:r>
      <w:r w:rsidRPr="00E20429">
        <w:rPr>
          <w:rFonts w:ascii="仿宋_GB2312" w:eastAsia="仿宋_GB2312" w:hAnsi="Arial Narrow" w:cs="华文仿宋" w:hint="eastAsia"/>
          <w:color w:val="000000"/>
          <w:sz w:val="30"/>
          <w:szCs w:val="30"/>
        </w:rPr>
        <w:t>.监督组对竞赛过程中发现的明显违规现象，应及时向竞赛组织、承办方提出改正建议，同时采取必要技术手段，留取监督的过程资料（见佐证材料粘贴处）。</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color w:val="000000"/>
          <w:sz w:val="30"/>
          <w:szCs w:val="30"/>
        </w:rPr>
        <w:lastRenderedPageBreak/>
        <w:t>2</w:t>
      </w:r>
      <w:r w:rsidRPr="00E20429">
        <w:rPr>
          <w:rFonts w:ascii="仿宋_GB2312" w:eastAsia="仿宋_GB2312" w:hAnsi="Arial Narrow" w:cs="华文仿宋" w:hint="eastAsia"/>
          <w:color w:val="000000"/>
          <w:sz w:val="30"/>
          <w:szCs w:val="30"/>
        </w:rPr>
        <w:t>.监督组不参与具体的赛事组织活动。</w:t>
      </w:r>
    </w:p>
    <w:p w:rsidR="00112F98" w:rsidRPr="00E20429" w:rsidRDefault="00112F98" w:rsidP="00112F98">
      <w:pPr>
        <w:adjustRightInd w:val="0"/>
        <w:snapToGrid w:val="0"/>
        <w:spacing w:line="540" w:lineRule="exact"/>
        <w:ind w:firstLineChars="200" w:firstLine="602"/>
        <w:rPr>
          <w:rFonts w:ascii="仿宋_GB2312" w:eastAsia="仿宋_GB2312" w:hAnsi="Arial Narrow" w:cs="华文仿宋"/>
          <w:b/>
          <w:color w:val="000000"/>
          <w:sz w:val="30"/>
          <w:szCs w:val="30"/>
        </w:rPr>
      </w:pPr>
      <w:bookmarkStart w:id="6" w:name="_Toc388367558"/>
      <w:r w:rsidRPr="00E20429">
        <w:rPr>
          <w:rFonts w:ascii="仿宋_GB2312" w:eastAsia="仿宋_GB2312" w:hAnsi="Arial Narrow" w:cs="华文仿宋" w:hint="eastAsia"/>
          <w:b/>
          <w:color w:val="000000"/>
          <w:sz w:val="30"/>
          <w:szCs w:val="30"/>
        </w:rPr>
        <w:t>五、附件</w:t>
      </w:r>
      <w:bookmarkEnd w:id="6"/>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附件</w:t>
      </w:r>
      <w:r w:rsidRPr="00E20429">
        <w:rPr>
          <w:rFonts w:ascii="仿宋_GB2312" w:eastAsia="仿宋_GB2312" w:hAnsi="Arial Narrow" w:cs="华文仿宋"/>
          <w:color w:val="000000"/>
          <w:sz w:val="30"/>
          <w:szCs w:val="30"/>
        </w:rPr>
        <w:t>1</w:t>
      </w:r>
      <w:r w:rsidRPr="00E20429">
        <w:rPr>
          <w:rFonts w:ascii="仿宋_GB2312" w:eastAsia="仿宋_GB2312" w:hAnsi="Arial Narrow" w:cs="华文仿宋" w:hint="eastAsia"/>
          <w:color w:val="000000"/>
          <w:sz w:val="30"/>
          <w:szCs w:val="30"/>
        </w:rPr>
        <w:t>：全国职业院校技能大赛成绩复核情况说明表</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附件</w:t>
      </w:r>
      <w:r w:rsidRPr="00E20429">
        <w:rPr>
          <w:rFonts w:ascii="仿宋_GB2312" w:eastAsia="仿宋_GB2312" w:hAnsi="Arial Narrow" w:cs="华文仿宋"/>
          <w:color w:val="000000"/>
          <w:sz w:val="30"/>
          <w:szCs w:val="30"/>
        </w:rPr>
        <w:t>2</w:t>
      </w:r>
      <w:r w:rsidRPr="00E20429">
        <w:rPr>
          <w:rFonts w:ascii="仿宋_GB2312" w:eastAsia="仿宋_GB2312" w:hAnsi="Arial Narrow" w:cs="华文仿宋" w:hint="eastAsia"/>
          <w:color w:val="000000"/>
          <w:sz w:val="30"/>
          <w:szCs w:val="30"/>
        </w:rPr>
        <w:t>：全国职业院校技能大赛监督工作记录表</w:t>
      </w:r>
    </w:p>
    <w:p w:rsidR="00112F98" w:rsidRPr="00E20429" w:rsidRDefault="00112F98" w:rsidP="00112F98">
      <w:pPr>
        <w:adjustRightInd w:val="0"/>
        <w:snapToGrid w:val="0"/>
        <w:spacing w:line="540" w:lineRule="exact"/>
        <w:ind w:firstLineChars="200" w:firstLine="600"/>
        <w:rPr>
          <w:rFonts w:ascii="仿宋_GB2312" w:eastAsia="仿宋_GB2312" w:hAnsi="Arial Narrow" w:cs="华文仿宋"/>
          <w:color w:val="000000"/>
          <w:sz w:val="30"/>
          <w:szCs w:val="30"/>
        </w:rPr>
      </w:pPr>
      <w:r w:rsidRPr="00E20429">
        <w:rPr>
          <w:rFonts w:ascii="仿宋_GB2312" w:eastAsia="仿宋_GB2312" w:hAnsi="Arial Narrow" w:cs="华文仿宋" w:hint="eastAsia"/>
          <w:color w:val="000000"/>
          <w:sz w:val="30"/>
          <w:szCs w:val="30"/>
        </w:rPr>
        <w:t>附件</w:t>
      </w: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：全国职业院校技能大赛监督工作报告表</w:t>
      </w:r>
    </w:p>
    <w:p w:rsidR="00112F98" w:rsidRDefault="00112F98" w:rsidP="00112F98">
      <w:pPr>
        <w:adjustRightInd w:val="0"/>
        <w:snapToGrid w:val="0"/>
        <w:spacing w:line="540" w:lineRule="exact"/>
        <w:rPr>
          <w:rFonts w:ascii="仿宋_GB2312" w:eastAsia="仿宋_GB2312" w:hAnsi="Arial Narrow" w:hint="eastAsia"/>
          <w:color w:val="000000"/>
          <w:sz w:val="30"/>
          <w:szCs w:val="30"/>
        </w:rPr>
      </w:pPr>
      <w:r w:rsidRPr="00984391">
        <w:rPr>
          <w:rFonts w:ascii="Arial Narrow" w:eastAsia="仿宋_GB2312" w:hAnsi="Arial Narrow" w:cs="华文仿宋"/>
          <w:color w:val="000000"/>
          <w:sz w:val="30"/>
          <w:szCs w:val="30"/>
        </w:rPr>
        <w:br w:type="page"/>
      </w:r>
      <w:r>
        <w:rPr>
          <w:rFonts w:ascii="Arial Narrow" w:eastAsia="仿宋_GB2312" w:hAnsi="Arial Narrow" w:hint="eastAsia"/>
          <w:kern w:val="0"/>
          <w:sz w:val="30"/>
          <w:szCs w:val="30"/>
        </w:rPr>
        <w:lastRenderedPageBreak/>
        <w:t>附</w:t>
      </w:r>
      <w:r w:rsidRPr="00E20429">
        <w:rPr>
          <w:rFonts w:ascii="仿宋_GB2312" w:eastAsia="仿宋_GB2312" w:hAnsi="Arial Narrow" w:cs="华文仿宋" w:hint="eastAsia"/>
          <w:color w:val="000000"/>
          <w:sz w:val="30"/>
          <w:szCs w:val="30"/>
        </w:rPr>
        <w:t>件1：</w:t>
      </w:r>
    </w:p>
    <w:p w:rsidR="00112F98" w:rsidRDefault="00112F98" w:rsidP="00112F98">
      <w:pPr>
        <w:jc w:val="center"/>
        <w:rPr>
          <w:rFonts w:ascii="Arial Narrow" w:eastAsia="仿宋_GB2312" w:hAnsi="Arial Narrow"/>
          <w:b/>
          <w:color w:val="000000"/>
          <w:sz w:val="36"/>
          <w:szCs w:val="36"/>
        </w:rPr>
      </w:pPr>
      <w:r>
        <w:rPr>
          <w:rFonts w:ascii="黑体" w:eastAsia="黑体" w:hAnsi="黑体"/>
          <w:b/>
          <w:bCs/>
          <w:kern w:val="0"/>
          <w:sz w:val="36"/>
          <w:szCs w:val="36"/>
        </w:rPr>
        <w:t>全国职业院校技能大赛</w:t>
      </w:r>
      <w:r>
        <w:rPr>
          <w:rFonts w:ascii="黑体" w:eastAsia="黑体" w:hAnsi="黑体" w:hint="eastAsia"/>
          <w:b/>
          <w:bCs/>
          <w:kern w:val="0"/>
          <w:sz w:val="36"/>
          <w:szCs w:val="36"/>
        </w:rPr>
        <w:t>成绩复核情况说明表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36"/>
        <w:gridCol w:w="1979"/>
        <w:gridCol w:w="2263"/>
        <w:gridCol w:w="1926"/>
      </w:tblGrid>
      <w:tr w:rsidR="00112F98" w:rsidTr="00137125">
        <w:trPr>
          <w:trHeight w:val="384"/>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168" w:type="dxa"/>
            <w:gridSpan w:val="3"/>
          </w:tcPr>
          <w:p w:rsidR="00112F98" w:rsidRDefault="00112F98" w:rsidP="00137125">
            <w:pPr>
              <w:rPr>
                <w:rFonts w:ascii="Arial Narrow" w:hAnsi="Arial Narrow"/>
                <w:color w:val="000000"/>
                <w:sz w:val="24"/>
                <w:szCs w:val="24"/>
              </w:rPr>
            </w:pPr>
          </w:p>
        </w:tc>
      </w:tr>
      <w:tr w:rsidR="00112F98" w:rsidTr="00137125">
        <w:trPr>
          <w:trHeight w:val="408"/>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168" w:type="dxa"/>
            <w:gridSpan w:val="3"/>
          </w:tcPr>
          <w:p w:rsidR="00112F98" w:rsidRDefault="00112F98" w:rsidP="00137125">
            <w:pPr>
              <w:rPr>
                <w:rFonts w:ascii="Arial Narrow" w:hAnsi="Arial Narrow"/>
                <w:color w:val="000000"/>
                <w:sz w:val="24"/>
                <w:szCs w:val="24"/>
              </w:rPr>
            </w:pPr>
          </w:p>
        </w:tc>
      </w:tr>
      <w:tr w:rsidR="00112F98" w:rsidTr="00137125">
        <w:trPr>
          <w:trHeight w:val="384"/>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复核人员</w:t>
            </w:r>
          </w:p>
        </w:tc>
        <w:tc>
          <w:tcPr>
            <w:tcW w:w="6168" w:type="dxa"/>
            <w:gridSpan w:val="3"/>
          </w:tcPr>
          <w:p w:rsidR="00112F98" w:rsidRDefault="00112F98" w:rsidP="00137125">
            <w:pPr>
              <w:rPr>
                <w:rFonts w:ascii="Arial Narrow" w:hAnsi="Arial Narrow"/>
                <w:color w:val="000000"/>
                <w:sz w:val="24"/>
                <w:szCs w:val="24"/>
              </w:rPr>
            </w:pPr>
          </w:p>
        </w:tc>
      </w:tr>
      <w:tr w:rsidR="00112F98" w:rsidTr="00137125">
        <w:trPr>
          <w:trHeight w:val="815"/>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排名前</w:t>
            </w:r>
            <w:r>
              <w:rPr>
                <w:rFonts w:ascii="仿宋_GB2312" w:eastAsia="仿宋_GB2312" w:hAnsi="仿宋" w:cs="Arial"/>
                <w:b/>
                <w:color w:val="000000"/>
                <w:sz w:val="24"/>
                <w:szCs w:val="24"/>
              </w:rPr>
              <w:t>30%</w:t>
            </w:r>
            <w:r>
              <w:rPr>
                <w:rFonts w:ascii="仿宋_GB2312" w:eastAsia="仿宋_GB2312" w:hAnsi="仿宋" w:cs="Arial" w:hint="eastAsia"/>
                <w:b/>
                <w:color w:val="000000"/>
                <w:sz w:val="24"/>
                <w:szCs w:val="24"/>
              </w:rPr>
              <w:t>成绩</w:t>
            </w:r>
          </w:p>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79" w:type="dxa"/>
          </w:tcPr>
          <w:p w:rsidR="00112F98" w:rsidRDefault="00112F98" w:rsidP="00137125">
            <w:pPr>
              <w:jc w:val="center"/>
              <w:rPr>
                <w:rFonts w:ascii="Arial Narrow" w:hAnsi="Arial Narrow"/>
                <w:color w:val="000000"/>
                <w:sz w:val="24"/>
                <w:szCs w:val="24"/>
              </w:rPr>
            </w:pPr>
          </w:p>
        </w:tc>
        <w:tc>
          <w:tcPr>
            <w:tcW w:w="226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排名后</w:t>
            </w:r>
            <w:r>
              <w:rPr>
                <w:rFonts w:ascii="仿宋_GB2312" w:eastAsia="仿宋_GB2312" w:hAnsi="仿宋" w:cs="Arial"/>
                <w:b/>
                <w:color w:val="000000"/>
                <w:sz w:val="24"/>
                <w:szCs w:val="24"/>
              </w:rPr>
              <w:t>70%</w:t>
            </w:r>
            <w:r>
              <w:rPr>
                <w:rFonts w:ascii="仿宋_GB2312" w:eastAsia="仿宋_GB2312" w:hAnsi="仿宋" w:cs="Arial" w:hint="eastAsia"/>
                <w:b/>
                <w:color w:val="000000"/>
                <w:sz w:val="24"/>
                <w:szCs w:val="24"/>
              </w:rPr>
              <w:t>成绩</w:t>
            </w:r>
          </w:p>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25" w:type="dxa"/>
            <w:vAlign w:val="center"/>
          </w:tcPr>
          <w:p w:rsidR="00112F98" w:rsidRDefault="00112F98" w:rsidP="00137125">
            <w:pPr>
              <w:jc w:val="center"/>
              <w:rPr>
                <w:rFonts w:ascii="Arial Narrow" w:hAnsi="Arial Narrow"/>
                <w:color w:val="000000"/>
                <w:sz w:val="24"/>
                <w:szCs w:val="24"/>
              </w:rPr>
            </w:pPr>
          </w:p>
        </w:tc>
      </w:tr>
      <w:tr w:rsidR="00112F98" w:rsidTr="00137125">
        <w:trPr>
          <w:trHeight w:val="408"/>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总抽检错误率</w:t>
            </w:r>
            <w:r>
              <w:rPr>
                <w:rFonts w:ascii="仿宋_GB2312" w:eastAsia="仿宋_GB2312" w:hAnsi="仿宋" w:cs="Arial" w:hint="eastAsia"/>
                <w:color w:val="000000"/>
                <w:sz w:val="24"/>
                <w:szCs w:val="24"/>
              </w:rPr>
              <w:t>（</w:t>
            </w:r>
            <w:r>
              <w:rPr>
                <w:rFonts w:ascii="仿宋_GB2312" w:eastAsia="仿宋_GB2312" w:hAnsi="仿宋" w:cs="Arial"/>
                <w:color w:val="000000"/>
                <w:sz w:val="24"/>
                <w:szCs w:val="24"/>
              </w:rPr>
              <w:t>%</w:t>
            </w:r>
            <w:r>
              <w:rPr>
                <w:rFonts w:ascii="仿宋_GB2312" w:eastAsia="仿宋_GB2312" w:hAnsi="仿宋" w:cs="Arial" w:hint="eastAsia"/>
                <w:color w:val="000000"/>
                <w:sz w:val="24"/>
                <w:szCs w:val="24"/>
              </w:rPr>
              <w:t>）</w:t>
            </w:r>
          </w:p>
        </w:tc>
        <w:tc>
          <w:tcPr>
            <w:tcW w:w="1979" w:type="dxa"/>
          </w:tcPr>
          <w:p w:rsidR="00112F98" w:rsidRDefault="00112F98" w:rsidP="00137125">
            <w:pPr>
              <w:jc w:val="center"/>
              <w:rPr>
                <w:rFonts w:ascii="Arial Narrow" w:hAnsi="Arial Narrow"/>
                <w:color w:val="000000"/>
                <w:sz w:val="24"/>
                <w:szCs w:val="24"/>
              </w:rPr>
            </w:pPr>
          </w:p>
        </w:tc>
        <w:tc>
          <w:tcPr>
            <w:tcW w:w="226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是否要求全体复核</w:t>
            </w:r>
          </w:p>
        </w:tc>
        <w:tc>
          <w:tcPr>
            <w:tcW w:w="1925" w:type="dxa"/>
            <w:vAlign w:val="center"/>
          </w:tcPr>
          <w:p w:rsidR="00112F98" w:rsidRDefault="00112F98" w:rsidP="00137125">
            <w:pPr>
              <w:jc w:val="center"/>
              <w:rPr>
                <w:rFonts w:ascii="Arial Narrow" w:hAnsi="Arial Narrow"/>
                <w:color w:val="000000"/>
                <w:sz w:val="24"/>
                <w:szCs w:val="24"/>
              </w:rPr>
            </w:pPr>
          </w:p>
        </w:tc>
      </w:tr>
      <w:tr w:rsidR="00112F98" w:rsidTr="00112F98">
        <w:trPr>
          <w:trHeight w:val="5016"/>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具体错误情况</w:t>
            </w:r>
          </w:p>
          <w:p w:rsidR="00112F98" w:rsidRDefault="00112F98" w:rsidP="00137125">
            <w:pPr>
              <w:jc w:val="center"/>
              <w:rPr>
                <w:rFonts w:ascii="仿宋_GB2312" w:eastAsia="仿宋_GB2312" w:hAnsi="仿宋" w:cs="Arial"/>
                <w:b/>
                <w:color w:val="000000"/>
                <w:sz w:val="24"/>
                <w:szCs w:val="24"/>
              </w:rPr>
            </w:pPr>
          </w:p>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（要求注明错误成绩所属的参赛队伍</w:t>
            </w:r>
            <w:r>
              <w:rPr>
                <w:rFonts w:ascii="仿宋_GB2312" w:eastAsia="仿宋_GB2312" w:hAnsi="仿宋" w:cs="Arial"/>
                <w:b/>
                <w:color w:val="000000"/>
                <w:sz w:val="24"/>
                <w:szCs w:val="24"/>
              </w:rPr>
              <w:t>/</w:t>
            </w:r>
            <w:r>
              <w:rPr>
                <w:rFonts w:ascii="仿宋_GB2312" w:eastAsia="仿宋_GB2312" w:hAnsi="仿宋" w:cs="Arial" w:hint="eastAsia"/>
                <w:b/>
                <w:color w:val="000000"/>
                <w:sz w:val="24"/>
                <w:szCs w:val="24"/>
              </w:rPr>
              <w:t>选手、错误成绩的分数、正确成绩的分数和差错责任人。如不够填写，请另附页！）</w:t>
            </w:r>
          </w:p>
        </w:tc>
        <w:tc>
          <w:tcPr>
            <w:tcW w:w="6168" w:type="dxa"/>
            <w:gridSpan w:val="3"/>
          </w:tcPr>
          <w:p w:rsidR="00112F98" w:rsidRDefault="00112F98" w:rsidP="00137125">
            <w:pPr>
              <w:rPr>
                <w:rFonts w:ascii="Arial Narrow" w:hAnsi="Arial Narrow"/>
                <w:color w:val="000000"/>
                <w:sz w:val="24"/>
                <w:szCs w:val="24"/>
              </w:rPr>
            </w:pPr>
          </w:p>
        </w:tc>
      </w:tr>
      <w:tr w:rsidR="00112F98" w:rsidTr="00137125">
        <w:trPr>
          <w:trHeight w:val="2222"/>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裁判长意见</w:t>
            </w:r>
          </w:p>
        </w:tc>
        <w:tc>
          <w:tcPr>
            <w:tcW w:w="6168" w:type="dxa"/>
            <w:gridSpan w:val="3"/>
          </w:tcPr>
          <w:p w:rsidR="00112F98" w:rsidRDefault="00112F98" w:rsidP="00137125">
            <w:pPr>
              <w:rPr>
                <w:rFonts w:ascii="仿宋_GB2312" w:eastAsia="仿宋_GB2312" w:hAnsi="仿宋" w:cs="Arial"/>
                <w:color w:val="000000"/>
                <w:sz w:val="24"/>
                <w:szCs w:val="24"/>
              </w:rPr>
            </w:pPr>
          </w:p>
          <w:p w:rsidR="00112F98" w:rsidRDefault="00112F98" w:rsidP="00137125">
            <w:pPr>
              <w:rPr>
                <w:rFonts w:ascii="仿宋_GB2312" w:eastAsia="仿宋_GB2312" w:hAnsi="仿宋" w:cs="Arial" w:hint="eastAsia"/>
                <w:color w:val="000000"/>
                <w:sz w:val="24"/>
                <w:szCs w:val="24"/>
              </w:rPr>
            </w:pPr>
          </w:p>
          <w:p w:rsidR="00112F98" w:rsidRDefault="00112F98" w:rsidP="00137125">
            <w:pPr>
              <w:rPr>
                <w:rFonts w:ascii="仿宋_GB2312" w:eastAsia="仿宋_GB2312" w:hAnsi="仿宋" w:cs="Arial" w:hint="eastAsia"/>
                <w:color w:val="000000"/>
                <w:sz w:val="24"/>
                <w:szCs w:val="24"/>
              </w:rPr>
            </w:pPr>
          </w:p>
          <w:p w:rsidR="00112F98" w:rsidRDefault="00112F98" w:rsidP="00137125">
            <w:pPr>
              <w:ind w:firstLineChars="1762" w:firstLine="4229"/>
              <w:rPr>
                <w:rFonts w:ascii="仿宋_GB2312" w:eastAsia="仿宋_GB2312" w:hAnsi="仿宋" w:cs="Arial" w:hint="eastAsia"/>
                <w:color w:val="000000"/>
                <w:sz w:val="24"/>
                <w:szCs w:val="24"/>
              </w:rPr>
            </w:pPr>
          </w:p>
          <w:p w:rsidR="00112F98" w:rsidRDefault="00112F98" w:rsidP="00137125">
            <w:pPr>
              <w:ind w:firstLineChars="1762" w:firstLine="4229"/>
              <w:rPr>
                <w:rFonts w:ascii="仿宋_GB2312" w:eastAsia="仿宋_GB2312" w:hAnsi="仿宋" w:cs="Arial" w:hint="eastAsia"/>
                <w:color w:val="000000"/>
                <w:sz w:val="24"/>
                <w:szCs w:val="24"/>
              </w:rPr>
            </w:pPr>
          </w:p>
          <w:p w:rsidR="00112F98" w:rsidRDefault="00112F98" w:rsidP="00137125">
            <w:pPr>
              <w:ind w:firstLineChars="1762" w:firstLine="4229"/>
              <w:rPr>
                <w:rFonts w:ascii="仿宋_GB2312" w:eastAsia="仿宋_GB2312" w:hAnsi="仿宋" w:cs="Arial" w:hint="eastAsia"/>
                <w:color w:val="000000"/>
                <w:sz w:val="24"/>
                <w:szCs w:val="24"/>
              </w:rPr>
            </w:pPr>
          </w:p>
          <w:p w:rsidR="00112F98" w:rsidRDefault="00112F98" w:rsidP="00137125">
            <w:pPr>
              <w:ind w:firstLineChars="1400" w:firstLine="3360"/>
              <w:rPr>
                <w:rFonts w:ascii="仿宋_GB2312" w:eastAsia="仿宋_GB2312" w:hAnsi="仿宋" w:cs="Arial" w:hint="eastAsia"/>
                <w:color w:val="000000"/>
                <w:sz w:val="24"/>
                <w:szCs w:val="24"/>
              </w:rPr>
            </w:pPr>
            <w:r>
              <w:rPr>
                <w:rFonts w:ascii="仿宋_GB2312" w:eastAsia="仿宋_GB2312" w:hAnsi="仿宋" w:cs="Arial" w:hint="eastAsia"/>
                <w:color w:val="000000"/>
                <w:sz w:val="24"/>
                <w:szCs w:val="24"/>
              </w:rPr>
              <w:t>裁判长签名：</w:t>
            </w:r>
          </w:p>
          <w:p w:rsidR="00112F98" w:rsidRDefault="00112F98" w:rsidP="00137125">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日期：</w:t>
            </w:r>
          </w:p>
        </w:tc>
      </w:tr>
      <w:tr w:rsidR="00112F98" w:rsidTr="00137125">
        <w:trPr>
          <w:trHeight w:val="2585"/>
        </w:trPr>
        <w:tc>
          <w:tcPr>
            <w:tcW w:w="2336"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成绩更正执行情况</w:t>
            </w:r>
          </w:p>
        </w:tc>
        <w:tc>
          <w:tcPr>
            <w:tcW w:w="6168" w:type="dxa"/>
            <w:gridSpan w:val="3"/>
          </w:tcPr>
          <w:p w:rsidR="00112F98" w:rsidRDefault="00112F98" w:rsidP="00137125">
            <w:pPr>
              <w:rPr>
                <w:rFonts w:ascii="仿宋_GB2312" w:eastAsia="仿宋_GB2312" w:hAnsi="仿宋" w:cs="Arial"/>
                <w:color w:val="000000"/>
                <w:sz w:val="24"/>
                <w:szCs w:val="24"/>
              </w:rPr>
            </w:pPr>
          </w:p>
          <w:p w:rsidR="00112F98" w:rsidRDefault="00112F98" w:rsidP="00137125">
            <w:pPr>
              <w:rPr>
                <w:rFonts w:ascii="仿宋_GB2312" w:eastAsia="仿宋_GB2312" w:hAnsi="仿宋" w:cs="Arial" w:hint="eastAsia"/>
                <w:color w:val="000000"/>
                <w:sz w:val="24"/>
                <w:szCs w:val="24"/>
              </w:rPr>
            </w:pPr>
          </w:p>
          <w:p w:rsidR="00112F98" w:rsidRDefault="00112F98" w:rsidP="00137125">
            <w:pPr>
              <w:rPr>
                <w:rFonts w:ascii="仿宋_GB2312" w:eastAsia="仿宋_GB2312" w:hAnsi="仿宋" w:cs="Arial" w:hint="eastAsia"/>
                <w:color w:val="000000"/>
                <w:sz w:val="24"/>
                <w:szCs w:val="24"/>
              </w:rPr>
            </w:pPr>
          </w:p>
          <w:p w:rsidR="00112F98" w:rsidRDefault="00112F98" w:rsidP="00137125">
            <w:pPr>
              <w:rPr>
                <w:rFonts w:ascii="仿宋_GB2312" w:eastAsia="仿宋_GB2312" w:hAnsi="仿宋" w:cs="Arial"/>
                <w:color w:val="000000"/>
                <w:sz w:val="24"/>
                <w:szCs w:val="24"/>
              </w:rPr>
            </w:pPr>
          </w:p>
          <w:p w:rsidR="00112F98" w:rsidRDefault="00112F98" w:rsidP="00137125">
            <w:pPr>
              <w:ind w:firstLineChars="1400" w:firstLine="3360"/>
              <w:rPr>
                <w:rFonts w:ascii="仿宋_GB2312" w:eastAsia="仿宋_GB2312" w:hAnsi="仿宋" w:cs="Arial" w:hint="eastAsia"/>
                <w:color w:val="000000"/>
                <w:sz w:val="24"/>
                <w:szCs w:val="24"/>
              </w:rPr>
            </w:pPr>
            <w:r>
              <w:rPr>
                <w:rFonts w:ascii="仿宋_GB2312" w:eastAsia="仿宋_GB2312" w:hAnsi="仿宋" w:cs="Arial" w:hint="eastAsia"/>
                <w:color w:val="000000"/>
                <w:sz w:val="24"/>
                <w:szCs w:val="24"/>
              </w:rPr>
              <w:t>监督组长签名：</w:t>
            </w:r>
          </w:p>
          <w:p w:rsidR="00112F98" w:rsidRDefault="00112F98" w:rsidP="00137125">
            <w:pPr>
              <w:ind w:firstLineChars="1400" w:firstLine="3360"/>
              <w:rPr>
                <w:rFonts w:ascii="仿宋_GB2312" w:eastAsia="仿宋_GB2312" w:hAnsi="仿宋" w:cs="Arial"/>
                <w:color w:val="000000"/>
                <w:sz w:val="24"/>
                <w:szCs w:val="24"/>
              </w:rPr>
            </w:pPr>
            <w:r>
              <w:rPr>
                <w:rFonts w:ascii="仿宋_GB2312" w:eastAsia="仿宋_GB2312" w:hAnsi="仿宋" w:cs="Arial" w:hint="eastAsia"/>
                <w:color w:val="000000"/>
                <w:sz w:val="24"/>
                <w:szCs w:val="24"/>
              </w:rPr>
              <w:t>日期：</w:t>
            </w:r>
          </w:p>
        </w:tc>
      </w:tr>
    </w:tbl>
    <w:p w:rsidR="00112F98" w:rsidRDefault="00112F98" w:rsidP="00112F98">
      <w:pPr>
        <w:widowControl/>
        <w:jc w:val="left"/>
        <w:rPr>
          <w:rFonts w:ascii="Arial Narrow" w:eastAsia="仿宋_GB2312" w:hAnsi="Arial Narrow" w:hint="eastAsia"/>
          <w:color w:val="000000"/>
          <w:sz w:val="32"/>
          <w:szCs w:val="32"/>
        </w:rPr>
      </w:pPr>
      <w:r>
        <w:rPr>
          <w:rFonts w:ascii="Arial Narrow" w:eastAsia="仿宋_GB2312" w:hAnsi="Arial Narrow"/>
          <w:color w:val="000000"/>
          <w:szCs w:val="21"/>
        </w:rPr>
        <w:br w:type="page"/>
      </w:r>
      <w:r w:rsidRPr="00E20429">
        <w:rPr>
          <w:rFonts w:ascii="仿宋_GB2312" w:eastAsia="仿宋_GB2312" w:hAnsi="Arial Narrow" w:cs="华文仿宋" w:hint="eastAsia"/>
          <w:color w:val="000000"/>
          <w:sz w:val="30"/>
          <w:szCs w:val="30"/>
        </w:rPr>
        <w:lastRenderedPageBreak/>
        <w:t>附件</w:t>
      </w:r>
      <w:r w:rsidRPr="00E20429">
        <w:rPr>
          <w:rFonts w:ascii="仿宋_GB2312" w:eastAsia="仿宋_GB2312" w:hAnsi="Arial Narrow" w:cs="华文仿宋"/>
          <w:color w:val="000000"/>
          <w:sz w:val="30"/>
          <w:szCs w:val="30"/>
        </w:rPr>
        <w:t>2</w:t>
      </w:r>
      <w:r w:rsidRPr="00E20429">
        <w:rPr>
          <w:rFonts w:ascii="仿宋_GB2312" w:eastAsia="仿宋_GB2312" w:hAnsi="Arial Narrow" w:cs="华文仿宋" w:hint="eastAsia"/>
          <w:color w:val="000000"/>
          <w:sz w:val="30"/>
          <w:szCs w:val="30"/>
        </w:rPr>
        <w:t>：</w:t>
      </w:r>
    </w:p>
    <w:p w:rsidR="00112F98" w:rsidRDefault="00112F98" w:rsidP="00112F98">
      <w:pPr>
        <w:jc w:val="center"/>
        <w:rPr>
          <w:rFonts w:ascii="黑体" w:eastAsia="黑体" w:hAnsi="黑体" w:hint="eastAsia"/>
          <w:b/>
          <w:bCs/>
          <w:kern w:val="0"/>
          <w:sz w:val="36"/>
          <w:szCs w:val="36"/>
        </w:rPr>
      </w:pPr>
      <w:r>
        <w:rPr>
          <w:rFonts w:ascii="黑体" w:eastAsia="黑体" w:hAnsi="黑体"/>
          <w:b/>
          <w:bCs/>
          <w:kern w:val="0"/>
          <w:sz w:val="36"/>
          <w:szCs w:val="36"/>
        </w:rPr>
        <w:t>全国职业院校技能大赛</w:t>
      </w:r>
      <w:r>
        <w:rPr>
          <w:rFonts w:ascii="黑体" w:eastAsia="黑体" w:hAnsi="黑体" w:hint="eastAsia"/>
          <w:b/>
          <w:bCs/>
          <w:kern w:val="0"/>
          <w:sz w:val="36"/>
          <w:szCs w:val="36"/>
        </w:rPr>
        <w:t>监督工作记录表</w:t>
      </w:r>
    </w:p>
    <w:tbl>
      <w:tblPr>
        <w:tblW w:w="850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5670"/>
        <w:gridCol w:w="1276"/>
        <w:gridCol w:w="850"/>
      </w:tblGrid>
      <w:tr w:rsidR="00112F98" w:rsidTr="00137125">
        <w:trPr>
          <w:trHeight w:val="680"/>
        </w:trPr>
        <w:tc>
          <w:tcPr>
            <w:tcW w:w="709" w:type="dxa"/>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模块</w:t>
            </w:r>
          </w:p>
        </w:tc>
        <w:tc>
          <w:tcPr>
            <w:tcW w:w="5670" w:type="dxa"/>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监督内容</w:t>
            </w:r>
          </w:p>
        </w:tc>
        <w:tc>
          <w:tcPr>
            <w:tcW w:w="1276" w:type="dxa"/>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监督情况</w:t>
            </w:r>
          </w:p>
        </w:tc>
        <w:tc>
          <w:tcPr>
            <w:tcW w:w="850" w:type="dxa"/>
          </w:tcPr>
          <w:p w:rsidR="00112F98" w:rsidRDefault="00112F98" w:rsidP="00137125">
            <w:pPr>
              <w:snapToGrid w:val="0"/>
              <w:jc w:val="center"/>
              <w:rPr>
                <w:rFonts w:ascii="仿宋_GB2312" w:eastAsia="仿宋_GB2312" w:hAnsi="仿宋" w:cs="Arial" w:hint="eastAsia"/>
                <w:b/>
                <w:color w:val="000000"/>
                <w:sz w:val="24"/>
                <w:szCs w:val="24"/>
              </w:rPr>
            </w:pPr>
            <w:r>
              <w:rPr>
                <w:rFonts w:ascii="仿宋_GB2312" w:eastAsia="仿宋_GB2312" w:hAnsi="仿宋" w:cs="Arial" w:hint="eastAsia"/>
                <w:b/>
                <w:color w:val="000000"/>
                <w:sz w:val="24"/>
                <w:szCs w:val="24"/>
              </w:rPr>
              <w:t>备注</w:t>
            </w: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设备设施管理监督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赛场环境是否适宜，光照、通风、温湿度等是否符合竞赛需求和竞赛规程要求</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赛场是否集中，</w:t>
            </w:r>
            <w:proofErr w:type="gramStart"/>
            <w:r>
              <w:rPr>
                <w:rFonts w:ascii="仿宋_GB2312" w:eastAsia="仿宋_GB2312" w:hAnsi="仿宋" w:cs="Arial" w:hint="eastAsia"/>
                <w:color w:val="000000"/>
                <w:sz w:val="24"/>
                <w:szCs w:val="24"/>
              </w:rPr>
              <w:t>赛位是否</w:t>
            </w:r>
            <w:proofErr w:type="gramEnd"/>
            <w:r>
              <w:rPr>
                <w:rFonts w:ascii="仿宋_GB2312" w:eastAsia="仿宋_GB2312" w:hAnsi="仿宋" w:cs="Arial" w:hint="eastAsia"/>
                <w:color w:val="000000"/>
                <w:sz w:val="24"/>
                <w:szCs w:val="24"/>
              </w:rPr>
              <w:t>独立</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赛项是否建立了完善的赛项保障组织管理机制</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在赛场人员密集处是否张贴信息完整的赛场布局平面图</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赛项是否按规定使用大赛的标注、标识，且赛场内其余的标注、标识是否按大赛规定统一设计</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赛项设备是否符合安全标准、行业标准、技术标准等相关规定</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赛项是否遵照行业相关规定使用与处理竞赛中涉及到的国家管控的易燃、易爆、化工、药品、有毒等物品</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proofErr w:type="gramStart"/>
            <w:r>
              <w:rPr>
                <w:rFonts w:ascii="仿宋_GB2312" w:eastAsia="仿宋_GB2312" w:hAnsi="仿宋" w:cs="Arial" w:hint="eastAsia"/>
                <w:color w:val="000000"/>
                <w:sz w:val="24"/>
                <w:szCs w:val="24"/>
              </w:rPr>
              <w:t>赛位上</w:t>
            </w:r>
            <w:proofErr w:type="gramEnd"/>
            <w:r>
              <w:rPr>
                <w:rFonts w:ascii="仿宋_GB2312" w:eastAsia="仿宋_GB2312" w:hAnsi="仿宋" w:cs="Arial" w:hint="eastAsia"/>
                <w:color w:val="000000"/>
                <w:sz w:val="24"/>
                <w:szCs w:val="24"/>
              </w:rPr>
              <w:t>是否张贴各种设备的安全文明操作说明</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专家组是否严格遵照验收时间节点，待设备设施赛前试运行无误后进行签字封场</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安全管理监督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赛项是否制定了安全管理相应规范、流程和应急预案</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赛项比赛内容涉及的器材和设备是否符合国家有关安全规定，专家组是否对可能存在的危险因素采取防范措施</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赛项执委会是否在赛前组织本赛项全体裁判员、工作人员进行安全培训</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承办院校是否有对比赛现场、住宿场所和周边交通进行安全隐患的排查，并在赛场周围设置警戒线</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承办院校是否具备保障应急预案实施的人力、物力条件</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针对开放赛场的赛项和有赛场体验区的赛项，赛项执委会与承办院校是否制定了人员疏散方案</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承办院校是否尊重少数民族参赛选手和教师的宗教信仰及文化习俗</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各省、自治区、直辖市和计划单列市在组织参赛队时，是否为参赛选手购买大赛期间的人身意外伤害保险</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赛题管理监督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赛项命题专家是否制定了赛题管理安全预案</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赛题能公开的是否公开，无法公开的是否建立了题库</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是否于开赛前一个月在大赛</w:t>
            </w:r>
            <w:proofErr w:type="gramStart"/>
            <w:r>
              <w:rPr>
                <w:rFonts w:ascii="仿宋_GB2312" w:eastAsia="仿宋_GB2312" w:hAnsi="仿宋" w:cs="Arial" w:hint="eastAsia"/>
                <w:color w:val="000000"/>
                <w:sz w:val="24"/>
                <w:szCs w:val="24"/>
              </w:rPr>
              <w:t>官网公开</w:t>
            </w:r>
            <w:proofErr w:type="gramEnd"/>
            <w:r>
              <w:rPr>
                <w:rFonts w:ascii="仿宋_GB2312" w:eastAsia="仿宋_GB2312" w:hAnsi="仿宋" w:cs="Arial" w:hint="eastAsia"/>
                <w:color w:val="000000"/>
                <w:sz w:val="24"/>
                <w:szCs w:val="24"/>
              </w:rPr>
              <w:t>了</w:t>
            </w:r>
            <w:proofErr w:type="gramStart"/>
            <w:r>
              <w:rPr>
                <w:rFonts w:ascii="仿宋_GB2312" w:eastAsia="仿宋_GB2312" w:hAnsi="仿宋" w:cs="Arial" w:hint="eastAsia"/>
                <w:color w:val="000000"/>
                <w:sz w:val="24"/>
                <w:szCs w:val="24"/>
              </w:rPr>
              <w:t>比赛样题</w:t>
            </w:r>
            <w:proofErr w:type="gramEnd"/>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建立题库的赛项是否于比赛前三天内，在抽</w:t>
            </w:r>
            <w:proofErr w:type="gramStart"/>
            <w:r>
              <w:rPr>
                <w:rFonts w:ascii="仿宋_GB2312" w:eastAsia="仿宋_GB2312" w:hAnsi="仿宋" w:cs="Arial" w:hint="eastAsia"/>
                <w:color w:val="000000"/>
                <w:sz w:val="24"/>
                <w:szCs w:val="24"/>
              </w:rPr>
              <w:t>题人员</w:t>
            </w:r>
            <w:proofErr w:type="gramEnd"/>
            <w:r>
              <w:rPr>
                <w:rFonts w:ascii="仿宋_GB2312" w:eastAsia="仿宋_GB2312" w:hAnsi="仿宋" w:cs="Arial" w:hint="eastAsia"/>
                <w:color w:val="000000"/>
                <w:sz w:val="24"/>
                <w:szCs w:val="24"/>
              </w:rPr>
              <w:t>抽取赛题前，由监督人员随机排序</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赛题装袋封条上的信息是否完整，主要包括：赛项名称、批次、数量和封存人员签名等</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赛题封装完毕后是否存放于双锁保密铁柜内，由赛项执委会指定人员与保密室负责人共同负责保管</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赛题领取人是否在考前</w:t>
            </w:r>
            <w:r>
              <w:rPr>
                <w:rFonts w:ascii="仿宋_GB2312" w:eastAsia="仿宋_GB2312" w:hAnsi="仿宋" w:cs="Arial"/>
                <w:color w:val="000000"/>
                <w:sz w:val="24"/>
                <w:szCs w:val="24"/>
              </w:rPr>
              <w:t>30</w:t>
            </w:r>
            <w:r>
              <w:rPr>
                <w:rFonts w:ascii="仿宋_GB2312" w:eastAsia="仿宋_GB2312" w:hAnsi="仿宋" w:cs="Arial" w:hint="eastAsia"/>
                <w:color w:val="000000"/>
                <w:sz w:val="24"/>
                <w:szCs w:val="24"/>
              </w:rPr>
              <w:t>分钟内到保密室领取试卷</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赛题领取人是否在领取试卷后直接到达赛场</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所有涉及竞赛赛题的人员是否</w:t>
            </w:r>
            <w:proofErr w:type="gramStart"/>
            <w:r>
              <w:rPr>
                <w:rFonts w:ascii="仿宋_GB2312" w:eastAsia="仿宋_GB2312" w:hAnsi="仿宋" w:cs="Arial" w:hint="eastAsia"/>
                <w:color w:val="000000"/>
                <w:sz w:val="24"/>
                <w:szCs w:val="24"/>
              </w:rPr>
              <w:t>均签署</w:t>
            </w:r>
            <w:proofErr w:type="gramEnd"/>
            <w:r>
              <w:rPr>
                <w:rFonts w:ascii="仿宋_GB2312" w:eastAsia="仿宋_GB2312" w:hAnsi="仿宋" w:cs="Arial" w:hint="eastAsia"/>
                <w:color w:val="000000"/>
                <w:sz w:val="24"/>
                <w:szCs w:val="24"/>
              </w:rPr>
              <w:t>了保密协议</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回收人员是否将竞赛用的所有材料全部回收</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启用备用试卷的赛场，赛场情况记录表上是否注明原因（监督人员需要在考场情况记录表上签名）</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赛题保管人员是否对密封好的回收材料做好记录并签名</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回收材料是否由赛项承办单位就地封存，妥善保管</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裁判培训监督与身份确认</w:t>
            </w:r>
          </w:p>
        </w:tc>
        <w:tc>
          <w:tcPr>
            <w:tcW w:w="5670" w:type="dxa"/>
            <w:vAlign w:val="center"/>
          </w:tcPr>
          <w:p w:rsidR="00112F98" w:rsidRDefault="00112F98" w:rsidP="00137125">
            <w:pPr>
              <w:snapToGrid w:val="0"/>
              <w:jc w:val="left"/>
              <w:rPr>
                <w:rFonts w:ascii="仿宋_GB2312" w:eastAsia="仿宋_GB2312" w:hAnsi="仿宋" w:cs="Arial"/>
                <w:sz w:val="24"/>
                <w:szCs w:val="24"/>
              </w:rPr>
            </w:pPr>
            <w:r>
              <w:rPr>
                <w:rFonts w:ascii="仿宋_GB2312" w:eastAsia="仿宋_GB2312" w:hAnsi="仿宋" w:cs="Arial" w:hint="eastAsia"/>
                <w:sz w:val="24"/>
                <w:szCs w:val="24"/>
              </w:rPr>
              <w:t>实到裁判人员是否与赛项执委会公布名单一致</w:t>
            </w:r>
          </w:p>
        </w:tc>
        <w:tc>
          <w:tcPr>
            <w:tcW w:w="1276" w:type="dxa"/>
            <w:vAlign w:val="center"/>
          </w:tcPr>
          <w:p w:rsidR="00112F98" w:rsidRDefault="00112F98" w:rsidP="00137125">
            <w:pPr>
              <w:snapToGrid w:val="0"/>
              <w:jc w:val="center"/>
              <w:rPr>
                <w:rFonts w:ascii="仿宋_GB2312" w:eastAsia="仿宋_GB2312" w:hAnsi="仿宋" w:cs="Arial"/>
                <w:sz w:val="24"/>
                <w:szCs w:val="24"/>
              </w:rPr>
            </w:pPr>
            <w:r>
              <w:rPr>
                <w:rFonts w:ascii="仿宋_GB2312" w:eastAsia="仿宋_GB2312" w:hAnsi="仿宋" w:cs="Arial" w:hint="eastAsia"/>
                <w:sz w:val="24"/>
                <w:szCs w:val="24"/>
              </w:rPr>
              <w:t>□是□否</w:t>
            </w:r>
          </w:p>
        </w:tc>
        <w:tc>
          <w:tcPr>
            <w:tcW w:w="850" w:type="dxa"/>
          </w:tcPr>
          <w:p w:rsidR="00112F98" w:rsidRDefault="00112F98" w:rsidP="00137125">
            <w:pPr>
              <w:snapToGrid w:val="0"/>
              <w:jc w:val="center"/>
              <w:rPr>
                <w:rFonts w:ascii="仿宋_GB2312" w:eastAsia="仿宋_GB2312" w:hAnsi="仿宋" w:cs="Arial" w:hint="eastAsia"/>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赛项专家组对裁判团队的赛前培训工作是否组织到位，且达到预期的培训目标</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培训内容是否全面，应包含竞赛规程和</w:t>
            </w:r>
            <w:proofErr w:type="gramStart"/>
            <w:r>
              <w:rPr>
                <w:rFonts w:ascii="仿宋_GB2312" w:eastAsia="仿宋_GB2312" w:hAnsi="仿宋" w:cs="Arial" w:hint="eastAsia"/>
                <w:color w:val="000000"/>
                <w:sz w:val="24"/>
                <w:szCs w:val="24"/>
              </w:rPr>
              <w:t>执裁</w:t>
            </w:r>
            <w:proofErr w:type="gramEnd"/>
            <w:r>
              <w:rPr>
                <w:rFonts w:ascii="仿宋_GB2312" w:eastAsia="仿宋_GB2312" w:hAnsi="仿宋" w:cs="Arial" w:hint="eastAsia"/>
                <w:color w:val="000000"/>
                <w:sz w:val="24"/>
                <w:szCs w:val="24"/>
              </w:rPr>
              <w:t>工作纪律等</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赛场纪律监督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参赛选手和赛项裁判人员是否携带通讯、照相摄录设备以及其他未经许可的记录用具进入赛场</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裁判人员是否存在徇私舞弊、擅离职守等违规现象</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现场裁判是否做好组织引导、赛场纪律维护等工作，认真填写并及时上交《赛场记录表》</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竞赛过程中，裁判人员发现参赛队伍（选手）违规情况，是否及时有效处理</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抽签加密监督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检录、抽签是否按照竞赛规程规定准时进行</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检录裁判是否依照检录表进行点名核对，并在确认无误后及时向裁判长递交检录单</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加密裁判是否严格遵照抽签加密纪律，每一步加密环节均由不同加密裁判执行并妥善保管加密结果</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所有比赛是否至少有两次抽签加密，有竞赛作品的，是否有第三次加密</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整个抽签加密过程是否由裁判长主持、由加密裁判组织实施，其他无关人员是否在场干涉</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成绩评定与统分监督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竞赛所采用的评分方式是否符合大赛制度规定</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裁判员和记分员数量是否达到对应评分方式的最低要求</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评分裁判是否独立判分，互不干扰</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记分人员计分时是否仔细核算，保证大赛成绩的准确性</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裁判长是否在竞赛结束后规定时间内提交评分结果</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成绩抽检复核</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竞赛成绩统计完毕后，复核赛项总成绩排名前</w:t>
            </w:r>
            <w:r>
              <w:rPr>
                <w:rFonts w:ascii="仿宋_GB2312" w:eastAsia="仿宋_GB2312" w:hAnsi="仿宋" w:cs="Arial"/>
                <w:color w:val="000000"/>
                <w:sz w:val="24"/>
                <w:szCs w:val="24"/>
              </w:rPr>
              <w:t>30%</w:t>
            </w:r>
            <w:r>
              <w:rPr>
                <w:rFonts w:ascii="仿宋_GB2312" w:eastAsia="仿宋_GB2312" w:hAnsi="仿宋" w:cs="Arial" w:hint="eastAsia"/>
                <w:color w:val="000000"/>
                <w:sz w:val="24"/>
                <w:szCs w:val="24"/>
              </w:rPr>
              <w:t>的所有参赛队伍（选手）的成绩</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竞赛成绩统计完毕后，抽检赛项总成绩排名后</w:t>
            </w:r>
            <w:r>
              <w:rPr>
                <w:rFonts w:ascii="仿宋_GB2312" w:eastAsia="仿宋_GB2312" w:hAnsi="仿宋" w:cs="Arial"/>
                <w:color w:val="000000"/>
                <w:sz w:val="24"/>
                <w:szCs w:val="24"/>
              </w:rPr>
              <w:t>70%</w:t>
            </w:r>
            <w:r>
              <w:rPr>
                <w:rFonts w:ascii="仿宋_GB2312" w:eastAsia="仿宋_GB2312" w:hAnsi="仿宋" w:cs="Arial" w:hint="eastAsia"/>
                <w:color w:val="000000"/>
                <w:sz w:val="24"/>
                <w:szCs w:val="24"/>
              </w:rPr>
              <w:t>的所有参赛队伍（选手）的成绩，抽检覆盖率不得低于</w:t>
            </w:r>
            <w:r>
              <w:rPr>
                <w:rFonts w:ascii="仿宋_GB2312" w:eastAsia="仿宋_GB2312" w:hAnsi="仿宋" w:cs="Arial"/>
                <w:color w:val="000000"/>
                <w:sz w:val="24"/>
                <w:szCs w:val="24"/>
              </w:rPr>
              <w:t>15%</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申诉仲裁监督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仲裁人员是否严格遵守仲裁程序，在接到申诉报告</w:t>
            </w:r>
            <w:r>
              <w:rPr>
                <w:rFonts w:ascii="仿宋_GB2312" w:eastAsia="仿宋_GB2312" w:hAnsi="仿宋" w:cs="Arial"/>
                <w:color w:val="000000"/>
                <w:sz w:val="24"/>
                <w:szCs w:val="24"/>
              </w:rPr>
              <w:t>2</w:t>
            </w:r>
            <w:r>
              <w:rPr>
                <w:rFonts w:ascii="仿宋_GB2312" w:eastAsia="仿宋_GB2312" w:hAnsi="仿宋" w:cs="Arial" w:hint="eastAsia"/>
                <w:color w:val="000000"/>
                <w:sz w:val="24"/>
                <w:szCs w:val="24"/>
              </w:rPr>
              <w:t>小时内组织复议</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b/>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仲裁人员及时将复议结果以书面形式告知申诉方</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restart"/>
            <w:vAlign w:val="center"/>
          </w:tcPr>
          <w:p w:rsidR="00112F98" w:rsidRDefault="00112F98" w:rsidP="00137125">
            <w:pPr>
              <w:snapToGrid w:val="0"/>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成绩发布与留档备案监督</w:t>
            </w: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赛项最终成绩是否在比赛结束后，由裁判长、监督人员和仲裁人员签字确认后公布</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r w:rsidR="00112F98" w:rsidTr="00137125">
        <w:trPr>
          <w:trHeight w:val="680"/>
        </w:trPr>
        <w:tc>
          <w:tcPr>
            <w:tcW w:w="709" w:type="dxa"/>
            <w:vMerge/>
            <w:vAlign w:val="center"/>
          </w:tcPr>
          <w:p w:rsidR="00112F98" w:rsidRDefault="00112F98" w:rsidP="00137125">
            <w:pPr>
              <w:snapToGrid w:val="0"/>
              <w:jc w:val="center"/>
              <w:rPr>
                <w:rFonts w:ascii="仿宋_GB2312" w:eastAsia="仿宋_GB2312" w:hAnsi="仿宋" w:cs="Arial"/>
                <w:color w:val="000000"/>
                <w:sz w:val="24"/>
                <w:szCs w:val="24"/>
              </w:rPr>
            </w:pPr>
          </w:p>
        </w:tc>
        <w:tc>
          <w:tcPr>
            <w:tcW w:w="5670" w:type="dxa"/>
            <w:vAlign w:val="center"/>
          </w:tcPr>
          <w:p w:rsidR="00112F98" w:rsidRDefault="00112F98" w:rsidP="00137125">
            <w:pPr>
              <w:snapToGrid w:val="0"/>
              <w:jc w:val="left"/>
              <w:rPr>
                <w:rFonts w:ascii="仿宋_GB2312" w:eastAsia="仿宋_GB2312" w:hAnsi="仿宋" w:cs="Arial"/>
                <w:color w:val="000000"/>
                <w:sz w:val="24"/>
                <w:szCs w:val="24"/>
              </w:rPr>
            </w:pPr>
            <w:r>
              <w:rPr>
                <w:rFonts w:ascii="仿宋_GB2312" w:eastAsia="仿宋_GB2312" w:hAnsi="仿宋" w:cs="Arial" w:hint="eastAsia"/>
                <w:color w:val="000000"/>
                <w:sz w:val="24"/>
                <w:szCs w:val="24"/>
              </w:rPr>
              <w:t>赛项结束后，每个比赛环节裁判判分的原始材料和最终成绩等结果性材料都确保无误后密封装袋</w:t>
            </w:r>
          </w:p>
        </w:tc>
        <w:tc>
          <w:tcPr>
            <w:tcW w:w="1276" w:type="dxa"/>
            <w:vAlign w:val="center"/>
          </w:tcPr>
          <w:p w:rsidR="00112F98" w:rsidRDefault="00112F98" w:rsidP="00137125">
            <w:pPr>
              <w:snapToGrid w:val="0"/>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□是□否</w:t>
            </w:r>
          </w:p>
        </w:tc>
        <w:tc>
          <w:tcPr>
            <w:tcW w:w="850" w:type="dxa"/>
          </w:tcPr>
          <w:p w:rsidR="00112F98" w:rsidRDefault="00112F98" w:rsidP="00137125">
            <w:pPr>
              <w:snapToGrid w:val="0"/>
              <w:jc w:val="center"/>
              <w:rPr>
                <w:rFonts w:ascii="仿宋_GB2312" w:eastAsia="仿宋_GB2312" w:hAnsi="仿宋" w:cs="Arial" w:hint="eastAsia"/>
                <w:color w:val="000000"/>
                <w:sz w:val="24"/>
                <w:szCs w:val="24"/>
              </w:rPr>
            </w:pPr>
          </w:p>
        </w:tc>
      </w:tr>
    </w:tbl>
    <w:p w:rsidR="00112F98" w:rsidRDefault="00112F98" w:rsidP="00112F98">
      <w:pPr>
        <w:rPr>
          <w:rFonts w:ascii="Arial Narrow" w:eastAsia="仿宋_GB2312" w:hAnsi="Arial Narrow"/>
          <w:color w:val="000000"/>
          <w:sz w:val="28"/>
          <w:szCs w:val="21"/>
        </w:rPr>
      </w:pPr>
      <w:r>
        <w:rPr>
          <w:rFonts w:ascii="Arial Narrow" w:eastAsia="仿宋_GB2312" w:hAnsi="Arial Narrow" w:hint="eastAsia"/>
          <w:color w:val="000000"/>
          <w:sz w:val="28"/>
          <w:szCs w:val="21"/>
        </w:rPr>
        <w:t>监督组长签名：</w:t>
      </w:r>
      <w:r>
        <w:rPr>
          <w:rFonts w:ascii="Arial Narrow" w:eastAsia="仿宋_GB2312" w:hAnsi="Arial Narrow"/>
          <w:color w:val="000000"/>
          <w:sz w:val="28"/>
          <w:szCs w:val="21"/>
        </w:rPr>
        <w:t xml:space="preserve">                       </w:t>
      </w:r>
      <w:r>
        <w:rPr>
          <w:rFonts w:ascii="Arial Narrow" w:eastAsia="仿宋_GB2312" w:hAnsi="Arial Narrow" w:hint="eastAsia"/>
          <w:color w:val="000000"/>
          <w:sz w:val="28"/>
          <w:szCs w:val="21"/>
        </w:rPr>
        <w:t>日期：</w:t>
      </w:r>
    </w:p>
    <w:p w:rsidR="00112F98" w:rsidRDefault="00112F98" w:rsidP="00112F98">
      <w:pPr>
        <w:widowControl/>
        <w:jc w:val="left"/>
        <w:rPr>
          <w:rFonts w:ascii="Arial Narrow" w:eastAsia="仿宋_GB2312" w:hAnsi="Arial Narrow" w:hint="eastAsia"/>
          <w:color w:val="000000"/>
          <w:sz w:val="30"/>
          <w:szCs w:val="30"/>
        </w:rPr>
      </w:pPr>
      <w:r>
        <w:rPr>
          <w:rFonts w:ascii="Arial Narrow" w:eastAsia="仿宋_GB2312" w:hAnsi="Arial Narrow"/>
          <w:color w:val="000000"/>
          <w:szCs w:val="21"/>
        </w:rPr>
        <w:br w:type="page"/>
      </w:r>
      <w:r>
        <w:rPr>
          <w:rFonts w:ascii="Arial Narrow" w:eastAsia="仿宋_GB2312" w:hAnsi="Arial Narrow" w:hint="eastAsia"/>
          <w:kern w:val="0"/>
          <w:sz w:val="30"/>
          <w:szCs w:val="30"/>
        </w:rPr>
        <w:lastRenderedPageBreak/>
        <w:t>附</w:t>
      </w:r>
      <w:r w:rsidRPr="00E20429">
        <w:rPr>
          <w:rFonts w:ascii="仿宋_GB2312" w:eastAsia="仿宋_GB2312" w:hAnsi="Arial Narrow" w:cs="华文仿宋" w:hint="eastAsia"/>
          <w:color w:val="000000"/>
          <w:sz w:val="30"/>
          <w:szCs w:val="30"/>
        </w:rPr>
        <w:t>件</w:t>
      </w:r>
      <w:r w:rsidRPr="00E20429">
        <w:rPr>
          <w:rFonts w:ascii="仿宋_GB2312" w:eastAsia="仿宋_GB2312" w:hAnsi="Arial Narrow" w:cs="华文仿宋"/>
          <w:color w:val="000000"/>
          <w:sz w:val="30"/>
          <w:szCs w:val="30"/>
        </w:rPr>
        <w:t>3</w:t>
      </w:r>
      <w:r w:rsidRPr="00E20429">
        <w:rPr>
          <w:rFonts w:ascii="仿宋_GB2312" w:eastAsia="仿宋_GB2312" w:hAnsi="Arial Narrow" w:cs="华文仿宋" w:hint="eastAsia"/>
          <w:color w:val="000000"/>
          <w:sz w:val="30"/>
          <w:szCs w:val="30"/>
        </w:rPr>
        <w:t>：</w:t>
      </w:r>
    </w:p>
    <w:p w:rsidR="00112F98" w:rsidRDefault="00112F98" w:rsidP="00112F98">
      <w:pPr>
        <w:jc w:val="center"/>
        <w:rPr>
          <w:rFonts w:ascii="黑体" w:eastAsia="黑体" w:hAnsi="黑体"/>
          <w:b/>
          <w:bCs/>
          <w:kern w:val="0"/>
          <w:sz w:val="36"/>
          <w:szCs w:val="36"/>
        </w:rPr>
      </w:pPr>
      <w:r>
        <w:rPr>
          <w:rFonts w:ascii="黑体" w:eastAsia="黑体" w:hAnsi="黑体"/>
          <w:b/>
          <w:bCs/>
          <w:kern w:val="0"/>
          <w:sz w:val="36"/>
          <w:szCs w:val="36"/>
        </w:rPr>
        <w:t>全国职业院校技能大赛</w:t>
      </w:r>
      <w:r>
        <w:rPr>
          <w:rFonts w:ascii="黑体" w:eastAsia="黑体" w:hAnsi="黑体" w:hint="eastAsia"/>
          <w:b/>
          <w:bCs/>
          <w:kern w:val="0"/>
          <w:sz w:val="36"/>
          <w:szCs w:val="36"/>
        </w:rPr>
        <w:t>监督工作报告表</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6379"/>
      </w:tblGrid>
      <w:tr w:rsidR="00112F98" w:rsidTr="00137125">
        <w:tc>
          <w:tcPr>
            <w:tcW w:w="2093" w:type="dxa"/>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赛区</w:t>
            </w:r>
          </w:p>
        </w:tc>
        <w:tc>
          <w:tcPr>
            <w:tcW w:w="6379" w:type="dxa"/>
          </w:tcPr>
          <w:p w:rsidR="00112F98" w:rsidRDefault="00112F98" w:rsidP="00137125">
            <w:pPr>
              <w:rPr>
                <w:rFonts w:ascii="Arial Narrow" w:hAnsi="Arial Narrow"/>
                <w:color w:val="000000"/>
                <w:sz w:val="24"/>
                <w:szCs w:val="24"/>
              </w:rPr>
            </w:pPr>
          </w:p>
        </w:tc>
      </w:tr>
      <w:tr w:rsidR="00112F98" w:rsidTr="00137125">
        <w:tc>
          <w:tcPr>
            <w:tcW w:w="2093" w:type="dxa"/>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赛项名称</w:t>
            </w:r>
          </w:p>
        </w:tc>
        <w:tc>
          <w:tcPr>
            <w:tcW w:w="6379" w:type="dxa"/>
          </w:tcPr>
          <w:p w:rsidR="00112F98" w:rsidRDefault="00112F98" w:rsidP="00137125">
            <w:pPr>
              <w:rPr>
                <w:rFonts w:ascii="Arial Narrow" w:hAnsi="Arial Narrow"/>
                <w:color w:val="000000"/>
                <w:sz w:val="24"/>
                <w:szCs w:val="24"/>
              </w:rPr>
            </w:pPr>
          </w:p>
        </w:tc>
      </w:tr>
      <w:tr w:rsidR="00112F98" w:rsidTr="00137125">
        <w:tc>
          <w:tcPr>
            <w:tcW w:w="2093" w:type="dxa"/>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监督组成员</w:t>
            </w:r>
          </w:p>
        </w:tc>
        <w:tc>
          <w:tcPr>
            <w:tcW w:w="6379" w:type="dxa"/>
          </w:tcPr>
          <w:p w:rsidR="00112F98" w:rsidRDefault="00112F98" w:rsidP="00137125">
            <w:pPr>
              <w:rPr>
                <w:rFonts w:ascii="Arial Narrow" w:hAnsi="Arial Narrow"/>
                <w:color w:val="000000"/>
                <w:sz w:val="24"/>
                <w:szCs w:val="24"/>
              </w:rPr>
            </w:pPr>
          </w:p>
        </w:tc>
      </w:tr>
      <w:tr w:rsidR="00112F98" w:rsidTr="00137125">
        <w:trPr>
          <w:trHeight w:val="6565"/>
        </w:trPr>
        <w:tc>
          <w:tcPr>
            <w:tcW w:w="209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监督工作总结</w:t>
            </w:r>
          </w:p>
          <w:p w:rsidR="00112F98" w:rsidRDefault="00112F98" w:rsidP="00137125">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（分模块总结，模块内按赛项流程顺序汇报，尽量详细，如不够填写，请另附页！）</w:t>
            </w:r>
          </w:p>
        </w:tc>
        <w:tc>
          <w:tcPr>
            <w:tcW w:w="6379" w:type="dxa"/>
            <w:vAlign w:val="center"/>
          </w:tcPr>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hint="eastAsia"/>
                <w:color w:val="000000"/>
                <w:sz w:val="24"/>
                <w:szCs w:val="24"/>
              </w:rPr>
            </w:pPr>
          </w:p>
          <w:p w:rsidR="00112F98" w:rsidRDefault="00112F98" w:rsidP="00137125">
            <w:pPr>
              <w:rPr>
                <w:rFonts w:ascii="Arial Narrow" w:hAnsi="Arial Narrow" w:hint="eastAsia"/>
                <w:color w:val="000000"/>
                <w:sz w:val="24"/>
                <w:szCs w:val="24"/>
              </w:rPr>
            </w:pPr>
          </w:p>
          <w:p w:rsidR="00112F98" w:rsidRDefault="00112F98" w:rsidP="00137125">
            <w:pPr>
              <w:rPr>
                <w:rFonts w:ascii="Arial Narrow" w:hAnsi="Arial Narrow" w:hint="eastAsia"/>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hint="eastAsia"/>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tc>
      </w:tr>
      <w:tr w:rsidR="00112F98" w:rsidTr="00137125">
        <w:trPr>
          <w:trHeight w:val="274"/>
        </w:trPr>
        <w:tc>
          <w:tcPr>
            <w:tcW w:w="209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监督工作中</w:t>
            </w:r>
          </w:p>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发现问题</w:t>
            </w:r>
          </w:p>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的改正情况</w:t>
            </w:r>
          </w:p>
          <w:p w:rsidR="00112F98" w:rsidRDefault="00112F98" w:rsidP="00137125">
            <w:pPr>
              <w:jc w:val="center"/>
              <w:rPr>
                <w:rFonts w:ascii="仿宋_GB2312" w:eastAsia="仿宋_GB2312" w:hAnsi="仿宋" w:cs="Arial"/>
                <w:color w:val="000000"/>
                <w:sz w:val="24"/>
                <w:szCs w:val="24"/>
              </w:rPr>
            </w:pPr>
            <w:r>
              <w:rPr>
                <w:rFonts w:ascii="仿宋_GB2312" w:eastAsia="仿宋_GB2312" w:hAnsi="仿宋" w:cs="Arial" w:hint="eastAsia"/>
                <w:color w:val="000000"/>
                <w:sz w:val="24"/>
                <w:szCs w:val="24"/>
              </w:rPr>
              <w:t>（要注明问题责任人，可在监督工作报告后粘贴佐证材料）</w:t>
            </w:r>
          </w:p>
        </w:tc>
        <w:tc>
          <w:tcPr>
            <w:tcW w:w="6379" w:type="dxa"/>
            <w:vAlign w:val="center"/>
          </w:tcPr>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hint="eastAsia"/>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hint="eastAsia"/>
                <w:color w:val="000000"/>
                <w:sz w:val="24"/>
                <w:szCs w:val="24"/>
              </w:rPr>
            </w:pPr>
          </w:p>
          <w:p w:rsidR="00112F98" w:rsidRDefault="00112F98" w:rsidP="00137125">
            <w:pPr>
              <w:rPr>
                <w:rFonts w:ascii="Arial Narrow" w:hAnsi="Arial Narrow" w:hint="eastAsia"/>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12F98">
            <w:pPr>
              <w:rPr>
                <w:rFonts w:ascii="Arial Narrow" w:hAnsi="Arial Narrow"/>
                <w:color w:val="000000"/>
                <w:sz w:val="24"/>
                <w:szCs w:val="24"/>
              </w:rPr>
            </w:pPr>
            <w:bookmarkStart w:id="7" w:name="_GoBack"/>
            <w:bookmarkEnd w:id="7"/>
          </w:p>
        </w:tc>
      </w:tr>
      <w:tr w:rsidR="00112F98" w:rsidTr="00137125">
        <w:tc>
          <w:tcPr>
            <w:tcW w:w="209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lastRenderedPageBreak/>
              <w:t>对赛项组织工作</w:t>
            </w:r>
          </w:p>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的建议</w:t>
            </w:r>
          </w:p>
        </w:tc>
        <w:tc>
          <w:tcPr>
            <w:tcW w:w="6379" w:type="dxa"/>
            <w:vAlign w:val="center"/>
          </w:tcPr>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tc>
      </w:tr>
      <w:tr w:rsidR="00112F98" w:rsidTr="00137125">
        <w:tc>
          <w:tcPr>
            <w:tcW w:w="209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赛项组织过程中值得推广的经验</w:t>
            </w:r>
          </w:p>
        </w:tc>
        <w:tc>
          <w:tcPr>
            <w:tcW w:w="6379" w:type="dxa"/>
            <w:vAlign w:val="center"/>
          </w:tcPr>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tc>
      </w:tr>
      <w:tr w:rsidR="00112F98" w:rsidTr="00137125">
        <w:tc>
          <w:tcPr>
            <w:tcW w:w="209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对大赛监督工作的改进意见</w:t>
            </w:r>
          </w:p>
        </w:tc>
        <w:tc>
          <w:tcPr>
            <w:tcW w:w="6379" w:type="dxa"/>
            <w:vAlign w:val="center"/>
          </w:tcPr>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p w:rsidR="00112F98" w:rsidRDefault="00112F98" w:rsidP="00137125">
            <w:pPr>
              <w:rPr>
                <w:rFonts w:ascii="Arial Narrow" w:hAnsi="Arial Narrow"/>
                <w:color w:val="000000"/>
                <w:sz w:val="24"/>
                <w:szCs w:val="24"/>
              </w:rPr>
            </w:pPr>
          </w:p>
        </w:tc>
      </w:tr>
      <w:tr w:rsidR="00112F98" w:rsidTr="00137125">
        <w:trPr>
          <w:trHeight w:val="2244"/>
        </w:trPr>
        <w:tc>
          <w:tcPr>
            <w:tcW w:w="2093" w:type="dxa"/>
            <w:vAlign w:val="center"/>
          </w:tcPr>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监督小组内</w:t>
            </w:r>
          </w:p>
          <w:p w:rsidR="00112F98" w:rsidRDefault="00112F98" w:rsidP="00137125">
            <w:pPr>
              <w:jc w:val="center"/>
              <w:rPr>
                <w:rFonts w:ascii="仿宋_GB2312" w:eastAsia="仿宋_GB2312" w:hAnsi="仿宋" w:cs="Arial"/>
                <w:b/>
                <w:color w:val="000000"/>
                <w:sz w:val="24"/>
                <w:szCs w:val="24"/>
              </w:rPr>
            </w:pPr>
            <w:r>
              <w:rPr>
                <w:rFonts w:ascii="仿宋_GB2312" w:eastAsia="仿宋_GB2312" w:hAnsi="仿宋" w:cs="Arial" w:hint="eastAsia"/>
                <w:b/>
                <w:color w:val="000000"/>
                <w:sz w:val="24"/>
                <w:szCs w:val="24"/>
              </w:rPr>
              <w:t>违纪情况</w:t>
            </w:r>
          </w:p>
        </w:tc>
        <w:tc>
          <w:tcPr>
            <w:tcW w:w="6379" w:type="dxa"/>
            <w:vAlign w:val="center"/>
          </w:tcPr>
          <w:p w:rsidR="00112F98" w:rsidRDefault="00112F98" w:rsidP="00137125">
            <w:pPr>
              <w:rPr>
                <w:rFonts w:ascii="Arial Narrow" w:hAnsi="Arial Narrow"/>
                <w:color w:val="000000"/>
                <w:sz w:val="24"/>
                <w:szCs w:val="24"/>
              </w:rPr>
            </w:pPr>
          </w:p>
        </w:tc>
      </w:tr>
    </w:tbl>
    <w:p w:rsidR="00112F98" w:rsidRDefault="00112F98" w:rsidP="00112F98">
      <w:pPr>
        <w:rPr>
          <w:rFonts w:ascii="Arial Narrow" w:eastAsia="仿宋_GB2312" w:hAnsi="Arial Narrow"/>
          <w:color w:val="000000"/>
          <w:szCs w:val="21"/>
        </w:rPr>
      </w:pPr>
    </w:p>
    <w:p w:rsidR="00112F98" w:rsidRDefault="00112F98" w:rsidP="00112F98">
      <w:pPr>
        <w:rPr>
          <w:rFonts w:ascii="Arial Narrow" w:eastAsia="仿宋_GB2312" w:hAnsi="Arial Narrow"/>
          <w:color w:val="000000"/>
          <w:sz w:val="24"/>
          <w:szCs w:val="21"/>
        </w:rPr>
      </w:pPr>
      <w:r>
        <w:rPr>
          <w:rFonts w:ascii="Arial Narrow" w:eastAsia="仿宋_GB2312" w:hAnsi="Arial Narrow" w:hint="eastAsia"/>
          <w:color w:val="000000"/>
          <w:sz w:val="28"/>
          <w:szCs w:val="21"/>
        </w:rPr>
        <w:t>监督组长签名：</w:t>
      </w:r>
      <w:r>
        <w:rPr>
          <w:rFonts w:ascii="Arial Narrow" w:eastAsia="仿宋_GB2312" w:hAnsi="Arial Narrow"/>
          <w:color w:val="000000"/>
          <w:sz w:val="28"/>
          <w:szCs w:val="21"/>
        </w:rPr>
        <w:t xml:space="preserve">                       </w:t>
      </w:r>
      <w:r>
        <w:rPr>
          <w:rFonts w:ascii="Arial Narrow" w:eastAsia="仿宋_GB2312" w:hAnsi="Arial Narrow" w:hint="eastAsia"/>
          <w:color w:val="000000"/>
          <w:sz w:val="28"/>
          <w:szCs w:val="21"/>
        </w:rPr>
        <w:t>日期：</w:t>
      </w:r>
      <w:r>
        <w:rPr>
          <w:rFonts w:ascii="Arial Narrow" w:eastAsia="仿宋_GB2312" w:hAnsi="Arial Narrow"/>
          <w:color w:val="000000"/>
          <w:sz w:val="32"/>
          <w:szCs w:val="24"/>
        </w:rPr>
        <w:br w:type="page"/>
      </w:r>
      <w:r>
        <w:rPr>
          <w:rFonts w:ascii="Arial Narrow" w:eastAsia="仿宋_GB2312" w:hAnsi="Arial Narrow" w:hint="eastAsia"/>
          <w:kern w:val="0"/>
          <w:sz w:val="30"/>
          <w:szCs w:val="30"/>
        </w:rPr>
        <w:lastRenderedPageBreak/>
        <w:t>附页：</w:t>
      </w: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p w:rsidR="00112F98" w:rsidRDefault="00112F98" w:rsidP="00112F98">
      <w:pPr>
        <w:rPr>
          <w:rFonts w:ascii="Arial Narrow" w:eastAsia="仿宋_GB2312" w:hAnsi="Arial Narrow"/>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112F98" w:rsidTr="00137125">
        <w:trPr>
          <w:trHeight w:val="13570"/>
        </w:trPr>
        <w:tc>
          <w:tcPr>
            <w:tcW w:w="8522" w:type="dxa"/>
          </w:tcPr>
          <w:p w:rsidR="00112F98" w:rsidRDefault="00112F98" w:rsidP="00137125">
            <w:pPr>
              <w:widowControl/>
              <w:jc w:val="left"/>
              <w:rPr>
                <w:rFonts w:ascii="Arial Narrow" w:eastAsia="仿宋_GB2312" w:hAnsi="Arial Narrow"/>
                <w:b/>
                <w:color w:val="000000"/>
                <w:sz w:val="30"/>
                <w:szCs w:val="30"/>
              </w:rPr>
            </w:pPr>
            <w:r>
              <w:rPr>
                <w:rFonts w:ascii="Arial Narrow" w:eastAsia="仿宋_GB2312" w:hAnsi="Arial Narrow" w:hint="eastAsia"/>
                <w:b/>
                <w:color w:val="000000"/>
                <w:sz w:val="24"/>
                <w:szCs w:val="24"/>
              </w:rPr>
              <w:lastRenderedPageBreak/>
              <w:t>监督佐证材料粘贴处：</w:t>
            </w:r>
          </w:p>
        </w:tc>
      </w:tr>
      <w:tr w:rsidR="00112F98" w:rsidTr="00137125">
        <w:trPr>
          <w:trHeight w:val="13570"/>
        </w:trPr>
        <w:tc>
          <w:tcPr>
            <w:tcW w:w="8522" w:type="dxa"/>
          </w:tcPr>
          <w:p w:rsidR="00112F98" w:rsidRDefault="00112F98" w:rsidP="00137125">
            <w:pPr>
              <w:widowControl/>
              <w:jc w:val="left"/>
              <w:rPr>
                <w:rFonts w:ascii="Arial Narrow" w:eastAsia="仿宋_GB2312" w:hAnsi="Arial Narrow"/>
                <w:b/>
                <w:color w:val="000000"/>
                <w:sz w:val="24"/>
                <w:szCs w:val="24"/>
              </w:rPr>
            </w:pPr>
            <w:r>
              <w:rPr>
                <w:rFonts w:ascii="Arial Narrow" w:eastAsia="仿宋_GB2312" w:hAnsi="Arial Narrow" w:hint="eastAsia"/>
                <w:b/>
                <w:color w:val="000000"/>
                <w:sz w:val="24"/>
                <w:szCs w:val="24"/>
              </w:rPr>
              <w:lastRenderedPageBreak/>
              <w:t>监督佐证材料粘贴处：</w:t>
            </w:r>
          </w:p>
        </w:tc>
      </w:tr>
    </w:tbl>
    <w:p w:rsidR="00060926" w:rsidRPr="00112F98" w:rsidRDefault="00060926"/>
    <w:sectPr w:rsidR="00060926" w:rsidRPr="00112F98" w:rsidSect="00CE08CA">
      <w:pgSz w:w="11906" w:h="16838" w:code="9"/>
      <w:pgMar w:top="1440" w:right="1021" w:bottom="1440" w:left="1021" w:header="720" w:footer="720"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5F" w:rsidRDefault="0067755F" w:rsidP="00112F98">
      <w:r>
        <w:separator/>
      </w:r>
    </w:p>
  </w:endnote>
  <w:endnote w:type="continuationSeparator" w:id="0">
    <w:p w:rsidR="0067755F" w:rsidRDefault="0067755F" w:rsidP="00112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5F" w:rsidRDefault="0067755F" w:rsidP="00112F98">
      <w:r>
        <w:separator/>
      </w:r>
    </w:p>
  </w:footnote>
  <w:footnote w:type="continuationSeparator" w:id="0">
    <w:p w:rsidR="0067755F" w:rsidRDefault="0067755F" w:rsidP="00112F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0BE"/>
    <w:rsid w:val="00060926"/>
    <w:rsid w:val="00112F98"/>
    <w:rsid w:val="0067755F"/>
    <w:rsid w:val="008D10BE"/>
    <w:rsid w:val="00CE08CA"/>
    <w:rsid w:val="00DB7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98"/>
    <w:pPr>
      <w:widowControl w:val="0"/>
      <w:jc w:val="both"/>
    </w:pPr>
    <w:rPr>
      <w:rFonts w:ascii="Calibri" w:eastAsia="宋体" w:hAnsi="Calibri" w:cs="Times New Roman"/>
    </w:rPr>
  </w:style>
  <w:style w:type="paragraph" w:styleId="1">
    <w:name w:val="heading 1"/>
    <w:basedOn w:val="a"/>
    <w:next w:val="a"/>
    <w:link w:val="1Char"/>
    <w:uiPriority w:val="99"/>
    <w:qFormat/>
    <w:rsid w:val="00112F9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F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2F98"/>
    <w:rPr>
      <w:sz w:val="18"/>
      <w:szCs w:val="18"/>
    </w:rPr>
  </w:style>
  <w:style w:type="paragraph" w:styleId="a4">
    <w:name w:val="footer"/>
    <w:basedOn w:val="a"/>
    <w:link w:val="Char0"/>
    <w:uiPriority w:val="99"/>
    <w:unhideWhenUsed/>
    <w:rsid w:val="00112F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2F98"/>
    <w:rPr>
      <w:sz w:val="18"/>
      <w:szCs w:val="18"/>
    </w:rPr>
  </w:style>
  <w:style w:type="character" w:customStyle="1" w:styleId="1Char">
    <w:name w:val="标题 1 Char"/>
    <w:basedOn w:val="a0"/>
    <w:link w:val="1"/>
    <w:uiPriority w:val="99"/>
    <w:rsid w:val="00112F98"/>
    <w:rPr>
      <w:rFonts w:ascii="Calibri" w:eastAsia="宋体" w:hAnsi="Calibri" w:cs="Times New Roman"/>
      <w:b/>
      <w:bCs/>
      <w:kern w:val="44"/>
      <w:sz w:val="44"/>
      <w:szCs w:val="44"/>
    </w:rPr>
  </w:style>
  <w:style w:type="character" w:customStyle="1" w:styleId="Char1">
    <w:name w:val="标题 Char"/>
    <w:link w:val="a5"/>
    <w:locked/>
    <w:rsid w:val="00112F98"/>
    <w:rPr>
      <w:rFonts w:ascii="黑体" w:eastAsia="黑体" w:hAnsi="黑体" w:cs="宋体"/>
      <w:b/>
      <w:sz w:val="36"/>
      <w:szCs w:val="36"/>
    </w:rPr>
  </w:style>
  <w:style w:type="paragraph" w:styleId="a5">
    <w:name w:val="Title"/>
    <w:basedOn w:val="a"/>
    <w:next w:val="a"/>
    <w:link w:val="Char1"/>
    <w:qFormat/>
    <w:rsid w:val="00112F98"/>
    <w:pPr>
      <w:snapToGrid w:val="0"/>
      <w:spacing w:line="540" w:lineRule="exact"/>
      <w:jc w:val="center"/>
    </w:pPr>
    <w:rPr>
      <w:rFonts w:ascii="黑体" w:eastAsia="黑体" w:hAnsi="黑体" w:cs="宋体"/>
      <w:b/>
      <w:sz w:val="36"/>
      <w:szCs w:val="36"/>
    </w:rPr>
  </w:style>
  <w:style w:type="character" w:customStyle="1" w:styleId="Char10">
    <w:name w:val="标题 Char1"/>
    <w:basedOn w:val="a0"/>
    <w:uiPriority w:val="10"/>
    <w:rsid w:val="00112F98"/>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112F98"/>
    <w:rPr>
      <w:sz w:val="18"/>
      <w:szCs w:val="18"/>
    </w:rPr>
  </w:style>
  <w:style w:type="character" w:customStyle="1" w:styleId="Char2">
    <w:name w:val="批注框文本 Char"/>
    <w:basedOn w:val="a0"/>
    <w:link w:val="a6"/>
    <w:uiPriority w:val="99"/>
    <w:semiHidden/>
    <w:rsid w:val="00112F9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2F98"/>
    <w:pPr>
      <w:widowControl w:val="0"/>
      <w:jc w:val="both"/>
    </w:pPr>
    <w:rPr>
      <w:rFonts w:ascii="Calibri" w:eastAsia="宋体" w:hAnsi="Calibri" w:cs="Times New Roman"/>
    </w:rPr>
  </w:style>
  <w:style w:type="paragraph" w:styleId="1">
    <w:name w:val="heading 1"/>
    <w:basedOn w:val="a"/>
    <w:next w:val="a"/>
    <w:link w:val="1Char"/>
    <w:uiPriority w:val="99"/>
    <w:qFormat/>
    <w:rsid w:val="00112F98"/>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2F9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112F98"/>
    <w:rPr>
      <w:sz w:val="18"/>
      <w:szCs w:val="18"/>
    </w:rPr>
  </w:style>
  <w:style w:type="paragraph" w:styleId="a4">
    <w:name w:val="footer"/>
    <w:basedOn w:val="a"/>
    <w:link w:val="Char0"/>
    <w:uiPriority w:val="99"/>
    <w:unhideWhenUsed/>
    <w:rsid w:val="00112F9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112F98"/>
    <w:rPr>
      <w:sz w:val="18"/>
      <w:szCs w:val="18"/>
    </w:rPr>
  </w:style>
  <w:style w:type="character" w:customStyle="1" w:styleId="1Char">
    <w:name w:val="标题 1 Char"/>
    <w:basedOn w:val="a0"/>
    <w:link w:val="1"/>
    <w:uiPriority w:val="99"/>
    <w:rsid w:val="00112F98"/>
    <w:rPr>
      <w:rFonts w:ascii="Calibri" w:eastAsia="宋体" w:hAnsi="Calibri" w:cs="Times New Roman"/>
      <w:b/>
      <w:bCs/>
      <w:kern w:val="44"/>
      <w:sz w:val="44"/>
      <w:szCs w:val="44"/>
    </w:rPr>
  </w:style>
  <w:style w:type="character" w:customStyle="1" w:styleId="Char1">
    <w:name w:val="标题 Char"/>
    <w:link w:val="a5"/>
    <w:locked/>
    <w:rsid w:val="00112F98"/>
    <w:rPr>
      <w:rFonts w:ascii="黑体" w:eastAsia="黑体" w:hAnsi="黑体" w:cs="宋体"/>
      <w:b/>
      <w:sz w:val="36"/>
      <w:szCs w:val="36"/>
    </w:rPr>
  </w:style>
  <w:style w:type="paragraph" w:styleId="a5">
    <w:name w:val="Title"/>
    <w:basedOn w:val="a"/>
    <w:next w:val="a"/>
    <w:link w:val="Char1"/>
    <w:qFormat/>
    <w:rsid w:val="00112F98"/>
    <w:pPr>
      <w:snapToGrid w:val="0"/>
      <w:spacing w:line="540" w:lineRule="exact"/>
      <w:jc w:val="center"/>
    </w:pPr>
    <w:rPr>
      <w:rFonts w:ascii="黑体" w:eastAsia="黑体" w:hAnsi="黑体" w:cs="宋体"/>
      <w:b/>
      <w:sz w:val="36"/>
      <w:szCs w:val="36"/>
    </w:rPr>
  </w:style>
  <w:style w:type="character" w:customStyle="1" w:styleId="Char10">
    <w:name w:val="标题 Char1"/>
    <w:basedOn w:val="a0"/>
    <w:uiPriority w:val="10"/>
    <w:rsid w:val="00112F98"/>
    <w:rPr>
      <w:rFonts w:asciiTheme="majorHAnsi" w:eastAsia="宋体" w:hAnsiTheme="majorHAnsi" w:cstheme="majorBidi"/>
      <w:b/>
      <w:bCs/>
      <w:sz w:val="32"/>
      <w:szCs w:val="32"/>
    </w:rPr>
  </w:style>
  <w:style w:type="paragraph" w:styleId="a6">
    <w:name w:val="Balloon Text"/>
    <w:basedOn w:val="a"/>
    <w:link w:val="Char2"/>
    <w:uiPriority w:val="99"/>
    <w:semiHidden/>
    <w:unhideWhenUsed/>
    <w:rsid w:val="00112F98"/>
    <w:rPr>
      <w:sz w:val="18"/>
      <w:szCs w:val="18"/>
    </w:rPr>
  </w:style>
  <w:style w:type="character" w:customStyle="1" w:styleId="Char2">
    <w:name w:val="批注框文本 Char"/>
    <w:basedOn w:val="a0"/>
    <w:link w:val="a6"/>
    <w:uiPriority w:val="99"/>
    <w:semiHidden/>
    <w:rsid w:val="00112F98"/>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789</Words>
  <Characters>4503</Characters>
  <Application>Microsoft Office Word</Application>
  <DocSecurity>0</DocSecurity>
  <Lines>37</Lines>
  <Paragraphs>10</Paragraphs>
  <ScaleCrop>false</ScaleCrop>
  <Company/>
  <LinksUpToDate>false</LinksUpToDate>
  <CharactersWithSpaces>5282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马晓虎</dc:creator>
  <cp:keywords/>
  <dc:description/>
  <cp:lastModifiedBy>马晓虎</cp:lastModifiedBy>
  <cp:revision>2</cp:revision>
  <dcterms:created xsi:type="dcterms:W3CDTF">2017-05-02T09:16:00Z</dcterms:created>
  <dcterms:modified xsi:type="dcterms:W3CDTF">2017-05-02T09:40:00Z</dcterms:modified>
</cp:coreProperties>
</file>