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B6B" w:rsidRDefault="00941B6B">
      <w:pPr>
        <w:snapToGrid w:val="0"/>
        <w:spacing w:line="540" w:lineRule="exact"/>
        <w:jc w:val="center"/>
        <w:rPr>
          <w:rFonts w:ascii="Arial Narrow" w:eastAsia="黑体" w:hAnsi="Arial Narrow"/>
          <w:b/>
          <w:sz w:val="36"/>
          <w:szCs w:val="36"/>
        </w:rPr>
      </w:pPr>
    </w:p>
    <w:p w:rsidR="00941B6B" w:rsidRDefault="001A7EE9">
      <w:pPr>
        <w:snapToGrid w:val="0"/>
        <w:spacing w:line="540" w:lineRule="exact"/>
        <w:jc w:val="center"/>
        <w:rPr>
          <w:rFonts w:ascii="Arial Narrow" w:eastAsia="黑体" w:hAnsi="Arial Narrow"/>
          <w:b/>
          <w:sz w:val="36"/>
          <w:szCs w:val="36"/>
        </w:rPr>
      </w:pPr>
      <w:r>
        <w:rPr>
          <w:rFonts w:ascii="Arial Narrow" w:eastAsia="黑体" w:hAnsi="Arial Narrow" w:hint="eastAsia"/>
          <w:b/>
          <w:sz w:val="36"/>
          <w:szCs w:val="36"/>
        </w:rPr>
        <w:t>2017</w:t>
      </w:r>
      <w:r>
        <w:rPr>
          <w:rFonts w:ascii="Arial Narrow" w:eastAsia="黑体" w:hAnsi="黑体" w:cs="宋体" w:hint="eastAsia"/>
          <w:b/>
          <w:sz w:val="36"/>
          <w:szCs w:val="36"/>
        </w:rPr>
        <w:t>年全国职业院校技能大赛高职组</w:t>
      </w:r>
    </w:p>
    <w:p w:rsidR="00941B6B" w:rsidRDefault="001A7EE9">
      <w:pPr>
        <w:snapToGrid w:val="0"/>
        <w:spacing w:line="540" w:lineRule="exact"/>
        <w:jc w:val="center"/>
        <w:rPr>
          <w:rFonts w:ascii="Arial Narrow" w:eastAsia="黑体" w:hAnsi="Arial Narrow"/>
          <w:b/>
          <w:sz w:val="36"/>
          <w:szCs w:val="36"/>
        </w:rPr>
      </w:pPr>
      <w:r>
        <w:rPr>
          <w:rFonts w:ascii="Arial Narrow" w:eastAsia="黑体" w:hAnsi="黑体" w:cs="宋体" w:hint="eastAsia"/>
          <w:b/>
          <w:sz w:val="36"/>
          <w:szCs w:val="36"/>
        </w:rPr>
        <w:t>“互联网</w:t>
      </w:r>
      <w:r>
        <w:rPr>
          <w:rFonts w:ascii="Arial Narrow" w:eastAsia="黑体" w:hAnsi="黑体" w:cs="宋体" w:hint="eastAsia"/>
          <w:b/>
          <w:sz w:val="36"/>
          <w:szCs w:val="36"/>
        </w:rPr>
        <w:t>+</w:t>
      </w:r>
      <w:r>
        <w:rPr>
          <w:rFonts w:ascii="Arial Narrow" w:eastAsia="黑体" w:hAnsi="黑体" w:cs="宋体" w:hint="eastAsia"/>
          <w:b/>
          <w:sz w:val="36"/>
          <w:szCs w:val="36"/>
        </w:rPr>
        <w:t>国际贸易综合技能”赛项规程</w:t>
      </w:r>
    </w:p>
    <w:p w:rsidR="00941B6B" w:rsidRDefault="00941B6B">
      <w:pPr>
        <w:spacing w:line="360" w:lineRule="auto"/>
        <w:rPr>
          <w:rFonts w:ascii="Arial Narrow" w:eastAsia="仿宋_GB2312" w:hAnsi="Arial Narrow"/>
          <w:sz w:val="30"/>
          <w:szCs w:val="30"/>
        </w:rPr>
      </w:pPr>
    </w:p>
    <w:p w:rsidR="00941B6B" w:rsidRDefault="001A7EE9">
      <w:pPr>
        <w:spacing w:line="560" w:lineRule="exact"/>
        <w:ind w:firstLineChars="200" w:firstLine="562"/>
        <w:rPr>
          <w:rFonts w:ascii="仿宋_GB2312" w:eastAsia="仿宋_GB2312" w:hAnsi="Arial Narrow"/>
          <w:b/>
          <w:sz w:val="28"/>
          <w:szCs w:val="28"/>
        </w:rPr>
      </w:pPr>
      <w:r>
        <w:rPr>
          <w:rFonts w:ascii="仿宋_GB2312" w:eastAsia="仿宋_GB2312" w:hAnsi="Arial Narrow" w:hint="eastAsia"/>
          <w:b/>
          <w:sz w:val="28"/>
          <w:szCs w:val="28"/>
        </w:rPr>
        <w:t>一、赛项名称</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赛项编号：GZ-2017035</w:t>
      </w:r>
    </w:p>
    <w:p w:rsidR="00941B6B" w:rsidRDefault="001A7EE9">
      <w:pPr>
        <w:spacing w:line="560" w:lineRule="exact"/>
        <w:ind w:firstLineChars="200" w:firstLine="560"/>
        <w:rPr>
          <w:rFonts w:ascii="仿宋_GB2312" w:eastAsia="仿宋_GB2312" w:hAnsi="Arial Narrow" w:cs="宋体"/>
          <w:sz w:val="28"/>
          <w:szCs w:val="28"/>
          <w:u w:val="single"/>
        </w:rPr>
      </w:pPr>
      <w:r>
        <w:rPr>
          <w:rFonts w:ascii="仿宋_GB2312" w:eastAsia="仿宋_GB2312" w:hAnsi="Arial Narrow" w:cs="宋体" w:hint="eastAsia"/>
          <w:sz w:val="28"/>
          <w:szCs w:val="28"/>
        </w:rPr>
        <w:t>赛项名称：互联网+国际贸易综合技能</w:t>
      </w:r>
    </w:p>
    <w:p w:rsidR="000B5CDC" w:rsidRDefault="001A7EE9" w:rsidP="000B5CDC">
      <w:pPr>
        <w:spacing w:line="560" w:lineRule="exact"/>
        <w:ind w:firstLineChars="200" w:firstLine="560"/>
        <w:rPr>
          <w:rFonts w:ascii="仿宋_GB2312" w:eastAsia="仿宋_GB2312"/>
          <w:sz w:val="28"/>
          <w:szCs w:val="28"/>
          <w:u w:val="single"/>
        </w:rPr>
      </w:pPr>
      <w:r>
        <w:rPr>
          <w:rFonts w:ascii="仿宋_GB2312" w:eastAsia="仿宋_GB2312" w:hAnsi="Arial Narrow" w:cs="宋体" w:hint="eastAsia"/>
          <w:sz w:val="28"/>
          <w:szCs w:val="28"/>
        </w:rPr>
        <w:t>英语翻译：</w:t>
      </w:r>
      <w:r w:rsidR="000B5CDC">
        <w:rPr>
          <w:rFonts w:ascii="仿宋_GB2312" w:eastAsia="仿宋_GB2312" w:hint="eastAsia"/>
          <w:sz w:val="28"/>
          <w:szCs w:val="28"/>
        </w:rPr>
        <w:t>Internet Plus Integrated Skills in International Trade</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赛项组别：高职</w:t>
      </w:r>
    </w:p>
    <w:p w:rsidR="00941B6B" w:rsidRDefault="001A7EE9">
      <w:pPr>
        <w:spacing w:line="560" w:lineRule="exact"/>
        <w:ind w:firstLineChars="200" w:firstLine="560"/>
        <w:rPr>
          <w:rFonts w:ascii="仿宋_GB2312" w:eastAsia="仿宋_GB2312" w:hAnsi="Arial Narrow" w:cs="宋体"/>
          <w:bCs/>
          <w:sz w:val="28"/>
          <w:szCs w:val="28"/>
          <w:u w:val="single"/>
        </w:rPr>
      </w:pPr>
      <w:r>
        <w:rPr>
          <w:rFonts w:ascii="仿宋_GB2312" w:eastAsia="仿宋_GB2312" w:hAnsi="Arial Narrow" w:cs="宋体" w:hint="eastAsia"/>
          <w:sz w:val="28"/>
          <w:szCs w:val="28"/>
        </w:rPr>
        <w:t>赛项归属产业：</w:t>
      </w:r>
      <w:r>
        <w:rPr>
          <w:rFonts w:ascii="仿宋_GB2312" w:eastAsia="仿宋_GB2312" w:hAnsi="宋体" w:cs="宋体" w:hint="eastAsia"/>
          <w:bCs/>
          <w:color w:val="000000"/>
          <w:kern w:val="0"/>
          <w:sz w:val="28"/>
          <w:szCs w:val="28"/>
        </w:rPr>
        <w:t>财经商贸类</w:t>
      </w:r>
    </w:p>
    <w:p w:rsidR="00941B6B" w:rsidRDefault="001A7EE9">
      <w:pPr>
        <w:spacing w:line="560" w:lineRule="exact"/>
        <w:ind w:firstLineChars="200" w:firstLine="562"/>
        <w:rPr>
          <w:rFonts w:ascii="仿宋_GB2312" w:eastAsia="仿宋_GB2312" w:hAnsi="Arial Narrow"/>
          <w:b/>
          <w:sz w:val="28"/>
          <w:szCs w:val="28"/>
        </w:rPr>
      </w:pPr>
      <w:r>
        <w:rPr>
          <w:rFonts w:ascii="仿宋_GB2312" w:eastAsia="仿宋_GB2312" w:hAnsi="Arial Narrow" w:hint="eastAsia"/>
          <w:b/>
          <w:sz w:val="28"/>
          <w:szCs w:val="28"/>
        </w:rPr>
        <w:t>二、竞赛目的</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互联网+国际贸易综合技能竞赛以B2B跨境电子商务平台推广、进出口交易磋商、进出口业务成本核算、进出口合同的缮制、审核、履行、商务沟通等关键任务完成质量以及选手职业素养作为竞赛内容，全面考察选手的B2B跨境电子商务平台推广能力、进出口业务商务沟通与磋商能力、进出口业务实践应用能力、跨境电商营销能力、客户服务及团队合作能力等。</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赛项对接国家贸易发展政策，以国际贸易产业升级为驱动，以服务“一带一路”国家战略为核心，搭建专业、课程、培养机制改革平台，促进专业建设、教学改革的深入进行，切实提高教学质量和人才培养水平；为“互联网+”环境下国际贸易教育教学改革提供了新的思路与方向；以竞赛为基础，探索建立适应国际贸易新形势下的职业岗位标准，为院校教学课程设置及岗位职业能力培养提供有效依据。</w:t>
      </w:r>
    </w:p>
    <w:p w:rsidR="00941B6B" w:rsidRDefault="001A7EE9">
      <w:pPr>
        <w:spacing w:line="560" w:lineRule="exact"/>
        <w:ind w:firstLineChars="200" w:firstLine="562"/>
        <w:rPr>
          <w:rFonts w:ascii="仿宋_GB2312" w:eastAsia="仿宋_GB2312" w:hAnsi="Arial Narrow" w:cs="宋体"/>
          <w:b/>
          <w:sz w:val="28"/>
          <w:szCs w:val="28"/>
        </w:rPr>
      </w:pPr>
      <w:r>
        <w:rPr>
          <w:rFonts w:ascii="仿宋_GB2312" w:eastAsia="仿宋_GB2312" w:hAnsi="Arial Narrow" w:cs="宋体" w:hint="eastAsia"/>
          <w:b/>
          <w:sz w:val="28"/>
          <w:szCs w:val="28"/>
        </w:rPr>
        <w:lastRenderedPageBreak/>
        <w:t>三、竞赛内容</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（一）竞赛内容</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本竞赛分为外贸业务能力模块、外贸跟单能力模块和外贸商务沟通能力模块三项内容。</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外贸业务能力模块：各参赛院校选手通过B2B跨境电子商务平台推广公司和产品，带来业务机会，并与其他国家区域的选手磋商交易，业务操作至合同签订为止。选手需在规定时间内争取尽量多的业务机会，并尽可能多的签订合同，体现业务多样性，同时还必须做好每笔业务的成本核算，实现利润最大化。</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外贸跟单能力模块：根据给定的进出口合同，每队选手需完成一笔出口业务和一笔进口业务的后续履约流程。考察选手在不同贸易术语和结算方式下的外贸单证制作能力和外贸跟单能力。</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外贸商务沟通能力模块：以外贸商务接待、商务谈判的情境为背景，以沟通过程与内容为载体，以英语口语表达为形式，以语音识别引擎和自适应测试系统为技术驱动，考察选手在外贸业务环节中的英语商务沟通能力。</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竞赛内容详见表1。</w:t>
      </w:r>
    </w:p>
    <w:p w:rsidR="00941B6B" w:rsidRDefault="001A7EE9">
      <w:pPr>
        <w:spacing w:line="560" w:lineRule="exact"/>
        <w:jc w:val="center"/>
        <w:rPr>
          <w:rFonts w:ascii="仿宋_GB2312" w:eastAsia="仿宋_GB2312" w:hAnsi="仿宋" w:cs="宋体"/>
          <w:sz w:val="24"/>
          <w:szCs w:val="30"/>
        </w:rPr>
      </w:pPr>
      <w:r>
        <w:rPr>
          <w:rFonts w:ascii="仿宋_GB2312" w:eastAsia="仿宋_GB2312" w:hAnsi="仿宋" w:cs="宋体" w:hint="eastAsia"/>
          <w:sz w:val="24"/>
          <w:szCs w:val="30"/>
        </w:rPr>
        <w:t>表1 “互联网+国际贸易综合技能”竞赛内容与时长</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709"/>
        <w:gridCol w:w="1418"/>
        <w:gridCol w:w="1701"/>
      </w:tblGrid>
      <w:tr w:rsidR="00941B6B">
        <w:trPr>
          <w:trHeight w:val="441"/>
        </w:trPr>
        <w:tc>
          <w:tcPr>
            <w:tcW w:w="4644" w:type="dxa"/>
            <w:vAlign w:val="center"/>
          </w:tcPr>
          <w:p w:rsidR="00941B6B" w:rsidRDefault="001A7EE9">
            <w:pPr>
              <w:jc w:val="center"/>
              <w:rPr>
                <w:rFonts w:ascii="仿宋_GB2312" w:eastAsia="仿宋_GB2312" w:hAnsi="仿宋"/>
                <w:b/>
                <w:sz w:val="24"/>
              </w:rPr>
            </w:pPr>
            <w:r>
              <w:rPr>
                <w:rFonts w:ascii="仿宋_GB2312" w:eastAsia="仿宋_GB2312" w:hAnsi="仿宋" w:hint="eastAsia"/>
                <w:b/>
                <w:sz w:val="24"/>
              </w:rPr>
              <w:t>比赛内容</w:t>
            </w:r>
          </w:p>
        </w:tc>
        <w:tc>
          <w:tcPr>
            <w:tcW w:w="709" w:type="dxa"/>
            <w:vAlign w:val="center"/>
          </w:tcPr>
          <w:p w:rsidR="00941B6B" w:rsidRDefault="001A7EE9">
            <w:pPr>
              <w:jc w:val="center"/>
              <w:rPr>
                <w:rFonts w:ascii="仿宋_GB2312" w:eastAsia="仿宋_GB2312" w:hAnsi="仿宋"/>
                <w:b/>
                <w:sz w:val="24"/>
              </w:rPr>
            </w:pPr>
            <w:r>
              <w:rPr>
                <w:rFonts w:ascii="仿宋_GB2312" w:eastAsia="仿宋_GB2312" w:hAnsi="仿宋" w:hint="eastAsia"/>
                <w:b/>
                <w:sz w:val="24"/>
              </w:rPr>
              <w:t>比重</w:t>
            </w:r>
          </w:p>
        </w:tc>
        <w:tc>
          <w:tcPr>
            <w:tcW w:w="1418" w:type="dxa"/>
            <w:vAlign w:val="center"/>
          </w:tcPr>
          <w:p w:rsidR="00941B6B" w:rsidRDefault="001A7EE9">
            <w:pPr>
              <w:jc w:val="center"/>
              <w:rPr>
                <w:rFonts w:ascii="仿宋_GB2312" w:eastAsia="仿宋_GB2312" w:hAnsi="仿宋"/>
                <w:b/>
                <w:sz w:val="24"/>
              </w:rPr>
            </w:pPr>
            <w:r>
              <w:rPr>
                <w:rFonts w:ascii="仿宋_GB2312" w:eastAsia="仿宋_GB2312" w:hAnsi="仿宋" w:hint="eastAsia"/>
                <w:b/>
                <w:sz w:val="24"/>
              </w:rPr>
              <w:t>时间</w:t>
            </w:r>
          </w:p>
        </w:tc>
        <w:tc>
          <w:tcPr>
            <w:tcW w:w="1701" w:type="dxa"/>
            <w:vAlign w:val="center"/>
          </w:tcPr>
          <w:p w:rsidR="00941B6B" w:rsidRDefault="001A7EE9">
            <w:pPr>
              <w:jc w:val="center"/>
              <w:rPr>
                <w:rFonts w:ascii="仿宋_GB2312" w:eastAsia="仿宋_GB2312" w:hAnsi="仿宋"/>
                <w:b/>
                <w:sz w:val="24"/>
              </w:rPr>
            </w:pPr>
            <w:r>
              <w:rPr>
                <w:rFonts w:ascii="仿宋_GB2312" w:eastAsia="仿宋_GB2312" w:hAnsi="仿宋" w:hint="eastAsia"/>
                <w:b/>
                <w:sz w:val="24"/>
              </w:rPr>
              <w:t>比赛安排</w:t>
            </w:r>
          </w:p>
        </w:tc>
      </w:tr>
      <w:tr w:rsidR="00941B6B">
        <w:trPr>
          <w:trHeight w:val="1389"/>
        </w:trPr>
        <w:tc>
          <w:tcPr>
            <w:tcW w:w="4644" w:type="dxa"/>
            <w:vAlign w:val="center"/>
          </w:tcPr>
          <w:p w:rsidR="00941B6B" w:rsidRDefault="001A7EE9">
            <w:pPr>
              <w:rPr>
                <w:rFonts w:ascii="仿宋_GB2312" w:eastAsia="仿宋_GB2312" w:hAnsi="仿宋"/>
                <w:sz w:val="24"/>
              </w:rPr>
            </w:pPr>
            <w:r>
              <w:rPr>
                <w:rFonts w:ascii="仿宋_GB2312" w:eastAsia="仿宋_GB2312" w:hAnsi="仿宋" w:hint="eastAsia"/>
                <w:sz w:val="24"/>
              </w:rPr>
              <w:t>外贸业务能力模块：基于B2B跨境电子商务平台的产品展示、跨境电商营销推广、进出口价格核算、成本控制、贸易磋商和合同签订。</w:t>
            </w:r>
          </w:p>
        </w:tc>
        <w:tc>
          <w:tcPr>
            <w:tcW w:w="709" w:type="dxa"/>
            <w:vAlign w:val="center"/>
          </w:tcPr>
          <w:p w:rsidR="00941B6B" w:rsidRDefault="001A7EE9">
            <w:pPr>
              <w:rPr>
                <w:rFonts w:ascii="仿宋_GB2312" w:eastAsia="仿宋_GB2312" w:hAnsi="仿宋"/>
                <w:sz w:val="24"/>
              </w:rPr>
            </w:pPr>
            <w:r>
              <w:rPr>
                <w:rFonts w:ascii="仿宋_GB2312" w:eastAsia="仿宋_GB2312" w:hAnsi="仿宋" w:hint="eastAsia"/>
                <w:sz w:val="24"/>
              </w:rPr>
              <w:t>60%</w:t>
            </w:r>
          </w:p>
        </w:tc>
        <w:tc>
          <w:tcPr>
            <w:tcW w:w="1418" w:type="dxa"/>
            <w:vAlign w:val="center"/>
          </w:tcPr>
          <w:p w:rsidR="00941B6B" w:rsidRDefault="001A7EE9">
            <w:pPr>
              <w:rPr>
                <w:rFonts w:ascii="仿宋_GB2312" w:eastAsia="仿宋_GB2312" w:hAnsi="仿宋"/>
                <w:sz w:val="24"/>
              </w:rPr>
            </w:pPr>
            <w:r>
              <w:rPr>
                <w:rFonts w:ascii="仿宋_GB2312" w:eastAsia="仿宋_GB2312" w:hAnsi="仿宋" w:hint="eastAsia"/>
                <w:sz w:val="24"/>
              </w:rPr>
              <w:t>240分钟</w:t>
            </w:r>
          </w:p>
        </w:tc>
        <w:tc>
          <w:tcPr>
            <w:tcW w:w="1701" w:type="dxa"/>
            <w:vAlign w:val="center"/>
          </w:tcPr>
          <w:p w:rsidR="00941B6B" w:rsidRDefault="001A7EE9">
            <w:pPr>
              <w:rPr>
                <w:rFonts w:ascii="仿宋_GB2312" w:eastAsia="仿宋_GB2312" w:hAnsi="仿宋"/>
                <w:sz w:val="24"/>
              </w:rPr>
            </w:pPr>
            <w:r>
              <w:rPr>
                <w:rFonts w:ascii="仿宋_GB2312" w:eastAsia="仿宋_GB2312" w:hAnsi="仿宋" w:hint="eastAsia"/>
                <w:sz w:val="24"/>
              </w:rPr>
              <w:t>竞赛日</w:t>
            </w:r>
          </w:p>
          <w:p w:rsidR="00941B6B" w:rsidRDefault="001A7EE9">
            <w:pPr>
              <w:rPr>
                <w:rFonts w:ascii="仿宋_GB2312" w:eastAsia="仿宋_GB2312" w:hAnsi="仿宋"/>
                <w:sz w:val="24"/>
              </w:rPr>
            </w:pPr>
            <w:r>
              <w:rPr>
                <w:rFonts w:ascii="仿宋_GB2312" w:eastAsia="仿宋_GB2312" w:hAnsi="仿宋" w:hint="eastAsia"/>
                <w:sz w:val="24"/>
              </w:rPr>
              <w:t>08:10-12:10</w:t>
            </w:r>
          </w:p>
        </w:tc>
      </w:tr>
      <w:tr w:rsidR="00941B6B">
        <w:trPr>
          <w:trHeight w:val="1409"/>
        </w:trPr>
        <w:tc>
          <w:tcPr>
            <w:tcW w:w="4644" w:type="dxa"/>
            <w:vAlign w:val="center"/>
          </w:tcPr>
          <w:p w:rsidR="00941B6B" w:rsidRDefault="001A7EE9">
            <w:pPr>
              <w:rPr>
                <w:rFonts w:ascii="仿宋_GB2312" w:eastAsia="仿宋_GB2312" w:hAnsi="仿宋"/>
                <w:sz w:val="24"/>
              </w:rPr>
            </w:pPr>
            <w:r>
              <w:rPr>
                <w:rFonts w:ascii="仿宋_GB2312" w:eastAsia="仿宋_GB2312" w:hAnsi="仿宋" w:hint="eastAsia"/>
                <w:sz w:val="24"/>
              </w:rPr>
              <w:t>外贸跟单能力模块：基于B2B跨境电子商务平台的履约流程、不同贸易术语和结算方式下的外贸单证制作方法、外贸跟单流程。</w:t>
            </w:r>
          </w:p>
        </w:tc>
        <w:tc>
          <w:tcPr>
            <w:tcW w:w="709" w:type="dxa"/>
            <w:vAlign w:val="center"/>
          </w:tcPr>
          <w:p w:rsidR="00941B6B" w:rsidRDefault="001A7EE9">
            <w:pPr>
              <w:rPr>
                <w:rFonts w:ascii="仿宋_GB2312" w:eastAsia="仿宋_GB2312" w:hAnsi="仿宋"/>
                <w:sz w:val="24"/>
              </w:rPr>
            </w:pPr>
            <w:r>
              <w:rPr>
                <w:rFonts w:ascii="仿宋_GB2312" w:eastAsia="仿宋_GB2312" w:hAnsi="仿宋" w:hint="eastAsia"/>
                <w:sz w:val="24"/>
              </w:rPr>
              <w:t>20%</w:t>
            </w:r>
          </w:p>
        </w:tc>
        <w:tc>
          <w:tcPr>
            <w:tcW w:w="1418" w:type="dxa"/>
            <w:vAlign w:val="center"/>
          </w:tcPr>
          <w:p w:rsidR="00941B6B" w:rsidRDefault="001A7EE9">
            <w:pPr>
              <w:rPr>
                <w:rFonts w:ascii="仿宋_GB2312" w:eastAsia="仿宋_GB2312" w:hAnsi="仿宋"/>
                <w:sz w:val="24"/>
              </w:rPr>
            </w:pPr>
            <w:r>
              <w:rPr>
                <w:rFonts w:ascii="仿宋_GB2312" w:eastAsia="仿宋_GB2312" w:hAnsi="仿宋" w:hint="eastAsia"/>
                <w:sz w:val="24"/>
              </w:rPr>
              <w:t>80分钟</w:t>
            </w:r>
          </w:p>
        </w:tc>
        <w:tc>
          <w:tcPr>
            <w:tcW w:w="1701" w:type="dxa"/>
            <w:vAlign w:val="center"/>
          </w:tcPr>
          <w:p w:rsidR="00941B6B" w:rsidRDefault="001A7EE9">
            <w:pPr>
              <w:rPr>
                <w:rFonts w:ascii="仿宋_GB2312" w:eastAsia="仿宋_GB2312" w:hAnsi="仿宋"/>
                <w:sz w:val="24"/>
              </w:rPr>
            </w:pPr>
            <w:r>
              <w:rPr>
                <w:rFonts w:ascii="仿宋_GB2312" w:eastAsia="仿宋_GB2312" w:hAnsi="仿宋" w:hint="eastAsia"/>
                <w:sz w:val="24"/>
              </w:rPr>
              <w:t>竞赛日</w:t>
            </w:r>
          </w:p>
          <w:p w:rsidR="00941B6B" w:rsidRDefault="001A7EE9">
            <w:pPr>
              <w:rPr>
                <w:rFonts w:ascii="仿宋_GB2312" w:eastAsia="仿宋_GB2312" w:hAnsi="仿宋"/>
                <w:sz w:val="24"/>
              </w:rPr>
            </w:pPr>
            <w:r>
              <w:rPr>
                <w:rFonts w:ascii="仿宋_GB2312" w:eastAsia="仿宋_GB2312" w:hAnsi="仿宋" w:hint="eastAsia"/>
                <w:sz w:val="24"/>
              </w:rPr>
              <w:t>13:10-14:30</w:t>
            </w:r>
          </w:p>
        </w:tc>
      </w:tr>
      <w:tr w:rsidR="00941B6B">
        <w:trPr>
          <w:trHeight w:val="1116"/>
        </w:trPr>
        <w:tc>
          <w:tcPr>
            <w:tcW w:w="4644" w:type="dxa"/>
            <w:vAlign w:val="center"/>
          </w:tcPr>
          <w:p w:rsidR="00941B6B" w:rsidRDefault="001A7EE9">
            <w:pPr>
              <w:rPr>
                <w:rFonts w:ascii="仿宋_GB2312" w:eastAsia="仿宋_GB2312" w:hAnsi="仿宋"/>
                <w:sz w:val="24"/>
              </w:rPr>
            </w:pPr>
            <w:r>
              <w:rPr>
                <w:rFonts w:ascii="仿宋_GB2312" w:eastAsia="仿宋_GB2312" w:hAnsi="仿宋" w:hint="eastAsia"/>
                <w:sz w:val="24"/>
              </w:rPr>
              <w:lastRenderedPageBreak/>
              <w:t>外贸商务沟通能力模块：基于外贸商务沟通情境的商务接待英语和商务谈判英语。</w:t>
            </w:r>
          </w:p>
        </w:tc>
        <w:tc>
          <w:tcPr>
            <w:tcW w:w="709" w:type="dxa"/>
            <w:vAlign w:val="center"/>
          </w:tcPr>
          <w:p w:rsidR="00941B6B" w:rsidRDefault="001A7EE9">
            <w:pPr>
              <w:rPr>
                <w:rFonts w:ascii="仿宋_GB2312" w:eastAsia="仿宋_GB2312" w:hAnsi="仿宋"/>
                <w:sz w:val="24"/>
              </w:rPr>
            </w:pPr>
            <w:r>
              <w:rPr>
                <w:rFonts w:ascii="仿宋_GB2312" w:eastAsia="仿宋_GB2312" w:hAnsi="仿宋" w:hint="eastAsia"/>
                <w:sz w:val="24"/>
              </w:rPr>
              <w:t>20%</w:t>
            </w:r>
          </w:p>
        </w:tc>
        <w:tc>
          <w:tcPr>
            <w:tcW w:w="1418" w:type="dxa"/>
            <w:vAlign w:val="center"/>
          </w:tcPr>
          <w:p w:rsidR="00941B6B" w:rsidRDefault="001A7EE9">
            <w:pPr>
              <w:rPr>
                <w:rFonts w:ascii="仿宋_GB2312" w:eastAsia="仿宋_GB2312" w:hAnsi="仿宋"/>
                <w:sz w:val="24"/>
              </w:rPr>
            </w:pPr>
            <w:r>
              <w:rPr>
                <w:rFonts w:ascii="仿宋_GB2312" w:eastAsia="仿宋_GB2312" w:hAnsi="仿宋" w:hint="eastAsia"/>
                <w:sz w:val="24"/>
              </w:rPr>
              <w:t>40分钟</w:t>
            </w:r>
          </w:p>
        </w:tc>
        <w:tc>
          <w:tcPr>
            <w:tcW w:w="1701" w:type="dxa"/>
            <w:vAlign w:val="center"/>
          </w:tcPr>
          <w:p w:rsidR="00941B6B" w:rsidRDefault="001A7EE9">
            <w:pPr>
              <w:rPr>
                <w:rFonts w:ascii="仿宋_GB2312" w:eastAsia="仿宋_GB2312" w:hAnsi="仿宋"/>
                <w:sz w:val="24"/>
              </w:rPr>
            </w:pPr>
            <w:r>
              <w:rPr>
                <w:rFonts w:ascii="仿宋_GB2312" w:eastAsia="仿宋_GB2312" w:hAnsi="仿宋" w:hint="eastAsia"/>
                <w:sz w:val="24"/>
              </w:rPr>
              <w:t>竞赛日</w:t>
            </w:r>
          </w:p>
          <w:p w:rsidR="00941B6B" w:rsidRDefault="001A7EE9">
            <w:pPr>
              <w:rPr>
                <w:rFonts w:ascii="仿宋_GB2312" w:eastAsia="仿宋_GB2312" w:hAnsi="仿宋"/>
                <w:sz w:val="24"/>
              </w:rPr>
            </w:pPr>
            <w:r>
              <w:rPr>
                <w:rFonts w:ascii="仿宋_GB2312" w:eastAsia="仿宋_GB2312" w:hAnsi="仿宋" w:hint="eastAsia"/>
                <w:sz w:val="24"/>
              </w:rPr>
              <w:t>16:00-16:40</w:t>
            </w:r>
          </w:p>
        </w:tc>
      </w:tr>
    </w:tbl>
    <w:p w:rsidR="00941B6B" w:rsidRDefault="001A7EE9">
      <w:pPr>
        <w:spacing w:line="560" w:lineRule="exact"/>
        <w:ind w:firstLineChars="200" w:firstLine="560"/>
        <w:rPr>
          <w:rFonts w:ascii="Arial Narrow" w:eastAsia="仿宋_GB2312" w:hAnsi="Arial Narrow" w:cs="宋体"/>
          <w:sz w:val="28"/>
          <w:szCs w:val="28"/>
        </w:rPr>
      </w:pPr>
      <w:r>
        <w:rPr>
          <w:rFonts w:ascii="Arial Narrow" w:eastAsia="仿宋_GB2312" w:hAnsi="Arial Narrow" w:cs="宋体" w:hint="eastAsia"/>
          <w:sz w:val="28"/>
          <w:szCs w:val="28"/>
        </w:rPr>
        <w:t>（二）竞赛方案</w:t>
      </w:r>
    </w:p>
    <w:p w:rsidR="00941B6B" w:rsidRDefault="001A7EE9">
      <w:pPr>
        <w:spacing w:line="560" w:lineRule="exact"/>
        <w:ind w:firstLineChars="200" w:firstLine="560"/>
        <w:rPr>
          <w:rFonts w:ascii="仿宋_GB2312" w:eastAsia="仿宋_GB2312" w:hAnsi="Arial Narrow" w:cs="宋体"/>
          <w:sz w:val="28"/>
          <w:szCs w:val="28"/>
        </w:rPr>
      </w:pPr>
      <w:bookmarkStart w:id="0" w:name="_Toc460925233"/>
      <w:bookmarkStart w:id="1" w:name="_Toc460924391"/>
      <w:r>
        <w:rPr>
          <w:rFonts w:ascii="仿宋_GB2312" w:eastAsia="仿宋_GB2312" w:hAnsi="Arial Narrow" w:cs="宋体" w:hint="eastAsia"/>
          <w:sz w:val="28"/>
          <w:szCs w:val="28"/>
        </w:rPr>
        <w:t>★外贸业务能力模块</w:t>
      </w:r>
      <w:bookmarkEnd w:id="0"/>
      <w:bookmarkEnd w:id="1"/>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1.竞赛方式为在线上机竞赛。</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2.竞赛形式为模拟不同国家间进行进出口贸易。每个参赛队的2组选手通过组内2名选手的团队合作，与其他参赛队伍开展进出口贸易。</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3.选手需完成B2B跨境电子商务平台推广、进出口交易磋商、进出口业务成本核算、进出口合同的缮制与审核等贸易流程。</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4.同一参赛队、同一国家的选手无法进行交易。</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5.各笔业务进行至合同签订确认即告完成，无需完成后续履约过程。</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6.发布广告正常扣除资金，其他操作不会引起资金变化，业务盈亏情况以相应预算表中实际发生额数字为准。</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7.所有业务采用统一的保险条款及投保加成，海运方式下按照“协会货物(A)险条款（ICC CLAUSE A）＋战争险（WAR RISKS）＋罢工险（STRIKE）”进行投保，空运方式下按照“航空运输一切险（AIR TRANSPORTATION ALL RISKS）＋战争险（WAR RISKS）＋罢工险（STRIKE）”进行投保，且投保加成统一为110%。</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8.单笔业务成交金额不能超过公司当前资金，且不允许贷款。</w:t>
      </w:r>
    </w:p>
    <w:p w:rsidR="00941B6B" w:rsidRDefault="001A7EE9">
      <w:pPr>
        <w:spacing w:line="560" w:lineRule="exact"/>
        <w:ind w:firstLineChars="200" w:firstLine="560"/>
        <w:rPr>
          <w:rFonts w:ascii="仿宋_GB2312" w:eastAsia="仿宋_GB2312" w:hAnsi="Arial Narrow" w:cs="宋体"/>
          <w:sz w:val="28"/>
          <w:szCs w:val="28"/>
        </w:rPr>
      </w:pPr>
      <w:bookmarkStart w:id="2" w:name="_Toc460925235"/>
      <w:bookmarkStart w:id="3" w:name="_Toc460924393"/>
      <w:r>
        <w:rPr>
          <w:rFonts w:ascii="仿宋_GB2312" w:eastAsia="仿宋_GB2312" w:hAnsi="Arial Narrow" w:cs="宋体" w:hint="eastAsia"/>
          <w:sz w:val="28"/>
          <w:szCs w:val="28"/>
        </w:rPr>
        <w:t>★外贸跟单能力模块</w:t>
      </w:r>
      <w:bookmarkEnd w:id="2"/>
      <w:bookmarkEnd w:id="3"/>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外贸跟单能力模块竞赛方式为在线上机竞赛，需要选手在竞赛平台上完成一笔出口业务的履约流程和一笔进口业务的履约流程，具体</w:t>
      </w:r>
      <w:r>
        <w:rPr>
          <w:rFonts w:ascii="仿宋_GB2312" w:eastAsia="仿宋_GB2312" w:hAnsi="Arial Narrow" w:cs="宋体" w:hint="eastAsia"/>
          <w:sz w:val="28"/>
          <w:szCs w:val="28"/>
        </w:rPr>
        <w:lastRenderedPageBreak/>
        <w:t>方案如下：</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1.每个参赛队的2组选手各自模拟不同国家的进出口企业，在竞赛系统中根据给定的进出口合同分别完成一笔出口业务的履约流程和一笔进口业务的履约流程。</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2.每笔业务的交易对象为本参赛队的另一组选手。本项比赛需要参赛队的4名队员的团队配合，因为不同组选手在不同场地竞赛，组间交流只能利用竞赛平台的邮件系统。</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3.每笔业务履约完成以业务进入“历史业务”阶段为准。</w:t>
      </w:r>
    </w:p>
    <w:p w:rsidR="00941B6B" w:rsidRDefault="001A7EE9">
      <w:pPr>
        <w:spacing w:line="560" w:lineRule="exact"/>
        <w:ind w:firstLineChars="200" w:firstLine="560"/>
        <w:rPr>
          <w:rFonts w:ascii="仿宋_GB2312" w:eastAsia="仿宋_GB2312" w:hAnsi="Arial Narrow" w:cs="宋体"/>
          <w:sz w:val="28"/>
          <w:szCs w:val="28"/>
        </w:rPr>
      </w:pPr>
      <w:bookmarkStart w:id="4" w:name="_Toc460925234"/>
      <w:bookmarkStart w:id="5" w:name="_Toc460924392"/>
      <w:r>
        <w:rPr>
          <w:rFonts w:ascii="仿宋_GB2312" w:eastAsia="仿宋_GB2312" w:hAnsi="Arial Narrow" w:cs="宋体" w:hint="eastAsia"/>
          <w:sz w:val="28"/>
          <w:szCs w:val="28"/>
        </w:rPr>
        <w:t>★外贸商务沟通能力模块</w:t>
      </w:r>
      <w:bookmarkEnd w:id="4"/>
      <w:bookmarkEnd w:id="5"/>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 外贸商务沟通能力模块采用人机互动语音识别的外贸商务口语测试系统进行，利用键盘、鼠标和耳麦答题，软件将详细记录选手答题情况（含录音），并自动评分。</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2.选手在正式竞赛开始前有10分钟的练习时间，选手在演练中遇到问题可以现场提问。演练结束、裁判员确认所有选手都无疑问后，统一发指令进入正式竞赛。</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3.竞赛内容是基于商务接待、商务谈判等多种外贸场景及不同文化背景下的英语听说，时间为30分钟。竞赛结束后，屏幕即时显示选手成绩。</w:t>
      </w:r>
    </w:p>
    <w:p w:rsidR="00941B6B" w:rsidRDefault="001A7EE9">
      <w:pPr>
        <w:ind w:firstLineChars="200" w:firstLine="562"/>
        <w:rPr>
          <w:rFonts w:ascii="仿宋_GB2312" w:eastAsia="仿宋_GB2312" w:hAnsi="Arial Narrow"/>
          <w:b/>
          <w:sz w:val="28"/>
          <w:szCs w:val="28"/>
        </w:rPr>
      </w:pPr>
      <w:r>
        <w:rPr>
          <w:rFonts w:ascii="仿宋_GB2312" w:eastAsia="仿宋_GB2312" w:hAnsi="Arial Narrow" w:hint="eastAsia"/>
          <w:b/>
          <w:sz w:val="28"/>
          <w:szCs w:val="28"/>
        </w:rPr>
        <w:t>四、竞赛方式</w:t>
      </w:r>
    </w:p>
    <w:p w:rsidR="00941B6B" w:rsidRDefault="001A7EE9" w:rsidP="00285E4F">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1.本竞赛为团体赛，</w:t>
      </w:r>
      <w:r w:rsidR="00285E4F" w:rsidRPr="00285E4F">
        <w:rPr>
          <w:rFonts w:ascii="仿宋_GB2312" w:eastAsia="仿宋_GB2312" w:hAnsi="Arial Narrow" w:cs="宋体" w:hint="eastAsia"/>
          <w:sz w:val="28"/>
          <w:szCs w:val="28"/>
        </w:rPr>
        <w:t>团体赛不得跨校组队，同一学校相同项目报名参赛队不超过 1 支</w:t>
      </w:r>
      <w:r w:rsidR="00285E4F">
        <w:rPr>
          <w:rFonts w:ascii="仿宋_GB2312" w:eastAsia="仿宋_GB2312" w:hAnsi="Arial Narrow" w:cs="宋体" w:hint="eastAsia"/>
          <w:sz w:val="28"/>
          <w:szCs w:val="28"/>
        </w:rPr>
        <w:t>。</w:t>
      </w:r>
      <w:r w:rsidR="00285E4F" w:rsidRPr="00285E4F">
        <w:rPr>
          <w:rFonts w:ascii="仿宋_GB2312" w:eastAsia="仿宋_GB2312" w:hAnsi="Arial Narrow" w:cs="宋体" w:hint="eastAsia"/>
          <w:sz w:val="28"/>
          <w:szCs w:val="28"/>
        </w:rPr>
        <w:t>每队4名选手，不超过2名指导教师。</w:t>
      </w:r>
      <w:r>
        <w:rPr>
          <w:rFonts w:ascii="仿宋_GB2312" w:eastAsia="仿宋_GB2312" w:hAnsi="Arial Narrow" w:cs="宋体" w:hint="eastAsia"/>
          <w:sz w:val="28"/>
          <w:szCs w:val="28"/>
        </w:rPr>
        <w:t>1名领队老师可由指导老师兼任。每支队伍的4名学生分为2组，每组2名学生通过团队合作完成外贸业务能力模块</w:t>
      </w:r>
      <w:bookmarkStart w:id="6" w:name="_GoBack"/>
      <w:bookmarkEnd w:id="6"/>
      <w:r>
        <w:rPr>
          <w:rFonts w:ascii="仿宋_GB2312" w:eastAsia="仿宋_GB2312" w:hAnsi="Arial Narrow" w:cs="宋体" w:hint="eastAsia"/>
          <w:sz w:val="28"/>
          <w:szCs w:val="28"/>
        </w:rPr>
        <w:t>及外贸跟单能力模块的竞赛内容。每队指定1名学生参加外贸商务沟通能力模块的竞赛。</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lastRenderedPageBreak/>
        <w:t>2.竞赛根据模块设置不同竞赛场地，其中外贸业务能力模块和外贸跟单能力模块使用同一竞赛场地。</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外贸业务能力模块和外贸跟单能力模块所使用的竞赛场地将根据报名参赛队伍数量分隔成多个区域，每个区域配备一定数量的计算机及备用机，可满足一定数量的选手同时进行比赛。比赛期间，每个参赛队的2组选手被分配在不同的区域。比赛连续进行，比赛过程中不同组选手不允许进行接触和交流。</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外贸商务沟通能力模块竞赛在语音教室进行。</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3.各省（自治区、直辖市）参赛队分配数以全国大赛执委会通知为准。</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4.本赛项暂不邀请国际团队参赛，欢迎国际团队观摩。</w:t>
      </w:r>
    </w:p>
    <w:p w:rsidR="00941B6B" w:rsidRDefault="001A7EE9">
      <w:pPr>
        <w:spacing w:line="560" w:lineRule="exact"/>
        <w:ind w:firstLineChars="200" w:firstLine="562"/>
        <w:rPr>
          <w:rFonts w:ascii="仿宋_GB2312" w:eastAsia="仿宋_GB2312" w:hAnsi="Arial Narrow"/>
          <w:b/>
          <w:sz w:val="28"/>
          <w:szCs w:val="28"/>
        </w:rPr>
      </w:pPr>
      <w:r>
        <w:rPr>
          <w:rFonts w:ascii="仿宋_GB2312" w:eastAsia="仿宋_GB2312" w:hAnsi="Arial Narrow" w:hint="eastAsia"/>
          <w:b/>
          <w:sz w:val="28"/>
          <w:szCs w:val="28"/>
        </w:rPr>
        <w:t>五、竞赛流程</w:t>
      </w:r>
    </w:p>
    <w:p w:rsidR="00941B6B" w:rsidRDefault="001A7EE9">
      <w:pPr>
        <w:spacing w:line="560" w:lineRule="exact"/>
        <w:jc w:val="center"/>
        <w:rPr>
          <w:rFonts w:ascii="仿宋_GB2312" w:eastAsia="仿宋_GB2312" w:hAnsi="Arial Narrow" w:cs="宋体"/>
          <w:sz w:val="24"/>
          <w:szCs w:val="30"/>
        </w:rPr>
      </w:pPr>
      <w:r>
        <w:rPr>
          <w:rFonts w:ascii="仿宋_GB2312" w:eastAsia="仿宋_GB2312" w:hAnsi="Arial Narrow" w:cs="宋体" w:hint="eastAsia"/>
          <w:sz w:val="24"/>
          <w:szCs w:val="30"/>
        </w:rPr>
        <w:t>表2 竞赛流程</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552"/>
        <w:gridCol w:w="1559"/>
        <w:gridCol w:w="1276"/>
        <w:gridCol w:w="992"/>
      </w:tblGrid>
      <w:tr w:rsidR="00941B6B">
        <w:trPr>
          <w:tblHeader/>
        </w:trPr>
        <w:tc>
          <w:tcPr>
            <w:tcW w:w="959" w:type="dxa"/>
            <w:vAlign w:val="center"/>
          </w:tcPr>
          <w:p w:rsidR="00941B6B" w:rsidRDefault="001A7EE9">
            <w:pPr>
              <w:shd w:val="solid" w:color="FFFFFF" w:fill="auto"/>
              <w:autoSpaceDN w:val="0"/>
              <w:adjustRightInd w:val="0"/>
              <w:snapToGrid w:val="0"/>
              <w:jc w:val="center"/>
              <w:rPr>
                <w:rFonts w:ascii="仿宋_GB2312" w:eastAsia="仿宋_GB2312" w:hAnsi="仿宋"/>
                <w:b/>
                <w:sz w:val="24"/>
                <w:shd w:val="clear" w:color="auto" w:fill="FFFFFF"/>
              </w:rPr>
            </w:pPr>
            <w:r>
              <w:rPr>
                <w:rFonts w:ascii="仿宋_GB2312" w:eastAsia="仿宋_GB2312" w:hAnsi="仿宋" w:hint="eastAsia"/>
                <w:b/>
                <w:sz w:val="24"/>
                <w:shd w:val="clear" w:color="auto" w:fill="FFFFFF"/>
              </w:rPr>
              <w:t>日期</w:t>
            </w:r>
          </w:p>
        </w:tc>
        <w:tc>
          <w:tcPr>
            <w:tcW w:w="1559" w:type="dxa"/>
            <w:vAlign w:val="center"/>
          </w:tcPr>
          <w:p w:rsidR="00941B6B" w:rsidRDefault="001A7EE9">
            <w:pPr>
              <w:shd w:val="solid" w:color="FFFFFF" w:fill="auto"/>
              <w:autoSpaceDN w:val="0"/>
              <w:adjustRightInd w:val="0"/>
              <w:snapToGrid w:val="0"/>
              <w:jc w:val="center"/>
              <w:rPr>
                <w:rFonts w:ascii="仿宋_GB2312" w:eastAsia="仿宋_GB2312" w:hAnsi="仿宋"/>
                <w:b/>
                <w:sz w:val="24"/>
                <w:shd w:val="clear" w:color="auto" w:fill="FFFFFF"/>
              </w:rPr>
            </w:pPr>
            <w:r>
              <w:rPr>
                <w:rFonts w:ascii="仿宋_GB2312" w:eastAsia="仿宋_GB2312" w:hAnsi="仿宋" w:hint="eastAsia"/>
                <w:b/>
                <w:sz w:val="24"/>
                <w:shd w:val="clear" w:color="auto" w:fill="FFFFFF"/>
              </w:rPr>
              <w:t>时间</w:t>
            </w:r>
          </w:p>
        </w:tc>
        <w:tc>
          <w:tcPr>
            <w:tcW w:w="2552" w:type="dxa"/>
            <w:vAlign w:val="center"/>
          </w:tcPr>
          <w:p w:rsidR="00941B6B" w:rsidRDefault="001A7EE9">
            <w:pPr>
              <w:shd w:val="solid" w:color="FFFFFF" w:fill="auto"/>
              <w:autoSpaceDN w:val="0"/>
              <w:adjustRightInd w:val="0"/>
              <w:snapToGrid w:val="0"/>
              <w:jc w:val="center"/>
              <w:rPr>
                <w:rFonts w:ascii="仿宋_GB2312" w:eastAsia="仿宋_GB2312" w:hAnsi="仿宋"/>
                <w:b/>
                <w:sz w:val="24"/>
                <w:shd w:val="clear" w:color="auto" w:fill="FFFFFF"/>
              </w:rPr>
            </w:pPr>
            <w:r>
              <w:rPr>
                <w:rFonts w:ascii="仿宋_GB2312" w:eastAsia="仿宋_GB2312" w:hAnsi="仿宋" w:hint="eastAsia"/>
                <w:b/>
                <w:sz w:val="24"/>
                <w:shd w:val="clear" w:color="auto" w:fill="FFFFFF"/>
              </w:rPr>
              <w:t>事项</w:t>
            </w:r>
          </w:p>
        </w:tc>
        <w:tc>
          <w:tcPr>
            <w:tcW w:w="1559" w:type="dxa"/>
            <w:vAlign w:val="center"/>
          </w:tcPr>
          <w:p w:rsidR="00941B6B" w:rsidRDefault="001A7EE9">
            <w:pPr>
              <w:shd w:val="solid" w:color="FFFFFF" w:fill="auto"/>
              <w:autoSpaceDN w:val="0"/>
              <w:adjustRightInd w:val="0"/>
              <w:snapToGrid w:val="0"/>
              <w:jc w:val="center"/>
              <w:rPr>
                <w:rFonts w:ascii="仿宋_GB2312" w:eastAsia="仿宋_GB2312" w:hAnsi="仿宋"/>
                <w:b/>
                <w:sz w:val="24"/>
                <w:shd w:val="clear" w:color="auto" w:fill="FFFFFF"/>
              </w:rPr>
            </w:pPr>
            <w:r>
              <w:rPr>
                <w:rFonts w:ascii="仿宋_GB2312" w:eastAsia="仿宋_GB2312" w:hAnsi="仿宋" w:hint="eastAsia"/>
                <w:b/>
                <w:sz w:val="24"/>
                <w:shd w:val="clear" w:color="auto" w:fill="FFFFFF"/>
              </w:rPr>
              <w:t>参加人员</w:t>
            </w:r>
          </w:p>
        </w:tc>
        <w:tc>
          <w:tcPr>
            <w:tcW w:w="1276" w:type="dxa"/>
            <w:vAlign w:val="center"/>
          </w:tcPr>
          <w:p w:rsidR="00941B6B" w:rsidRDefault="001A7EE9">
            <w:pPr>
              <w:shd w:val="solid" w:color="FFFFFF" w:fill="auto"/>
              <w:autoSpaceDN w:val="0"/>
              <w:adjustRightInd w:val="0"/>
              <w:snapToGrid w:val="0"/>
              <w:jc w:val="center"/>
              <w:rPr>
                <w:rFonts w:ascii="仿宋_GB2312" w:eastAsia="仿宋_GB2312" w:hAnsi="仿宋"/>
                <w:b/>
                <w:sz w:val="24"/>
                <w:shd w:val="clear" w:color="auto" w:fill="FFFFFF"/>
              </w:rPr>
            </w:pPr>
            <w:r>
              <w:rPr>
                <w:rFonts w:ascii="仿宋_GB2312" w:eastAsia="仿宋_GB2312" w:hAnsi="仿宋" w:hint="eastAsia"/>
                <w:b/>
                <w:sz w:val="24"/>
                <w:shd w:val="clear" w:color="auto" w:fill="FFFFFF"/>
              </w:rPr>
              <w:t>地点</w:t>
            </w:r>
          </w:p>
        </w:tc>
        <w:tc>
          <w:tcPr>
            <w:tcW w:w="992" w:type="dxa"/>
            <w:vAlign w:val="center"/>
          </w:tcPr>
          <w:p w:rsidR="00941B6B" w:rsidRDefault="001A7EE9">
            <w:pPr>
              <w:shd w:val="solid" w:color="FFFFFF" w:fill="auto"/>
              <w:autoSpaceDN w:val="0"/>
              <w:adjustRightInd w:val="0"/>
              <w:snapToGrid w:val="0"/>
              <w:jc w:val="center"/>
              <w:rPr>
                <w:rFonts w:ascii="仿宋_GB2312" w:eastAsia="仿宋_GB2312" w:hAnsi="仿宋"/>
                <w:b/>
                <w:sz w:val="24"/>
                <w:shd w:val="clear" w:color="auto" w:fill="FFFFFF"/>
              </w:rPr>
            </w:pPr>
            <w:r>
              <w:rPr>
                <w:rFonts w:ascii="仿宋_GB2312" w:eastAsia="仿宋_GB2312" w:hAnsi="仿宋" w:hint="eastAsia"/>
                <w:b/>
                <w:sz w:val="24"/>
                <w:shd w:val="clear" w:color="auto" w:fill="FFFFFF"/>
              </w:rPr>
              <w:t>备注</w:t>
            </w:r>
          </w:p>
        </w:tc>
      </w:tr>
      <w:tr w:rsidR="00941B6B">
        <w:tc>
          <w:tcPr>
            <w:tcW w:w="959" w:type="dxa"/>
            <w:vMerge w:val="restart"/>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竞赛前2日</w:t>
            </w:r>
          </w:p>
        </w:tc>
        <w:tc>
          <w:tcPr>
            <w:tcW w:w="1559"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13:00开始</w:t>
            </w:r>
          </w:p>
        </w:tc>
        <w:tc>
          <w:tcPr>
            <w:tcW w:w="2552"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参赛队报到，安排住宿，领取资料</w:t>
            </w:r>
          </w:p>
        </w:tc>
        <w:tc>
          <w:tcPr>
            <w:tcW w:w="1559"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工作人员、参赛队</w:t>
            </w:r>
          </w:p>
        </w:tc>
        <w:tc>
          <w:tcPr>
            <w:tcW w:w="1276"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住宿酒店</w:t>
            </w:r>
          </w:p>
        </w:tc>
        <w:tc>
          <w:tcPr>
            <w:tcW w:w="992" w:type="dxa"/>
            <w:vAlign w:val="center"/>
          </w:tcPr>
          <w:p w:rsidR="00941B6B" w:rsidRDefault="00941B6B">
            <w:pPr>
              <w:shd w:val="solid" w:color="FFFFFF" w:fill="auto"/>
              <w:autoSpaceDN w:val="0"/>
              <w:adjustRightInd w:val="0"/>
              <w:snapToGrid w:val="0"/>
              <w:rPr>
                <w:rFonts w:ascii="仿宋_GB2312" w:eastAsia="仿宋_GB2312" w:hAnsi="仿宋"/>
                <w:sz w:val="24"/>
                <w:shd w:val="clear" w:color="auto" w:fill="FFFFFF"/>
              </w:rPr>
            </w:pPr>
          </w:p>
        </w:tc>
      </w:tr>
      <w:tr w:rsidR="00941B6B">
        <w:trPr>
          <w:trHeight w:val="562"/>
        </w:trPr>
        <w:tc>
          <w:tcPr>
            <w:tcW w:w="959" w:type="dxa"/>
            <w:vMerge/>
            <w:vAlign w:val="center"/>
          </w:tcPr>
          <w:p w:rsidR="00941B6B" w:rsidRDefault="00941B6B">
            <w:pPr>
              <w:adjustRightInd w:val="0"/>
              <w:snapToGrid w:val="0"/>
              <w:jc w:val="center"/>
              <w:rPr>
                <w:rFonts w:ascii="仿宋_GB2312" w:eastAsia="仿宋_GB2312" w:hAnsi="仿宋"/>
                <w:sz w:val="24"/>
              </w:rPr>
            </w:pPr>
          </w:p>
        </w:tc>
        <w:tc>
          <w:tcPr>
            <w:tcW w:w="1559"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18:00前</w:t>
            </w:r>
          </w:p>
        </w:tc>
        <w:tc>
          <w:tcPr>
            <w:tcW w:w="2552"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裁判、仲裁、监督报到</w:t>
            </w:r>
          </w:p>
        </w:tc>
        <w:tc>
          <w:tcPr>
            <w:tcW w:w="1559"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工作人员</w:t>
            </w:r>
          </w:p>
        </w:tc>
        <w:tc>
          <w:tcPr>
            <w:tcW w:w="1276"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住宿酒店</w:t>
            </w:r>
          </w:p>
        </w:tc>
        <w:tc>
          <w:tcPr>
            <w:tcW w:w="992" w:type="dxa"/>
            <w:vAlign w:val="center"/>
          </w:tcPr>
          <w:p w:rsidR="00941B6B" w:rsidRDefault="00941B6B">
            <w:pPr>
              <w:shd w:val="solid" w:color="FFFFFF" w:fill="auto"/>
              <w:autoSpaceDN w:val="0"/>
              <w:adjustRightInd w:val="0"/>
              <w:snapToGrid w:val="0"/>
              <w:rPr>
                <w:rFonts w:ascii="仿宋_GB2312" w:eastAsia="仿宋_GB2312" w:hAnsi="仿宋"/>
                <w:sz w:val="24"/>
                <w:shd w:val="clear" w:color="auto" w:fill="FFFFFF"/>
              </w:rPr>
            </w:pPr>
          </w:p>
        </w:tc>
      </w:tr>
      <w:tr w:rsidR="00941B6B">
        <w:tc>
          <w:tcPr>
            <w:tcW w:w="959" w:type="dxa"/>
            <w:vMerge w:val="restart"/>
            <w:vAlign w:val="center"/>
          </w:tcPr>
          <w:p w:rsidR="00941B6B" w:rsidRDefault="001A7EE9">
            <w:pPr>
              <w:shd w:val="solid" w:color="FFFFFF" w:fill="auto"/>
              <w:autoSpaceDN w:val="0"/>
              <w:adjustRightInd w:val="0"/>
              <w:snapToGrid w:val="0"/>
              <w:ind w:firstLineChars="50" w:firstLine="12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报到日</w:t>
            </w:r>
          </w:p>
        </w:tc>
        <w:tc>
          <w:tcPr>
            <w:tcW w:w="1559"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08:00-12:00</w:t>
            </w:r>
          </w:p>
        </w:tc>
        <w:tc>
          <w:tcPr>
            <w:tcW w:w="2552"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参赛队报到，安排住宿，领取资料</w:t>
            </w:r>
          </w:p>
        </w:tc>
        <w:tc>
          <w:tcPr>
            <w:tcW w:w="1559"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工作人员、参赛队</w:t>
            </w:r>
          </w:p>
        </w:tc>
        <w:tc>
          <w:tcPr>
            <w:tcW w:w="1276"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住宿酒店</w:t>
            </w:r>
          </w:p>
        </w:tc>
        <w:tc>
          <w:tcPr>
            <w:tcW w:w="992" w:type="dxa"/>
            <w:vAlign w:val="center"/>
          </w:tcPr>
          <w:p w:rsidR="00941B6B" w:rsidRDefault="00941B6B">
            <w:pPr>
              <w:shd w:val="solid" w:color="FFFFFF" w:fill="auto"/>
              <w:autoSpaceDN w:val="0"/>
              <w:adjustRightInd w:val="0"/>
              <w:snapToGrid w:val="0"/>
              <w:rPr>
                <w:rFonts w:ascii="仿宋_GB2312" w:eastAsia="仿宋_GB2312" w:hAnsi="仿宋"/>
                <w:sz w:val="24"/>
                <w:shd w:val="clear" w:color="auto" w:fill="FFFFFF"/>
              </w:rPr>
            </w:pPr>
          </w:p>
        </w:tc>
      </w:tr>
      <w:tr w:rsidR="00941B6B">
        <w:trPr>
          <w:trHeight w:val="444"/>
        </w:trPr>
        <w:tc>
          <w:tcPr>
            <w:tcW w:w="959" w:type="dxa"/>
            <w:vMerge/>
            <w:vAlign w:val="center"/>
          </w:tcPr>
          <w:p w:rsidR="00941B6B" w:rsidRDefault="00941B6B">
            <w:pPr>
              <w:shd w:val="solid" w:color="FFFFFF" w:fill="auto"/>
              <w:autoSpaceDN w:val="0"/>
              <w:adjustRightInd w:val="0"/>
              <w:snapToGrid w:val="0"/>
              <w:ind w:firstLineChars="50" w:firstLine="120"/>
              <w:jc w:val="center"/>
              <w:rPr>
                <w:rFonts w:ascii="仿宋_GB2312" w:eastAsia="仿宋_GB2312" w:hAnsi="仿宋"/>
                <w:sz w:val="24"/>
                <w:shd w:val="clear" w:color="auto" w:fill="FFFFFF"/>
              </w:rPr>
            </w:pPr>
          </w:p>
        </w:tc>
        <w:tc>
          <w:tcPr>
            <w:tcW w:w="1559" w:type="dxa"/>
            <w:vAlign w:val="center"/>
          </w:tcPr>
          <w:p w:rsidR="00941B6B" w:rsidRDefault="001A7EE9">
            <w:pPr>
              <w:shd w:val="solid" w:color="FFFFFF" w:fill="auto"/>
              <w:autoSpaceDN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10:00-11:00</w:t>
            </w:r>
          </w:p>
        </w:tc>
        <w:tc>
          <w:tcPr>
            <w:tcW w:w="2552" w:type="dxa"/>
            <w:vAlign w:val="center"/>
          </w:tcPr>
          <w:p w:rsidR="00941B6B" w:rsidRDefault="001A7EE9">
            <w:pPr>
              <w:shd w:val="solid" w:color="FFFFFF" w:fill="auto"/>
              <w:autoSpaceDN w:val="0"/>
              <w:jc w:val="left"/>
              <w:rPr>
                <w:rFonts w:ascii="仿宋_GB2312" w:eastAsia="仿宋_GB2312" w:hAnsi="仿宋"/>
                <w:sz w:val="24"/>
                <w:shd w:val="clear" w:color="auto" w:fill="FFFFFF"/>
              </w:rPr>
            </w:pPr>
            <w:r>
              <w:rPr>
                <w:rFonts w:ascii="仿宋_GB2312" w:eastAsia="仿宋_GB2312" w:hAnsi="仿宋" w:hint="eastAsia"/>
                <w:sz w:val="24"/>
                <w:shd w:val="clear" w:color="auto" w:fill="FFFFFF"/>
              </w:rPr>
              <w:t>裁判培训工作会议</w:t>
            </w:r>
          </w:p>
        </w:tc>
        <w:tc>
          <w:tcPr>
            <w:tcW w:w="1559"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裁判长、裁判员、监督组、专家组</w:t>
            </w:r>
          </w:p>
        </w:tc>
        <w:tc>
          <w:tcPr>
            <w:tcW w:w="1276" w:type="dxa"/>
            <w:vAlign w:val="center"/>
          </w:tcPr>
          <w:p w:rsidR="00941B6B" w:rsidRDefault="001A7EE9">
            <w:pPr>
              <w:shd w:val="solid" w:color="FFFFFF" w:fill="auto"/>
              <w:autoSpaceDN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会议室</w:t>
            </w:r>
          </w:p>
        </w:tc>
        <w:tc>
          <w:tcPr>
            <w:tcW w:w="992" w:type="dxa"/>
            <w:vAlign w:val="center"/>
          </w:tcPr>
          <w:p w:rsidR="00941B6B" w:rsidRDefault="00941B6B">
            <w:pPr>
              <w:shd w:val="solid" w:color="FFFFFF" w:fill="auto"/>
              <w:autoSpaceDN w:val="0"/>
              <w:adjustRightInd w:val="0"/>
              <w:snapToGrid w:val="0"/>
              <w:rPr>
                <w:rFonts w:ascii="仿宋_GB2312" w:eastAsia="仿宋_GB2312" w:hAnsi="仿宋"/>
                <w:sz w:val="24"/>
                <w:shd w:val="clear" w:color="auto" w:fill="FFFFFF"/>
              </w:rPr>
            </w:pPr>
          </w:p>
        </w:tc>
      </w:tr>
      <w:tr w:rsidR="00941B6B">
        <w:tc>
          <w:tcPr>
            <w:tcW w:w="959" w:type="dxa"/>
            <w:vMerge/>
            <w:vAlign w:val="center"/>
          </w:tcPr>
          <w:p w:rsidR="00941B6B" w:rsidRDefault="00941B6B">
            <w:pPr>
              <w:adjustRightInd w:val="0"/>
              <w:snapToGrid w:val="0"/>
              <w:jc w:val="center"/>
              <w:rPr>
                <w:rFonts w:ascii="仿宋_GB2312" w:eastAsia="仿宋_GB2312" w:hAnsi="仿宋"/>
                <w:sz w:val="24"/>
              </w:rPr>
            </w:pPr>
          </w:p>
        </w:tc>
        <w:tc>
          <w:tcPr>
            <w:tcW w:w="1559"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15:00-15:30</w:t>
            </w:r>
          </w:p>
        </w:tc>
        <w:tc>
          <w:tcPr>
            <w:tcW w:w="2552"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领队会</w:t>
            </w:r>
          </w:p>
        </w:tc>
        <w:tc>
          <w:tcPr>
            <w:tcW w:w="1559"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各参赛队领队、裁判长</w:t>
            </w:r>
          </w:p>
        </w:tc>
        <w:tc>
          <w:tcPr>
            <w:tcW w:w="1276"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会议室</w:t>
            </w:r>
          </w:p>
        </w:tc>
        <w:tc>
          <w:tcPr>
            <w:tcW w:w="992" w:type="dxa"/>
            <w:vAlign w:val="center"/>
          </w:tcPr>
          <w:p w:rsidR="00941B6B" w:rsidRDefault="00941B6B">
            <w:pPr>
              <w:shd w:val="solid" w:color="FFFFFF" w:fill="auto"/>
              <w:autoSpaceDN w:val="0"/>
              <w:adjustRightInd w:val="0"/>
              <w:snapToGrid w:val="0"/>
              <w:rPr>
                <w:rFonts w:ascii="仿宋_GB2312" w:eastAsia="仿宋_GB2312" w:hAnsi="仿宋"/>
                <w:sz w:val="24"/>
                <w:shd w:val="clear" w:color="auto" w:fill="FFFFFF"/>
              </w:rPr>
            </w:pPr>
          </w:p>
        </w:tc>
      </w:tr>
      <w:tr w:rsidR="00941B6B">
        <w:trPr>
          <w:trHeight w:val="659"/>
        </w:trPr>
        <w:tc>
          <w:tcPr>
            <w:tcW w:w="959" w:type="dxa"/>
            <w:vMerge/>
            <w:vAlign w:val="center"/>
          </w:tcPr>
          <w:p w:rsidR="00941B6B" w:rsidRDefault="00941B6B">
            <w:pPr>
              <w:adjustRightInd w:val="0"/>
              <w:snapToGrid w:val="0"/>
              <w:jc w:val="center"/>
              <w:rPr>
                <w:rFonts w:ascii="仿宋_GB2312" w:eastAsia="仿宋_GB2312" w:hAnsi="仿宋"/>
                <w:sz w:val="24"/>
              </w:rPr>
            </w:pPr>
          </w:p>
        </w:tc>
        <w:tc>
          <w:tcPr>
            <w:tcW w:w="1559"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15:30-16:00</w:t>
            </w:r>
          </w:p>
        </w:tc>
        <w:tc>
          <w:tcPr>
            <w:tcW w:w="2552"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熟悉场地</w:t>
            </w:r>
          </w:p>
        </w:tc>
        <w:tc>
          <w:tcPr>
            <w:tcW w:w="1559"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各参赛队</w:t>
            </w:r>
          </w:p>
        </w:tc>
        <w:tc>
          <w:tcPr>
            <w:tcW w:w="1276"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竞赛场地</w:t>
            </w:r>
          </w:p>
        </w:tc>
        <w:tc>
          <w:tcPr>
            <w:tcW w:w="992" w:type="dxa"/>
            <w:vAlign w:val="center"/>
          </w:tcPr>
          <w:p w:rsidR="00941B6B" w:rsidRDefault="00941B6B">
            <w:pPr>
              <w:shd w:val="solid" w:color="FFFFFF" w:fill="auto"/>
              <w:autoSpaceDN w:val="0"/>
              <w:adjustRightInd w:val="0"/>
              <w:snapToGrid w:val="0"/>
              <w:rPr>
                <w:rFonts w:ascii="仿宋_GB2312" w:eastAsia="仿宋_GB2312" w:hAnsi="仿宋"/>
                <w:sz w:val="24"/>
                <w:shd w:val="clear" w:color="auto" w:fill="FFFFFF"/>
              </w:rPr>
            </w:pPr>
          </w:p>
        </w:tc>
      </w:tr>
      <w:tr w:rsidR="00941B6B">
        <w:tc>
          <w:tcPr>
            <w:tcW w:w="959" w:type="dxa"/>
            <w:vMerge/>
            <w:vAlign w:val="center"/>
          </w:tcPr>
          <w:p w:rsidR="00941B6B" w:rsidRDefault="00941B6B">
            <w:pPr>
              <w:adjustRightInd w:val="0"/>
              <w:snapToGrid w:val="0"/>
              <w:jc w:val="center"/>
              <w:rPr>
                <w:rFonts w:ascii="仿宋_GB2312" w:eastAsia="仿宋_GB2312" w:hAnsi="仿宋"/>
                <w:sz w:val="24"/>
              </w:rPr>
            </w:pPr>
          </w:p>
        </w:tc>
        <w:tc>
          <w:tcPr>
            <w:tcW w:w="1559"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16:00-16:30</w:t>
            </w:r>
          </w:p>
        </w:tc>
        <w:tc>
          <w:tcPr>
            <w:tcW w:w="2552"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开赛式</w:t>
            </w:r>
          </w:p>
        </w:tc>
        <w:tc>
          <w:tcPr>
            <w:tcW w:w="1559"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领导、嘉宾、裁判、各参赛队</w:t>
            </w:r>
          </w:p>
        </w:tc>
        <w:tc>
          <w:tcPr>
            <w:tcW w:w="1276"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竞赛场地</w:t>
            </w:r>
          </w:p>
        </w:tc>
        <w:tc>
          <w:tcPr>
            <w:tcW w:w="992" w:type="dxa"/>
            <w:vAlign w:val="center"/>
          </w:tcPr>
          <w:p w:rsidR="00941B6B" w:rsidRDefault="00941B6B">
            <w:pPr>
              <w:shd w:val="solid" w:color="FFFFFF" w:fill="auto"/>
              <w:autoSpaceDN w:val="0"/>
              <w:adjustRightInd w:val="0"/>
              <w:snapToGrid w:val="0"/>
              <w:rPr>
                <w:rFonts w:ascii="仿宋_GB2312" w:eastAsia="仿宋_GB2312" w:hAnsi="仿宋"/>
                <w:sz w:val="24"/>
                <w:shd w:val="clear" w:color="auto" w:fill="FFFFFF"/>
              </w:rPr>
            </w:pPr>
          </w:p>
        </w:tc>
      </w:tr>
      <w:tr w:rsidR="00941B6B">
        <w:tc>
          <w:tcPr>
            <w:tcW w:w="959" w:type="dxa"/>
            <w:vMerge/>
            <w:vAlign w:val="center"/>
          </w:tcPr>
          <w:p w:rsidR="00941B6B" w:rsidRDefault="00941B6B">
            <w:pPr>
              <w:adjustRightInd w:val="0"/>
              <w:snapToGrid w:val="0"/>
              <w:jc w:val="center"/>
              <w:rPr>
                <w:rFonts w:ascii="仿宋_GB2312" w:eastAsia="仿宋_GB2312" w:hAnsi="仿宋"/>
                <w:sz w:val="24"/>
              </w:rPr>
            </w:pPr>
          </w:p>
        </w:tc>
        <w:tc>
          <w:tcPr>
            <w:tcW w:w="1559"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16:30</w:t>
            </w:r>
          </w:p>
        </w:tc>
        <w:tc>
          <w:tcPr>
            <w:tcW w:w="2552"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检查封闭赛场</w:t>
            </w:r>
          </w:p>
        </w:tc>
        <w:tc>
          <w:tcPr>
            <w:tcW w:w="1559"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裁判长、监督组</w:t>
            </w:r>
          </w:p>
        </w:tc>
        <w:tc>
          <w:tcPr>
            <w:tcW w:w="1276" w:type="dxa"/>
            <w:vAlign w:val="center"/>
          </w:tcPr>
          <w:p w:rsidR="00941B6B" w:rsidRDefault="001A7EE9">
            <w:pPr>
              <w:shd w:val="solid" w:color="FFFFFF" w:fill="auto"/>
              <w:autoSpaceDN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竞赛场地</w:t>
            </w:r>
          </w:p>
        </w:tc>
        <w:tc>
          <w:tcPr>
            <w:tcW w:w="992" w:type="dxa"/>
            <w:vAlign w:val="center"/>
          </w:tcPr>
          <w:p w:rsidR="00941B6B" w:rsidRDefault="00941B6B">
            <w:pPr>
              <w:shd w:val="solid" w:color="FFFFFF" w:fill="auto"/>
              <w:autoSpaceDN w:val="0"/>
              <w:adjustRightInd w:val="0"/>
              <w:snapToGrid w:val="0"/>
              <w:rPr>
                <w:rFonts w:ascii="仿宋_GB2312" w:eastAsia="仿宋_GB2312" w:hAnsi="仿宋"/>
                <w:sz w:val="24"/>
                <w:shd w:val="clear" w:color="auto" w:fill="FFFFFF"/>
              </w:rPr>
            </w:pPr>
          </w:p>
        </w:tc>
      </w:tr>
      <w:tr w:rsidR="00941B6B">
        <w:trPr>
          <w:trHeight w:val="580"/>
        </w:trPr>
        <w:tc>
          <w:tcPr>
            <w:tcW w:w="959" w:type="dxa"/>
            <w:vMerge/>
            <w:vAlign w:val="center"/>
          </w:tcPr>
          <w:p w:rsidR="00941B6B" w:rsidRDefault="00941B6B">
            <w:pPr>
              <w:adjustRightInd w:val="0"/>
              <w:snapToGrid w:val="0"/>
              <w:jc w:val="center"/>
              <w:rPr>
                <w:rFonts w:ascii="仿宋_GB2312" w:eastAsia="仿宋_GB2312" w:hAnsi="仿宋"/>
                <w:sz w:val="24"/>
              </w:rPr>
            </w:pPr>
          </w:p>
        </w:tc>
        <w:tc>
          <w:tcPr>
            <w:tcW w:w="1559"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16:40</w:t>
            </w:r>
          </w:p>
        </w:tc>
        <w:tc>
          <w:tcPr>
            <w:tcW w:w="2552"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返回住宿宾馆</w:t>
            </w:r>
          </w:p>
        </w:tc>
        <w:tc>
          <w:tcPr>
            <w:tcW w:w="1559"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参赛队领队</w:t>
            </w:r>
          </w:p>
        </w:tc>
        <w:tc>
          <w:tcPr>
            <w:tcW w:w="1276"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竞赛场地</w:t>
            </w:r>
          </w:p>
        </w:tc>
        <w:tc>
          <w:tcPr>
            <w:tcW w:w="992" w:type="dxa"/>
            <w:vAlign w:val="center"/>
          </w:tcPr>
          <w:p w:rsidR="00941B6B" w:rsidRDefault="00941B6B">
            <w:pPr>
              <w:shd w:val="solid" w:color="FFFFFF" w:fill="auto"/>
              <w:autoSpaceDN w:val="0"/>
              <w:adjustRightInd w:val="0"/>
              <w:snapToGrid w:val="0"/>
              <w:rPr>
                <w:rFonts w:ascii="仿宋_GB2312" w:eastAsia="仿宋_GB2312" w:hAnsi="仿宋"/>
                <w:sz w:val="24"/>
                <w:shd w:val="clear" w:color="auto" w:fill="FFFFFF"/>
              </w:rPr>
            </w:pPr>
          </w:p>
        </w:tc>
      </w:tr>
      <w:tr w:rsidR="00941B6B">
        <w:trPr>
          <w:trHeight w:val="702"/>
        </w:trPr>
        <w:tc>
          <w:tcPr>
            <w:tcW w:w="959" w:type="dxa"/>
            <w:vMerge w:val="restart"/>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lastRenderedPageBreak/>
              <w:t>竞赛日</w:t>
            </w:r>
          </w:p>
        </w:tc>
        <w:tc>
          <w:tcPr>
            <w:tcW w:w="1559"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6:40</w:t>
            </w:r>
          </w:p>
        </w:tc>
        <w:tc>
          <w:tcPr>
            <w:tcW w:w="2552"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参赛队住宿宾馆门口集合，集体乘车往赛场</w:t>
            </w:r>
          </w:p>
        </w:tc>
        <w:tc>
          <w:tcPr>
            <w:tcW w:w="1559"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各参赛队</w:t>
            </w:r>
          </w:p>
        </w:tc>
        <w:tc>
          <w:tcPr>
            <w:tcW w:w="1276"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住宿酒店</w:t>
            </w:r>
          </w:p>
        </w:tc>
        <w:tc>
          <w:tcPr>
            <w:tcW w:w="992" w:type="dxa"/>
            <w:vAlign w:val="center"/>
          </w:tcPr>
          <w:p w:rsidR="00941B6B" w:rsidRDefault="00941B6B">
            <w:pPr>
              <w:shd w:val="solid" w:color="FFFFFF" w:fill="auto"/>
              <w:autoSpaceDN w:val="0"/>
              <w:adjustRightInd w:val="0"/>
              <w:snapToGrid w:val="0"/>
              <w:rPr>
                <w:rFonts w:ascii="仿宋_GB2312" w:eastAsia="仿宋_GB2312" w:hAnsi="仿宋"/>
                <w:sz w:val="24"/>
                <w:shd w:val="clear" w:color="auto" w:fill="FFFFFF"/>
              </w:rPr>
            </w:pPr>
          </w:p>
        </w:tc>
      </w:tr>
      <w:tr w:rsidR="00941B6B">
        <w:tc>
          <w:tcPr>
            <w:tcW w:w="959" w:type="dxa"/>
            <w:vMerge/>
            <w:vAlign w:val="center"/>
          </w:tcPr>
          <w:p w:rsidR="00941B6B" w:rsidRDefault="00941B6B">
            <w:pPr>
              <w:adjustRightInd w:val="0"/>
              <w:snapToGrid w:val="0"/>
              <w:jc w:val="center"/>
              <w:rPr>
                <w:rFonts w:ascii="仿宋_GB2312" w:eastAsia="仿宋_GB2312" w:hAnsi="仿宋"/>
                <w:sz w:val="24"/>
              </w:rPr>
            </w:pPr>
          </w:p>
        </w:tc>
        <w:tc>
          <w:tcPr>
            <w:tcW w:w="1559"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7:00</w:t>
            </w:r>
          </w:p>
        </w:tc>
        <w:tc>
          <w:tcPr>
            <w:tcW w:w="2552"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竞赛场地前整队</w:t>
            </w:r>
          </w:p>
        </w:tc>
        <w:tc>
          <w:tcPr>
            <w:tcW w:w="1559"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各参赛队、工作人员</w:t>
            </w:r>
          </w:p>
        </w:tc>
        <w:tc>
          <w:tcPr>
            <w:tcW w:w="1276"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竞赛场地前</w:t>
            </w:r>
          </w:p>
        </w:tc>
        <w:tc>
          <w:tcPr>
            <w:tcW w:w="992" w:type="dxa"/>
            <w:vAlign w:val="center"/>
          </w:tcPr>
          <w:p w:rsidR="00941B6B" w:rsidRDefault="00941B6B">
            <w:pPr>
              <w:shd w:val="solid" w:color="FFFFFF" w:fill="auto"/>
              <w:autoSpaceDN w:val="0"/>
              <w:adjustRightInd w:val="0"/>
              <w:snapToGrid w:val="0"/>
              <w:rPr>
                <w:rFonts w:ascii="仿宋_GB2312" w:eastAsia="仿宋_GB2312" w:hAnsi="仿宋"/>
                <w:sz w:val="24"/>
                <w:shd w:val="clear" w:color="auto" w:fill="FFFFFF"/>
              </w:rPr>
            </w:pPr>
          </w:p>
        </w:tc>
      </w:tr>
      <w:tr w:rsidR="00941B6B">
        <w:tc>
          <w:tcPr>
            <w:tcW w:w="959" w:type="dxa"/>
            <w:vMerge/>
            <w:vAlign w:val="center"/>
          </w:tcPr>
          <w:p w:rsidR="00941B6B" w:rsidRDefault="00941B6B">
            <w:pPr>
              <w:adjustRightInd w:val="0"/>
              <w:snapToGrid w:val="0"/>
              <w:jc w:val="center"/>
              <w:rPr>
                <w:rFonts w:ascii="仿宋_GB2312" w:eastAsia="仿宋_GB2312" w:hAnsi="仿宋"/>
                <w:sz w:val="24"/>
              </w:rPr>
            </w:pPr>
          </w:p>
        </w:tc>
        <w:tc>
          <w:tcPr>
            <w:tcW w:w="1559" w:type="dxa"/>
            <w:vMerge w:val="restart"/>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7:10-8:00</w:t>
            </w:r>
          </w:p>
        </w:tc>
        <w:tc>
          <w:tcPr>
            <w:tcW w:w="2552"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检录进场</w:t>
            </w:r>
          </w:p>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第一次加密抽签（抽序号）</w:t>
            </w:r>
          </w:p>
        </w:tc>
        <w:tc>
          <w:tcPr>
            <w:tcW w:w="1559"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参赛选手、抽签加密裁判</w:t>
            </w:r>
          </w:p>
        </w:tc>
        <w:tc>
          <w:tcPr>
            <w:tcW w:w="1276"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抽签区域</w:t>
            </w:r>
          </w:p>
        </w:tc>
        <w:tc>
          <w:tcPr>
            <w:tcW w:w="992"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按照竞赛指南参赛队伍名单顺序抽签</w:t>
            </w:r>
          </w:p>
        </w:tc>
      </w:tr>
      <w:tr w:rsidR="00941B6B">
        <w:tc>
          <w:tcPr>
            <w:tcW w:w="959" w:type="dxa"/>
            <w:vMerge/>
            <w:vAlign w:val="center"/>
          </w:tcPr>
          <w:p w:rsidR="00941B6B" w:rsidRDefault="00941B6B">
            <w:pPr>
              <w:adjustRightInd w:val="0"/>
              <w:snapToGrid w:val="0"/>
              <w:jc w:val="center"/>
              <w:rPr>
                <w:rFonts w:ascii="仿宋_GB2312" w:eastAsia="仿宋_GB2312" w:hAnsi="仿宋"/>
                <w:sz w:val="24"/>
              </w:rPr>
            </w:pPr>
          </w:p>
        </w:tc>
        <w:tc>
          <w:tcPr>
            <w:tcW w:w="1559" w:type="dxa"/>
            <w:vMerge/>
            <w:vAlign w:val="center"/>
          </w:tcPr>
          <w:p w:rsidR="00941B6B" w:rsidRDefault="00941B6B">
            <w:pPr>
              <w:shd w:val="solid" w:color="FFFFFF" w:fill="auto"/>
              <w:autoSpaceDN w:val="0"/>
              <w:adjustRightInd w:val="0"/>
              <w:snapToGrid w:val="0"/>
              <w:jc w:val="center"/>
              <w:rPr>
                <w:rFonts w:ascii="仿宋_GB2312" w:eastAsia="仿宋_GB2312" w:hAnsi="仿宋"/>
                <w:sz w:val="24"/>
                <w:shd w:val="clear" w:color="auto" w:fill="FFFFFF"/>
              </w:rPr>
            </w:pPr>
          </w:p>
        </w:tc>
        <w:tc>
          <w:tcPr>
            <w:tcW w:w="2552"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检录进场</w:t>
            </w:r>
          </w:p>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第二次加密抽签（抽座位号）</w:t>
            </w:r>
          </w:p>
        </w:tc>
        <w:tc>
          <w:tcPr>
            <w:tcW w:w="1559"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参赛选手、抽签加密裁判</w:t>
            </w:r>
          </w:p>
        </w:tc>
        <w:tc>
          <w:tcPr>
            <w:tcW w:w="1276"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抽签区域</w:t>
            </w:r>
          </w:p>
        </w:tc>
        <w:tc>
          <w:tcPr>
            <w:tcW w:w="992"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选手进入门厅后按座位号进入赛场</w:t>
            </w:r>
          </w:p>
        </w:tc>
      </w:tr>
      <w:tr w:rsidR="00941B6B">
        <w:tc>
          <w:tcPr>
            <w:tcW w:w="959" w:type="dxa"/>
            <w:vMerge/>
            <w:vAlign w:val="center"/>
          </w:tcPr>
          <w:p w:rsidR="00941B6B" w:rsidRDefault="00941B6B">
            <w:pPr>
              <w:adjustRightInd w:val="0"/>
              <w:snapToGrid w:val="0"/>
              <w:jc w:val="center"/>
              <w:rPr>
                <w:rFonts w:ascii="仿宋_GB2312" w:eastAsia="仿宋_GB2312" w:hAnsi="仿宋"/>
                <w:sz w:val="24"/>
              </w:rPr>
            </w:pPr>
          </w:p>
        </w:tc>
        <w:tc>
          <w:tcPr>
            <w:tcW w:w="1559"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7:45</w:t>
            </w:r>
          </w:p>
        </w:tc>
        <w:tc>
          <w:tcPr>
            <w:tcW w:w="2552"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领队、指导教师入场</w:t>
            </w:r>
          </w:p>
        </w:tc>
        <w:tc>
          <w:tcPr>
            <w:tcW w:w="1559" w:type="dxa"/>
            <w:vAlign w:val="center"/>
          </w:tcPr>
          <w:p w:rsidR="00941B6B" w:rsidRDefault="00941B6B">
            <w:pPr>
              <w:shd w:val="solid" w:color="FFFFFF" w:fill="auto"/>
              <w:autoSpaceDN w:val="0"/>
              <w:adjustRightInd w:val="0"/>
              <w:snapToGrid w:val="0"/>
              <w:rPr>
                <w:rFonts w:ascii="仿宋_GB2312" w:eastAsia="仿宋_GB2312" w:hAnsi="仿宋"/>
                <w:sz w:val="24"/>
                <w:shd w:val="clear" w:color="auto" w:fill="FFFFFF"/>
              </w:rPr>
            </w:pPr>
          </w:p>
        </w:tc>
        <w:tc>
          <w:tcPr>
            <w:tcW w:w="1276"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竞赛场地观摩区</w:t>
            </w:r>
          </w:p>
        </w:tc>
        <w:tc>
          <w:tcPr>
            <w:tcW w:w="992"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请注意警戒线</w:t>
            </w:r>
          </w:p>
        </w:tc>
      </w:tr>
      <w:tr w:rsidR="00941B6B">
        <w:tc>
          <w:tcPr>
            <w:tcW w:w="959" w:type="dxa"/>
            <w:vMerge/>
            <w:vAlign w:val="center"/>
          </w:tcPr>
          <w:p w:rsidR="00941B6B" w:rsidRDefault="00941B6B">
            <w:pPr>
              <w:adjustRightInd w:val="0"/>
              <w:snapToGrid w:val="0"/>
              <w:jc w:val="center"/>
              <w:rPr>
                <w:rFonts w:ascii="仿宋_GB2312" w:eastAsia="仿宋_GB2312" w:hAnsi="仿宋"/>
                <w:sz w:val="24"/>
              </w:rPr>
            </w:pPr>
          </w:p>
        </w:tc>
        <w:tc>
          <w:tcPr>
            <w:tcW w:w="1559"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8:10-12:10</w:t>
            </w:r>
          </w:p>
        </w:tc>
        <w:tc>
          <w:tcPr>
            <w:tcW w:w="2552"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外贸业务能力模块</w:t>
            </w:r>
          </w:p>
        </w:tc>
        <w:tc>
          <w:tcPr>
            <w:tcW w:w="1559"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参赛选手、裁判</w:t>
            </w:r>
          </w:p>
        </w:tc>
        <w:tc>
          <w:tcPr>
            <w:tcW w:w="1276"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竞赛场地</w:t>
            </w:r>
          </w:p>
        </w:tc>
        <w:tc>
          <w:tcPr>
            <w:tcW w:w="992" w:type="dxa"/>
            <w:vAlign w:val="center"/>
          </w:tcPr>
          <w:p w:rsidR="00941B6B" w:rsidRDefault="00941B6B">
            <w:pPr>
              <w:shd w:val="solid" w:color="FFFFFF" w:fill="auto"/>
              <w:autoSpaceDN w:val="0"/>
              <w:adjustRightInd w:val="0"/>
              <w:snapToGrid w:val="0"/>
              <w:rPr>
                <w:rFonts w:ascii="仿宋_GB2312" w:eastAsia="仿宋_GB2312" w:hAnsi="仿宋"/>
                <w:sz w:val="24"/>
                <w:shd w:val="clear" w:color="auto" w:fill="FFFFFF"/>
              </w:rPr>
            </w:pPr>
          </w:p>
        </w:tc>
      </w:tr>
      <w:tr w:rsidR="00941B6B">
        <w:tc>
          <w:tcPr>
            <w:tcW w:w="959" w:type="dxa"/>
            <w:vMerge/>
            <w:vAlign w:val="center"/>
          </w:tcPr>
          <w:p w:rsidR="00941B6B" w:rsidRDefault="00941B6B">
            <w:pPr>
              <w:adjustRightInd w:val="0"/>
              <w:snapToGrid w:val="0"/>
              <w:jc w:val="center"/>
              <w:rPr>
                <w:rFonts w:ascii="仿宋_GB2312" w:eastAsia="仿宋_GB2312" w:hAnsi="仿宋"/>
                <w:sz w:val="24"/>
              </w:rPr>
            </w:pPr>
          </w:p>
        </w:tc>
        <w:tc>
          <w:tcPr>
            <w:tcW w:w="1559"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12:10-13:10</w:t>
            </w:r>
          </w:p>
        </w:tc>
        <w:tc>
          <w:tcPr>
            <w:tcW w:w="2552"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午餐</w:t>
            </w:r>
          </w:p>
        </w:tc>
        <w:tc>
          <w:tcPr>
            <w:tcW w:w="1559"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参赛选手、裁判、工作人员</w:t>
            </w:r>
          </w:p>
        </w:tc>
        <w:tc>
          <w:tcPr>
            <w:tcW w:w="1276"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竞赛场地</w:t>
            </w:r>
          </w:p>
        </w:tc>
        <w:tc>
          <w:tcPr>
            <w:tcW w:w="992"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选手不允许离开竞赛场地</w:t>
            </w:r>
          </w:p>
        </w:tc>
      </w:tr>
      <w:tr w:rsidR="00941B6B">
        <w:tc>
          <w:tcPr>
            <w:tcW w:w="959" w:type="dxa"/>
            <w:vMerge/>
            <w:vAlign w:val="center"/>
          </w:tcPr>
          <w:p w:rsidR="00941B6B" w:rsidRDefault="00941B6B">
            <w:pPr>
              <w:adjustRightInd w:val="0"/>
              <w:snapToGrid w:val="0"/>
              <w:jc w:val="center"/>
              <w:rPr>
                <w:rFonts w:ascii="仿宋_GB2312" w:eastAsia="仿宋_GB2312" w:hAnsi="仿宋"/>
                <w:sz w:val="24"/>
              </w:rPr>
            </w:pPr>
          </w:p>
        </w:tc>
        <w:tc>
          <w:tcPr>
            <w:tcW w:w="1559"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13:10-14:30</w:t>
            </w:r>
          </w:p>
        </w:tc>
        <w:tc>
          <w:tcPr>
            <w:tcW w:w="2552"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外贸跟单能力模块</w:t>
            </w:r>
          </w:p>
        </w:tc>
        <w:tc>
          <w:tcPr>
            <w:tcW w:w="1559"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参赛选手、裁判</w:t>
            </w:r>
          </w:p>
        </w:tc>
        <w:tc>
          <w:tcPr>
            <w:tcW w:w="1276"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竞赛场地</w:t>
            </w:r>
          </w:p>
        </w:tc>
        <w:tc>
          <w:tcPr>
            <w:tcW w:w="992" w:type="dxa"/>
            <w:vAlign w:val="center"/>
          </w:tcPr>
          <w:p w:rsidR="00941B6B" w:rsidRDefault="00941B6B">
            <w:pPr>
              <w:shd w:val="solid" w:color="FFFFFF" w:fill="auto"/>
              <w:autoSpaceDN w:val="0"/>
              <w:adjustRightInd w:val="0"/>
              <w:snapToGrid w:val="0"/>
              <w:rPr>
                <w:rFonts w:ascii="仿宋_GB2312" w:eastAsia="仿宋_GB2312" w:hAnsi="仿宋"/>
                <w:sz w:val="24"/>
                <w:shd w:val="clear" w:color="auto" w:fill="FFFFFF"/>
              </w:rPr>
            </w:pPr>
          </w:p>
        </w:tc>
      </w:tr>
      <w:tr w:rsidR="00941B6B">
        <w:tc>
          <w:tcPr>
            <w:tcW w:w="959" w:type="dxa"/>
            <w:vMerge/>
            <w:vAlign w:val="center"/>
          </w:tcPr>
          <w:p w:rsidR="00941B6B" w:rsidRDefault="00941B6B">
            <w:pPr>
              <w:adjustRightInd w:val="0"/>
              <w:snapToGrid w:val="0"/>
              <w:jc w:val="center"/>
              <w:rPr>
                <w:rFonts w:ascii="仿宋_GB2312" w:eastAsia="仿宋_GB2312" w:hAnsi="仿宋"/>
                <w:sz w:val="24"/>
              </w:rPr>
            </w:pPr>
          </w:p>
        </w:tc>
        <w:tc>
          <w:tcPr>
            <w:tcW w:w="1559"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14:30</w:t>
            </w:r>
          </w:p>
        </w:tc>
        <w:tc>
          <w:tcPr>
            <w:tcW w:w="2552"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外贸商务沟通能力模块竞赛场地前整队</w:t>
            </w:r>
          </w:p>
        </w:tc>
        <w:tc>
          <w:tcPr>
            <w:tcW w:w="1559"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参赛选手、裁判</w:t>
            </w:r>
          </w:p>
        </w:tc>
        <w:tc>
          <w:tcPr>
            <w:tcW w:w="1276"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竞赛场地前</w:t>
            </w:r>
          </w:p>
        </w:tc>
        <w:tc>
          <w:tcPr>
            <w:tcW w:w="992" w:type="dxa"/>
            <w:vAlign w:val="center"/>
          </w:tcPr>
          <w:p w:rsidR="00941B6B" w:rsidRDefault="00941B6B">
            <w:pPr>
              <w:shd w:val="solid" w:color="FFFFFF" w:fill="auto"/>
              <w:autoSpaceDN w:val="0"/>
              <w:adjustRightInd w:val="0"/>
              <w:snapToGrid w:val="0"/>
              <w:rPr>
                <w:rFonts w:ascii="仿宋_GB2312" w:eastAsia="仿宋_GB2312" w:hAnsi="仿宋"/>
                <w:sz w:val="24"/>
                <w:shd w:val="clear" w:color="auto" w:fill="FFFFFF"/>
              </w:rPr>
            </w:pPr>
          </w:p>
        </w:tc>
      </w:tr>
      <w:tr w:rsidR="00941B6B">
        <w:tc>
          <w:tcPr>
            <w:tcW w:w="959" w:type="dxa"/>
            <w:vMerge/>
            <w:vAlign w:val="center"/>
          </w:tcPr>
          <w:p w:rsidR="00941B6B" w:rsidRDefault="00941B6B">
            <w:pPr>
              <w:adjustRightInd w:val="0"/>
              <w:snapToGrid w:val="0"/>
              <w:jc w:val="center"/>
              <w:rPr>
                <w:rFonts w:ascii="仿宋_GB2312" w:eastAsia="仿宋_GB2312" w:hAnsi="仿宋"/>
                <w:sz w:val="24"/>
              </w:rPr>
            </w:pPr>
          </w:p>
        </w:tc>
        <w:tc>
          <w:tcPr>
            <w:tcW w:w="1559" w:type="dxa"/>
            <w:vMerge w:val="restart"/>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15:00-15:50</w:t>
            </w:r>
          </w:p>
        </w:tc>
        <w:tc>
          <w:tcPr>
            <w:tcW w:w="2552"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检录进场</w:t>
            </w:r>
          </w:p>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第一次加密抽签（抽序号）</w:t>
            </w:r>
          </w:p>
        </w:tc>
        <w:tc>
          <w:tcPr>
            <w:tcW w:w="1559"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参赛选手、抽签加密裁判</w:t>
            </w:r>
          </w:p>
        </w:tc>
        <w:tc>
          <w:tcPr>
            <w:tcW w:w="1276"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抽签区域</w:t>
            </w:r>
          </w:p>
        </w:tc>
        <w:tc>
          <w:tcPr>
            <w:tcW w:w="992"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按照竞赛指南参赛队伍名单顺序抽签</w:t>
            </w:r>
          </w:p>
        </w:tc>
      </w:tr>
      <w:tr w:rsidR="00941B6B">
        <w:tc>
          <w:tcPr>
            <w:tcW w:w="959" w:type="dxa"/>
            <w:vMerge/>
            <w:vAlign w:val="center"/>
          </w:tcPr>
          <w:p w:rsidR="00941B6B" w:rsidRDefault="00941B6B">
            <w:pPr>
              <w:adjustRightInd w:val="0"/>
              <w:snapToGrid w:val="0"/>
              <w:jc w:val="center"/>
              <w:rPr>
                <w:rFonts w:ascii="仿宋_GB2312" w:eastAsia="仿宋_GB2312" w:hAnsi="仿宋"/>
                <w:sz w:val="24"/>
              </w:rPr>
            </w:pPr>
          </w:p>
        </w:tc>
        <w:tc>
          <w:tcPr>
            <w:tcW w:w="1559" w:type="dxa"/>
            <w:vMerge/>
            <w:vAlign w:val="center"/>
          </w:tcPr>
          <w:p w:rsidR="00941B6B" w:rsidRDefault="00941B6B">
            <w:pPr>
              <w:shd w:val="solid" w:color="FFFFFF" w:fill="auto"/>
              <w:autoSpaceDN w:val="0"/>
              <w:adjustRightInd w:val="0"/>
              <w:snapToGrid w:val="0"/>
              <w:jc w:val="center"/>
              <w:rPr>
                <w:rFonts w:ascii="仿宋_GB2312" w:eastAsia="仿宋_GB2312" w:hAnsi="仿宋"/>
                <w:sz w:val="24"/>
                <w:shd w:val="clear" w:color="auto" w:fill="FFFFFF"/>
              </w:rPr>
            </w:pPr>
          </w:p>
        </w:tc>
        <w:tc>
          <w:tcPr>
            <w:tcW w:w="2552"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检录进场</w:t>
            </w:r>
          </w:p>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第二次加密抽签（抽座位号）</w:t>
            </w:r>
          </w:p>
        </w:tc>
        <w:tc>
          <w:tcPr>
            <w:tcW w:w="1559"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参赛选手、抽签加密裁判</w:t>
            </w:r>
          </w:p>
        </w:tc>
        <w:tc>
          <w:tcPr>
            <w:tcW w:w="1276"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抽签区域</w:t>
            </w:r>
          </w:p>
        </w:tc>
        <w:tc>
          <w:tcPr>
            <w:tcW w:w="992"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选手进入门厅后按座位号进入赛场</w:t>
            </w:r>
          </w:p>
        </w:tc>
      </w:tr>
      <w:tr w:rsidR="00941B6B">
        <w:tc>
          <w:tcPr>
            <w:tcW w:w="959" w:type="dxa"/>
            <w:vMerge/>
            <w:vAlign w:val="center"/>
          </w:tcPr>
          <w:p w:rsidR="00941B6B" w:rsidRDefault="00941B6B">
            <w:pPr>
              <w:adjustRightInd w:val="0"/>
              <w:snapToGrid w:val="0"/>
              <w:jc w:val="center"/>
              <w:rPr>
                <w:rFonts w:ascii="仿宋_GB2312" w:eastAsia="仿宋_GB2312" w:hAnsi="仿宋"/>
                <w:sz w:val="24"/>
              </w:rPr>
            </w:pPr>
          </w:p>
        </w:tc>
        <w:tc>
          <w:tcPr>
            <w:tcW w:w="1559"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16:00-16:40</w:t>
            </w:r>
          </w:p>
        </w:tc>
        <w:tc>
          <w:tcPr>
            <w:tcW w:w="2552"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外贸商务沟通能力模块</w:t>
            </w:r>
          </w:p>
        </w:tc>
        <w:tc>
          <w:tcPr>
            <w:tcW w:w="1559"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参赛选手、裁判</w:t>
            </w:r>
          </w:p>
        </w:tc>
        <w:tc>
          <w:tcPr>
            <w:tcW w:w="1276"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竞赛场地</w:t>
            </w:r>
          </w:p>
        </w:tc>
        <w:tc>
          <w:tcPr>
            <w:tcW w:w="992" w:type="dxa"/>
            <w:vAlign w:val="center"/>
          </w:tcPr>
          <w:p w:rsidR="00941B6B" w:rsidRDefault="00941B6B">
            <w:pPr>
              <w:shd w:val="solid" w:color="FFFFFF" w:fill="auto"/>
              <w:autoSpaceDN w:val="0"/>
              <w:adjustRightInd w:val="0"/>
              <w:snapToGrid w:val="0"/>
              <w:rPr>
                <w:rFonts w:ascii="仿宋_GB2312" w:eastAsia="仿宋_GB2312" w:hAnsi="仿宋"/>
                <w:sz w:val="24"/>
                <w:shd w:val="clear" w:color="auto" w:fill="FFFFFF"/>
              </w:rPr>
            </w:pPr>
          </w:p>
        </w:tc>
      </w:tr>
      <w:tr w:rsidR="00941B6B">
        <w:tc>
          <w:tcPr>
            <w:tcW w:w="959" w:type="dxa"/>
            <w:vMerge/>
            <w:vAlign w:val="center"/>
          </w:tcPr>
          <w:p w:rsidR="00941B6B" w:rsidRDefault="00941B6B">
            <w:pPr>
              <w:adjustRightInd w:val="0"/>
              <w:snapToGrid w:val="0"/>
              <w:jc w:val="center"/>
              <w:rPr>
                <w:rFonts w:ascii="仿宋_GB2312" w:eastAsia="仿宋_GB2312" w:hAnsi="仿宋"/>
                <w:sz w:val="24"/>
              </w:rPr>
            </w:pPr>
          </w:p>
        </w:tc>
        <w:tc>
          <w:tcPr>
            <w:tcW w:w="1559"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17:30</w:t>
            </w:r>
          </w:p>
        </w:tc>
        <w:tc>
          <w:tcPr>
            <w:tcW w:w="2552"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晚餐</w:t>
            </w:r>
          </w:p>
        </w:tc>
        <w:tc>
          <w:tcPr>
            <w:tcW w:w="1559"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参赛选手、指导教师、裁判、工作人员</w:t>
            </w:r>
          </w:p>
        </w:tc>
        <w:tc>
          <w:tcPr>
            <w:tcW w:w="1276"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食堂</w:t>
            </w:r>
          </w:p>
        </w:tc>
        <w:tc>
          <w:tcPr>
            <w:tcW w:w="992" w:type="dxa"/>
            <w:vAlign w:val="center"/>
          </w:tcPr>
          <w:p w:rsidR="00941B6B" w:rsidRDefault="00941B6B">
            <w:pPr>
              <w:shd w:val="solid" w:color="FFFFFF" w:fill="auto"/>
              <w:autoSpaceDN w:val="0"/>
              <w:adjustRightInd w:val="0"/>
              <w:snapToGrid w:val="0"/>
              <w:rPr>
                <w:rFonts w:ascii="仿宋_GB2312" w:eastAsia="仿宋_GB2312" w:hAnsi="仿宋"/>
                <w:sz w:val="24"/>
                <w:shd w:val="clear" w:color="auto" w:fill="FFFFFF"/>
              </w:rPr>
            </w:pPr>
          </w:p>
        </w:tc>
      </w:tr>
      <w:tr w:rsidR="00941B6B">
        <w:tc>
          <w:tcPr>
            <w:tcW w:w="959" w:type="dxa"/>
            <w:vMerge/>
            <w:vAlign w:val="center"/>
          </w:tcPr>
          <w:p w:rsidR="00941B6B" w:rsidRDefault="00941B6B">
            <w:pPr>
              <w:adjustRightInd w:val="0"/>
              <w:snapToGrid w:val="0"/>
              <w:jc w:val="center"/>
              <w:rPr>
                <w:rFonts w:ascii="仿宋_GB2312" w:eastAsia="仿宋_GB2312" w:hAnsi="仿宋"/>
                <w:sz w:val="24"/>
              </w:rPr>
            </w:pPr>
          </w:p>
        </w:tc>
        <w:tc>
          <w:tcPr>
            <w:tcW w:w="1559"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20:00左右</w:t>
            </w:r>
          </w:p>
        </w:tc>
        <w:tc>
          <w:tcPr>
            <w:tcW w:w="2552" w:type="dxa"/>
            <w:vAlign w:val="center"/>
          </w:tcPr>
          <w:p w:rsidR="00941B6B" w:rsidRDefault="001A7EE9">
            <w:pPr>
              <w:shd w:val="solid" w:color="FFFFFF" w:fill="auto"/>
              <w:autoSpaceDN w:val="0"/>
              <w:adjustRightInd w:val="0"/>
              <w:snapToGrid w:val="0"/>
              <w:rPr>
                <w:rFonts w:ascii="仿宋_GB2312" w:eastAsia="仿宋_GB2312" w:hAnsi="仿宋" w:cs="Arial"/>
                <w:kern w:val="0"/>
                <w:sz w:val="24"/>
              </w:rPr>
            </w:pPr>
            <w:r>
              <w:rPr>
                <w:rFonts w:ascii="仿宋_GB2312" w:eastAsia="仿宋_GB2312" w:hAnsi="仿宋" w:cs="Arial" w:hint="eastAsia"/>
                <w:kern w:val="0"/>
                <w:sz w:val="24"/>
              </w:rPr>
              <w:t>公布成绩</w:t>
            </w:r>
          </w:p>
        </w:tc>
        <w:tc>
          <w:tcPr>
            <w:tcW w:w="1559" w:type="dxa"/>
            <w:vAlign w:val="center"/>
          </w:tcPr>
          <w:p w:rsidR="00941B6B" w:rsidRDefault="00941B6B">
            <w:pPr>
              <w:shd w:val="solid" w:color="FFFFFF" w:fill="auto"/>
              <w:autoSpaceDN w:val="0"/>
              <w:adjustRightInd w:val="0"/>
              <w:snapToGrid w:val="0"/>
              <w:rPr>
                <w:rFonts w:ascii="仿宋_GB2312" w:eastAsia="仿宋_GB2312" w:hAnsi="仿宋" w:cs="Arial"/>
                <w:kern w:val="0"/>
                <w:sz w:val="24"/>
              </w:rPr>
            </w:pPr>
          </w:p>
        </w:tc>
        <w:tc>
          <w:tcPr>
            <w:tcW w:w="1276" w:type="dxa"/>
            <w:vAlign w:val="center"/>
          </w:tcPr>
          <w:p w:rsidR="00941B6B" w:rsidRDefault="00941B6B">
            <w:pPr>
              <w:shd w:val="solid" w:color="FFFFFF" w:fill="auto"/>
              <w:autoSpaceDN w:val="0"/>
              <w:adjustRightInd w:val="0"/>
              <w:snapToGrid w:val="0"/>
              <w:jc w:val="center"/>
              <w:rPr>
                <w:rFonts w:ascii="仿宋_GB2312" w:eastAsia="仿宋_GB2312" w:hAnsi="仿宋" w:cs="Arial"/>
                <w:kern w:val="0"/>
                <w:sz w:val="24"/>
              </w:rPr>
            </w:pPr>
          </w:p>
        </w:tc>
        <w:tc>
          <w:tcPr>
            <w:tcW w:w="992" w:type="dxa"/>
            <w:vAlign w:val="center"/>
          </w:tcPr>
          <w:p w:rsidR="00941B6B" w:rsidRDefault="00941B6B">
            <w:pPr>
              <w:shd w:val="solid" w:color="FFFFFF" w:fill="auto"/>
              <w:autoSpaceDN w:val="0"/>
              <w:adjustRightInd w:val="0"/>
              <w:snapToGrid w:val="0"/>
              <w:rPr>
                <w:rFonts w:ascii="仿宋_GB2312" w:eastAsia="仿宋_GB2312" w:hAnsi="仿宋"/>
                <w:sz w:val="24"/>
                <w:shd w:val="clear" w:color="auto" w:fill="FFFFFF"/>
              </w:rPr>
            </w:pPr>
          </w:p>
        </w:tc>
      </w:tr>
      <w:tr w:rsidR="00941B6B">
        <w:trPr>
          <w:trHeight w:val="558"/>
        </w:trPr>
        <w:tc>
          <w:tcPr>
            <w:tcW w:w="959" w:type="dxa"/>
            <w:vMerge w:val="restart"/>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返程日</w:t>
            </w:r>
          </w:p>
        </w:tc>
        <w:tc>
          <w:tcPr>
            <w:tcW w:w="1559"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9:00-10:00</w:t>
            </w:r>
          </w:p>
        </w:tc>
        <w:tc>
          <w:tcPr>
            <w:tcW w:w="2552" w:type="dxa"/>
            <w:vAlign w:val="center"/>
          </w:tcPr>
          <w:p w:rsidR="00941B6B" w:rsidRDefault="001A7EE9">
            <w:pPr>
              <w:shd w:val="solid" w:color="FFFFFF" w:fill="auto"/>
              <w:autoSpaceDN w:val="0"/>
              <w:adjustRightInd w:val="0"/>
              <w:snapToGrid w:val="0"/>
              <w:rPr>
                <w:rFonts w:ascii="仿宋_GB2312" w:eastAsia="仿宋_GB2312" w:hAnsi="仿宋" w:cs="Arial"/>
                <w:kern w:val="0"/>
                <w:sz w:val="24"/>
              </w:rPr>
            </w:pPr>
            <w:r>
              <w:rPr>
                <w:rFonts w:ascii="仿宋_GB2312" w:eastAsia="仿宋_GB2312" w:hAnsi="仿宋" w:cs="Arial" w:hint="eastAsia"/>
                <w:kern w:val="0"/>
                <w:sz w:val="24"/>
              </w:rPr>
              <w:t>闭赛式</w:t>
            </w:r>
          </w:p>
        </w:tc>
        <w:tc>
          <w:tcPr>
            <w:tcW w:w="1559" w:type="dxa"/>
            <w:vAlign w:val="center"/>
          </w:tcPr>
          <w:p w:rsidR="00941B6B" w:rsidRDefault="001A7EE9">
            <w:pPr>
              <w:shd w:val="solid" w:color="FFFFFF" w:fill="auto"/>
              <w:autoSpaceDN w:val="0"/>
              <w:adjustRightInd w:val="0"/>
              <w:snapToGrid w:val="0"/>
              <w:rPr>
                <w:rFonts w:ascii="仿宋_GB2312" w:eastAsia="仿宋_GB2312" w:hAnsi="仿宋" w:cs="Arial"/>
                <w:kern w:val="0"/>
                <w:sz w:val="24"/>
              </w:rPr>
            </w:pPr>
            <w:r>
              <w:rPr>
                <w:rFonts w:ascii="仿宋_GB2312" w:eastAsia="仿宋_GB2312" w:hAnsi="仿宋" w:cs="Arial" w:hint="eastAsia"/>
                <w:kern w:val="0"/>
                <w:sz w:val="24"/>
              </w:rPr>
              <w:t>领导、嘉宾、裁判长、裁判、各参赛队</w:t>
            </w:r>
          </w:p>
        </w:tc>
        <w:tc>
          <w:tcPr>
            <w:tcW w:w="1276" w:type="dxa"/>
            <w:vAlign w:val="center"/>
          </w:tcPr>
          <w:p w:rsidR="00941B6B" w:rsidRDefault="001A7EE9">
            <w:pPr>
              <w:shd w:val="solid" w:color="FFFFFF" w:fill="auto"/>
              <w:autoSpaceDN w:val="0"/>
              <w:adjustRightInd w:val="0"/>
              <w:snapToGrid w:val="0"/>
              <w:jc w:val="center"/>
              <w:rPr>
                <w:rFonts w:ascii="仿宋_GB2312" w:eastAsia="仿宋_GB2312" w:hAnsi="仿宋" w:cs="Arial"/>
                <w:kern w:val="0"/>
                <w:sz w:val="24"/>
              </w:rPr>
            </w:pPr>
            <w:r>
              <w:rPr>
                <w:rFonts w:ascii="仿宋_GB2312" w:eastAsia="仿宋_GB2312" w:hAnsi="仿宋" w:cs="Arial" w:hint="eastAsia"/>
                <w:kern w:val="0"/>
                <w:sz w:val="24"/>
              </w:rPr>
              <w:t>竞赛场地</w:t>
            </w:r>
          </w:p>
        </w:tc>
        <w:tc>
          <w:tcPr>
            <w:tcW w:w="992" w:type="dxa"/>
            <w:vAlign w:val="center"/>
          </w:tcPr>
          <w:p w:rsidR="00941B6B" w:rsidRDefault="001A7EE9">
            <w:pPr>
              <w:shd w:val="solid" w:color="FFFFFF" w:fill="auto"/>
              <w:autoSpaceDN w:val="0"/>
              <w:adjustRightInd w:val="0"/>
              <w:snapToGrid w:val="0"/>
              <w:rPr>
                <w:rFonts w:ascii="仿宋_GB2312" w:eastAsia="仿宋_GB2312" w:hAnsi="仿宋"/>
                <w:sz w:val="24"/>
                <w:shd w:val="clear" w:color="auto" w:fill="FFFFFF"/>
              </w:rPr>
            </w:pPr>
            <w:r>
              <w:rPr>
                <w:rFonts w:ascii="仿宋_GB2312" w:eastAsia="仿宋_GB2312" w:hAnsi="仿宋" w:hint="eastAsia"/>
                <w:sz w:val="24"/>
                <w:shd w:val="clear" w:color="auto" w:fill="FFFFFF"/>
              </w:rPr>
              <w:t>赛况点评、宣布大赛结果、颁奖</w:t>
            </w:r>
          </w:p>
        </w:tc>
      </w:tr>
      <w:tr w:rsidR="00941B6B">
        <w:trPr>
          <w:trHeight w:val="558"/>
        </w:trPr>
        <w:tc>
          <w:tcPr>
            <w:tcW w:w="959" w:type="dxa"/>
            <w:vMerge/>
            <w:vAlign w:val="center"/>
          </w:tcPr>
          <w:p w:rsidR="00941B6B" w:rsidRDefault="00941B6B">
            <w:pPr>
              <w:shd w:val="solid" w:color="FFFFFF" w:fill="auto"/>
              <w:autoSpaceDN w:val="0"/>
              <w:adjustRightInd w:val="0"/>
              <w:snapToGrid w:val="0"/>
              <w:jc w:val="center"/>
              <w:rPr>
                <w:rFonts w:ascii="仿宋_GB2312" w:eastAsia="仿宋_GB2312" w:hAnsi="仿宋"/>
                <w:sz w:val="24"/>
                <w:shd w:val="clear" w:color="auto" w:fill="FFFFFF"/>
              </w:rPr>
            </w:pPr>
          </w:p>
        </w:tc>
        <w:tc>
          <w:tcPr>
            <w:tcW w:w="1559" w:type="dxa"/>
            <w:vAlign w:val="center"/>
          </w:tcPr>
          <w:p w:rsidR="00941B6B" w:rsidRDefault="001A7EE9">
            <w:pPr>
              <w:shd w:val="solid" w:color="FFFFFF" w:fill="auto"/>
              <w:autoSpaceDN w:val="0"/>
              <w:adjustRightInd w:val="0"/>
              <w:snapToGrid w:val="0"/>
              <w:jc w:val="center"/>
              <w:rPr>
                <w:rFonts w:ascii="仿宋_GB2312" w:eastAsia="仿宋_GB2312" w:hAnsi="仿宋"/>
                <w:sz w:val="24"/>
                <w:shd w:val="clear" w:color="auto" w:fill="FFFFFF"/>
              </w:rPr>
            </w:pPr>
            <w:r>
              <w:rPr>
                <w:rFonts w:ascii="仿宋_GB2312" w:eastAsia="仿宋_GB2312" w:hAnsi="仿宋" w:hint="eastAsia"/>
                <w:sz w:val="24"/>
                <w:shd w:val="clear" w:color="auto" w:fill="FFFFFF"/>
              </w:rPr>
              <w:t>10:00以后</w:t>
            </w:r>
          </w:p>
        </w:tc>
        <w:tc>
          <w:tcPr>
            <w:tcW w:w="2552" w:type="dxa"/>
            <w:vAlign w:val="center"/>
          </w:tcPr>
          <w:p w:rsidR="00941B6B" w:rsidRDefault="001A7EE9">
            <w:pPr>
              <w:shd w:val="solid" w:color="FFFFFF" w:fill="auto"/>
              <w:autoSpaceDN w:val="0"/>
              <w:adjustRightInd w:val="0"/>
              <w:snapToGrid w:val="0"/>
              <w:rPr>
                <w:rFonts w:ascii="仿宋_GB2312" w:eastAsia="仿宋_GB2312" w:hAnsi="仿宋" w:cs="Arial"/>
                <w:kern w:val="0"/>
                <w:sz w:val="24"/>
              </w:rPr>
            </w:pPr>
            <w:r>
              <w:rPr>
                <w:rFonts w:ascii="仿宋_GB2312" w:eastAsia="仿宋_GB2312" w:hAnsi="仿宋" w:cs="Arial" w:hint="eastAsia"/>
                <w:kern w:val="0"/>
                <w:sz w:val="24"/>
              </w:rPr>
              <w:t>所有参赛队返程</w:t>
            </w:r>
          </w:p>
        </w:tc>
        <w:tc>
          <w:tcPr>
            <w:tcW w:w="1559" w:type="dxa"/>
          </w:tcPr>
          <w:p w:rsidR="00941B6B" w:rsidRDefault="00941B6B">
            <w:pPr>
              <w:adjustRightInd w:val="0"/>
              <w:snapToGrid w:val="0"/>
              <w:rPr>
                <w:rFonts w:ascii="仿宋_GB2312" w:eastAsia="仿宋_GB2312" w:hAnsi="仿宋" w:cs="Arial"/>
                <w:kern w:val="0"/>
                <w:sz w:val="24"/>
              </w:rPr>
            </w:pPr>
          </w:p>
        </w:tc>
        <w:tc>
          <w:tcPr>
            <w:tcW w:w="1276" w:type="dxa"/>
          </w:tcPr>
          <w:p w:rsidR="00941B6B" w:rsidRDefault="00941B6B">
            <w:pPr>
              <w:adjustRightInd w:val="0"/>
              <w:snapToGrid w:val="0"/>
              <w:jc w:val="center"/>
              <w:rPr>
                <w:rFonts w:ascii="仿宋_GB2312" w:eastAsia="仿宋_GB2312" w:hAnsi="仿宋" w:cs="Arial"/>
                <w:kern w:val="0"/>
                <w:sz w:val="24"/>
              </w:rPr>
            </w:pPr>
          </w:p>
        </w:tc>
        <w:tc>
          <w:tcPr>
            <w:tcW w:w="992" w:type="dxa"/>
          </w:tcPr>
          <w:p w:rsidR="00941B6B" w:rsidRDefault="00941B6B">
            <w:pPr>
              <w:adjustRightInd w:val="0"/>
              <w:snapToGrid w:val="0"/>
              <w:rPr>
                <w:rFonts w:ascii="仿宋_GB2312" w:eastAsia="仿宋_GB2312" w:hAnsi="仿宋"/>
                <w:sz w:val="24"/>
              </w:rPr>
            </w:pPr>
          </w:p>
        </w:tc>
      </w:tr>
    </w:tbl>
    <w:p w:rsidR="00941B6B" w:rsidRDefault="001A7EE9">
      <w:pPr>
        <w:spacing w:line="560" w:lineRule="exact"/>
        <w:ind w:firstLineChars="200" w:firstLine="562"/>
        <w:rPr>
          <w:rFonts w:ascii="仿宋_GB2312" w:eastAsia="仿宋_GB2312" w:hAnsi="Arial Narrow"/>
          <w:b/>
          <w:sz w:val="28"/>
          <w:szCs w:val="30"/>
        </w:rPr>
      </w:pPr>
      <w:r>
        <w:rPr>
          <w:rFonts w:ascii="仿宋_GB2312" w:eastAsia="仿宋_GB2312" w:hAnsi="Arial Narrow" w:hint="eastAsia"/>
          <w:b/>
          <w:sz w:val="28"/>
          <w:szCs w:val="30"/>
        </w:rPr>
        <w:t>六、竞赛试题</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本赛项包括外贸业务能力、外贸跟单能力、外贸商务沟通能力三个模块。所有题目均为公开赛题。范例如下：</w:t>
      </w:r>
    </w:p>
    <w:p w:rsidR="00941B6B" w:rsidRDefault="001A7EE9">
      <w:pPr>
        <w:spacing w:line="560" w:lineRule="exact"/>
        <w:ind w:firstLineChars="200" w:firstLine="560"/>
        <w:rPr>
          <w:rFonts w:ascii="仿宋_GB2312" w:eastAsia="仿宋_GB2312" w:hAnsi="Arial Narrow" w:cs="宋体"/>
          <w:sz w:val="28"/>
          <w:szCs w:val="28"/>
        </w:rPr>
      </w:pPr>
      <w:bookmarkStart w:id="7" w:name="_Toc460925239"/>
      <w:r>
        <w:rPr>
          <w:rFonts w:ascii="仿宋_GB2312" w:eastAsia="仿宋_GB2312" w:hAnsi="Arial Narrow" w:cs="宋体" w:hint="eastAsia"/>
          <w:sz w:val="28"/>
          <w:szCs w:val="28"/>
        </w:rPr>
        <w:t>★外贸业务能力模块</w:t>
      </w:r>
      <w:bookmarkEnd w:id="7"/>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考察内容包括B2B跨境电子商务平台推广及外贸业务操作两部分。选手通过B2B跨境电子商务平台推广公司和产品，带来业务机会。</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背景资料：</w:t>
      </w:r>
    </w:p>
    <w:p w:rsidR="00941B6B" w:rsidRDefault="001A7EE9">
      <w:pPr>
        <w:snapToGrid w:val="0"/>
        <w:spacing w:line="560" w:lineRule="exact"/>
        <w:ind w:firstLineChars="200" w:firstLine="560"/>
        <w:rPr>
          <w:rFonts w:ascii="仿宋" w:eastAsia="仿宋" w:hAnsi="仿宋" w:cs="Arial"/>
          <w:kern w:val="0"/>
          <w:sz w:val="28"/>
          <w:szCs w:val="28"/>
        </w:rPr>
      </w:pPr>
      <w:r>
        <w:rPr>
          <w:rFonts w:ascii="仿宋" w:eastAsia="仿宋" w:hAnsi="仿宋" w:cs="Arial" w:hint="eastAsia"/>
          <w:kern w:val="0"/>
          <w:sz w:val="28"/>
          <w:szCs w:val="28"/>
        </w:rPr>
        <w:t>出口商中国，进口商美国</w:t>
      </w:r>
    </w:p>
    <w:p w:rsidR="00941B6B" w:rsidRDefault="001A7EE9">
      <w:pPr>
        <w:snapToGrid w:val="0"/>
        <w:spacing w:line="560" w:lineRule="exact"/>
        <w:ind w:firstLineChars="200" w:firstLine="560"/>
        <w:rPr>
          <w:rFonts w:ascii="仿宋" w:eastAsia="仿宋" w:hAnsi="仿宋" w:cs="Arial"/>
          <w:kern w:val="0"/>
          <w:sz w:val="28"/>
          <w:szCs w:val="28"/>
        </w:rPr>
      </w:pPr>
      <w:r>
        <w:rPr>
          <w:rFonts w:ascii="仿宋" w:eastAsia="仿宋" w:hAnsi="仿宋" w:cs="Arial" w:hint="eastAsia"/>
          <w:kern w:val="0"/>
          <w:sz w:val="28"/>
          <w:szCs w:val="28"/>
        </w:rPr>
        <w:t>以L/C +CIF+海运为例</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（一）注册公司</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公司已完成注册，无需选手自己填写。</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（二）业务推广</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通过B2B跨境电子商务平台进行公司和产品的推广和宣传，获得进出口业务机会。</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1.建站管理</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（1）管理公司信息</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完善自己的公司信息，需填写公司的主营业务、更多的经营产品、公司详细信息、设置公司标志、公司形象展示图。管理及查看公司的营业执照、管理体系证书、产品检测报告、荣誉证书、专利证书等。</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lastRenderedPageBreak/>
        <w:t>要求：</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①主营业务：填写公司的主营业务，要求为英文，尽量完整，至少填写1项，最多可填写5项 。</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②更多的经营产品：填写公司的其他经营产品，要求为英文，尽量完整，最多可填写10项。</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③公司详细信息：描述公司的详细信息，要求为英文，尽量填写完整。</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④设置公司标志：可从系统中选择也可自定义，竞赛禁止携带任何资料进场，因此自定义公司标志必须现场制作。由于比赛时间有限，推荐从系统中选择。</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⑤公司形象展示图：从系统中选择图片，最多3张。</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（2）A&amp;V认证</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完成公司A&amp;V认证，获得认证标志。</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（3）管理能力评估</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加入金品诚企，管理查看管理能力评估报告（企业能力评估报告、主营产品认证报告）。</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（4）店铺装修</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从系统中选择店铺主题及设置Banner，注意店铺整体风格。</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2.管理产品</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（1）发布产品</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选择产品类别，填写产品详情，发布产品供进口客户搜索、查看。具体填写内容为：</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①产品名称：填写英文，不超过128个字符。产品名称应包含商品的英文名全称、产品特征（属性）等，避免罗列和堆砌。</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lastRenderedPageBreak/>
        <w:t>②产品关键词：填写英文，至少填写1个关键词，最多可填写3个。</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③产品图片：从图片银行中选择1-6张对应商品的图片。</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④产品属性：包括原产地、3个产品属性、毛净重、体积，根据系统中的商品资料填写。</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⑤交易信息：包括FOB价、最小起订量、结算方式，根据自己的实际需求填写。</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⑥物流信息：包括发货时间、港口、供货能力，根据自己的实际需求填写。</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⑦产品详情：使用英文进行详细描述。可包含产品标题、产品描述（具体为产品规格型号、属性等）、产品展示图、包装和运输、公司信息等内容。</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（2）管理产品</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管理已发布的产品，可对产品进行编辑、下架等操作。</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（3）管理认证产品</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加入金品诚企后，即可设置主营认证产品，最多10个。</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（4）管理橱窗产品</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加入金品诚企后，即可设置橱窗产品，最多40个。</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（5）产品分组与排序</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创建店铺内产品分组，并设置组内商品排序，使店铺内的商品排序更合理。</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3.采购直达</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发布和管理采购需求。发布的采购需求要求将产品关键词、订单需求数量和单位、采购需求详细信息、期望单价、目的港、支付方式</w:t>
      </w:r>
      <w:r>
        <w:rPr>
          <w:rFonts w:ascii="仿宋_GB2312" w:eastAsia="仿宋_GB2312" w:hAnsi="Arial Narrow" w:cs="宋体" w:hint="eastAsia"/>
          <w:sz w:val="28"/>
          <w:szCs w:val="28"/>
        </w:rPr>
        <w:lastRenderedPageBreak/>
        <w:t>等要素填写完整。</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4.公司广告推广</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标题和内容均要求为英文，内容尽量完整清晰。</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（三）寻找客户</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1.寻找目标客户</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途径一：通过在B2B跨境电子商务平台中主动搜索与查看产品、店铺、采购需求等信息，筛选出目标客户，并与其建立业务关系，获得进出口业务机会。</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途径二：通过发布公司广告、发布产品，推销自己的公司和产品，吸引进口商联系和询盘，获得出口业务机会。</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途径三：通过发布采购需求，吸引出口商前来联系和报价，获得进口业务机会。</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2.与客户建立业务关系</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开始一笔新业务，输入对方账号，选择业务类型（出口业务或进口业务），给对方发送建立业务关系的函电，待对方回复后即可进入业务磋商环节。</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（四）业务磋商</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1.流程</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（1）进口商发送询盘邮件。</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（2）出口商计算出口报价。</w:t>
      </w:r>
    </w:p>
    <w:p w:rsidR="00941B6B" w:rsidRDefault="00941B6B">
      <w:pPr>
        <w:autoSpaceDE w:val="0"/>
        <w:autoSpaceDN w:val="0"/>
        <w:ind w:rightChars="-162" w:right="-340"/>
        <w:rPr>
          <w:rFonts w:ascii="Cambria Math" w:eastAsia="仿宋" w:hAnsi="Cambria Math"/>
          <w:szCs w:val="21"/>
        </w:rPr>
      </w:pP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（3）出口商发送报价邮件。</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（4）进口商收取出口商报价邮件，填写进口成本预算表，核算出成本与利润，确定还盘还是接受。</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（5）进口商发送还盘或接受邮件。</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lastRenderedPageBreak/>
        <w:t>2.要求</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（1）一笔业务的磋商过程，询盘、发盘、接受这3个环节必不可少，还盘可以没有。</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（2）所有函电的标题和正文必须为非中文，写作格式要规范。</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（3）“发盘”函电的正文中需写全以下要素，错写漏写均不得分：产品编号、产品名称、数量、单价（完整的表达）、总金额、结算方式、运输方式、装运港、目的港、保险条款等；</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注意: 发盘要素的标题必须为英文，且与下表中“发盘要素标题（英文）”完全一致（必须包含英文半角冒号），具体内容必须与最终签订合同中的条款吻合（具体参考下表中的“内容”），否则无法得分。</w:t>
      </w:r>
    </w:p>
    <w:p w:rsidR="00941B6B" w:rsidRDefault="001A7EE9">
      <w:pPr>
        <w:spacing w:line="560" w:lineRule="exact"/>
        <w:jc w:val="center"/>
        <w:rPr>
          <w:rFonts w:ascii="仿宋_GB2312" w:eastAsia="仿宋_GB2312" w:hAnsi="Arial Narrow" w:cs="宋体"/>
          <w:sz w:val="24"/>
          <w:szCs w:val="28"/>
        </w:rPr>
      </w:pPr>
      <w:r>
        <w:rPr>
          <w:rFonts w:ascii="仿宋_GB2312" w:eastAsia="仿宋_GB2312" w:hAnsi="Arial Narrow" w:cs="宋体" w:hint="eastAsia"/>
          <w:sz w:val="24"/>
          <w:szCs w:val="28"/>
        </w:rPr>
        <w:t>表3 发盘要素</w:t>
      </w:r>
    </w:p>
    <w:tbl>
      <w:tblPr>
        <w:tblW w:w="8613" w:type="dxa"/>
        <w:tblLayout w:type="fixed"/>
        <w:tblLook w:val="04A0" w:firstRow="1" w:lastRow="0" w:firstColumn="1" w:lastColumn="0" w:noHBand="0" w:noVBand="1"/>
      </w:tblPr>
      <w:tblGrid>
        <w:gridCol w:w="1526"/>
        <w:gridCol w:w="2410"/>
        <w:gridCol w:w="4677"/>
      </w:tblGrid>
      <w:tr w:rsidR="00941B6B">
        <w:trPr>
          <w:trHeight w:val="515"/>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941B6B" w:rsidRDefault="001A7EE9">
            <w:pPr>
              <w:widowControl/>
              <w:jc w:val="center"/>
              <w:rPr>
                <w:rFonts w:ascii="仿宋_GB2312" w:eastAsia="仿宋_GB2312" w:hAnsi="仿宋" w:cs="宋体"/>
                <w:b/>
                <w:color w:val="000000"/>
                <w:kern w:val="0"/>
                <w:sz w:val="24"/>
              </w:rPr>
            </w:pPr>
            <w:r>
              <w:rPr>
                <w:rFonts w:ascii="仿宋_GB2312" w:eastAsia="仿宋_GB2312" w:hAnsi="仿宋" w:cs="宋体" w:hint="eastAsia"/>
                <w:b/>
                <w:color w:val="000000"/>
                <w:kern w:val="0"/>
                <w:sz w:val="24"/>
              </w:rPr>
              <w:t>发盘要素</w:t>
            </w:r>
          </w:p>
        </w:tc>
        <w:tc>
          <w:tcPr>
            <w:tcW w:w="2410" w:type="dxa"/>
            <w:tcBorders>
              <w:top w:val="single" w:sz="4" w:space="0" w:color="auto"/>
              <w:left w:val="nil"/>
              <w:bottom w:val="single" w:sz="4" w:space="0" w:color="auto"/>
              <w:right w:val="single" w:sz="4" w:space="0" w:color="auto"/>
            </w:tcBorders>
            <w:shd w:val="clear" w:color="auto" w:fill="auto"/>
            <w:vAlign w:val="center"/>
          </w:tcPr>
          <w:p w:rsidR="00941B6B" w:rsidRDefault="001A7EE9">
            <w:pPr>
              <w:widowControl/>
              <w:jc w:val="center"/>
              <w:rPr>
                <w:rFonts w:ascii="仿宋_GB2312" w:eastAsia="仿宋_GB2312" w:hAnsi="仿宋" w:cs="宋体"/>
                <w:b/>
                <w:color w:val="000000"/>
                <w:kern w:val="0"/>
                <w:sz w:val="24"/>
              </w:rPr>
            </w:pPr>
            <w:r>
              <w:rPr>
                <w:rFonts w:ascii="仿宋_GB2312" w:eastAsia="仿宋_GB2312" w:hAnsi="仿宋" w:cs="宋体" w:hint="eastAsia"/>
                <w:b/>
                <w:color w:val="000000"/>
                <w:kern w:val="0"/>
                <w:sz w:val="24"/>
              </w:rPr>
              <w:t>发盘要素标题（英文）</w:t>
            </w:r>
          </w:p>
        </w:tc>
        <w:tc>
          <w:tcPr>
            <w:tcW w:w="4677" w:type="dxa"/>
            <w:tcBorders>
              <w:top w:val="single" w:sz="4" w:space="0" w:color="auto"/>
              <w:left w:val="nil"/>
              <w:bottom w:val="single" w:sz="4" w:space="0" w:color="auto"/>
              <w:right w:val="single" w:sz="4" w:space="0" w:color="auto"/>
            </w:tcBorders>
            <w:shd w:val="clear" w:color="auto" w:fill="auto"/>
            <w:vAlign w:val="center"/>
          </w:tcPr>
          <w:p w:rsidR="00941B6B" w:rsidRDefault="001A7EE9">
            <w:pPr>
              <w:widowControl/>
              <w:jc w:val="center"/>
              <w:rPr>
                <w:rFonts w:ascii="仿宋_GB2312" w:eastAsia="仿宋_GB2312" w:hAnsi="仿宋" w:cs="宋体"/>
                <w:b/>
                <w:color w:val="000000"/>
                <w:kern w:val="0"/>
                <w:sz w:val="24"/>
              </w:rPr>
            </w:pPr>
            <w:r>
              <w:rPr>
                <w:rFonts w:ascii="仿宋_GB2312" w:eastAsia="仿宋_GB2312" w:hAnsi="仿宋" w:cs="宋体" w:hint="eastAsia"/>
                <w:b/>
                <w:color w:val="000000"/>
                <w:kern w:val="0"/>
                <w:sz w:val="24"/>
              </w:rPr>
              <w:t>内容</w:t>
            </w:r>
          </w:p>
        </w:tc>
      </w:tr>
      <w:tr w:rsidR="00941B6B">
        <w:trPr>
          <w:trHeight w:val="270"/>
        </w:trPr>
        <w:tc>
          <w:tcPr>
            <w:tcW w:w="1526" w:type="dxa"/>
            <w:tcBorders>
              <w:top w:val="nil"/>
              <w:left w:val="single" w:sz="4" w:space="0" w:color="auto"/>
              <w:bottom w:val="single" w:sz="4" w:space="0" w:color="auto"/>
              <w:right w:val="single" w:sz="4" w:space="0" w:color="auto"/>
            </w:tcBorders>
            <w:shd w:val="clear" w:color="auto" w:fill="auto"/>
            <w:vAlign w:val="center"/>
          </w:tcPr>
          <w:p w:rsidR="00941B6B" w:rsidRDefault="001A7EE9">
            <w:pPr>
              <w:widowControl/>
              <w:rPr>
                <w:rFonts w:ascii="仿宋_GB2312" w:eastAsia="仿宋_GB2312" w:hAnsi="仿宋" w:cs="宋体"/>
                <w:color w:val="000000"/>
                <w:kern w:val="0"/>
                <w:sz w:val="24"/>
              </w:rPr>
            </w:pPr>
            <w:r>
              <w:rPr>
                <w:rFonts w:ascii="仿宋_GB2312" w:eastAsia="仿宋_GB2312" w:hAnsi="仿宋" w:cs="宋体" w:hint="eastAsia"/>
                <w:color w:val="000000"/>
                <w:kern w:val="0"/>
                <w:sz w:val="24"/>
              </w:rPr>
              <w:t>产品编号</w:t>
            </w:r>
          </w:p>
        </w:tc>
        <w:tc>
          <w:tcPr>
            <w:tcW w:w="2410" w:type="dxa"/>
            <w:tcBorders>
              <w:top w:val="nil"/>
              <w:left w:val="nil"/>
              <w:bottom w:val="single" w:sz="4" w:space="0" w:color="auto"/>
              <w:right w:val="single" w:sz="4" w:space="0" w:color="auto"/>
            </w:tcBorders>
            <w:shd w:val="clear" w:color="auto" w:fill="auto"/>
            <w:vAlign w:val="center"/>
          </w:tcPr>
          <w:p w:rsidR="00941B6B" w:rsidRDefault="001A7EE9">
            <w:pPr>
              <w:widowControl/>
              <w:rPr>
                <w:rFonts w:eastAsia="仿宋_GB2312"/>
                <w:color w:val="000000"/>
                <w:kern w:val="0"/>
                <w:sz w:val="24"/>
              </w:rPr>
            </w:pPr>
            <w:r>
              <w:rPr>
                <w:rFonts w:eastAsia="仿宋_GB2312"/>
                <w:color w:val="000000"/>
                <w:kern w:val="0"/>
                <w:sz w:val="24"/>
              </w:rPr>
              <w:t>Product No.:</w:t>
            </w:r>
          </w:p>
        </w:tc>
        <w:tc>
          <w:tcPr>
            <w:tcW w:w="4677" w:type="dxa"/>
            <w:tcBorders>
              <w:top w:val="nil"/>
              <w:left w:val="nil"/>
              <w:bottom w:val="single" w:sz="4" w:space="0" w:color="auto"/>
              <w:right w:val="single" w:sz="4" w:space="0" w:color="auto"/>
            </w:tcBorders>
            <w:shd w:val="clear" w:color="auto" w:fill="auto"/>
            <w:vAlign w:val="center"/>
          </w:tcPr>
          <w:p w:rsidR="00941B6B" w:rsidRDefault="001A7EE9">
            <w:pPr>
              <w:widowControl/>
              <w:rPr>
                <w:rFonts w:ascii="仿宋_GB2312" w:eastAsia="仿宋_GB2312" w:hAnsi="仿宋" w:cs="宋体"/>
                <w:color w:val="000000"/>
                <w:kern w:val="0"/>
                <w:sz w:val="24"/>
              </w:rPr>
            </w:pPr>
            <w:r>
              <w:rPr>
                <w:rFonts w:ascii="仿宋_GB2312" w:eastAsia="仿宋_GB2312" w:hAnsi="仿宋" w:cs="宋体" w:hint="eastAsia"/>
                <w:color w:val="000000"/>
                <w:kern w:val="0"/>
                <w:sz w:val="24"/>
              </w:rPr>
              <w:t>与合同中商品编号完全一致</w:t>
            </w:r>
          </w:p>
        </w:tc>
      </w:tr>
      <w:tr w:rsidR="00941B6B">
        <w:trPr>
          <w:trHeight w:val="270"/>
        </w:trPr>
        <w:tc>
          <w:tcPr>
            <w:tcW w:w="1526" w:type="dxa"/>
            <w:tcBorders>
              <w:top w:val="nil"/>
              <w:left w:val="single" w:sz="4" w:space="0" w:color="auto"/>
              <w:bottom w:val="single" w:sz="4" w:space="0" w:color="auto"/>
              <w:right w:val="single" w:sz="4" w:space="0" w:color="auto"/>
            </w:tcBorders>
            <w:shd w:val="clear" w:color="auto" w:fill="auto"/>
            <w:vAlign w:val="center"/>
          </w:tcPr>
          <w:p w:rsidR="00941B6B" w:rsidRDefault="001A7EE9">
            <w:pPr>
              <w:widowControl/>
              <w:rPr>
                <w:rFonts w:ascii="仿宋_GB2312" w:eastAsia="仿宋_GB2312" w:hAnsi="仿宋" w:cs="宋体"/>
                <w:color w:val="000000"/>
                <w:kern w:val="0"/>
                <w:sz w:val="24"/>
              </w:rPr>
            </w:pPr>
            <w:r>
              <w:rPr>
                <w:rFonts w:ascii="仿宋_GB2312" w:eastAsia="仿宋_GB2312" w:hAnsi="仿宋" w:cs="宋体" w:hint="eastAsia"/>
                <w:color w:val="000000"/>
                <w:kern w:val="0"/>
                <w:sz w:val="24"/>
              </w:rPr>
              <w:t>产品名称</w:t>
            </w:r>
          </w:p>
        </w:tc>
        <w:tc>
          <w:tcPr>
            <w:tcW w:w="2410" w:type="dxa"/>
            <w:tcBorders>
              <w:top w:val="nil"/>
              <w:left w:val="nil"/>
              <w:bottom w:val="single" w:sz="4" w:space="0" w:color="auto"/>
              <w:right w:val="single" w:sz="4" w:space="0" w:color="auto"/>
            </w:tcBorders>
            <w:shd w:val="clear" w:color="auto" w:fill="auto"/>
            <w:vAlign w:val="center"/>
          </w:tcPr>
          <w:p w:rsidR="00941B6B" w:rsidRDefault="001A7EE9">
            <w:pPr>
              <w:widowControl/>
              <w:rPr>
                <w:rFonts w:eastAsia="仿宋_GB2312"/>
                <w:color w:val="000000"/>
                <w:kern w:val="0"/>
                <w:sz w:val="24"/>
              </w:rPr>
            </w:pPr>
            <w:r>
              <w:rPr>
                <w:rFonts w:eastAsia="仿宋_GB2312"/>
                <w:color w:val="000000"/>
                <w:kern w:val="0"/>
                <w:sz w:val="24"/>
              </w:rPr>
              <w:t>Product Name:</w:t>
            </w:r>
          </w:p>
        </w:tc>
        <w:tc>
          <w:tcPr>
            <w:tcW w:w="4677" w:type="dxa"/>
            <w:tcBorders>
              <w:top w:val="nil"/>
              <w:left w:val="nil"/>
              <w:bottom w:val="single" w:sz="4" w:space="0" w:color="auto"/>
              <w:right w:val="single" w:sz="4" w:space="0" w:color="auto"/>
            </w:tcBorders>
            <w:shd w:val="clear" w:color="auto" w:fill="auto"/>
            <w:vAlign w:val="center"/>
          </w:tcPr>
          <w:p w:rsidR="00941B6B" w:rsidRDefault="001A7EE9">
            <w:pPr>
              <w:widowControl/>
              <w:rPr>
                <w:rFonts w:ascii="仿宋_GB2312" w:eastAsia="仿宋_GB2312" w:hAnsi="仿宋" w:cs="宋体"/>
                <w:color w:val="000000"/>
                <w:kern w:val="0"/>
                <w:sz w:val="24"/>
              </w:rPr>
            </w:pPr>
            <w:r>
              <w:rPr>
                <w:rFonts w:ascii="仿宋_GB2312" w:eastAsia="仿宋_GB2312" w:hAnsi="仿宋" w:cs="宋体" w:hint="eastAsia"/>
                <w:color w:val="000000"/>
                <w:kern w:val="0"/>
                <w:sz w:val="24"/>
              </w:rPr>
              <w:t>与商品资料中的商品名称完全一致</w:t>
            </w:r>
          </w:p>
        </w:tc>
      </w:tr>
      <w:tr w:rsidR="00941B6B">
        <w:trPr>
          <w:trHeight w:val="270"/>
        </w:trPr>
        <w:tc>
          <w:tcPr>
            <w:tcW w:w="1526" w:type="dxa"/>
            <w:tcBorders>
              <w:top w:val="nil"/>
              <w:left w:val="single" w:sz="4" w:space="0" w:color="auto"/>
              <w:bottom w:val="single" w:sz="4" w:space="0" w:color="auto"/>
              <w:right w:val="single" w:sz="4" w:space="0" w:color="auto"/>
            </w:tcBorders>
            <w:shd w:val="clear" w:color="auto" w:fill="auto"/>
            <w:vAlign w:val="center"/>
          </w:tcPr>
          <w:p w:rsidR="00941B6B" w:rsidRDefault="001A7EE9">
            <w:pPr>
              <w:widowControl/>
              <w:rPr>
                <w:rFonts w:ascii="仿宋_GB2312" w:eastAsia="仿宋_GB2312" w:hAnsi="仿宋" w:cs="宋体"/>
                <w:color w:val="000000"/>
                <w:kern w:val="0"/>
                <w:sz w:val="24"/>
              </w:rPr>
            </w:pPr>
            <w:r>
              <w:rPr>
                <w:rFonts w:ascii="仿宋_GB2312" w:eastAsia="仿宋_GB2312" w:hAnsi="仿宋" w:cs="宋体" w:hint="eastAsia"/>
                <w:color w:val="000000"/>
                <w:kern w:val="0"/>
                <w:sz w:val="24"/>
              </w:rPr>
              <w:t>数量</w:t>
            </w:r>
          </w:p>
        </w:tc>
        <w:tc>
          <w:tcPr>
            <w:tcW w:w="2410" w:type="dxa"/>
            <w:tcBorders>
              <w:top w:val="nil"/>
              <w:left w:val="nil"/>
              <w:bottom w:val="single" w:sz="4" w:space="0" w:color="auto"/>
              <w:right w:val="single" w:sz="4" w:space="0" w:color="auto"/>
            </w:tcBorders>
            <w:shd w:val="clear" w:color="auto" w:fill="auto"/>
            <w:vAlign w:val="center"/>
          </w:tcPr>
          <w:p w:rsidR="00941B6B" w:rsidRDefault="001A7EE9">
            <w:pPr>
              <w:widowControl/>
              <w:rPr>
                <w:rFonts w:eastAsia="仿宋_GB2312"/>
                <w:color w:val="000000"/>
                <w:kern w:val="0"/>
                <w:sz w:val="24"/>
              </w:rPr>
            </w:pPr>
            <w:r>
              <w:rPr>
                <w:rFonts w:eastAsia="仿宋_GB2312"/>
                <w:color w:val="000000"/>
                <w:kern w:val="0"/>
                <w:sz w:val="24"/>
              </w:rPr>
              <w:t>Quantity:</w:t>
            </w:r>
          </w:p>
        </w:tc>
        <w:tc>
          <w:tcPr>
            <w:tcW w:w="4677" w:type="dxa"/>
            <w:tcBorders>
              <w:top w:val="nil"/>
              <w:left w:val="nil"/>
              <w:bottom w:val="single" w:sz="4" w:space="0" w:color="auto"/>
              <w:right w:val="single" w:sz="4" w:space="0" w:color="auto"/>
            </w:tcBorders>
            <w:shd w:val="clear" w:color="auto" w:fill="auto"/>
            <w:vAlign w:val="center"/>
          </w:tcPr>
          <w:p w:rsidR="00941B6B" w:rsidRDefault="001A7EE9">
            <w:pPr>
              <w:widowControl/>
              <w:rPr>
                <w:rFonts w:ascii="仿宋_GB2312" w:eastAsia="仿宋_GB2312" w:hAnsi="仿宋" w:cs="宋体"/>
                <w:color w:val="000000"/>
                <w:kern w:val="0"/>
                <w:sz w:val="24"/>
              </w:rPr>
            </w:pPr>
            <w:r>
              <w:rPr>
                <w:rFonts w:ascii="仿宋_GB2312" w:eastAsia="仿宋_GB2312" w:hAnsi="仿宋" w:cs="宋体" w:hint="eastAsia"/>
                <w:color w:val="000000"/>
                <w:kern w:val="0"/>
                <w:sz w:val="24"/>
              </w:rPr>
              <w:t>与合同中商品数量完全一致</w:t>
            </w:r>
          </w:p>
          <w:p w:rsidR="00941B6B" w:rsidRDefault="001A7EE9">
            <w:pPr>
              <w:widowControl/>
              <w:rPr>
                <w:rFonts w:ascii="仿宋_GB2312" w:eastAsia="仿宋_GB2312" w:hAnsi="仿宋" w:cs="宋体"/>
                <w:color w:val="000000"/>
                <w:kern w:val="0"/>
                <w:sz w:val="24"/>
              </w:rPr>
            </w:pPr>
            <w:r>
              <w:rPr>
                <w:rFonts w:ascii="仿宋_GB2312" w:eastAsia="仿宋_GB2312" w:hAnsi="仿宋" w:cs="宋体" w:hint="eastAsia"/>
                <w:color w:val="000000"/>
                <w:kern w:val="0"/>
                <w:sz w:val="24"/>
              </w:rPr>
              <w:t>格式：数字+单位（注意单复数）</w:t>
            </w:r>
          </w:p>
          <w:p w:rsidR="00941B6B" w:rsidRDefault="001A7EE9">
            <w:pPr>
              <w:widowControl/>
              <w:rPr>
                <w:rFonts w:ascii="仿宋_GB2312" w:eastAsia="仿宋_GB2312" w:hAnsi="仿宋" w:cs="宋体"/>
                <w:color w:val="000000"/>
                <w:kern w:val="0"/>
                <w:sz w:val="24"/>
              </w:rPr>
            </w:pPr>
            <w:r>
              <w:rPr>
                <w:rFonts w:ascii="仿宋_GB2312" w:eastAsia="仿宋_GB2312" w:hAnsi="仿宋" w:cs="宋体" w:hint="eastAsia"/>
                <w:color w:val="000000"/>
                <w:kern w:val="0"/>
                <w:sz w:val="24"/>
              </w:rPr>
              <w:t>例如：</w:t>
            </w:r>
            <w:r>
              <w:rPr>
                <w:rFonts w:eastAsia="仿宋_GB2312"/>
                <w:color w:val="000000"/>
                <w:kern w:val="0"/>
                <w:sz w:val="24"/>
              </w:rPr>
              <w:t>200 PCS</w:t>
            </w:r>
          </w:p>
        </w:tc>
      </w:tr>
      <w:tr w:rsidR="00941B6B">
        <w:trPr>
          <w:trHeight w:val="270"/>
        </w:trPr>
        <w:tc>
          <w:tcPr>
            <w:tcW w:w="1526" w:type="dxa"/>
            <w:tcBorders>
              <w:top w:val="nil"/>
              <w:left w:val="single" w:sz="4" w:space="0" w:color="auto"/>
              <w:bottom w:val="single" w:sz="4" w:space="0" w:color="auto"/>
              <w:right w:val="single" w:sz="4" w:space="0" w:color="auto"/>
            </w:tcBorders>
            <w:shd w:val="clear" w:color="auto" w:fill="auto"/>
            <w:vAlign w:val="center"/>
          </w:tcPr>
          <w:p w:rsidR="00941B6B" w:rsidRDefault="001A7EE9">
            <w:pPr>
              <w:widowControl/>
              <w:rPr>
                <w:rFonts w:ascii="仿宋_GB2312" w:eastAsia="仿宋_GB2312" w:hAnsi="仿宋" w:cs="宋体"/>
                <w:color w:val="000000"/>
                <w:kern w:val="0"/>
                <w:sz w:val="24"/>
              </w:rPr>
            </w:pPr>
            <w:r>
              <w:rPr>
                <w:rFonts w:ascii="仿宋_GB2312" w:eastAsia="仿宋_GB2312" w:hAnsi="仿宋" w:cs="宋体" w:hint="eastAsia"/>
                <w:color w:val="000000"/>
                <w:kern w:val="0"/>
                <w:sz w:val="24"/>
              </w:rPr>
              <w:t>单价</w:t>
            </w:r>
          </w:p>
        </w:tc>
        <w:tc>
          <w:tcPr>
            <w:tcW w:w="2410" w:type="dxa"/>
            <w:tcBorders>
              <w:top w:val="nil"/>
              <w:left w:val="nil"/>
              <w:bottom w:val="single" w:sz="4" w:space="0" w:color="auto"/>
              <w:right w:val="single" w:sz="4" w:space="0" w:color="auto"/>
            </w:tcBorders>
            <w:shd w:val="clear" w:color="auto" w:fill="auto"/>
            <w:vAlign w:val="center"/>
          </w:tcPr>
          <w:p w:rsidR="00941B6B" w:rsidRDefault="001A7EE9">
            <w:pPr>
              <w:widowControl/>
              <w:rPr>
                <w:rFonts w:eastAsia="仿宋_GB2312"/>
                <w:color w:val="000000"/>
                <w:kern w:val="0"/>
                <w:sz w:val="24"/>
              </w:rPr>
            </w:pPr>
            <w:r>
              <w:rPr>
                <w:rFonts w:eastAsia="仿宋_GB2312"/>
                <w:color w:val="000000"/>
                <w:kern w:val="0"/>
                <w:sz w:val="24"/>
              </w:rPr>
              <w:t>Unit Price:</w:t>
            </w:r>
          </w:p>
        </w:tc>
        <w:tc>
          <w:tcPr>
            <w:tcW w:w="4677" w:type="dxa"/>
            <w:tcBorders>
              <w:top w:val="nil"/>
              <w:left w:val="nil"/>
              <w:bottom w:val="single" w:sz="4" w:space="0" w:color="auto"/>
              <w:right w:val="single" w:sz="4" w:space="0" w:color="auto"/>
            </w:tcBorders>
            <w:shd w:val="clear" w:color="auto" w:fill="auto"/>
            <w:vAlign w:val="center"/>
          </w:tcPr>
          <w:p w:rsidR="00941B6B" w:rsidRDefault="001A7EE9">
            <w:pPr>
              <w:widowControl/>
              <w:rPr>
                <w:rFonts w:ascii="仿宋_GB2312" w:eastAsia="仿宋_GB2312" w:hAnsi="仿宋" w:cs="宋体"/>
                <w:color w:val="000000"/>
                <w:kern w:val="0"/>
                <w:sz w:val="24"/>
              </w:rPr>
            </w:pPr>
            <w:r>
              <w:rPr>
                <w:rFonts w:ascii="仿宋_GB2312" w:eastAsia="仿宋_GB2312" w:hAnsi="仿宋" w:cs="宋体" w:hint="eastAsia"/>
                <w:color w:val="000000"/>
                <w:kern w:val="0"/>
                <w:sz w:val="24"/>
              </w:rPr>
              <w:t>与合同中商品单价完全一致，并要表达完整</w:t>
            </w:r>
          </w:p>
          <w:p w:rsidR="00941B6B" w:rsidRDefault="001A7EE9">
            <w:pPr>
              <w:widowControl/>
              <w:rPr>
                <w:rFonts w:ascii="仿宋_GB2312" w:eastAsia="仿宋_GB2312" w:hAnsi="仿宋" w:cs="宋体"/>
                <w:color w:val="000000"/>
                <w:kern w:val="0"/>
                <w:sz w:val="24"/>
              </w:rPr>
            </w:pPr>
            <w:r>
              <w:rPr>
                <w:rFonts w:ascii="仿宋_GB2312" w:eastAsia="仿宋_GB2312" w:hAnsi="仿宋" w:cs="宋体" w:hint="eastAsia"/>
                <w:color w:val="000000"/>
                <w:kern w:val="0"/>
                <w:sz w:val="24"/>
              </w:rPr>
              <w:t>例如：</w:t>
            </w:r>
            <w:r>
              <w:rPr>
                <w:rFonts w:eastAsia="仿宋_GB2312"/>
                <w:color w:val="000000"/>
                <w:kern w:val="0"/>
                <w:sz w:val="24"/>
              </w:rPr>
              <w:t>USD 20.5 PER CARTON CIF NEWYORK</w:t>
            </w:r>
          </w:p>
        </w:tc>
      </w:tr>
      <w:tr w:rsidR="00941B6B">
        <w:trPr>
          <w:trHeight w:val="270"/>
        </w:trPr>
        <w:tc>
          <w:tcPr>
            <w:tcW w:w="1526" w:type="dxa"/>
            <w:tcBorders>
              <w:top w:val="nil"/>
              <w:left w:val="single" w:sz="4" w:space="0" w:color="auto"/>
              <w:bottom w:val="single" w:sz="4" w:space="0" w:color="auto"/>
              <w:right w:val="single" w:sz="4" w:space="0" w:color="auto"/>
            </w:tcBorders>
            <w:shd w:val="clear" w:color="auto" w:fill="auto"/>
            <w:vAlign w:val="center"/>
          </w:tcPr>
          <w:p w:rsidR="00941B6B" w:rsidRDefault="001A7EE9">
            <w:pPr>
              <w:widowControl/>
              <w:rPr>
                <w:rFonts w:ascii="仿宋_GB2312" w:eastAsia="仿宋_GB2312" w:hAnsi="仿宋" w:cs="宋体"/>
                <w:color w:val="000000"/>
                <w:kern w:val="0"/>
                <w:sz w:val="24"/>
              </w:rPr>
            </w:pPr>
            <w:r>
              <w:rPr>
                <w:rFonts w:ascii="仿宋_GB2312" w:eastAsia="仿宋_GB2312" w:hAnsi="仿宋" w:cs="宋体" w:hint="eastAsia"/>
                <w:color w:val="000000"/>
                <w:kern w:val="0"/>
                <w:sz w:val="24"/>
              </w:rPr>
              <w:t>总金额</w:t>
            </w:r>
          </w:p>
        </w:tc>
        <w:tc>
          <w:tcPr>
            <w:tcW w:w="2410" w:type="dxa"/>
            <w:tcBorders>
              <w:top w:val="nil"/>
              <w:left w:val="nil"/>
              <w:bottom w:val="single" w:sz="4" w:space="0" w:color="auto"/>
              <w:right w:val="single" w:sz="4" w:space="0" w:color="auto"/>
            </w:tcBorders>
            <w:shd w:val="clear" w:color="auto" w:fill="auto"/>
            <w:vAlign w:val="center"/>
          </w:tcPr>
          <w:p w:rsidR="00941B6B" w:rsidRDefault="001A7EE9">
            <w:pPr>
              <w:widowControl/>
              <w:rPr>
                <w:rFonts w:eastAsia="仿宋_GB2312"/>
                <w:color w:val="000000"/>
                <w:kern w:val="0"/>
                <w:sz w:val="24"/>
              </w:rPr>
            </w:pPr>
            <w:r>
              <w:rPr>
                <w:rFonts w:eastAsia="仿宋_GB2312"/>
                <w:color w:val="000000"/>
                <w:kern w:val="0"/>
                <w:sz w:val="24"/>
              </w:rPr>
              <w:t>Amount:</w:t>
            </w:r>
          </w:p>
        </w:tc>
        <w:tc>
          <w:tcPr>
            <w:tcW w:w="4677" w:type="dxa"/>
            <w:tcBorders>
              <w:top w:val="nil"/>
              <w:left w:val="nil"/>
              <w:bottom w:val="single" w:sz="4" w:space="0" w:color="auto"/>
              <w:right w:val="single" w:sz="4" w:space="0" w:color="auto"/>
            </w:tcBorders>
            <w:shd w:val="clear" w:color="auto" w:fill="auto"/>
            <w:vAlign w:val="center"/>
          </w:tcPr>
          <w:p w:rsidR="00941B6B" w:rsidRDefault="001A7EE9">
            <w:pPr>
              <w:widowControl/>
              <w:rPr>
                <w:rFonts w:ascii="仿宋_GB2312" w:eastAsia="仿宋_GB2312" w:hAnsi="仿宋" w:cs="宋体"/>
                <w:color w:val="000000"/>
                <w:kern w:val="0"/>
                <w:sz w:val="24"/>
              </w:rPr>
            </w:pPr>
            <w:r>
              <w:rPr>
                <w:rFonts w:ascii="仿宋_GB2312" w:eastAsia="仿宋_GB2312" w:hAnsi="仿宋" w:cs="宋体" w:hint="eastAsia"/>
                <w:color w:val="000000"/>
                <w:kern w:val="0"/>
                <w:sz w:val="24"/>
              </w:rPr>
              <w:t>与合同总金额完全一致</w:t>
            </w:r>
          </w:p>
          <w:p w:rsidR="00941B6B" w:rsidRDefault="001A7EE9">
            <w:pPr>
              <w:widowControl/>
              <w:rPr>
                <w:rFonts w:ascii="仿宋_GB2312" w:eastAsia="仿宋_GB2312" w:hAnsi="仿宋" w:cs="宋体"/>
                <w:color w:val="000000"/>
                <w:kern w:val="0"/>
                <w:sz w:val="24"/>
              </w:rPr>
            </w:pPr>
            <w:r>
              <w:rPr>
                <w:rFonts w:ascii="仿宋_GB2312" w:eastAsia="仿宋_GB2312" w:hAnsi="仿宋" w:cs="宋体" w:hint="eastAsia"/>
                <w:color w:val="000000"/>
                <w:kern w:val="0"/>
                <w:sz w:val="24"/>
              </w:rPr>
              <w:t>格式：币别+数字</w:t>
            </w:r>
          </w:p>
          <w:p w:rsidR="00941B6B" w:rsidRDefault="001A7EE9">
            <w:pPr>
              <w:widowControl/>
              <w:rPr>
                <w:rFonts w:ascii="仿宋_GB2312" w:eastAsia="仿宋_GB2312" w:hAnsi="仿宋" w:cs="宋体"/>
                <w:color w:val="000000"/>
                <w:kern w:val="0"/>
                <w:sz w:val="24"/>
              </w:rPr>
            </w:pPr>
            <w:r>
              <w:rPr>
                <w:rFonts w:ascii="仿宋_GB2312" w:eastAsia="仿宋_GB2312" w:hAnsi="仿宋" w:cs="宋体" w:hint="eastAsia"/>
                <w:color w:val="000000"/>
                <w:kern w:val="0"/>
                <w:sz w:val="24"/>
              </w:rPr>
              <w:t>例如：</w:t>
            </w:r>
            <w:r>
              <w:rPr>
                <w:rFonts w:eastAsia="仿宋_GB2312"/>
                <w:color w:val="000000"/>
                <w:kern w:val="0"/>
                <w:sz w:val="24"/>
              </w:rPr>
              <w:t>GBP 35000</w:t>
            </w:r>
          </w:p>
        </w:tc>
      </w:tr>
      <w:tr w:rsidR="00941B6B">
        <w:trPr>
          <w:trHeight w:val="270"/>
        </w:trPr>
        <w:tc>
          <w:tcPr>
            <w:tcW w:w="1526" w:type="dxa"/>
            <w:tcBorders>
              <w:top w:val="nil"/>
              <w:left w:val="single" w:sz="4" w:space="0" w:color="auto"/>
              <w:bottom w:val="single" w:sz="4" w:space="0" w:color="auto"/>
              <w:right w:val="single" w:sz="4" w:space="0" w:color="auto"/>
            </w:tcBorders>
            <w:shd w:val="clear" w:color="auto" w:fill="auto"/>
            <w:vAlign w:val="center"/>
          </w:tcPr>
          <w:p w:rsidR="00941B6B" w:rsidRDefault="001A7EE9">
            <w:pPr>
              <w:widowControl/>
              <w:rPr>
                <w:rFonts w:ascii="仿宋_GB2312" w:eastAsia="仿宋_GB2312" w:hAnsi="仿宋" w:cs="宋体"/>
                <w:color w:val="000000"/>
                <w:kern w:val="0"/>
                <w:sz w:val="24"/>
              </w:rPr>
            </w:pPr>
            <w:r>
              <w:rPr>
                <w:rFonts w:ascii="仿宋_GB2312" w:eastAsia="仿宋_GB2312" w:hAnsi="仿宋" w:cs="宋体" w:hint="eastAsia"/>
                <w:color w:val="000000"/>
                <w:kern w:val="0"/>
                <w:sz w:val="24"/>
              </w:rPr>
              <w:t>结算方式</w:t>
            </w:r>
          </w:p>
        </w:tc>
        <w:tc>
          <w:tcPr>
            <w:tcW w:w="2410" w:type="dxa"/>
            <w:tcBorders>
              <w:top w:val="nil"/>
              <w:left w:val="nil"/>
              <w:bottom w:val="single" w:sz="4" w:space="0" w:color="auto"/>
              <w:right w:val="single" w:sz="4" w:space="0" w:color="auto"/>
            </w:tcBorders>
            <w:shd w:val="clear" w:color="auto" w:fill="auto"/>
            <w:vAlign w:val="center"/>
          </w:tcPr>
          <w:p w:rsidR="00941B6B" w:rsidRDefault="001A7EE9">
            <w:pPr>
              <w:widowControl/>
              <w:rPr>
                <w:rFonts w:eastAsia="仿宋_GB2312"/>
                <w:color w:val="000000"/>
                <w:kern w:val="0"/>
                <w:sz w:val="24"/>
              </w:rPr>
            </w:pPr>
            <w:r>
              <w:rPr>
                <w:rFonts w:eastAsia="仿宋_GB2312"/>
                <w:color w:val="000000"/>
                <w:kern w:val="0"/>
                <w:sz w:val="24"/>
              </w:rPr>
              <w:t>Payment:</w:t>
            </w:r>
          </w:p>
        </w:tc>
        <w:tc>
          <w:tcPr>
            <w:tcW w:w="4677" w:type="dxa"/>
            <w:tcBorders>
              <w:top w:val="nil"/>
              <w:left w:val="nil"/>
              <w:bottom w:val="single" w:sz="4" w:space="0" w:color="auto"/>
              <w:right w:val="single" w:sz="4" w:space="0" w:color="auto"/>
            </w:tcBorders>
            <w:shd w:val="clear" w:color="auto" w:fill="auto"/>
            <w:vAlign w:val="center"/>
          </w:tcPr>
          <w:p w:rsidR="00941B6B" w:rsidRDefault="001A7EE9">
            <w:pPr>
              <w:widowControl/>
              <w:rPr>
                <w:rFonts w:ascii="仿宋_GB2312" w:eastAsia="仿宋_GB2312" w:hAnsi="仿宋" w:cs="宋体"/>
                <w:color w:val="000000"/>
                <w:kern w:val="0"/>
                <w:sz w:val="24"/>
              </w:rPr>
            </w:pPr>
            <w:r>
              <w:rPr>
                <w:rFonts w:ascii="仿宋_GB2312" w:eastAsia="仿宋_GB2312" w:hAnsi="仿宋" w:cs="宋体" w:hint="eastAsia"/>
                <w:color w:val="000000"/>
                <w:kern w:val="0"/>
                <w:sz w:val="24"/>
              </w:rPr>
              <w:t>与合同中结算方式完全一致，必须完整表达</w:t>
            </w:r>
          </w:p>
          <w:p w:rsidR="00941B6B" w:rsidRDefault="001A7EE9">
            <w:pPr>
              <w:widowControl/>
              <w:rPr>
                <w:rFonts w:ascii="仿宋_GB2312" w:eastAsia="仿宋_GB2312" w:hAnsi="仿宋" w:cs="宋体"/>
                <w:color w:val="000000"/>
                <w:kern w:val="0"/>
                <w:sz w:val="24"/>
              </w:rPr>
            </w:pPr>
            <w:r>
              <w:rPr>
                <w:rFonts w:ascii="仿宋_GB2312" w:eastAsia="仿宋_GB2312" w:hAnsi="仿宋" w:cs="宋体" w:hint="eastAsia"/>
                <w:color w:val="000000"/>
                <w:kern w:val="0"/>
                <w:sz w:val="24"/>
              </w:rPr>
              <w:t>例如：</w:t>
            </w:r>
            <w:r>
              <w:rPr>
                <w:rFonts w:eastAsia="仿宋_GB2312"/>
                <w:color w:val="000000"/>
                <w:kern w:val="0"/>
                <w:sz w:val="24"/>
              </w:rPr>
              <w:t>T/T 30% IN ADVANCE AND 70% WITHIN 30 DAYS AFTER SHIPMENT DATE</w:t>
            </w:r>
          </w:p>
        </w:tc>
      </w:tr>
      <w:tr w:rsidR="00941B6B">
        <w:trPr>
          <w:trHeight w:val="270"/>
        </w:trPr>
        <w:tc>
          <w:tcPr>
            <w:tcW w:w="1526" w:type="dxa"/>
            <w:tcBorders>
              <w:top w:val="nil"/>
              <w:left w:val="single" w:sz="4" w:space="0" w:color="auto"/>
              <w:bottom w:val="single" w:sz="4" w:space="0" w:color="auto"/>
              <w:right w:val="single" w:sz="4" w:space="0" w:color="auto"/>
            </w:tcBorders>
            <w:shd w:val="clear" w:color="auto" w:fill="auto"/>
            <w:vAlign w:val="center"/>
          </w:tcPr>
          <w:p w:rsidR="00941B6B" w:rsidRDefault="001A7EE9">
            <w:pPr>
              <w:widowControl/>
              <w:rPr>
                <w:rFonts w:ascii="仿宋_GB2312" w:eastAsia="仿宋_GB2312" w:hAnsi="仿宋" w:cs="宋体"/>
                <w:color w:val="000000"/>
                <w:kern w:val="0"/>
                <w:sz w:val="24"/>
              </w:rPr>
            </w:pPr>
            <w:r>
              <w:rPr>
                <w:rFonts w:ascii="仿宋_GB2312" w:eastAsia="仿宋_GB2312" w:hAnsi="仿宋" w:cs="宋体" w:hint="eastAsia"/>
                <w:color w:val="000000"/>
                <w:kern w:val="0"/>
                <w:sz w:val="24"/>
              </w:rPr>
              <w:t>运输方式</w:t>
            </w:r>
          </w:p>
        </w:tc>
        <w:tc>
          <w:tcPr>
            <w:tcW w:w="2410" w:type="dxa"/>
            <w:tcBorders>
              <w:top w:val="nil"/>
              <w:left w:val="nil"/>
              <w:bottom w:val="single" w:sz="4" w:space="0" w:color="auto"/>
              <w:right w:val="single" w:sz="4" w:space="0" w:color="auto"/>
            </w:tcBorders>
            <w:shd w:val="clear" w:color="auto" w:fill="auto"/>
            <w:vAlign w:val="center"/>
          </w:tcPr>
          <w:p w:rsidR="00941B6B" w:rsidRDefault="001A7EE9">
            <w:pPr>
              <w:widowControl/>
              <w:rPr>
                <w:rFonts w:eastAsia="仿宋_GB2312"/>
                <w:color w:val="000000"/>
                <w:kern w:val="0"/>
                <w:sz w:val="24"/>
              </w:rPr>
            </w:pPr>
            <w:r>
              <w:rPr>
                <w:rFonts w:eastAsia="仿宋_GB2312"/>
                <w:color w:val="000000"/>
                <w:kern w:val="0"/>
                <w:sz w:val="24"/>
              </w:rPr>
              <w:t>Means of Transport:</w:t>
            </w:r>
          </w:p>
        </w:tc>
        <w:tc>
          <w:tcPr>
            <w:tcW w:w="4677" w:type="dxa"/>
            <w:tcBorders>
              <w:top w:val="nil"/>
              <w:left w:val="nil"/>
              <w:bottom w:val="single" w:sz="4" w:space="0" w:color="auto"/>
              <w:right w:val="single" w:sz="4" w:space="0" w:color="auto"/>
            </w:tcBorders>
            <w:shd w:val="clear" w:color="auto" w:fill="auto"/>
            <w:vAlign w:val="center"/>
          </w:tcPr>
          <w:p w:rsidR="00941B6B" w:rsidRDefault="001A7EE9">
            <w:pPr>
              <w:widowControl/>
              <w:rPr>
                <w:rFonts w:ascii="仿宋_GB2312" w:eastAsia="仿宋_GB2312" w:hAnsi="仿宋" w:cs="宋体"/>
                <w:color w:val="000000"/>
                <w:kern w:val="0"/>
                <w:sz w:val="24"/>
              </w:rPr>
            </w:pPr>
            <w:r>
              <w:rPr>
                <w:rFonts w:ascii="仿宋_GB2312" w:eastAsia="仿宋_GB2312" w:hAnsi="仿宋" w:cs="宋体" w:hint="eastAsia"/>
                <w:color w:val="000000"/>
                <w:kern w:val="0"/>
                <w:sz w:val="24"/>
              </w:rPr>
              <w:t>与合同中运输方式完全一致，具体为</w:t>
            </w:r>
            <w:r>
              <w:rPr>
                <w:rFonts w:eastAsia="仿宋_GB2312" w:hint="eastAsia"/>
                <w:color w:val="000000"/>
                <w:kern w:val="0"/>
                <w:sz w:val="24"/>
              </w:rPr>
              <w:t>BY VESSEL</w:t>
            </w:r>
            <w:r>
              <w:rPr>
                <w:rFonts w:ascii="仿宋_GB2312" w:eastAsia="仿宋_GB2312" w:hAnsi="仿宋" w:cs="宋体" w:hint="eastAsia"/>
                <w:color w:val="000000"/>
                <w:kern w:val="0"/>
                <w:sz w:val="24"/>
              </w:rPr>
              <w:t>或</w:t>
            </w:r>
            <w:r>
              <w:rPr>
                <w:rFonts w:eastAsia="仿宋_GB2312" w:hint="eastAsia"/>
                <w:color w:val="000000"/>
                <w:kern w:val="0"/>
                <w:sz w:val="24"/>
              </w:rPr>
              <w:t>BY AIR</w:t>
            </w:r>
          </w:p>
        </w:tc>
      </w:tr>
      <w:tr w:rsidR="00941B6B">
        <w:trPr>
          <w:trHeight w:val="270"/>
        </w:trPr>
        <w:tc>
          <w:tcPr>
            <w:tcW w:w="1526" w:type="dxa"/>
            <w:tcBorders>
              <w:top w:val="nil"/>
              <w:left w:val="single" w:sz="4" w:space="0" w:color="auto"/>
              <w:bottom w:val="single" w:sz="4" w:space="0" w:color="auto"/>
              <w:right w:val="single" w:sz="4" w:space="0" w:color="auto"/>
            </w:tcBorders>
            <w:shd w:val="clear" w:color="auto" w:fill="auto"/>
            <w:vAlign w:val="center"/>
          </w:tcPr>
          <w:p w:rsidR="00941B6B" w:rsidRDefault="001A7EE9">
            <w:pPr>
              <w:widowControl/>
              <w:rPr>
                <w:rFonts w:ascii="仿宋_GB2312" w:eastAsia="仿宋_GB2312" w:hAnsi="仿宋" w:cs="宋体"/>
                <w:color w:val="000000"/>
                <w:kern w:val="0"/>
                <w:sz w:val="24"/>
              </w:rPr>
            </w:pPr>
            <w:r>
              <w:rPr>
                <w:rFonts w:ascii="仿宋_GB2312" w:eastAsia="仿宋_GB2312" w:hAnsi="仿宋" w:cs="宋体" w:hint="eastAsia"/>
                <w:color w:val="000000"/>
                <w:kern w:val="0"/>
                <w:sz w:val="24"/>
              </w:rPr>
              <w:t>装运港</w:t>
            </w:r>
          </w:p>
        </w:tc>
        <w:tc>
          <w:tcPr>
            <w:tcW w:w="2410" w:type="dxa"/>
            <w:tcBorders>
              <w:top w:val="nil"/>
              <w:left w:val="nil"/>
              <w:bottom w:val="single" w:sz="4" w:space="0" w:color="auto"/>
              <w:right w:val="single" w:sz="4" w:space="0" w:color="auto"/>
            </w:tcBorders>
            <w:shd w:val="clear" w:color="auto" w:fill="auto"/>
            <w:vAlign w:val="center"/>
          </w:tcPr>
          <w:p w:rsidR="00941B6B" w:rsidRDefault="001A7EE9">
            <w:pPr>
              <w:widowControl/>
              <w:rPr>
                <w:rFonts w:eastAsia="仿宋_GB2312"/>
                <w:color w:val="000000"/>
                <w:kern w:val="0"/>
                <w:sz w:val="24"/>
              </w:rPr>
            </w:pPr>
            <w:r>
              <w:rPr>
                <w:rFonts w:eastAsia="仿宋_GB2312"/>
                <w:color w:val="000000"/>
                <w:kern w:val="0"/>
                <w:sz w:val="24"/>
              </w:rPr>
              <w:t>Port of Shipment:</w:t>
            </w:r>
          </w:p>
        </w:tc>
        <w:tc>
          <w:tcPr>
            <w:tcW w:w="4677" w:type="dxa"/>
            <w:tcBorders>
              <w:top w:val="nil"/>
              <w:left w:val="nil"/>
              <w:bottom w:val="single" w:sz="4" w:space="0" w:color="auto"/>
              <w:right w:val="single" w:sz="4" w:space="0" w:color="auto"/>
            </w:tcBorders>
            <w:shd w:val="clear" w:color="auto" w:fill="auto"/>
            <w:vAlign w:val="center"/>
          </w:tcPr>
          <w:p w:rsidR="00941B6B" w:rsidRDefault="001A7EE9">
            <w:pPr>
              <w:widowControl/>
              <w:rPr>
                <w:rFonts w:ascii="仿宋_GB2312" w:eastAsia="仿宋_GB2312" w:hAnsi="仿宋" w:cs="宋体"/>
                <w:color w:val="000000"/>
                <w:kern w:val="0"/>
                <w:sz w:val="24"/>
              </w:rPr>
            </w:pPr>
            <w:r>
              <w:rPr>
                <w:rFonts w:ascii="仿宋_GB2312" w:eastAsia="仿宋_GB2312" w:hAnsi="仿宋" w:cs="宋体" w:hint="eastAsia"/>
                <w:color w:val="000000"/>
                <w:kern w:val="0"/>
                <w:sz w:val="24"/>
              </w:rPr>
              <w:t>与合同中装运港完全一致</w:t>
            </w:r>
          </w:p>
          <w:p w:rsidR="00941B6B" w:rsidRDefault="001A7EE9">
            <w:pPr>
              <w:widowControl/>
              <w:rPr>
                <w:rFonts w:ascii="仿宋_GB2312" w:eastAsia="仿宋_GB2312" w:hAnsi="仿宋" w:cs="宋体"/>
                <w:color w:val="000000"/>
                <w:kern w:val="0"/>
                <w:sz w:val="24"/>
              </w:rPr>
            </w:pPr>
            <w:r>
              <w:rPr>
                <w:rFonts w:ascii="仿宋_GB2312" w:eastAsia="仿宋_GB2312" w:hAnsi="仿宋" w:cs="宋体" w:hint="eastAsia"/>
                <w:color w:val="000000"/>
                <w:kern w:val="0"/>
                <w:sz w:val="24"/>
              </w:rPr>
              <w:t>格式：港口,国家</w:t>
            </w:r>
          </w:p>
          <w:p w:rsidR="00941B6B" w:rsidRDefault="001A7EE9">
            <w:pPr>
              <w:widowControl/>
              <w:rPr>
                <w:rFonts w:ascii="仿宋_GB2312" w:eastAsia="仿宋_GB2312" w:hAnsi="仿宋" w:cs="宋体"/>
                <w:color w:val="000000"/>
                <w:kern w:val="0"/>
                <w:sz w:val="24"/>
              </w:rPr>
            </w:pPr>
            <w:r>
              <w:rPr>
                <w:rFonts w:ascii="仿宋_GB2312" w:eastAsia="仿宋_GB2312" w:hAnsi="仿宋" w:cs="宋体" w:hint="eastAsia"/>
                <w:color w:val="000000"/>
                <w:kern w:val="0"/>
                <w:sz w:val="24"/>
              </w:rPr>
              <w:t>例如：</w:t>
            </w:r>
            <w:r>
              <w:rPr>
                <w:rFonts w:eastAsia="仿宋_GB2312"/>
                <w:color w:val="000000"/>
                <w:kern w:val="0"/>
                <w:sz w:val="24"/>
              </w:rPr>
              <w:t>HAMBURG,GERMANY</w:t>
            </w:r>
          </w:p>
        </w:tc>
      </w:tr>
      <w:tr w:rsidR="00941B6B">
        <w:trPr>
          <w:trHeight w:val="270"/>
        </w:trPr>
        <w:tc>
          <w:tcPr>
            <w:tcW w:w="1526" w:type="dxa"/>
            <w:tcBorders>
              <w:top w:val="nil"/>
              <w:left w:val="single" w:sz="4" w:space="0" w:color="auto"/>
              <w:bottom w:val="single" w:sz="4" w:space="0" w:color="auto"/>
              <w:right w:val="single" w:sz="4" w:space="0" w:color="auto"/>
            </w:tcBorders>
            <w:shd w:val="clear" w:color="auto" w:fill="auto"/>
            <w:vAlign w:val="center"/>
          </w:tcPr>
          <w:p w:rsidR="00941B6B" w:rsidRDefault="001A7EE9">
            <w:pPr>
              <w:widowControl/>
              <w:rPr>
                <w:rFonts w:ascii="仿宋_GB2312" w:eastAsia="仿宋_GB2312" w:hAnsi="仿宋" w:cs="宋体"/>
                <w:color w:val="000000"/>
                <w:kern w:val="0"/>
                <w:sz w:val="24"/>
              </w:rPr>
            </w:pPr>
            <w:r>
              <w:rPr>
                <w:rFonts w:ascii="仿宋_GB2312" w:eastAsia="仿宋_GB2312" w:hAnsi="仿宋" w:cs="宋体" w:hint="eastAsia"/>
                <w:color w:val="000000"/>
                <w:kern w:val="0"/>
                <w:sz w:val="24"/>
              </w:rPr>
              <w:t>目的港</w:t>
            </w:r>
          </w:p>
        </w:tc>
        <w:tc>
          <w:tcPr>
            <w:tcW w:w="2410" w:type="dxa"/>
            <w:tcBorders>
              <w:top w:val="nil"/>
              <w:left w:val="nil"/>
              <w:bottom w:val="single" w:sz="4" w:space="0" w:color="auto"/>
              <w:right w:val="single" w:sz="4" w:space="0" w:color="auto"/>
            </w:tcBorders>
            <w:shd w:val="clear" w:color="auto" w:fill="auto"/>
            <w:vAlign w:val="center"/>
          </w:tcPr>
          <w:p w:rsidR="00941B6B" w:rsidRDefault="001A7EE9">
            <w:pPr>
              <w:widowControl/>
              <w:rPr>
                <w:rFonts w:eastAsia="仿宋_GB2312"/>
                <w:color w:val="000000"/>
                <w:kern w:val="0"/>
                <w:sz w:val="24"/>
              </w:rPr>
            </w:pPr>
            <w:r>
              <w:rPr>
                <w:rFonts w:eastAsia="仿宋_GB2312"/>
                <w:color w:val="000000"/>
                <w:kern w:val="0"/>
                <w:sz w:val="24"/>
              </w:rPr>
              <w:t>Port of Destination:</w:t>
            </w:r>
          </w:p>
        </w:tc>
        <w:tc>
          <w:tcPr>
            <w:tcW w:w="4677" w:type="dxa"/>
            <w:tcBorders>
              <w:top w:val="nil"/>
              <w:left w:val="nil"/>
              <w:bottom w:val="single" w:sz="4" w:space="0" w:color="auto"/>
              <w:right w:val="single" w:sz="4" w:space="0" w:color="auto"/>
            </w:tcBorders>
            <w:shd w:val="clear" w:color="auto" w:fill="auto"/>
            <w:vAlign w:val="center"/>
          </w:tcPr>
          <w:p w:rsidR="00941B6B" w:rsidRDefault="001A7EE9">
            <w:pPr>
              <w:widowControl/>
              <w:rPr>
                <w:rFonts w:ascii="仿宋_GB2312" w:eastAsia="仿宋_GB2312" w:hAnsi="仿宋" w:cs="宋体"/>
                <w:color w:val="000000"/>
                <w:kern w:val="0"/>
                <w:sz w:val="24"/>
              </w:rPr>
            </w:pPr>
            <w:r>
              <w:rPr>
                <w:rFonts w:ascii="仿宋_GB2312" w:eastAsia="仿宋_GB2312" w:hAnsi="仿宋" w:cs="宋体" w:hint="eastAsia"/>
                <w:color w:val="000000"/>
                <w:kern w:val="0"/>
                <w:sz w:val="24"/>
              </w:rPr>
              <w:t>与合同中目的港完全一致,格式同装运港</w:t>
            </w:r>
          </w:p>
        </w:tc>
      </w:tr>
      <w:tr w:rsidR="00941B6B">
        <w:trPr>
          <w:trHeight w:val="270"/>
        </w:trPr>
        <w:tc>
          <w:tcPr>
            <w:tcW w:w="1526" w:type="dxa"/>
            <w:tcBorders>
              <w:top w:val="nil"/>
              <w:left w:val="single" w:sz="4" w:space="0" w:color="auto"/>
              <w:bottom w:val="single" w:sz="4" w:space="0" w:color="auto"/>
              <w:right w:val="single" w:sz="4" w:space="0" w:color="auto"/>
            </w:tcBorders>
            <w:shd w:val="clear" w:color="auto" w:fill="auto"/>
            <w:vAlign w:val="center"/>
          </w:tcPr>
          <w:p w:rsidR="00941B6B" w:rsidRDefault="001A7EE9">
            <w:pPr>
              <w:widowControl/>
              <w:rPr>
                <w:rFonts w:ascii="仿宋_GB2312" w:eastAsia="仿宋_GB2312" w:hAnsi="仿宋" w:cs="宋体"/>
                <w:color w:val="000000"/>
                <w:kern w:val="0"/>
                <w:sz w:val="24"/>
              </w:rPr>
            </w:pPr>
            <w:r>
              <w:rPr>
                <w:rFonts w:ascii="仿宋_GB2312" w:eastAsia="仿宋_GB2312" w:hAnsi="仿宋" w:cs="宋体" w:hint="eastAsia"/>
                <w:color w:val="000000"/>
                <w:kern w:val="0"/>
                <w:sz w:val="24"/>
              </w:rPr>
              <w:t>保险条款</w:t>
            </w:r>
          </w:p>
        </w:tc>
        <w:tc>
          <w:tcPr>
            <w:tcW w:w="2410" w:type="dxa"/>
            <w:tcBorders>
              <w:top w:val="nil"/>
              <w:left w:val="nil"/>
              <w:bottom w:val="single" w:sz="4" w:space="0" w:color="auto"/>
              <w:right w:val="single" w:sz="4" w:space="0" w:color="auto"/>
            </w:tcBorders>
            <w:shd w:val="clear" w:color="auto" w:fill="auto"/>
            <w:vAlign w:val="center"/>
          </w:tcPr>
          <w:p w:rsidR="00941B6B" w:rsidRDefault="001A7EE9">
            <w:pPr>
              <w:widowControl/>
              <w:rPr>
                <w:rFonts w:eastAsia="仿宋_GB2312"/>
                <w:color w:val="000000"/>
                <w:kern w:val="0"/>
                <w:sz w:val="24"/>
              </w:rPr>
            </w:pPr>
            <w:r>
              <w:rPr>
                <w:rFonts w:eastAsia="仿宋_GB2312"/>
                <w:color w:val="000000"/>
                <w:kern w:val="0"/>
                <w:sz w:val="24"/>
              </w:rPr>
              <w:t>Insurance:</w:t>
            </w:r>
          </w:p>
        </w:tc>
        <w:tc>
          <w:tcPr>
            <w:tcW w:w="4677" w:type="dxa"/>
            <w:tcBorders>
              <w:top w:val="nil"/>
              <w:left w:val="nil"/>
              <w:bottom w:val="single" w:sz="4" w:space="0" w:color="auto"/>
              <w:right w:val="single" w:sz="4" w:space="0" w:color="auto"/>
            </w:tcBorders>
            <w:shd w:val="clear" w:color="auto" w:fill="auto"/>
            <w:vAlign w:val="center"/>
          </w:tcPr>
          <w:p w:rsidR="00941B6B" w:rsidRDefault="001A7EE9">
            <w:pPr>
              <w:widowControl/>
              <w:rPr>
                <w:rFonts w:ascii="仿宋_GB2312" w:eastAsia="仿宋_GB2312" w:hAnsi="仿宋" w:cs="宋体"/>
                <w:color w:val="000000"/>
                <w:kern w:val="0"/>
                <w:sz w:val="24"/>
              </w:rPr>
            </w:pPr>
            <w:r>
              <w:rPr>
                <w:rFonts w:ascii="仿宋_GB2312" w:eastAsia="仿宋_GB2312" w:hAnsi="仿宋" w:cs="宋体" w:hint="eastAsia"/>
                <w:color w:val="000000"/>
                <w:kern w:val="0"/>
                <w:sz w:val="24"/>
              </w:rPr>
              <w:t>与合同中保险条款完全一致</w:t>
            </w:r>
          </w:p>
          <w:p w:rsidR="00941B6B" w:rsidRDefault="001A7EE9">
            <w:pPr>
              <w:widowControl/>
              <w:rPr>
                <w:rFonts w:ascii="仿宋_GB2312" w:eastAsia="仿宋_GB2312" w:hAnsi="仿宋" w:cs="宋体"/>
                <w:color w:val="000000"/>
                <w:kern w:val="0"/>
                <w:sz w:val="24"/>
              </w:rPr>
            </w:pPr>
            <w:r>
              <w:rPr>
                <w:rFonts w:ascii="仿宋_GB2312" w:eastAsia="仿宋_GB2312" w:hAnsi="仿宋" w:cs="宋体" w:hint="eastAsia"/>
                <w:color w:val="000000"/>
                <w:kern w:val="0"/>
                <w:sz w:val="24"/>
              </w:rPr>
              <w:lastRenderedPageBreak/>
              <w:t>例如</w:t>
            </w:r>
            <w:r>
              <w:rPr>
                <w:rFonts w:eastAsia="仿宋_GB2312"/>
                <w:color w:val="000000"/>
                <w:kern w:val="0"/>
                <w:sz w:val="24"/>
              </w:rPr>
              <w:t>FOB</w:t>
            </w:r>
            <w:r>
              <w:rPr>
                <w:rFonts w:ascii="仿宋_GB2312" w:eastAsia="仿宋_GB2312" w:hAnsi="仿宋" w:cs="宋体" w:hint="eastAsia"/>
                <w:color w:val="000000"/>
                <w:kern w:val="0"/>
                <w:sz w:val="24"/>
              </w:rPr>
              <w:t>方式下保险条款如下：</w:t>
            </w:r>
          </w:p>
          <w:p w:rsidR="00941B6B" w:rsidRDefault="001A7EE9">
            <w:pPr>
              <w:widowControl/>
              <w:rPr>
                <w:rFonts w:eastAsia="仿宋_GB2312"/>
                <w:kern w:val="0"/>
                <w:sz w:val="24"/>
              </w:rPr>
            </w:pPr>
            <w:r>
              <w:rPr>
                <w:rFonts w:eastAsia="仿宋_GB2312"/>
                <w:color w:val="000000"/>
                <w:kern w:val="0"/>
                <w:sz w:val="24"/>
              </w:rPr>
              <w:t>TO BE COVERED BY THE BUYER.</w:t>
            </w:r>
          </w:p>
        </w:tc>
      </w:tr>
    </w:tbl>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lastRenderedPageBreak/>
        <w:t>参考范例：</w:t>
      </w:r>
    </w:p>
    <w:p w:rsidR="00941B6B" w:rsidRDefault="001A7EE9">
      <w:pPr>
        <w:snapToGrid w:val="0"/>
        <w:spacing w:line="560" w:lineRule="exact"/>
        <w:rPr>
          <w:rFonts w:eastAsia="仿宋"/>
          <w:color w:val="000000"/>
          <w:kern w:val="0"/>
          <w:sz w:val="28"/>
        </w:rPr>
      </w:pPr>
      <w:r>
        <w:rPr>
          <w:rFonts w:eastAsia="仿宋"/>
          <w:color w:val="000000"/>
          <w:kern w:val="0"/>
          <w:sz w:val="28"/>
        </w:rPr>
        <w:t>Product No.:01005</w:t>
      </w:r>
    </w:p>
    <w:p w:rsidR="00941B6B" w:rsidRDefault="001A7EE9">
      <w:pPr>
        <w:snapToGrid w:val="0"/>
        <w:spacing w:line="560" w:lineRule="exact"/>
        <w:rPr>
          <w:rFonts w:eastAsia="仿宋"/>
          <w:color w:val="000000"/>
          <w:kern w:val="0"/>
          <w:sz w:val="28"/>
        </w:rPr>
      </w:pPr>
      <w:r>
        <w:rPr>
          <w:rFonts w:eastAsia="仿宋"/>
          <w:color w:val="000000"/>
          <w:kern w:val="0"/>
          <w:sz w:val="28"/>
        </w:rPr>
        <w:t>Product Name: CANNED SWEET CORN</w:t>
      </w:r>
    </w:p>
    <w:p w:rsidR="00941B6B" w:rsidRDefault="001A7EE9">
      <w:pPr>
        <w:snapToGrid w:val="0"/>
        <w:spacing w:line="560" w:lineRule="exact"/>
        <w:rPr>
          <w:rFonts w:eastAsia="仿宋"/>
          <w:color w:val="000000"/>
          <w:kern w:val="0"/>
          <w:sz w:val="28"/>
        </w:rPr>
      </w:pPr>
      <w:r>
        <w:rPr>
          <w:rFonts w:eastAsia="仿宋"/>
          <w:color w:val="000000"/>
          <w:kern w:val="0"/>
          <w:sz w:val="28"/>
        </w:rPr>
        <w:t>Quantity:10000 CARTONS</w:t>
      </w:r>
    </w:p>
    <w:p w:rsidR="00941B6B" w:rsidRDefault="001A7EE9">
      <w:pPr>
        <w:snapToGrid w:val="0"/>
        <w:spacing w:line="560" w:lineRule="exact"/>
        <w:rPr>
          <w:rFonts w:eastAsia="仿宋"/>
          <w:color w:val="000000"/>
          <w:kern w:val="0"/>
          <w:sz w:val="28"/>
        </w:rPr>
      </w:pPr>
      <w:r>
        <w:rPr>
          <w:rFonts w:eastAsia="仿宋"/>
          <w:color w:val="000000"/>
          <w:kern w:val="0"/>
          <w:sz w:val="28"/>
        </w:rPr>
        <w:t>Unit Price:USD</w:t>
      </w:r>
      <w:r>
        <w:rPr>
          <w:rFonts w:eastAsia="仿宋" w:hint="eastAsia"/>
          <w:color w:val="000000"/>
          <w:kern w:val="0"/>
          <w:sz w:val="28"/>
        </w:rPr>
        <w:t xml:space="preserve"> 5.3</w:t>
      </w:r>
      <w:r>
        <w:rPr>
          <w:rFonts w:eastAsia="仿宋"/>
          <w:color w:val="000000"/>
          <w:kern w:val="0"/>
          <w:sz w:val="28"/>
        </w:rPr>
        <w:t xml:space="preserve"> PER CARTON CIF NEWYORK</w:t>
      </w:r>
    </w:p>
    <w:p w:rsidR="00941B6B" w:rsidRDefault="001A7EE9">
      <w:pPr>
        <w:snapToGrid w:val="0"/>
        <w:spacing w:line="560" w:lineRule="exact"/>
        <w:rPr>
          <w:rFonts w:eastAsia="仿宋"/>
          <w:color w:val="000000"/>
          <w:kern w:val="0"/>
          <w:sz w:val="28"/>
        </w:rPr>
      </w:pPr>
      <w:r>
        <w:rPr>
          <w:rFonts w:eastAsia="仿宋"/>
          <w:color w:val="000000"/>
          <w:kern w:val="0"/>
          <w:sz w:val="28"/>
        </w:rPr>
        <w:t>Amount:USD5</w:t>
      </w:r>
      <w:r>
        <w:rPr>
          <w:rFonts w:eastAsia="仿宋" w:hint="eastAsia"/>
          <w:color w:val="000000"/>
          <w:kern w:val="0"/>
          <w:sz w:val="28"/>
        </w:rPr>
        <w:t>3</w:t>
      </w:r>
      <w:r>
        <w:rPr>
          <w:rFonts w:eastAsia="仿宋"/>
          <w:color w:val="000000"/>
          <w:kern w:val="0"/>
          <w:sz w:val="28"/>
        </w:rPr>
        <w:t>000</w:t>
      </w:r>
    </w:p>
    <w:p w:rsidR="00941B6B" w:rsidRDefault="001A7EE9">
      <w:pPr>
        <w:snapToGrid w:val="0"/>
        <w:spacing w:line="560" w:lineRule="exact"/>
        <w:rPr>
          <w:rFonts w:eastAsia="仿宋"/>
          <w:color w:val="000000"/>
          <w:kern w:val="0"/>
          <w:sz w:val="28"/>
        </w:rPr>
      </w:pPr>
      <w:r>
        <w:rPr>
          <w:rFonts w:eastAsia="仿宋"/>
          <w:color w:val="000000"/>
          <w:kern w:val="0"/>
          <w:sz w:val="28"/>
        </w:rPr>
        <w:t>Payment:L/C AT 30 DAYS AFTER SIGHT</w:t>
      </w:r>
    </w:p>
    <w:p w:rsidR="00941B6B" w:rsidRDefault="001A7EE9">
      <w:pPr>
        <w:snapToGrid w:val="0"/>
        <w:spacing w:line="560" w:lineRule="exact"/>
        <w:rPr>
          <w:rFonts w:eastAsia="仿宋"/>
          <w:color w:val="000000"/>
          <w:kern w:val="0"/>
          <w:sz w:val="28"/>
        </w:rPr>
      </w:pPr>
      <w:r>
        <w:rPr>
          <w:rFonts w:eastAsia="仿宋"/>
          <w:color w:val="000000"/>
          <w:kern w:val="0"/>
          <w:sz w:val="28"/>
        </w:rPr>
        <w:t xml:space="preserve">Means of Transport:BY </w:t>
      </w:r>
      <w:r>
        <w:rPr>
          <w:rFonts w:eastAsia="仿宋" w:hint="eastAsia"/>
          <w:color w:val="000000"/>
          <w:kern w:val="0"/>
          <w:sz w:val="28"/>
        </w:rPr>
        <w:t>VESSEL</w:t>
      </w:r>
    </w:p>
    <w:p w:rsidR="00941B6B" w:rsidRDefault="001A7EE9">
      <w:pPr>
        <w:snapToGrid w:val="0"/>
        <w:spacing w:line="560" w:lineRule="exact"/>
        <w:rPr>
          <w:rFonts w:eastAsia="仿宋"/>
          <w:color w:val="000000"/>
          <w:kern w:val="0"/>
          <w:sz w:val="28"/>
        </w:rPr>
      </w:pPr>
      <w:r>
        <w:rPr>
          <w:rFonts w:eastAsia="仿宋"/>
          <w:color w:val="000000"/>
          <w:kern w:val="0"/>
          <w:sz w:val="28"/>
        </w:rPr>
        <w:t>Port of Shipment:SHANGHAI</w:t>
      </w:r>
    </w:p>
    <w:p w:rsidR="00941B6B" w:rsidRDefault="001A7EE9">
      <w:pPr>
        <w:snapToGrid w:val="0"/>
        <w:spacing w:line="560" w:lineRule="exact"/>
        <w:rPr>
          <w:rFonts w:eastAsia="仿宋"/>
          <w:color w:val="000000"/>
          <w:kern w:val="0"/>
          <w:sz w:val="28"/>
        </w:rPr>
      </w:pPr>
      <w:r>
        <w:rPr>
          <w:rFonts w:eastAsia="仿宋"/>
          <w:color w:val="000000"/>
          <w:kern w:val="0"/>
          <w:sz w:val="28"/>
        </w:rPr>
        <w:t>Port of Destination:NEWYORK</w:t>
      </w:r>
    </w:p>
    <w:p w:rsidR="00941B6B" w:rsidRDefault="001A7EE9">
      <w:pPr>
        <w:snapToGrid w:val="0"/>
        <w:spacing w:line="560" w:lineRule="exact"/>
        <w:rPr>
          <w:rFonts w:eastAsia="仿宋"/>
          <w:color w:val="000000"/>
          <w:kern w:val="0"/>
          <w:sz w:val="28"/>
        </w:rPr>
      </w:pPr>
      <w:r>
        <w:rPr>
          <w:rFonts w:eastAsia="仿宋"/>
          <w:color w:val="000000"/>
          <w:kern w:val="0"/>
          <w:sz w:val="28"/>
        </w:rPr>
        <w:t>Insurance:FOR  110  PERCENT OF THE INVOICE VALUE COVERING  INSTITUTE CARGO CLAUSES(A),INSTITUTE WAR CLAUSES,INSTITUTE STRIKES CLAUSES</w:t>
      </w:r>
      <w:r>
        <w:rPr>
          <w:rFonts w:eastAsia="仿宋" w:hint="eastAsia"/>
          <w:color w:val="000000"/>
          <w:kern w:val="0"/>
          <w:sz w:val="28"/>
        </w:rPr>
        <w:t>.</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（4）交易磋商的结果必须与正式签订的合同一致。</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（5）“接受”函电的正文中包含关键词“</w:t>
      </w:r>
      <w:r>
        <w:rPr>
          <w:rFonts w:eastAsia="仿宋_GB2312"/>
          <w:sz w:val="28"/>
          <w:szCs w:val="28"/>
        </w:rPr>
        <w:t>accept</w:t>
      </w:r>
      <w:r>
        <w:rPr>
          <w:rFonts w:ascii="仿宋_GB2312" w:eastAsia="仿宋_GB2312" w:hAnsi="Arial Narrow" w:cs="宋体" w:hint="eastAsia"/>
          <w:sz w:val="28"/>
          <w:szCs w:val="28"/>
        </w:rPr>
        <w:t>”或“</w:t>
      </w:r>
      <w:r>
        <w:rPr>
          <w:rFonts w:eastAsia="仿宋_GB2312"/>
          <w:sz w:val="28"/>
          <w:szCs w:val="28"/>
        </w:rPr>
        <w:t>accepted</w:t>
      </w:r>
      <w:r>
        <w:rPr>
          <w:rFonts w:ascii="仿宋_GB2312" w:eastAsia="仿宋_GB2312" w:hAnsi="Arial Narrow" w:cs="宋体" w:hint="eastAsia"/>
          <w:sz w:val="28"/>
          <w:szCs w:val="28"/>
        </w:rPr>
        <w:t>”。</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（五）填写进出口成本预算表</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进出口双方都必须严格依照双方最终商定的各项条款在系统中填写最终的成本预算表。合同签订完成后，进出口成本预算表会显示“实际发生额”，即为正确答案。</w:t>
      </w:r>
    </w:p>
    <w:p w:rsidR="00941B6B" w:rsidRDefault="001A7EE9">
      <w:pPr>
        <w:widowControl/>
        <w:jc w:val="left"/>
        <w:rPr>
          <w:rFonts w:ascii="Arial Narrow" w:eastAsia="仿宋_GB2312" w:hAnsi="Arial Narrow" w:cs="宋体"/>
          <w:sz w:val="30"/>
          <w:szCs w:val="30"/>
        </w:rPr>
      </w:pPr>
      <w:r>
        <w:rPr>
          <w:rFonts w:ascii="Arial Narrow" w:eastAsia="仿宋_GB2312" w:hAnsi="Arial Narrow" w:cs="宋体"/>
          <w:sz w:val="30"/>
          <w:szCs w:val="30"/>
        </w:rPr>
        <w:br w:type="page"/>
      </w:r>
    </w:p>
    <w:p w:rsidR="00941B6B" w:rsidRDefault="001A7EE9">
      <w:pPr>
        <w:ind w:firstLineChars="200" w:firstLine="560"/>
        <w:rPr>
          <w:rFonts w:ascii="仿宋_GB2312" w:eastAsia="仿宋_GB2312" w:hAnsi="微软雅黑" w:cs="宋体"/>
          <w:sz w:val="28"/>
          <w:szCs w:val="28"/>
        </w:rPr>
      </w:pPr>
      <w:r>
        <w:rPr>
          <w:rFonts w:ascii="仿宋_GB2312" w:eastAsia="仿宋_GB2312" w:hAnsi="微软雅黑" w:cs="宋体" w:hint="eastAsia"/>
          <w:sz w:val="28"/>
          <w:szCs w:val="28"/>
        </w:rPr>
        <w:lastRenderedPageBreak/>
        <w:t>1.出口商填写出口成本预算表</w:t>
      </w:r>
    </w:p>
    <w:p w:rsidR="00941B6B" w:rsidRDefault="001A7EE9">
      <w:pPr>
        <w:rPr>
          <w:rFonts w:ascii="Arial Narrow" w:eastAsia="仿宋_GB2312" w:hAnsi="Arial Narrow" w:cs="宋体"/>
          <w:sz w:val="30"/>
          <w:szCs w:val="30"/>
        </w:rPr>
      </w:pPr>
      <w:r>
        <w:rPr>
          <w:rFonts w:ascii="Arial Narrow" w:eastAsia="仿宋_GB2312" w:hAnsi="Arial Narrow" w:cs="宋体"/>
          <w:noProof/>
          <w:sz w:val="30"/>
          <w:szCs w:val="30"/>
        </w:rPr>
        <w:drawing>
          <wp:anchor distT="0" distB="0" distL="114300" distR="114300" simplePos="0" relativeHeight="251659264" behindDoc="1" locked="0" layoutInCell="1" allowOverlap="1">
            <wp:simplePos x="0" y="0"/>
            <wp:positionH relativeFrom="column">
              <wp:posOffset>19050</wp:posOffset>
            </wp:positionH>
            <wp:positionV relativeFrom="paragraph">
              <wp:posOffset>22860</wp:posOffset>
            </wp:positionV>
            <wp:extent cx="5143500" cy="7219950"/>
            <wp:effectExtent l="19050" t="0" r="0" b="0"/>
            <wp:wrapTight wrapText="bothSides">
              <wp:wrapPolygon edited="0">
                <wp:start x="-80" y="0"/>
                <wp:lineTo x="-80" y="21543"/>
                <wp:lineTo x="21600" y="21543"/>
                <wp:lineTo x="21600" y="0"/>
                <wp:lineTo x="-80" y="0"/>
              </wp:wrapPolygon>
            </wp:wrapTight>
            <wp:docPr id="265" name="图片 265" descr="D:\比赛\国赛\方案\截图\出口预算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265" descr="D:\比赛\国赛\方案\截图\出口预算表.png"/>
                    <pic:cNvPicPr>
                      <a:picLocks noChangeAspect="1" noChangeArrowheads="1"/>
                    </pic:cNvPicPr>
                  </pic:nvPicPr>
                  <pic:blipFill>
                    <a:blip r:embed="rId7"/>
                    <a:srcRect/>
                    <a:stretch>
                      <a:fillRect/>
                    </a:stretch>
                  </pic:blipFill>
                  <pic:spPr>
                    <a:xfrm>
                      <a:off x="0" y="0"/>
                      <a:ext cx="5143500" cy="7219950"/>
                    </a:xfrm>
                    <a:prstGeom prst="rect">
                      <a:avLst/>
                    </a:prstGeom>
                    <a:noFill/>
                    <a:ln w="9525">
                      <a:noFill/>
                      <a:miter lim="800000"/>
                      <a:headEnd/>
                      <a:tailEnd/>
                    </a:ln>
                  </pic:spPr>
                </pic:pic>
              </a:graphicData>
            </a:graphic>
          </wp:anchor>
        </w:drawing>
      </w:r>
    </w:p>
    <w:p w:rsidR="00941B6B" w:rsidRDefault="001A7EE9">
      <w:pPr>
        <w:widowControl/>
        <w:jc w:val="left"/>
        <w:rPr>
          <w:rFonts w:ascii="Arial Narrow" w:eastAsia="仿宋_GB2312" w:hAnsi="Arial Narrow" w:cs="宋体"/>
          <w:sz w:val="30"/>
          <w:szCs w:val="30"/>
        </w:rPr>
      </w:pPr>
      <w:r>
        <w:rPr>
          <w:rFonts w:ascii="Arial Narrow" w:eastAsia="仿宋_GB2312" w:hAnsi="Arial Narrow" w:cs="宋体"/>
          <w:sz w:val="30"/>
          <w:szCs w:val="30"/>
        </w:rPr>
        <w:br w:type="page"/>
      </w:r>
    </w:p>
    <w:p w:rsidR="00941B6B" w:rsidRDefault="001A7EE9">
      <w:pPr>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lastRenderedPageBreak/>
        <w:t>2.进口商填写进口成本预算表</w:t>
      </w:r>
    </w:p>
    <w:p w:rsidR="00941B6B" w:rsidRDefault="001A7EE9">
      <w:pPr>
        <w:rPr>
          <w:rFonts w:ascii="Arial Narrow" w:eastAsia="仿宋_GB2312" w:hAnsi="Arial Narrow" w:cs="宋体"/>
          <w:sz w:val="30"/>
          <w:szCs w:val="30"/>
        </w:rPr>
      </w:pPr>
      <w:r>
        <w:rPr>
          <w:rFonts w:ascii="Arial Narrow" w:eastAsia="仿宋_GB2312" w:hAnsi="Arial Narrow" w:cs="宋体" w:hint="eastAsia"/>
          <w:noProof/>
          <w:sz w:val="30"/>
          <w:szCs w:val="30"/>
        </w:rPr>
        <w:drawing>
          <wp:anchor distT="0" distB="0" distL="114300" distR="114300" simplePos="0" relativeHeight="251661312" behindDoc="1" locked="0" layoutInCell="1" allowOverlap="1">
            <wp:simplePos x="0" y="0"/>
            <wp:positionH relativeFrom="column">
              <wp:posOffset>76200</wp:posOffset>
            </wp:positionH>
            <wp:positionV relativeFrom="paragraph">
              <wp:posOffset>127635</wp:posOffset>
            </wp:positionV>
            <wp:extent cx="5274310" cy="7562850"/>
            <wp:effectExtent l="19050" t="0" r="2540" b="0"/>
            <wp:wrapTight wrapText="bothSides">
              <wp:wrapPolygon edited="0">
                <wp:start x="-78" y="0"/>
                <wp:lineTo x="-78" y="21546"/>
                <wp:lineTo x="21610" y="21546"/>
                <wp:lineTo x="21610" y="0"/>
                <wp:lineTo x="-78" y="0"/>
              </wp:wrapPolygon>
            </wp:wrapTight>
            <wp:docPr id="5" name="图片 263" descr="D:\比赛\国赛\方案\截图\进口预算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63" descr="D:\比赛\国赛\方案\截图\进口预算表.png"/>
                    <pic:cNvPicPr>
                      <a:picLocks noChangeAspect="1" noChangeArrowheads="1"/>
                    </pic:cNvPicPr>
                  </pic:nvPicPr>
                  <pic:blipFill>
                    <a:blip r:embed="rId8"/>
                    <a:srcRect/>
                    <a:stretch>
                      <a:fillRect/>
                    </a:stretch>
                  </pic:blipFill>
                  <pic:spPr>
                    <a:xfrm>
                      <a:off x="0" y="0"/>
                      <a:ext cx="5274310" cy="7562850"/>
                    </a:xfrm>
                    <a:prstGeom prst="rect">
                      <a:avLst/>
                    </a:prstGeom>
                    <a:noFill/>
                    <a:ln w="9525">
                      <a:noFill/>
                      <a:miter lim="800000"/>
                      <a:headEnd/>
                      <a:tailEnd/>
                    </a:ln>
                  </pic:spPr>
                </pic:pic>
              </a:graphicData>
            </a:graphic>
          </wp:anchor>
        </w:drawing>
      </w:r>
    </w:p>
    <w:p w:rsidR="00941B6B" w:rsidRDefault="00941B6B">
      <w:pPr>
        <w:rPr>
          <w:rFonts w:ascii="Arial Narrow" w:eastAsia="仿宋_GB2312" w:hAnsi="Arial Narrow"/>
          <w:sz w:val="30"/>
          <w:szCs w:val="30"/>
        </w:rPr>
      </w:pP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lastRenderedPageBreak/>
        <w:t>（六）签订合同</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根据进出口双方的磋商结果由出口商起草合同，检查无误后签字盖章并发送给进口商确认。进口商须仔细检查合同各项条款，如有异议，应拒绝合同，并联系出口商要求其尽快修改；如无异议，即可确认合同，则该笔业务会进入到“历史业务”中，标志着该业务全部完成。</w:t>
      </w:r>
    </w:p>
    <w:p w:rsidR="00941B6B" w:rsidRDefault="00941B6B">
      <w:pPr>
        <w:rPr>
          <w:rFonts w:ascii="Arial Narrow" w:eastAsia="仿宋_GB2312" w:hAnsi="Arial Narrow"/>
          <w:sz w:val="30"/>
          <w:szCs w:val="30"/>
        </w:rPr>
      </w:pPr>
    </w:p>
    <w:p w:rsidR="00941B6B" w:rsidRDefault="001A7EE9">
      <w:pPr>
        <w:widowControl/>
        <w:jc w:val="left"/>
        <w:rPr>
          <w:rFonts w:ascii="Arial Narrow" w:eastAsia="仿宋_GB2312" w:hAnsi="Arial Narrow"/>
          <w:sz w:val="30"/>
          <w:szCs w:val="30"/>
        </w:rPr>
      </w:pPr>
      <w:r>
        <w:rPr>
          <w:rFonts w:ascii="Arial Narrow" w:eastAsia="仿宋_GB2312" w:hAnsi="Arial Narrow"/>
          <w:sz w:val="30"/>
          <w:szCs w:val="30"/>
        </w:rPr>
        <w:br w:type="page"/>
      </w:r>
    </w:p>
    <w:p w:rsidR="00941B6B" w:rsidRDefault="001A7EE9">
      <w:pPr>
        <w:rPr>
          <w:rFonts w:ascii="Arial Narrow" w:eastAsia="仿宋_GB2312" w:hAnsi="Arial Narrow"/>
          <w:sz w:val="30"/>
          <w:szCs w:val="30"/>
        </w:rPr>
      </w:pPr>
      <w:r>
        <w:rPr>
          <w:rFonts w:ascii="Arial Narrow" w:eastAsia="仿宋_GB2312" w:hAnsi="Arial Narrow" w:hint="eastAsia"/>
          <w:noProof/>
          <w:sz w:val="30"/>
          <w:szCs w:val="30"/>
        </w:rPr>
        <w:lastRenderedPageBreak/>
        <w:drawing>
          <wp:anchor distT="0" distB="0" distL="114300" distR="114300" simplePos="0" relativeHeight="251663360" behindDoc="1" locked="0" layoutInCell="1" allowOverlap="1">
            <wp:simplePos x="0" y="0"/>
            <wp:positionH relativeFrom="column">
              <wp:posOffset>-200025</wp:posOffset>
            </wp:positionH>
            <wp:positionV relativeFrom="paragraph">
              <wp:posOffset>-352425</wp:posOffset>
            </wp:positionV>
            <wp:extent cx="5848350" cy="9610725"/>
            <wp:effectExtent l="19050" t="0" r="0" b="0"/>
            <wp:wrapTight wrapText="bothSides">
              <wp:wrapPolygon edited="0">
                <wp:start x="-70" y="0"/>
                <wp:lineTo x="-70" y="21579"/>
                <wp:lineTo x="21600" y="21579"/>
                <wp:lineTo x="21600" y="0"/>
                <wp:lineTo x="-70" y="0"/>
              </wp:wrapPolygon>
            </wp:wrapTight>
            <wp:docPr id="6" name="图片 4" descr="D:\比赛\国赛\方案\截图\合同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D:\比赛\国赛\方案\截图\合同5.png"/>
                    <pic:cNvPicPr>
                      <a:picLocks noChangeAspect="1" noChangeArrowheads="1"/>
                    </pic:cNvPicPr>
                  </pic:nvPicPr>
                  <pic:blipFill>
                    <a:blip r:embed="rId9"/>
                    <a:srcRect/>
                    <a:stretch>
                      <a:fillRect/>
                    </a:stretch>
                  </pic:blipFill>
                  <pic:spPr>
                    <a:xfrm>
                      <a:off x="0" y="0"/>
                      <a:ext cx="5848350" cy="9610725"/>
                    </a:xfrm>
                    <a:prstGeom prst="rect">
                      <a:avLst/>
                    </a:prstGeom>
                    <a:noFill/>
                    <a:ln w="9525">
                      <a:noFill/>
                      <a:miter lim="800000"/>
                      <a:headEnd/>
                      <a:tailEnd/>
                    </a:ln>
                  </pic:spPr>
                </pic:pic>
              </a:graphicData>
            </a:graphic>
          </wp:anchor>
        </w:drawing>
      </w:r>
    </w:p>
    <w:p w:rsidR="00941B6B" w:rsidRDefault="001A7EE9">
      <w:pPr>
        <w:spacing w:line="560" w:lineRule="exact"/>
        <w:ind w:firstLineChars="200" w:firstLine="560"/>
        <w:rPr>
          <w:rFonts w:ascii="仿宋_GB2312" w:eastAsia="仿宋_GB2312" w:hAnsi="Arial Narrow" w:cs="宋体"/>
          <w:sz w:val="28"/>
          <w:szCs w:val="30"/>
        </w:rPr>
      </w:pPr>
      <w:bookmarkStart w:id="8" w:name="_Toc460925243"/>
      <w:r>
        <w:rPr>
          <w:rFonts w:ascii="仿宋_GB2312" w:eastAsia="仿宋_GB2312" w:hAnsi="Arial Narrow" w:cs="宋体" w:hint="eastAsia"/>
          <w:sz w:val="28"/>
          <w:szCs w:val="30"/>
        </w:rPr>
        <w:lastRenderedPageBreak/>
        <w:t>★外贸跟单能力模块</w:t>
      </w:r>
      <w:bookmarkEnd w:id="8"/>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系统给定已签订完成的一笔出口业务合同和一笔进口业务合同，选手需完成这2笔业务的单证制作及业务办理的全部流程。具体操作如下：</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业务背景资料：</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贸易术语：FCA</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 xml:space="preserve">支付方式：L/C </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运输方式：空运</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（一）出口业务</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1.缮制出口业务中的各种外贸单证，具体如下：</w:t>
      </w:r>
    </w:p>
    <w:p w:rsidR="00941B6B" w:rsidRDefault="001A7EE9">
      <w:pPr>
        <w:ind w:firstLineChars="200" w:firstLine="560"/>
        <w:rPr>
          <w:rFonts w:ascii="仿宋_GB2312" w:eastAsia="仿宋_GB2312" w:hAnsi="Arial Narrow" w:cs="宋体"/>
          <w:sz w:val="28"/>
          <w:szCs w:val="28"/>
        </w:rPr>
      </w:pPr>
      <w:r>
        <w:rPr>
          <w:rFonts w:ascii="仿宋_GB2312" w:eastAsia="仿宋_GB2312" w:hAnsi="Arial Narrow" w:cs="宋体" w:hint="eastAsia"/>
          <w:noProof/>
          <w:sz w:val="28"/>
          <w:szCs w:val="28"/>
        </w:rPr>
        <w:lastRenderedPageBreak/>
        <w:drawing>
          <wp:anchor distT="0" distB="0" distL="114300" distR="114300" simplePos="0" relativeHeight="251665408" behindDoc="1" locked="0" layoutInCell="1" allowOverlap="1">
            <wp:simplePos x="0" y="0"/>
            <wp:positionH relativeFrom="column">
              <wp:posOffset>-346710</wp:posOffset>
            </wp:positionH>
            <wp:positionV relativeFrom="paragraph">
              <wp:posOffset>466725</wp:posOffset>
            </wp:positionV>
            <wp:extent cx="6076950" cy="7143750"/>
            <wp:effectExtent l="19050" t="19050" r="19050" b="19050"/>
            <wp:wrapTight wrapText="bothSides">
              <wp:wrapPolygon edited="0">
                <wp:start x="-68" y="-58"/>
                <wp:lineTo x="-68" y="21658"/>
                <wp:lineTo x="21668" y="21658"/>
                <wp:lineTo x="21668" y="-58"/>
                <wp:lineTo x="-68" y="-58"/>
              </wp:wrapPolygon>
            </wp:wrapTight>
            <wp:docPr id="9" name="图片 8" descr="invo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nvoice.png"/>
                    <pic:cNvPicPr>
                      <a:picLocks noChangeAspect="1"/>
                    </pic:cNvPicPr>
                  </pic:nvPicPr>
                  <pic:blipFill>
                    <a:blip r:embed="rId10"/>
                    <a:stretch>
                      <a:fillRect/>
                    </a:stretch>
                  </pic:blipFill>
                  <pic:spPr>
                    <a:xfrm>
                      <a:off x="0" y="0"/>
                      <a:ext cx="6076950" cy="7143750"/>
                    </a:xfrm>
                    <a:prstGeom prst="rect">
                      <a:avLst/>
                    </a:prstGeom>
                    <a:ln>
                      <a:solidFill>
                        <a:schemeClr val="tx1"/>
                      </a:solidFill>
                    </a:ln>
                  </pic:spPr>
                </pic:pic>
              </a:graphicData>
            </a:graphic>
          </wp:anchor>
        </w:drawing>
      </w:r>
      <w:r>
        <w:rPr>
          <w:rFonts w:ascii="仿宋_GB2312" w:eastAsia="仿宋_GB2312" w:hAnsi="Arial Narrow" w:cs="宋体" w:hint="eastAsia"/>
          <w:sz w:val="28"/>
          <w:szCs w:val="28"/>
        </w:rPr>
        <w:t>（1）商业发票</w:t>
      </w:r>
    </w:p>
    <w:p w:rsidR="00941B6B" w:rsidRDefault="00941B6B">
      <w:pPr>
        <w:rPr>
          <w:rFonts w:ascii="Arial Narrow" w:eastAsia="仿宋_GB2312" w:hAnsi="Arial Narrow" w:cs="宋体"/>
          <w:sz w:val="30"/>
          <w:szCs w:val="30"/>
        </w:rPr>
      </w:pPr>
    </w:p>
    <w:p w:rsidR="00941B6B" w:rsidRDefault="001A7EE9">
      <w:pPr>
        <w:widowControl/>
        <w:jc w:val="left"/>
        <w:rPr>
          <w:rFonts w:ascii="Arial Narrow" w:eastAsia="仿宋_GB2312" w:hAnsi="Arial Narrow" w:cs="宋体"/>
          <w:sz w:val="30"/>
          <w:szCs w:val="30"/>
        </w:rPr>
      </w:pPr>
      <w:r>
        <w:rPr>
          <w:rFonts w:ascii="Arial Narrow" w:eastAsia="仿宋_GB2312" w:hAnsi="Arial Narrow" w:cs="宋体"/>
          <w:sz w:val="30"/>
          <w:szCs w:val="30"/>
        </w:rPr>
        <w:br w:type="page"/>
      </w:r>
    </w:p>
    <w:p w:rsidR="00941B6B" w:rsidRDefault="001A7EE9">
      <w:pPr>
        <w:ind w:firstLineChars="200" w:firstLine="560"/>
        <w:rPr>
          <w:rFonts w:ascii="仿宋_GB2312" w:eastAsia="仿宋_GB2312" w:hAnsi="Arial Narrow" w:cs="宋体"/>
          <w:sz w:val="28"/>
          <w:szCs w:val="28"/>
        </w:rPr>
      </w:pPr>
      <w:r>
        <w:rPr>
          <w:rFonts w:ascii="仿宋_GB2312" w:eastAsia="仿宋_GB2312" w:hAnsi="Arial Narrow" w:cs="宋体" w:hint="eastAsia"/>
          <w:noProof/>
          <w:sz w:val="28"/>
          <w:szCs w:val="28"/>
        </w:rPr>
        <w:lastRenderedPageBreak/>
        <w:drawing>
          <wp:anchor distT="0" distB="0" distL="114300" distR="114300" simplePos="0" relativeHeight="251667456" behindDoc="1" locked="0" layoutInCell="1" allowOverlap="1">
            <wp:simplePos x="0" y="0"/>
            <wp:positionH relativeFrom="column">
              <wp:posOffset>-346710</wp:posOffset>
            </wp:positionH>
            <wp:positionV relativeFrom="paragraph">
              <wp:posOffset>466725</wp:posOffset>
            </wp:positionV>
            <wp:extent cx="6090920" cy="6515100"/>
            <wp:effectExtent l="19050" t="19050" r="24130" b="19050"/>
            <wp:wrapTight wrapText="bothSides">
              <wp:wrapPolygon edited="0">
                <wp:start x="-68" y="-63"/>
                <wp:lineTo x="-68" y="21663"/>
                <wp:lineTo x="21686" y="21663"/>
                <wp:lineTo x="21686" y="-63"/>
                <wp:lineTo x="-68" y="-63"/>
              </wp:wrapPolygon>
            </wp:wrapTight>
            <wp:docPr id="10" name="图片 9" descr="packing 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packing list.png"/>
                    <pic:cNvPicPr>
                      <a:picLocks noChangeAspect="1"/>
                    </pic:cNvPicPr>
                  </pic:nvPicPr>
                  <pic:blipFill>
                    <a:blip r:embed="rId11"/>
                    <a:stretch>
                      <a:fillRect/>
                    </a:stretch>
                  </pic:blipFill>
                  <pic:spPr>
                    <a:xfrm>
                      <a:off x="0" y="0"/>
                      <a:ext cx="6090920" cy="6515100"/>
                    </a:xfrm>
                    <a:prstGeom prst="rect">
                      <a:avLst/>
                    </a:prstGeom>
                    <a:ln>
                      <a:solidFill>
                        <a:schemeClr val="tx1"/>
                      </a:solidFill>
                    </a:ln>
                  </pic:spPr>
                </pic:pic>
              </a:graphicData>
            </a:graphic>
          </wp:anchor>
        </w:drawing>
      </w:r>
      <w:r>
        <w:rPr>
          <w:rFonts w:ascii="仿宋_GB2312" w:eastAsia="仿宋_GB2312" w:hAnsi="Arial Narrow" w:cs="宋体" w:hint="eastAsia"/>
          <w:sz w:val="28"/>
          <w:szCs w:val="28"/>
        </w:rPr>
        <w:t>（2）装箱单</w:t>
      </w:r>
    </w:p>
    <w:p w:rsidR="00941B6B" w:rsidRDefault="00941B6B">
      <w:pPr>
        <w:rPr>
          <w:rFonts w:ascii="Arial Narrow" w:eastAsia="仿宋_GB2312" w:hAnsi="Arial Narrow" w:cs="宋体"/>
          <w:sz w:val="30"/>
          <w:szCs w:val="30"/>
        </w:rPr>
      </w:pPr>
    </w:p>
    <w:p w:rsidR="00941B6B" w:rsidRDefault="00941B6B">
      <w:pPr>
        <w:widowControl/>
        <w:jc w:val="left"/>
        <w:rPr>
          <w:rFonts w:ascii="Arial Narrow" w:eastAsia="仿宋_GB2312" w:hAnsi="Arial Narrow"/>
          <w:sz w:val="30"/>
          <w:szCs w:val="30"/>
        </w:rPr>
      </w:pPr>
    </w:p>
    <w:p w:rsidR="00941B6B" w:rsidRDefault="00941B6B">
      <w:pPr>
        <w:rPr>
          <w:rFonts w:ascii="Arial Narrow" w:eastAsia="仿宋_GB2312" w:hAnsi="Arial Narrow"/>
          <w:sz w:val="30"/>
          <w:szCs w:val="30"/>
        </w:rPr>
      </w:pPr>
    </w:p>
    <w:p w:rsidR="00941B6B" w:rsidRDefault="00941B6B">
      <w:pPr>
        <w:rPr>
          <w:rFonts w:ascii="Arial Narrow" w:eastAsia="仿宋_GB2312" w:hAnsi="Arial Narrow"/>
          <w:sz w:val="30"/>
          <w:szCs w:val="30"/>
        </w:rPr>
      </w:pPr>
    </w:p>
    <w:p w:rsidR="00941B6B" w:rsidRDefault="001A7EE9">
      <w:pPr>
        <w:ind w:firstLineChars="200" w:firstLine="560"/>
        <w:rPr>
          <w:rFonts w:ascii="仿宋_GB2312" w:eastAsia="仿宋_GB2312" w:hAnsi="Arial Narrow" w:cs="宋体"/>
          <w:sz w:val="28"/>
          <w:szCs w:val="28"/>
        </w:rPr>
      </w:pPr>
      <w:r>
        <w:rPr>
          <w:rFonts w:ascii="仿宋_GB2312" w:eastAsia="仿宋_GB2312" w:hAnsi="Arial Narrow" w:cs="宋体" w:hint="eastAsia"/>
          <w:noProof/>
          <w:sz w:val="28"/>
          <w:szCs w:val="28"/>
        </w:rPr>
        <w:lastRenderedPageBreak/>
        <w:drawing>
          <wp:anchor distT="0" distB="0" distL="114300" distR="114300" simplePos="0" relativeHeight="251669504" behindDoc="1" locked="0" layoutInCell="1" allowOverlap="1">
            <wp:simplePos x="0" y="0"/>
            <wp:positionH relativeFrom="column">
              <wp:posOffset>-346710</wp:posOffset>
            </wp:positionH>
            <wp:positionV relativeFrom="paragraph">
              <wp:posOffset>466725</wp:posOffset>
            </wp:positionV>
            <wp:extent cx="6124575" cy="5831840"/>
            <wp:effectExtent l="19050" t="19050" r="28575" b="16510"/>
            <wp:wrapTight wrapText="bothSides">
              <wp:wrapPolygon edited="0">
                <wp:start x="-67" y="-71"/>
                <wp:lineTo x="-67" y="21661"/>
                <wp:lineTo x="21701" y="21661"/>
                <wp:lineTo x="21701" y="-71"/>
                <wp:lineTo x="-67" y="-71"/>
              </wp:wrapPolygon>
            </wp:wrapTight>
            <wp:docPr id="11" name="图片 10" descr="instruction by 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instruction by air.png"/>
                    <pic:cNvPicPr>
                      <a:picLocks noChangeAspect="1"/>
                    </pic:cNvPicPr>
                  </pic:nvPicPr>
                  <pic:blipFill>
                    <a:blip r:embed="rId12"/>
                    <a:stretch>
                      <a:fillRect/>
                    </a:stretch>
                  </pic:blipFill>
                  <pic:spPr>
                    <a:xfrm>
                      <a:off x="0" y="0"/>
                      <a:ext cx="6124575" cy="5831840"/>
                    </a:xfrm>
                    <a:prstGeom prst="rect">
                      <a:avLst/>
                    </a:prstGeom>
                    <a:ln>
                      <a:solidFill>
                        <a:schemeClr val="tx1"/>
                      </a:solidFill>
                    </a:ln>
                  </pic:spPr>
                </pic:pic>
              </a:graphicData>
            </a:graphic>
          </wp:anchor>
        </w:drawing>
      </w:r>
      <w:r>
        <w:rPr>
          <w:rFonts w:ascii="仿宋_GB2312" w:eastAsia="仿宋_GB2312" w:hAnsi="Arial Narrow" w:cs="宋体" w:hint="eastAsia"/>
          <w:sz w:val="28"/>
          <w:szCs w:val="28"/>
        </w:rPr>
        <w:t>（3）国际空运委托书（空运方式下）</w:t>
      </w:r>
    </w:p>
    <w:p w:rsidR="00941B6B" w:rsidRDefault="00941B6B">
      <w:pPr>
        <w:rPr>
          <w:rFonts w:ascii="仿宋_GB2312" w:eastAsia="仿宋_GB2312" w:hAnsi="Arial Narrow"/>
          <w:sz w:val="28"/>
          <w:szCs w:val="28"/>
        </w:rPr>
      </w:pPr>
    </w:p>
    <w:p w:rsidR="00941B6B" w:rsidRDefault="001A7EE9">
      <w:pPr>
        <w:widowControl/>
        <w:jc w:val="left"/>
        <w:rPr>
          <w:rFonts w:ascii="仿宋_GB2312" w:eastAsia="仿宋_GB2312" w:hAnsi="Arial Narrow"/>
          <w:sz w:val="28"/>
          <w:szCs w:val="28"/>
        </w:rPr>
      </w:pPr>
      <w:r>
        <w:rPr>
          <w:rFonts w:ascii="仿宋_GB2312" w:eastAsia="仿宋_GB2312" w:hAnsi="Arial Narrow" w:hint="eastAsia"/>
          <w:sz w:val="28"/>
          <w:szCs w:val="28"/>
        </w:rPr>
        <w:br w:type="page"/>
      </w:r>
    </w:p>
    <w:p w:rsidR="00941B6B" w:rsidRDefault="001A7EE9">
      <w:pPr>
        <w:ind w:firstLineChars="200" w:firstLine="560"/>
        <w:rPr>
          <w:rFonts w:ascii="仿宋_GB2312" w:eastAsia="仿宋_GB2312" w:hAnsi="Arial Narrow" w:cs="宋体"/>
          <w:sz w:val="28"/>
          <w:szCs w:val="28"/>
        </w:rPr>
      </w:pPr>
      <w:r>
        <w:rPr>
          <w:rFonts w:ascii="仿宋_GB2312" w:eastAsia="仿宋_GB2312" w:hAnsi="Arial Narrow" w:cs="宋体" w:hint="eastAsia"/>
          <w:noProof/>
          <w:sz w:val="28"/>
          <w:szCs w:val="28"/>
        </w:rPr>
        <w:lastRenderedPageBreak/>
        <w:drawing>
          <wp:anchor distT="0" distB="0" distL="114300" distR="114300" simplePos="0" relativeHeight="251671552" behindDoc="1" locked="0" layoutInCell="1" allowOverlap="1">
            <wp:simplePos x="0" y="0"/>
            <wp:positionH relativeFrom="column">
              <wp:posOffset>-318135</wp:posOffset>
            </wp:positionH>
            <wp:positionV relativeFrom="paragraph">
              <wp:posOffset>504825</wp:posOffset>
            </wp:positionV>
            <wp:extent cx="6046470" cy="7791450"/>
            <wp:effectExtent l="19050" t="19050" r="11430" b="19050"/>
            <wp:wrapTight wrapText="bothSides">
              <wp:wrapPolygon edited="0">
                <wp:start x="-68" y="-53"/>
                <wp:lineTo x="-68" y="21653"/>
                <wp:lineTo x="21641" y="21653"/>
                <wp:lineTo x="21641" y="-53"/>
                <wp:lineTo x="-68" y="-53"/>
              </wp:wrapPolygon>
            </wp:wrapTight>
            <wp:docPr id="13" name="图片 12" descr="cjb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cjbj.png"/>
                    <pic:cNvPicPr>
                      <a:picLocks noChangeAspect="1"/>
                    </pic:cNvPicPr>
                  </pic:nvPicPr>
                  <pic:blipFill>
                    <a:blip r:embed="rId13"/>
                    <a:stretch>
                      <a:fillRect/>
                    </a:stretch>
                  </pic:blipFill>
                  <pic:spPr>
                    <a:xfrm>
                      <a:off x="0" y="0"/>
                      <a:ext cx="6046470" cy="7791450"/>
                    </a:xfrm>
                    <a:prstGeom prst="rect">
                      <a:avLst/>
                    </a:prstGeom>
                    <a:ln>
                      <a:solidFill>
                        <a:schemeClr val="tx1"/>
                      </a:solidFill>
                    </a:ln>
                  </pic:spPr>
                </pic:pic>
              </a:graphicData>
            </a:graphic>
          </wp:anchor>
        </w:drawing>
      </w:r>
      <w:r>
        <w:rPr>
          <w:rFonts w:ascii="仿宋_GB2312" w:eastAsia="仿宋_GB2312" w:hAnsi="Arial Narrow" w:cs="宋体" w:hint="eastAsia"/>
          <w:sz w:val="28"/>
          <w:szCs w:val="28"/>
        </w:rPr>
        <w:t>（4）出境货物报检单</w:t>
      </w:r>
    </w:p>
    <w:p w:rsidR="00941B6B" w:rsidRDefault="00941B6B">
      <w:pPr>
        <w:rPr>
          <w:rFonts w:ascii="Arial Narrow" w:eastAsia="仿宋_GB2312" w:hAnsi="Arial Narrow"/>
          <w:sz w:val="30"/>
          <w:szCs w:val="30"/>
        </w:rPr>
      </w:pPr>
    </w:p>
    <w:p w:rsidR="00941B6B" w:rsidRDefault="001A7EE9">
      <w:pPr>
        <w:ind w:firstLineChars="200" w:firstLine="560"/>
        <w:rPr>
          <w:rFonts w:ascii="仿宋_GB2312" w:eastAsia="仿宋_GB2312" w:hAnsi="Arial Narrow" w:cs="宋体"/>
          <w:sz w:val="28"/>
          <w:szCs w:val="28"/>
        </w:rPr>
      </w:pPr>
      <w:r>
        <w:rPr>
          <w:rFonts w:ascii="仿宋_GB2312" w:eastAsia="仿宋_GB2312" w:hAnsi="Arial Narrow" w:cs="宋体" w:hint="eastAsia"/>
          <w:noProof/>
          <w:sz w:val="28"/>
          <w:szCs w:val="28"/>
        </w:rPr>
        <w:lastRenderedPageBreak/>
        <w:drawing>
          <wp:anchor distT="0" distB="0" distL="114300" distR="114300" simplePos="0" relativeHeight="251673600" behindDoc="1" locked="0" layoutInCell="1" allowOverlap="1">
            <wp:simplePos x="0" y="0"/>
            <wp:positionH relativeFrom="column">
              <wp:posOffset>-299085</wp:posOffset>
            </wp:positionH>
            <wp:positionV relativeFrom="paragraph">
              <wp:posOffset>466725</wp:posOffset>
            </wp:positionV>
            <wp:extent cx="6010275" cy="7877175"/>
            <wp:effectExtent l="19050" t="19050" r="28575" b="28575"/>
            <wp:wrapTight wrapText="bothSides">
              <wp:wrapPolygon edited="0">
                <wp:start x="-68" y="-52"/>
                <wp:lineTo x="-68" y="21678"/>
                <wp:lineTo x="21703" y="21678"/>
                <wp:lineTo x="21703" y="-52"/>
                <wp:lineTo x="-68" y="-52"/>
              </wp:wrapPolygon>
            </wp:wrapTight>
            <wp:docPr id="23" name="图片 22" descr="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co.png"/>
                    <pic:cNvPicPr>
                      <a:picLocks noChangeAspect="1"/>
                    </pic:cNvPicPr>
                  </pic:nvPicPr>
                  <pic:blipFill>
                    <a:blip r:embed="rId14"/>
                    <a:stretch>
                      <a:fillRect/>
                    </a:stretch>
                  </pic:blipFill>
                  <pic:spPr>
                    <a:xfrm>
                      <a:off x="0" y="0"/>
                      <a:ext cx="6010275" cy="7877175"/>
                    </a:xfrm>
                    <a:prstGeom prst="rect">
                      <a:avLst/>
                    </a:prstGeom>
                    <a:ln>
                      <a:solidFill>
                        <a:schemeClr val="tx1"/>
                      </a:solidFill>
                    </a:ln>
                  </pic:spPr>
                </pic:pic>
              </a:graphicData>
            </a:graphic>
          </wp:anchor>
        </w:drawing>
      </w:r>
      <w:r>
        <w:rPr>
          <w:rFonts w:ascii="仿宋_GB2312" w:eastAsia="仿宋_GB2312" w:hAnsi="Arial Narrow" w:cs="宋体" w:hint="eastAsia"/>
          <w:sz w:val="28"/>
          <w:szCs w:val="28"/>
        </w:rPr>
        <w:t>（5）一般原产地证/普惠制产地证</w:t>
      </w:r>
    </w:p>
    <w:p w:rsidR="00941B6B" w:rsidRDefault="00941B6B">
      <w:pPr>
        <w:widowControl/>
        <w:jc w:val="left"/>
        <w:rPr>
          <w:rFonts w:ascii="Arial Narrow" w:eastAsia="仿宋_GB2312" w:hAnsi="Arial Narrow"/>
          <w:sz w:val="30"/>
          <w:szCs w:val="30"/>
        </w:rPr>
      </w:pPr>
    </w:p>
    <w:p w:rsidR="00941B6B" w:rsidRDefault="001A7EE9">
      <w:pPr>
        <w:widowControl/>
        <w:jc w:val="left"/>
        <w:rPr>
          <w:rFonts w:ascii="Arial Narrow" w:eastAsia="仿宋_GB2312" w:hAnsi="Arial Narrow"/>
          <w:sz w:val="30"/>
          <w:szCs w:val="30"/>
        </w:rPr>
      </w:pPr>
      <w:r>
        <w:rPr>
          <w:rFonts w:ascii="Arial Narrow" w:eastAsia="仿宋_GB2312" w:hAnsi="Arial Narrow"/>
          <w:noProof/>
          <w:sz w:val="30"/>
          <w:szCs w:val="30"/>
        </w:rPr>
        <w:lastRenderedPageBreak/>
        <w:drawing>
          <wp:anchor distT="0" distB="0" distL="114300" distR="114300" simplePos="0" relativeHeight="251675648" behindDoc="1" locked="0" layoutInCell="1" allowOverlap="1">
            <wp:simplePos x="0" y="0"/>
            <wp:positionH relativeFrom="column">
              <wp:posOffset>-295275</wp:posOffset>
            </wp:positionH>
            <wp:positionV relativeFrom="paragraph">
              <wp:posOffset>571500</wp:posOffset>
            </wp:positionV>
            <wp:extent cx="6000750" cy="7524750"/>
            <wp:effectExtent l="38100" t="19050" r="19050" b="19050"/>
            <wp:wrapTight wrapText="bothSides">
              <wp:wrapPolygon edited="0">
                <wp:start x="-137" y="-55"/>
                <wp:lineTo x="-137" y="21655"/>
                <wp:lineTo x="21669" y="21655"/>
                <wp:lineTo x="21669" y="-55"/>
                <wp:lineTo x="-137" y="-55"/>
              </wp:wrapPolygon>
            </wp:wrapTight>
            <wp:docPr id="1" name="图片 23" descr="form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3" descr="form a.png"/>
                    <pic:cNvPicPr>
                      <a:picLocks noChangeAspect="1"/>
                    </pic:cNvPicPr>
                  </pic:nvPicPr>
                  <pic:blipFill>
                    <a:blip r:embed="rId15"/>
                    <a:stretch>
                      <a:fillRect/>
                    </a:stretch>
                  </pic:blipFill>
                  <pic:spPr>
                    <a:xfrm>
                      <a:off x="0" y="0"/>
                      <a:ext cx="6000750" cy="7524750"/>
                    </a:xfrm>
                    <a:prstGeom prst="rect">
                      <a:avLst/>
                    </a:prstGeom>
                    <a:ln>
                      <a:solidFill>
                        <a:schemeClr val="tx1"/>
                      </a:solidFill>
                    </a:ln>
                  </pic:spPr>
                </pic:pic>
              </a:graphicData>
            </a:graphic>
          </wp:anchor>
        </w:drawing>
      </w:r>
    </w:p>
    <w:p w:rsidR="00941B6B" w:rsidRDefault="00941B6B">
      <w:pPr>
        <w:widowControl/>
        <w:jc w:val="left"/>
        <w:rPr>
          <w:rFonts w:ascii="Arial Narrow" w:eastAsia="仿宋_GB2312" w:hAnsi="Arial Narrow"/>
          <w:sz w:val="30"/>
          <w:szCs w:val="30"/>
        </w:rPr>
      </w:pPr>
    </w:p>
    <w:p w:rsidR="00941B6B" w:rsidRDefault="001A7EE9">
      <w:pPr>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lastRenderedPageBreak/>
        <w:t>（6）出口货物报关单</w:t>
      </w:r>
    </w:p>
    <w:p w:rsidR="00941B6B" w:rsidRDefault="001A7EE9">
      <w:pPr>
        <w:rPr>
          <w:rFonts w:ascii="Arial Narrow" w:eastAsia="仿宋_GB2312" w:hAnsi="Arial Narrow"/>
          <w:sz w:val="30"/>
          <w:szCs w:val="30"/>
        </w:rPr>
      </w:pPr>
      <w:r>
        <w:rPr>
          <w:rFonts w:ascii="Arial Narrow" w:eastAsia="仿宋_GB2312" w:hAnsi="Arial Narrow" w:hint="eastAsia"/>
          <w:noProof/>
          <w:sz w:val="30"/>
          <w:szCs w:val="30"/>
        </w:rPr>
        <w:drawing>
          <wp:anchor distT="0" distB="0" distL="114300" distR="114300" simplePos="0" relativeHeight="251696128" behindDoc="1" locked="0" layoutInCell="1" allowOverlap="1">
            <wp:simplePos x="0" y="0"/>
            <wp:positionH relativeFrom="column">
              <wp:posOffset>-342900</wp:posOffset>
            </wp:positionH>
            <wp:positionV relativeFrom="paragraph">
              <wp:posOffset>394335</wp:posOffset>
            </wp:positionV>
            <wp:extent cx="5962650" cy="6637655"/>
            <wp:effectExtent l="38100" t="19050" r="19050" b="10795"/>
            <wp:wrapTight wrapText="bothSides">
              <wp:wrapPolygon edited="0">
                <wp:start x="-138" y="-62"/>
                <wp:lineTo x="-138" y="21635"/>
                <wp:lineTo x="21669" y="21635"/>
                <wp:lineTo x="21669" y="-62"/>
                <wp:lineTo x="-138" y="-62"/>
              </wp:wrapPolygon>
            </wp:wrapTight>
            <wp:docPr id="34" name="图片 15" descr="ck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5" descr="ckbg.png"/>
                    <pic:cNvPicPr>
                      <a:picLocks noChangeAspect="1" noChangeArrowheads="1"/>
                    </pic:cNvPicPr>
                  </pic:nvPicPr>
                  <pic:blipFill>
                    <a:blip r:embed="rId16"/>
                    <a:srcRect/>
                    <a:stretch>
                      <a:fillRect/>
                    </a:stretch>
                  </pic:blipFill>
                  <pic:spPr>
                    <a:xfrm>
                      <a:off x="0" y="0"/>
                      <a:ext cx="5962650" cy="6637655"/>
                    </a:xfrm>
                    <a:prstGeom prst="rect">
                      <a:avLst/>
                    </a:prstGeom>
                    <a:noFill/>
                    <a:ln w="9525">
                      <a:solidFill>
                        <a:srgbClr val="000000"/>
                      </a:solidFill>
                      <a:miter lim="800000"/>
                      <a:headEnd/>
                      <a:tailEnd/>
                    </a:ln>
                  </pic:spPr>
                </pic:pic>
              </a:graphicData>
            </a:graphic>
          </wp:anchor>
        </w:drawing>
      </w:r>
    </w:p>
    <w:p w:rsidR="00941B6B" w:rsidRDefault="00941B6B">
      <w:pPr>
        <w:rPr>
          <w:rFonts w:ascii="Arial Narrow" w:eastAsia="仿宋_GB2312" w:hAnsi="Arial Narrow"/>
          <w:sz w:val="30"/>
          <w:szCs w:val="30"/>
        </w:rPr>
      </w:pPr>
    </w:p>
    <w:p w:rsidR="00941B6B" w:rsidRDefault="00941B6B">
      <w:pPr>
        <w:rPr>
          <w:rFonts w:ascii="Arial Narrow" w:eastAsia="仿宋_GB2312" w:hAnsi="Arial Narrow"/>
          <w:sz w:val="30"/>
          <w:szCs w:val="30"/>
        </w:rPr>
      </w:pPr>
    </w:p>
    <w:p w:rsidR="00941B6B" w:rsidRDefault="00941B6B">
      <w:pPr>
        <w:rPr>
          <w:rFonts w:ascii="Arial Narrow" w:eastAsia="仿宋_GB2312" w:hAnsi="Arial Narrow"/>
          <w:sz w:val="30"/>
          <w:szCs w:val="30"/>
        </w:rPr>
      </w:pPr>
    </w:p>
    <w:p w:rsidR="00941B6B" w:rsidRDefault="001A7EE9">
      <w:pPr>
        <w:ind w:firstLineChars="200" w:firstLine="560"/>
        <w:rPr>
          <w:rFonts w:ascii="仿宋_GB2312" w:eastAsia="仿宋_GB2312" w:hAnsi="Arial Narrow" w:cs="宋体"/>
          <w:sz w:val="28"/>
          <w:szCs w:val="28"/>
        </w:rPr>
      </w:pPr>
      <w:r>
        <w:rPr>
          <w:rFonts w:ascii="仿宋_GB2312" w:eastAsia="仿宋_GB2312" w:hAnsi="Arial Narrow" w:cs="宋体" w:hint="eastAsia"/>
          <w:noProof/>
          <w:sz w:val="28"/>
          <w:szCs w:val="28"/>
        </w:rPr>
        <w:lastRenderedPageBreak/>
        <w:drawing>
          <wp:anchor distT="0" distB="0" distL="114300" distR="114300" simplePos="0" relativeHeight="251681792" behindDoc="1" locked="0" layoutInCell="1" allowOverlap="1">
            <wp:simplePos x="0" y="0"/>
            <wp:positionH relativeFrom="column">
              <wp:posOffset>-270510</wp:posOffset>
            </wp:positionH>
            <wp:positionV relativeFrom="paragraph">
              <wp:posOffset>476250</wp:posOffset>
            </wp:positionV>
            <wp:extent cx="5929630" cy="3199765"/>
            <wp:effectExtent l="19050" t="19050" r="13970" b="19685"/>
            <wp:wrapTight wrapText="bothSides">
              <wp:wrapPolygon edited="0">
                <wp:start x="-69" y="-129"/>
                <wp:lineTo x="-69" y="21733"/>
                <wp:lineTo x="21651" y="21733"/>
                <wp:lineTo x="21651" y="-129"/>
                <wp:lineTo x="-69" y="-129"/>
              </wp:wrapPolygon>
            </wp:wrapTight>
            <wp:docPr id="8" name="图片 4" descr="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hp.png"/>
                    <pic:cNvPicPr>
                      <a:picLocks noChangeAspect="1"/>
                    </pic:cNvPicPr>
                  </pic:nvPicPr>
                  <pic:blipFill>
                    <a:blip r:embed="rId17"/>
                    <a:stretch>
                      <a:fillRect/>
                    </a:stretch>
                  </pic:blipFill>
                  <pic:spPr>
                    <a:xfrm>
                      <a:off x="0" y="0"/>
                      <a:ext cx="5929630" cy="3199765"/>
                    </a:xfrm>
                    <a:prstGeom prst="rect">
                      <a:avLst/>
                    </a:prstGeom>
                    <a:ln>
                      <a:solidFill>
                        <a:schemeClr val="tx1"/>
                      </a:solidFill>
                    </a:ln>
                  </pic:spPr>
                </pic:pic>
              </a:graphicData>
            </a:graphic>
          </wp:anchor>
        </w:drawing>
      </w:r>
      <w:r>
        <w:rPr>
          <w:rFonts w:ascii="仿宋_GB2312" w:eastAsia="仿宋_GB2312" w:hAnsi="Arial Narrow" w:cs="宋体" w:hint="eastAsia"/>
          <w:sz w:val="28"/>
          <w:szCs w:val="28"/>
        </w:rPr>
        <w:t>（7）汇票</w:t>
      </w:r>
    </w:p>
    <w:p w:rsidR="00941B6B" w:rsidRDefault="00941B6B">
      <w:pPr>
        <w:rPr>
          <w:rFonts w:ascii="Arial Narrow" w:eastAsia="仿宋_GB2312" w:hAnsi="Arial Narrow"/>
          <w:sz w:val="30"/>
          <w:szCs w:val="30"/>
        </w:rPr>
      </w:pPr>
    </w:p>
    <w:p w:rsidR="00941B6B" w:rsidRDefault="00941B6B">
      <w:pPr>
        <w:rPr>
          <w:rFonts w:ascii="Arial Narrow" w:eastAsia="仿宋_GB2312" w:hAnsi="Arial Narrow"/>
          <w:sz w:val="30"/>
          <w:szCs w:val="30"/>
        </w:rPr>
      </w:pPr>
    </w:p>
    <w:p w:rsidR="00941B6B" w:rsidRDefault="00941B6B">
      <w:pPr>
        <w:rPr>
          <w:rFonts w:ascii="Arial Narrow" w:eastAsia="仿宋_GB2312" w:hAnsi="Arial Narrow"/>
          <w:sz w:val="30"/>
          <w:szCs w:val="30"/>
        </w:rPr>
      </w:pPr>
    </w:p>
    <w:p w:rsidR="00941B6B" w:rsidRDefault="00941B6B">
      <w:pPr>
        <w:rPr>
          <w:rFonts w:ascii="Arial Narrow" w:eastAsia="仿宋_GB2312" w:hAnsi="Arial Narrow"/>
          <w:sz w:val="30"/>
          <w:szCs w:val="30"/>
        </w:rPr>
      </w:pPr>
    </w:p>
    <w:p w:rsidR="00941B6B" w:rsidRDefault="00941B6B">
      <w:pPr>
        <w:rPr>
          <w:rFonts w:ascii="Arial Narrow" w:eastAsia="仿宋_GB2312" w:hAnsi="Arial Narrow"/>
          <w:sz w:val="30"/>
          <w:szCs w:val="30"/>
        </w:rPr>
      </w:pPr>
    </w:p>
    <w:p w:rsidR="00941B6B" w:rsidRDefault="00941B6B">
      <w:pPr>
        <w:rPr>
          <w:rFonts w:ascii="Arial Narrow" w:eastAsia="仿宋_GB2312" w:hAnsi="Arial Narrow"/>
          <w:sz w:val="30"/>
          <w:szCs w:val="30"/>
        </w:rPr>
      </w:pPr>
    </w:p>
    <w:p w:rsidR="00941B6B" w:rsidRDefault="00941B6B">
      <w:pPr>
        <w:rPr>
          <w:rFonts w:ascii="Arial Narrow" w:eastAsia="仿宋_GB2312" w:hAnsi="Arial Narrow"/>
          <w:sz w:val="30"/>
          <w:szCs w:val="30"/>
        </w:rPr>
      </w:pPr>
    </w:p>
    <w:p w:rsidR="00941B6B" w:rsidRDefault="00941B6B">
      <w:pPr>
        <w:rPr>
          <w:rFonts w:ascii="Arial Narrow" w:eastAsia="仿宋_GB2312" w:hAnsi="Arial Narrow"/>
          <w:sz w:val="30"/>
          <w:szCs w:val="30"/>
        </w:rPr>
      </w:pPr>
    </w:p>
    <w:p w:rsidR="00941B6B" w:rsidRDefault="00941B6B">
      <w:pPr>
        <w:rPr>
          <w:rFonts w:ascii="Arial Narrow" w:eastAsia="仿宋_GB2312" w:hAnsi="Arial Narrow"/>
          <w:sz w:val="30"/>
          <w:szCs w:val="30"/>
        </w:rPr>
      </w:pPr>
    </w:p>
    <w:p w:rsidR="00941B6B" w:rsidRDefault="00941B6B">
      <w:pPr>
        <w:rPr>
          <w:rFonts w:ascii="Arial Narrow" w:eastAsia="仿宋_GB2312" w:hAnsi="Arial Narrow"/>
          <w:sz w:val="30"/>
          <w:szCs w:val="30"/>
        </w:rPr>
      </w:pPr>
    </w:p>
    <w:p w:rsidR="00941B6B" w:rsidRDefault="00941B6B">
      <w:pPr>
        <w:rPr>
          <w:rFonts w:ascii="Arial Narrow" w:eastAsia="仿宋_GB2312" w:hAnsi="Arial Narrow"/>
          <w:sz w:val="30"/>
          <w:szCs w:val="30"/>
        </w:rPr>
      </w:pPr>
    </w:p>
    <w:p w:rsidR="00941B6B" w:rsidRDefault="00941B6B">
      <w:pPr>
        <w:rPr>
          <w:rFonts w:ascii="Arial Narrow" w:eastAsia="仿宋_GB2312" w:hAnsi="Arial Narrow"/>
          <w:sz w:val="30"/>
          <w:szCs w:val="30"/>
        </w:rPr>
      </w:pPr>
    </w:p>
    <w:p w:rsidR="00941B6B" w:rsidRDefault="00941B6B">
      <w:pPr>
        <w:rPr>
          <w:rFonts w:ascii="Arial Narrow" w:eastAsia="仿宋_GB2312" w:hAnsi="Arial Narrow"/>
          <w:sz w:val="30"/>
          <w:szCs w:val="30"/>
        </w:rPr>
      </w:pPr>
    </w:p>
    <w:p w:rsidR="00941B6B" w:rsidRDefault="001A7EE9">
      <w:pPr>
        <w:ind w:firstLineChars="200" w:firstLine="560"/>
        <w:rPr>
          <w:rFonts w:ascii="仿宋_GB2312" w:eastAsia="仿宋_GB2312" w:hAnsi="Arial Narrow" w:cs="宋体"/>
          <w:sz w:val="28"/>
          <w:szCs w:val="28"/>
        </w:rPr>
      </w:pPr>
      <w:r>
        <w:rPr>
          <w:rFonts w:ascii="仿宋_GB2312" w:eastAsia="仿宋_GB2312" w:hAnsi="Arial Narrow" w:cs="宋体" w:hint="eastAsia"/>
          <w:noProof/>
          <w:sz w:val="28"/>
          <w:szCs w:val="28"/>
        </w:rPr>
        <w:lastRenderedPageBreak/>
        <w:drawing>
          <wp:anchor distT="0" distB="0" distL="114300" distR="114300" simplePos="0" relativeHeight="251698176" behindDoc="1" locked="0" layoutInCell="1" allowOverlap="1">
            <wp:simplePos x="0" y="0"/>
            <wp:positionH relativeFrom="column">
              <wp:posOffset>-638175</wp:posOffset>
            </wp:positionH>
            <wp:positionV relativeFrom="paragraph">
              <wp:posOffset>590550</wp:posOffset>
            </wp:positionV>
            <wp:extent cx="6645910" cy="4591050"/>
            <wp:effectExtent l="19050" t="19050" r="21590" b="19050"/>
            <wp:wrapTight wrapText="bothSides">
              <wp:wrapPolygon edited="0">
                <wp:start x="-62" y="-90"/>
                <wp:lineTo x="-62" y="21690"/>
                <wp:lineTo x="21670" y="21690"/>
                <wp:lineTo x="21670" y="-90"/>
                <wp:lineTo x="-62" y="-90"/>
              </wp:wrapPolygon>
            </wp:wrapTight>
            <wp:docPr id="2" name="图片 7" descr="j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jd2.png"/>
                    <pic:cNvPicPr>
                      <a:picLocks noChangeAspect="1"/>
                    </pic:cNvPicPr>
                  </pic:nvPicPr>
                  <pic:blipFill>
                    <a:blip r:embed="rId18"/>
                    <a:stretch>
                      <a:fillRect/>
                    </a:stretch>
                  </pic:blipFill>
                  <pic:spPr>
                    <a:xfrm>
                      <a:off x="0" y="0"/>
                      <a:ext cx="6645910" cy="4591050"/>
                    </a:xfrm>
                    <a:prstGeom prst="rect">
                      <a:avLst/>
                    </a:prstGeom>
                    <a:ln>
                      <a:solidFill>
                        <a:schemeClr val="tx1"/>
                      </a:solidFill>
                    </a:ln>
                  </pic:spPr>
                </pic:pic>
              </a:graphicData>
            </a:graphic>
          </wp:anchor>
        </w:drawing>
      </w:r>
      <w:r>
        <w:rPr>
          <w:rFonts w:ascii="仿宋_GB2312" w:eastAsia="仿宋_GB2312" w:hAnsi="Arial Narrow" w:cs="宋体" w:hint="eastAsia"/>
          <w:sz w:val="28"/>
          <w:szCs w:val="28"/>
        </w:rPr>
        <w:t>2.完成出口业务流程，具体如下：</w:t>
      </w:r>
    </w:p>
    <w:p w:rsidR="00941B6B" w:rsidRDefault="001A7EE9">
      <w:pPr>
        <w:spacing w:line="560" w:lineRule="exact"/>
        <w:jc w:val="center"/>
        <w:rPr>
          <w:rFonts w:ascii="仿宋_GB2312" w:eastAsia="仿宋_GB2312" w:hAnsi="Arial Narrow" w:cs="宋体"/>
          <w:sz w:val="24"/>
        </w:rPr>
      </w:pPr>
      <w:r>
        <w:rPr>
          <w:rFonts w:ascii="仿宋_GB2312" w:eastAsia="仿宋_GB2312" w:hAnsi="Arial Narrow" w:cs="宋体" w:hint="eastAsia"/>
          <w:sz w:val="24"/>
        </w:rPr>
        <w:t>图1  出口业务流程图</w:t>
      </w:r>
    </w:p>
    <w:p w:rsidR="00941B6B" w:rsidRDefault="00941B6B">
      <w:pPr>
        <w:spacing w:line="560" w:lineRule="exact"/>
        <w:jc w:val="center"/>
        <w:rPr>
          <w:rFonts w:ascii="仿宋_GB2312" w:eastAsia="仿宋_GB2312" w:hAnsi="Arial Narrow" w:cs="宋体"/>
          <w:sz w:val="24"/>
        </w:rPr>
      </w:pP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（1）领取信用证</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（2）订舱</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（3）购货</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（4）出口报检</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（5）申请产地证</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（6）送货</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（7）出口报关</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lastRenderedPageBreak/>
        <w:t>（8）通知装运</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（9）交单</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（10）国际收支网上申报</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（11）申请出口退税</w:t>
      </w:r>
    </w:p>
    <w:p w:rsidR="00941B6B" w:rsidRDefault="00941B6B">
      <w:pPr>
        <w:spacing w:line="560" w:lineRule="exact"/>
        <w:ind w:firstLineChars="200" w:firstLine="560"/>
        <w:rPr>
          <w:rFonts w:ascii="仿宋_GB2312" w:eastAsia="仿宋_GB2312" w:hAnsi="Arial Narrow" w:cs="宋体"/>
          <w:sz w:val="28"/>
          <w:szCs w:val="28"/>
        </w:rPr>
      </w:pPr>
    </w:p>
    <w:p w:rsidR="00941B6B" w:rsidRDefault="00941B6B">
      <w:pPr>
        <w:spacing w:line="560" w:lineRule="exact"/>
        <w:ind w:firstLineChars="200" w:firstLine="560"/>
        <w:rPr>
          <w:rFonts w:ascii="仿宋_GB2312" w:eastAsia="仿宋_GB2312" w:hAnsi="Arial Narrow" w:cs="宋体"/>
          <w:sz w:val="28"/>
          <w:szCs w:val="28"/>
        </w:rPr>
      </w:pPr>
    </w:p>
    <w:p w:rsidR="00941B6B" w:rsidRDefault="00941B6B">
      <w:pPr>
        <w:spacing w:line="560" w:lineRule="exact"/>
        <w:ind w:firstLineChars="200" w:firstLine="560"/>
        <w:rPr>
          <w:rFonts w:ascii="仿宋_GB2312" w:eastAsia="仿宋_GB2312" w:hAnsi="Arial Narrow" w:cs="宋体"/>
          <w:sz w:val="28"/>
          <w:szCs w:val="28"/>
        </w:rPr>
      </w:pPr>
    </w:p>
    <w:p w:rsidR="00941B6B" w:rsidRDefault="00941B6B">
      <w:pPr>
        <w:spacing w:line="560" w:lineRule="exact"/>
        <w:ind w:firstLineChars="200" w:firstLine="560"/>
        <w:rPr>
          <w:rFonts w:ascii="仿宋_GB2312" w:eastAsia="仿宋_GB2312" w:hAnsi="Arial Narrow" w:cs="宋体"/>
          <w:sz w:val="28"/>
          <w:szCs w:val="28"/>
        </w:rPr>
      </w:pPr>
    </w:p>
    <w:p w:rsidR="00941B6B" w:rsidRDefault="00941B6B">
      <w:pPr>
        <w:spacing w:line="560" w:lineRule="exact"/>
        <w:ind w:firstLineChars="200" w:firstLine="560"/>
        <w:rPr>
          <w:rFonts w:ascii="仿宋_GB2312" w:eastAsia="仿宋_GB2312" w:hAnsi="Arial Narrow" w:cs="宋体"/>
          <w:sz w:val="28"/>
          <w:szCs w:val="28"/>
        </w:rPr>
      </w:pPr>
    </w:p>
    <w:p w:rsidR="00941B6B" w:rsidRDefault="00941B6B">
      <w:pPr>
        <w:spacing w:line="560" w:lineRule="exact"/>
        <w:ind w:firstLineChars="200" w:firstLine="560"/>
        <w:rPr>
          <w:rFonts w:ascii="仿宋_GB2312" w:eastAsia="仿宋_GB2312" w:hAnsi="Arial Narrow" w:cs="宋体"/>
          <w:sz w:val="28"/>
          <w:szCs w:val="28"/>
        </w:rPr>
      </w:pPr>
    </w:p>
    <w:p w:rsidR="00941B6B" w:rsidRDefault="00941B6B">
      <w:pPr>
        <w:spacing w:line="560" w:lineRule="exact"/>
        <w:ind w:firstLineChars="200" w:firstLine="560"/>
        <w:rPr>
          <w:rFonts w:ascii="仿宋_GB2312" w:eastAsia="仿宋_GB2312" w:hAnsi="Arial Narrow" w:cs="宋体"/>
          <w:sz w:val="28"/>
          <w:szCs w:val="28"/>
        </w:rPr>
      </w:pPr>
    </w:p>
    <w:p w:rsidR="00941B6B" w:rsidRDefault="00941B6B">
      <w:pPr>
        <w:spacing w:line="560" w:lineRule="exact"/>
        <w:ind w:firstLineChars="200" w:firstLine="560"/>
        <w:rPr>
          <w:rFonts w:ascii="仿宋_GB2312" w:eastAsia="仿宋_GB2312" w:hAnsi="Arial Narrow" w:cs="宋体"/>
          <w:sz w:val="28"/>
          <w:szCs w:val="28"/>
        </w:rPr>
      </w:pPr>
    </w:p>
    <w:p w:rsidR="00941B6B" w:rsidRDefault="00941B6B">
      <w:pPr>
        <w:spacing w:line="560" w:lineRule="exact"/>
        <w:ind w:firstLineChars="200" w:firstLine="560"/>
        <w:rPr>
          <w:rFonts w:ascii="仿宋_GB2312" w:eastAsia="仿宋_GB2312" w:hAnsi="Arial Narrow" w:cs="宋体"/>
          <w:sz w:val="28"/>
          <w:szCs w:val="28"/>
        </w:rPr>
      </w:pPr>
    </w:p>
    <w:p w:rsidR="00941B6B" w:rsidRDefault="00941B6B">
      <w:pPr>
        <w:spacing w:line="560" w:lineRule="exact"/>
        <w:ind w:firstLineChars="200" w:firstLine="560"/>
        <w:rPr>
          <w:rFonts w:ascii="仿宋_GB2312" w:eastAsia="仿宋_GB2312" w:hAnsi="Arial Narrow" w:cs="宋体"/>
          <w:sz w:val="28"/>
          <w:szCs w:val="28"/>
        </w:rPr>
      </w:pPr>
    </w:p>
    <w:p w:rsidR="00941B6B" w:rsidRDefault="00941B6B">
      <w:pPr>
        <w:spacing w:line="560" w:lineRule="exact"/>
        <w:ind w:firstLineChars="200" w:firstLine="560"/>
        <w:rPr>
          <w:rFonts w:ascii="仿宋_GB2312" w:eastAsia="仿宋_GB2312" w:hAnsi="Arial Narrow" w:cs="宋体"/>
          <w:sz w:val="28"/>
          <w:szCs w:val="28"/>
        </w:rPr>
      </w:pPr>
    </w:p>
    <w:p w:rsidR="00941B6B" w:rsidRDefault="00941B6B">
      <w:pPr>
        <w:spacing w:line="560" w:lineRule="exact"/>
        <w:ind w:firstLineChars="200" w:firstLine="560"/>
        <w:rPr>
          <w:rFonts w:ascii="仿宋_GB2312" w:eastAsia="仿宋_GB2312" w:hAnsi="Arial Narrow" w:cs="宋体"/>
          <w:sz w:val="28"/>
          <w:szCs w:val="28"/>
        </w:rPr>
      </w:pPr>
    </w:p>
    <w:p w:rsidR="00941B6B" w:rsidRDefault="00941B6B">
      <w:pPr>
        <w:spacing w:line="560" w:lineRule="exact"/>
        <w:ind w:firstLineChars="200" w:firstLine="560"/>
        <w:rPr>
          <w:rFonts w:ascii="仿宋_GB2312" w:eastAsia="仿宋_GB2312" w:hAnsi="Arial Narrow" w:cs="宋体"/>
          <w:sz w:val="28"/>
          <w:szCs w:val="28"/>
        </w:rPr>
      </w:pPr>
    </w:p>
    <w:p w:rsidR="00941B6B" w:rsidRDefault="00941B6B">
      <w:pPr>
        <w:spacing w:line="560" w:lineRule="exact"/>
        <w:ind w:firstLineChars="200" w:firstLine="560"/>
        <w:rPr>
          <w:rFonts w:ascii="仿宋_GB2312" w:eastAsia="仿宋_GB2312" w:hAnsi="Arial Narrow" w:cs="宋体"/>
          <w:sz w:val="28"/>
          <w:szCs w:val="28"/>
        </w:rPr>
      </w:pPr>
    </w:p>
    <w:p w:rsidR="00941B6B" w:rsidRDefault="00941B6B">
      <w:pPr>
        <w:spacing w:line="560" w:lineRule="exact"/>
        <w:ind w:firstLineChars="200" w:firstLine="560"/>
        <w:rPr>
          <w:rFonts w:ascii="仿宋_GB2312" w:eastAsia="仿宋_GB2312" w:hAnsi="Arial Narrow" w:cs="宋体"/>
          <w:sz w:val="28"/>
          <w:szCs w:val="28"/>
        </w:rPr>
      </w:pPr>
    </w:p>
    <w:p w:rsidR="00941B6B" w:rsidRDefault="00941B6B">
      <w:pPr>
        <w:spacing w:line="560" w:lineRule="exact"/>
        <w:ind w:firstLineChars="200" w:firstLine="560"/>
        <w:rPr>
          <w:rFonts w:ascii="仿宋_GB2312" w:eastAsia="仿宋_GB2312" w:hAnsi="Arial Narrow" w:cs="宋体"/>
          <w:sz w:val="28"/>
          <w:szCs w:val="28"/>
        </w:rPr>
      </w:pPr>
    </w:p>
    <w:p w:rsidR="00941B6B" w:rsidRDefault="00941B6B">
      <w:pPr>
        <w:spacing w:line="560" w:lineRule="exact"/>
        <w:ind w:firstLineChars="200" w:firstLine="560"/>
        <w:rPr>
          <w:rFonts w:ascii="仿宋_GB2312" w:eastAsia="仿宋_GB2312" w:hAnsi="Arial Narrow" w:cs="宋体"/>
          <w:sz w:val="28"/>
          <w:szCs w:val="28"/>
        </w:rPr>
      </w:pPr>
    </w:p>
    <w:p w:rsidR="00941B6B" w:rsidRDefault="00941B6B">
      <w:pPr>
        <w:spacing w:line="560" w:lineRule="exact"/>
        <w:ind w:firstLineChars="200" w:firstLine="560"/>
        <w:rPr>
          <w:rFonts w:ascii="仿宋_GB2312" w:eastAsia="仿宋_GB2312" w:hAnsi="Arial Narrow" w:cs="宋体"/>
          <w:sz w:val="28"/>
          <w:szCs w:val="28"/>
        </w:rPr>
      </w:pPr>
    </w:p>
    <w:p w:rsidR="00941B6B" w:rsidRDefault="00941B6B">
      <w:pPr>
        <w:spacing w:line="560" w:lineRule="exact"/>
        <w:ind w:firstLineChars="200" w:firstLine="560"/>
        <w:rPr>
          <w:rFonts w:ascii="仿宋_GB2312" w:eastAsia="仿宋_GB2312" w:hAnsi="Arial Narrow" w:cs="宋体"/>
          <w:sz w:val="28"/>
          <w:szCs w:val="28"/>
        </w:rPr>
      </w:pPr>
    </w:p>
    <w:p w:rsidR="00941B6B" w:rsidRDefault="00941B6B">
      <w:pPr>
        <w:spacing w:line="560" w:lineRule="exact"/>
        <w:ind w:firstLineChars="200" w:firstLine="560"/>
        <w:rPr>
          <w:rFonts w:ascii="仿宋_GB2312" w:eastAsia="仿宋_GB2312" w:hAnsi="Arial Narrow" w:cs="宋体"/>
          <w:sz w:val="28"/>
          <w:szCs w:val="28"/>
        </w:rPr>
      </w:pP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lastRenderedPageBreak/>
        <w:t>（二）进口业务</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1.缮制进口业务中的各种外贸单证，具体如下：</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（1）信用证开证申请书</w:t>
      </w:r>
    </w:p>
    <w:p w:rsidR="00941B6B" w:rsidRDefault="001A7EE9">
      <w:pPr>
        <w:rPr>
          <w:rFonts w:ascii="Arial Narrow" w:eastAsia="仿宋_GB2312" w:hAnsi="Arial Narrow"/>
          <w:sz w:val="30"/>
          <w:szCs w:val="30"/>
        </w:rPr>
      </w:pPr>
      <w:r>
        <w:rPr>
          <w:rFonts w:ascii="Arial Narrow" w:eastAsia="仿宋_GB2312" w:hAnsi="Arial Narrow" w:hint="eastAsia"/>
          <w:noProof/>
          <w:sz w:val="30"/>
          <w:szCs w:val="30"/>
        </w:rPr>
        <w:drawing>
          <wp:inline distT="0" distB="0" distL="0" distR="0">
            <wp:extent cx="5274310" cy="7529195"/>
            <wp:effectExtent l="38100" t="19050" r="21590" b="14396"/>
            <wp:docPr id="4" name="图片 2" descr="applicati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application01.png"/>
                    <pic:cNvPicPr>
                      <a:picLocks noChangeAspect="1"/>
                    </pic:cNvPicPr>
                  </pic:nvPicPr>
                  <pic:blipFill>
                    <a:blip r:embed="rId19"/>
                    <a:stretch>
                      <a:fillRect/>
                    </a:stretch>
                  </pic:blipFill>
                  <pic:spPr>
                    <a:xfrm>
                      <a:off x="0" y="0"/>
                      <a:ext cx="5274310" cy="7529404"/>
                    </a:xfrm>
                    <a:prstGeom prst="rect">
                      <a:avLst/>
                    </a:prstGeom>
                    <a:ln>
                      <a:solidFill>
                        <a:schemeClr val="tx1"/>
                      </a:solidFill>
                    </a:ln>
                  </pic:spPr>
                </pic:pic>
              </a:graphicData>
            </a:graphic>
          </wp:inline>
        </w:drawing>
      </w:r>
    </w:p>
    <w:p w:rsidR="00941B6B" w:rsidRDefault="001A7EE9">
      <w:pPr>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lastRenderedPageBreak/>
        <w:t>（2）投保单</w:t>
      </w:r>
    </w:p>
    <w:p w:rsidR="00941B6B" w:rsidRDefault="001A7EE9">
      <w:pPr>
        <w:rPr>
          <w:rFonts w:ascii="Arial Narrow" w:eastAsia="仿宋_GB2312" w:hAnsi="Arial Narrow"/>
          <w:b/>
          <w:sz w:val="30"/>
          <w:szCs w:val="30"/>
        </w:rPr>
      </w:pPr>
      <w:r>
        <w:rPr>
          <w:rFonts w:ascii="Arial Narrow" w:eastAsia="仿宋_GB2312" w:hAnsi="Arial Narrow"/>
          <w:b/>
          <w:noProof/>
          <w:sz w:val="30"/>
          <w:szCs w:val="30"/>
        </w:rPr>
        <w:drawing>
          <wp:inline distT="0" distB="0" distL="0" distR="0">
            <wp:extent cx="5417820" cy="8153400"/>
            <wp:effectExtent l="19050" t="19050" r="11430" b="19050"/>
            <wp:docPr id="17" name="图片 1" descr="t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tbd.png"/>
                    <pic:cNvPicPr>
                      <a:picLocks noChangeAspect="1"/>
                    </pic:cNvPicPr>
                  </pic:nvPicPr>
                  <pic:blipFill>
                    <a:blip r:embed="rId20"/>
                    <a:stretch>
                      <a:fillRect/>
                    </a:stretch>
                  </pic:blipFill>
                  <pic:spPr>
                    <a:xfrm>
                      <a:off x="0" y="0"/>
                      <a:ext cx="5417820" cy="8153400"/>
                    </a:xfrm>
                    <a:prstGeom prst="rect">
                      <a:avLst/>
                    </a:prstGeom>
                    <a:ln>
                      <a:solidFill>
                        <a:schemeClr val="tx1"/>
                      </a:solidFill>
                    </a:ln>
                  </pic:spPr>
                </pic:pic>
              </a:graphicData>
            </a:graphic>
          </wp:inline>
        </w:drawing>
      </w:r>
    </w:p>
    <w:p w:rsidR="00941B6B" w:rsidRDefault="001A7EE9">
      <w:pPr>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lastRenderedPageBreak/>
        <w:t>（3）境内汇款申请书</w:t>
      </w:r>
    </w:p>
    <w:p w:rsidR="00941B6B" w:rsidRDefault="001A7EE9">
      <w:pPr>
        <w:rPr>
          <w:rFonts w:ascii="Arial Narrow" w:eastAsia="仿宋_GB2312" w:hAnsi="Arial Narrow"/>
          <w:b/>
          <w:sz w:val="30"/>
          <w:szCs w:val="30"/>
        </w:rPr>
      </w:pPr>
      <w:r>
        <w:rPr>
          <w:rFonts w:ascii="Arial Narrow" w:eastAsia="仿宋_GB2312" w:hAnsi="Arial Narrow" w:hint="eastAsia"/>
          <w:b/>
          <w:noProof/>
          <w:sz w:val="30"/>
          <w:szCs w:val="30"/>
        </w:rPr>
        <w:drawing>
          <wp:inline distT="0" distB="0" distL="0" distR="0">
            <wp:extent cx="5410835" cy="8256905"/>
            <wp:effectExtent l="38100" t="19050" r="18415" b="10795"/>
            <wp:docPr id="18" name="图片 5" descr="jnh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 descr="jnhk.png"/>
                    <pic:cNvPicPr>
                      <a:picLocks noChangeAspect="1"/>
                    </pic:cNvPicPr>
                  </pic:nvPicPr>
                  <pic:blipFill>
                    <a:blip r:embed="rId21"/>
                    <a:stretch>
                      <a:fillRect/>
                    </a:stretch>
                  </pic:blipFill>
                  <pic:spPr>
                    <a:xfrm>
                      <a:off x="0" y="0"/>
                      <a:ext cx="5410835" cy="8256905"/>
                    </a:xfrm>
                    <a:prstGeom prst="rect">
                      <a:avLst/>
                    </a:prstGeom>
                    <a:ln>
                      <a:solidFill>
                        <a:schemeClr val="tx1"/>
                      </a:solidFill>
                    </a:ln>
                  </pic:spPr>
                </pic:pic>
              </a:graphicData>
            </a:graphic>
          </wp:inline>
        </w:drawing>
      </w:r>
    </w:p>
    <w:p w:rsidR="00941B6B" w:rsidRDefault="001A7EE9">
      <w:pPr>
        <w:ind w:firstLineChars="200" w:firstLine="560"/>
        <w:rPr>
          <w:rFonts w:ascii="仿宋_GB2312" w:eastAsia="仿宋_GB2312" w:hAnsi="Arial Narrow" w:cs="宋体"/>
          <w:sz w:val="28"/>
          <w:szCs w:val="28"/>
        </w:rPr>
      </w:pPr>
      <w:r>
        <w:rPr>
          <w:rFonts w:ascii="仿宋_GB2312" w:eastAsia="仿宋_GB2312" w:hAnsi="Arial Narrow" w:cs="宋体" w:hint="eastAsia"/>
          <w:noProof/>
          <w:sz w:val="28"/>
          <w:szCs w:val="28"/>
        </w:rPr>
        <w:lastRenderedPageBreak/>
        <w:drawing>
          <wp:anchor distT="0" distB="0" distL="114300" distR="114300" simplePos="0" relativeHeight="251689984" behindDoc="1" locked="0" layoutInCell="1" allowOverlap="1">
            <wp:simplePos x="0" y="0"/>
            <wp:positionH relativeFrom="column">
              <wp:posOffset>-137160</wp:posOffset>
            </wp:positionH>
            <wp:positionV relativeFrom="paragraph">
              <wp:posOffset>400050</wp:posOffset>
            </wp:positionV>
            <wp:extent cx="5676900" cy="6073140"/>
            <wp:effectExtent l="38100" t="19050" r="19050" b="22860"/>
            <wp:wrapTight wrapText="bothSides">
              <wp:wrapPolygon edited="0">
                <wp:start x="-145" y="-68"/>
                <wp:lineTo x="-145" y="21681"/>
                <wp:lineTo x="21672" y="21681"/>
                <wp:lineTo x="21672" y="-68"/>
                <wp:lineTo x="-145" y="-68"/>
              </wp:wrapPolygon>
            </wp:wrapTight>
            <wp:docPr id="21" name="图片 20" descr="rjb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rjbj.png"/>
                    <pic:cNvPicPr>
                      <a:picLocks noChangeAspect="1"/>
                    </pic:cNvPicPr>
                  </pic:nvPicPr>
                  <pic:blipFill>
                    <a:blip r:embed="rId22"/>
                    <a:stretch>
                      <a:fillRect/>
                    </a:stretch>
                  </pic:blipFill>
                  <pic:spPr>
                    <a:xfrm>
                      <a:off x="0" y="0"/>
                      <a:ext cx="5676900" cy="6073140"/>
                    </a:xfrm>
                    <a:prstGeom prst="rect">
                      <a:avLst/>
                    </a:prstGeom>
                    <a:ln>
                      <a:solidFill>
                        <a:schemeClr val="tx1"/>
                      </a:solidFill>
                    </a:ln>
                  </pic:spPr>
                </pic:pic>
              </a:graphicData>
            </a:graphic>
          </wp:anchor>
        </w:drawing>
      </w:r>
      <w:r>
        <w:rPr>
          <w:rFonts w:ascii="仿宋_GB2312" w:eastAsia="仿宋_GB2312" w:hAnsi="Arial Narrow" w:cs="宋体" w:hint="eastAsia"/>
          <w:sz w:val="28"/>
          <w:szCs w:val="28"/>
        </w:rPr>
        <w:t>（4）入境货物报检单</w:t>
      </w:r>
    </w:p>
    <w:p w:rsidR="00941B6B" w:rsidRDefault="001A7EE9">
      <w:pPr>
        <w:ind w:firstLineChars="200" w:firstLine="560"/>
        <w:rPr>
          <w:rFonts w:ascii="仿宋_GB2312" w:eastAsia="仿宋_GB2312" w:hAnsi="Arial Narrow" w:cs="宋体"/>
          <w:sz w:val="28"/>
          <w:szCs w:val="28"/>
        </w:rPr>
      </w:pPr>
      <w:r>
        <w:rPr>
          <w:rFonts w:ascii="仿宋_GB2312" w:eastAsia="仿宋_GB2312" w:hAnsi="Arial Narrow" w:cs="宋体" w:hint="eastAsia"/>
          <w:noProof/>
          <w:sz w:val="28"/>
          <w:szCs w:val="28"/>
        </w:rPr>
        <w:lastRenderedPageBreak/>
        <w:drawing>
          <wp:anchor distT="0" distB="0" distL="114300" distR="114300" simplePos="0" relativeHeight="251692032" behindDoc="1" locked="0" layoutInCell="1" allowOverlap="1">
            <wp:simplePos x="0" y="0"/>
            <wp:positionH relativeFrom="column">
              <wp:posOffset>-108585</wp:posOffset>
            </wp:positionH>
            <wp:positionV relativeFrom="paragraph">
              <wp:posOffset>419100</wp:posOffset>
            </wp:positionV>
            <wp:extent cx="5638800" cy="6125210"/>
            <wp:effectExtent l="38100" t="19050" r="19050" b="27940"/>
            <wp:wrapTight wrapText="bothSides">
              <wp:wrapPolygon edited="0">
                <wp:start x="-146" y="-67"/>
                <wp:lineTo x="-146" y="21699"/>
                <wp:lineTo x="21673" y="21699"/>
                <wp:lineTo x="21673" y="-67"/>
                <wp:lineTo x="-146" y="-67"/>
              </wp:wrapPolygon>
            </wp:wrapTight>
            <wp:docPr id="22" name="图片 21" descr="jk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jkbg.png"/>
                    <pic:cNvPicPr>
                      <a:picLocks noChangeAspect="1"/>
                    </pic:cNvPicPr>
                  </pic:nvPicPr>
                  <pic:blipFill>
                    <a:blip r:embed="rId23"/>
                    <a:stretch>
                      <a:fillRect/>
                    </a:stretch>
                  </pic:blipFill>
                  <pic:spPr>
                    <a:xfrm>
                      <a:off x="0" y="0"/>
                      <a:ext cx="5638800" cy="6125210"/>
                    </a:xfrm>
                    <a:prstGeom prst="rect">
                      <a:avLst/>
                    </a:prstGeom>
                    <a:ln>
                      <a:solidFill>
                        <a:schemeClr val="tx1"/>
                      </a:solidFill>
                    </a:ln>
                  </pic:spPr>
                </pic:pic>
              </a:graphicData>
            </a:graphic>
          </wp:anchor>
        </w:drawing>
      </w:r>
      <w:r>
        <w:rPr>
          <w:rFonts w:ascii="仿宋_GB2312" w:eastAsia="仿宋_GB2312" w:hAnsi="Arial Narrow" w:cs="宋体" w:hint="eastAsia"/>
          <w:sz w:val="28"/>
          <w:szCs w:val="28"/>
        </w:rPr>
        <w:t>（5）进口货物报关单</w:t>
      </w:r>
    </w:p>
    <w:p w:rsidR="00941B6B" w:rsidRDefault="001A7EE9">
      <w:pPr>
        <w:ind w:firstLineChars="200" w:firstLine="560"/>
        <w:rPr>
          <w:rFonts w:ascii="仿宋_GB2312" w:eastAsia="仿宋_GB2312" w:hAnsi="Arial Narrow" w:cs="宋体"/>
          <w:sz w:val="28"/>
          <w:szCs w:val="28"/>
        </w:rPr>
      </w:pPr>
      <w:r>
        <w:rPr>
          <w:rFonts w:ascii="仿宋_GB2312" w:eastAsia="仿宋_GB2312" w:hAnsi="Arial Narrow" w:cs="宋体" w:hint="eastAsia"/>
          <w:noProof/>
          <w:sz w:val="28"/>
          <w:szCs w:val="28"/>
        </w:rPr>
        <w:lastRenderedPageBreak/>
        <w:drawing>
          <wp:anchor distT="0" distB="0" distL="114300" distR="114300" simplePos="0" relativeHeight="251694080" behindDoc="1" locked="0" layoutInCell="1" allowOverlap="1">
            <wp:simplePos x="0" y="0"/>
            <wp:positionH relativeFrom="column">
              <wp:posOffset>-575310</wp:posOffset>
            </wp:positionH>
            <wp:positionV relativeFrom="paragraph">
              <wp:posOffset>438150</wp:posOffset>
            </wp:positionV>
            <wp:extent cx="6645910" cy="4591050"/>
            <wp:effectExtent l="19050" t="19050" r="21590" b="19050"/>
            <wp:wrapTight wrapText="bothSides">
              <wp:wrapPolygon edited="0">
                <wp:start x="-62" y="-90"/>
                <wp:lineTo x="-62" y="21690"/>
                <wp:lineTo x="21670" y="21690"/>
                <wp:lineTo x="21670" y="-90"/>
                <wp:lineTo x="-62" y="-90"/>
              </wp:wrapPolygon>
            </wp:wrapTight>
            <wp:docPr id="19" name="图片 7" descr="j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descr="jd2.png"/>
                    <pic:cNvPicPr>
                      <a:picLocks noChangeAspect="1"/>
                    </pic:cNvPicPr>
                  </pic:nvPicPr>
                  <pic:blipFill>
                    <a:blip r:embed="rId18"/>
                    <a:stretch>
                      <a:fillRect/>
                    </a:stretch>
                  </pic:blipFill>
                  <pic:spPr>
                    <a:xfrm>
                      <a:off x="0" y="0"/>
                      <a:ext cx="6645910" cy="4591050"/>
                    </a:xfrm>
                    <a:prstGeom prst="rect">
                      <a:avLst/>
                    </a:prstGeom>
                    <a:ln>
                      <a:solidFill>
                        <a:schemeClr val="tx1"/>
                      </a:solidFill>
                    </a:ln>
                  </pic:spPr>
                </pic:pic>
              </a:graphicData>
            </a:graphic>
          </wp:anchor>
        </w:drawing>
      </w:r>
      <w:r>
        <w:rPr>
          <w:rFonts w:ascii="仿宋_GB2312" w:eastAsia="仿宋_GB2312" w:hAnsi="Arial Narrow" w:cs="宋体" w:hint="eastAsia"/>
          <w:sz w:val="28"/>
          <w:szCs w:val="28"/>
        </w:rPr>
        <w:t>2.完成进口业务流程，具体如下：</w:t>
      </w:r>
    </w:p>
    <w:p w:rsidR="00941B6B" w:rsidRDefault="001A7EE9">
      <w:pPr>
        <w:spacing w:line="560" w:lineRule="exact"/>
        <w:jc w:val="center"/>
        <w:rPr>
          <w:rFonts w:ascii="仿宋_GB2312" w:eastAsia="仿宋_GB2312" w:hAnsi="Arial Narrow" w:cs="宋体"/>
          <w:sz w:val="24"/>
        </w:rPr>
      </w:pPr>
      <w:r>
        <w:rPr>
          <w:rFonts w:ascii="仿宋_GB2312" w:eastAsia="仿宋_GB2312" w:hAnsi="Arial Narrow" w:cs="宋体" w:hint="eastAsia"/>
          <w:sz w:val="24"/>
        </w:rPr>
        <w:t>图2  进口业务流程图</w:t>
      </w:r>
    </w:p>
    <w:p w:rsidR="00941B6B" w:rsidRDefault="00941B6B">
      <w:pPr>
        <w:spacing w:line="560" w:lineRule="exact"/>
        <w:jc w:val="center"/>
        <w:rPr>
          <w:rFonts w:ascii="仿宋_GB2312" w:eastAsia="仿宋_GB2312" w:hAnsi="Arial Narrow" w:cs="宋体"/>
          <w:sz w:val="24"/>
        </w:rPr>
      </w:pP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（1）申请开证</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（2）办理保险</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（3）付款</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（4）取回单据</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（5）支付运费</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（6）取提货单</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（7）进口报检</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lastRenderedPageBreak/>
        <w:t>（8）进口报关</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（9）缴税</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（10）提货</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（11）外汇监测系统申报</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★外贸商务沟通能力模块</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本部分考察内容基于外贸商务沟通情境下的商务接待英语和商务谈判英语。共分为两大部分：</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第一部分内容：参赛选手在规定时间内以语音识别方式朗读句子。主要考察选手在外贸商务情境下的英语阅读应用能力。</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第二部分内容：参赛选手在规定时间内以语音识别方式回答和复述问题。主要考察选手在外贸商务情境下的英语理解和反应能力。</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备注：以下内容是基于人机互动语音识别技术，参赛选手完全处于机器模拟的英语环境，只能以听说方式进行。</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（一）第一部分内容参考范例：</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第一部分内容分为四个题型：</w:t>
      </w:r>
    </w:p>
    <w:p w:rsidR="00941B6B" w:rsidRDefault="001A7EE9">
      <w:pPr>
        <w:snapToGrid w:val="0"/>
        <w:spacing w:line="500" w:lineRule="exact"/>
        <w:rPr>
          <w:rFonts w:ascii="仿宋" w:eastAsia="仿宋" w:hAnsi="仿宋" w:cs="Arial"/>
          <w:kern w:val="0"/>
          <w:sz w:val="28"/>
          <w:szCs w:val="28"/>
        </w:rPr>
      </w:pPr>
      <w:r>
        <w:rPr>
          <w:rFonts w:ascii="仿宋" w:eastAsia="仿宋" w:hAnsi="仿宋" w:cs="Arial" w:hint="eastAsia"/>
          <w:kern w:val="0"/>
          <w:sz w:val="28"/>
          <w:szCs w:val="28"/>
        </w:rPr>
        <w:t>1-</w:t>
      </w:r>
      <w:r>
        <w:rPr>
          <w:rFonts w:ascii="仿宋" w:eastAsia="仿宋" w:hAnsi="仿宋" w:cs="Arial"/>
          <w:kern w:val="0"/>
          <w:sz w:val="28"/>
          <w:szCs w:val="28"/>
        </w:rPr>
        <w:t xml:space="preserve">1: </w:t>
      </w:r>
      <w:r>
        <w:rPr>
          <w:rFonts w:eastAsia="仿宋"/>
          <w:kern w:val="0"/>
          <w:sz w:val="28"/>
          <w:szCs w:val="28"/>
        </w:rPr>
        <w:t>Reading</w:t>
      </w:r>
      <w:r>
        <w:rPr>
          <w:rFonts w:ascii="仿宋_GB2312" w:eastAsia="仿宋_GB2312" w:hAnsi="Arial Narrow" w:cs="宋体" w:hint="eastAsia"/>
          <w:sz w:val="28"/>
          <w:szCs w:val="28"/>
        </w:rPr>
        <w:t>（考察考生外贸商务情境下的英语阅读能力）</w:t>
      </w:r>
    </w:p>
    <w:p w:rsidR="00941B6B" w:rsidRDefault="001A7EE9">
      <w:pPr>
        <w:snapToGrid w:val="0"/>
        <w:spacing w:line="500" w:lineRule="exact"/>
        <w:rPr>
          <w:rFonts w:eastAsia="仿宋"/>
          <w:kern w:val="0"/>
          <w:sz w:val="28"/>
          <w:szCs w:val="28"/>
        </w:rPr>
      </w:pPr>
      <w:r>
        <w:rPr>
          <w:rFonts w:eastAsia="仿宋" w:hint="eastAsia"/>
          <w:kern w:val="0"/>
          <w:sz w:val="28"/>
          <w:szCs w:val="28"/>
        </w:rPr>
        <w:t xml:space="preserve">Blake uses the telephone to make an appointment for an </w:t>
      </w:r>
      <w:r>
        <w:rPr>
          <w:rFonts w:eastAsia="仿宋"/>
          <w:kern w:val="0"/>
          <w:sz w:val="28"/>
          <w:szCs w:val="28"/>
        </w:rPr>
        <w:t>important</w:t>
      </w:r>
      <w:r>
        <w:rPr>
          <w:rFonts w:eastAsia="仿宋" w:hint="eastAsia"/>
          <w:kern w:val="0"/>
          <w:sz w:val="28"/>
          <w:szCs w:val="28"/>
        </w:rPr>
        <w:t xml:space="preserve"> meeting.</w:t>
      </w:r>
    </w:p>
    <w:p w:rsidR="00941B6B" w:rsidRDefault="001A7EE9">
      <w:pPr>
        <w:snapToGrid w:val="0"/>
        <w:spacing w:line="500" w:lineRule="exact"/>
        <w:rPr>
          <w:rFonts w:eastAsia="仿宋"/>
          <w:kern w:val="0"/>
          <w:sz w:val="28"/>
          <w:szCs w:val="28"/>
        </w:rPr>
      </w:pPr>
      <w:r>
        <w:rPr>
          <w:rFonts w:eastAsia="仿宋" w:hint="eastAsia"/>
          <w:kern w:val="0"/>
          <w:sz w:val="28"/>
          <w:szCs w:val="28"/>
        </w:rPr>
        <w:t>Epstein negotiates several points with a customer and makes commitments.</w:t>
      </w:r>
    </w:p>
    <w:p w:rsidR="00941B6B" w:rsidRDefault="001A7EE9">
      <w:pPr>
        <w:snapToGrid w:val="0"/>
        <w:spacing w:line="500" w:lineRule="exact"/>
        <w:rPr>
          <w:rFonts w:ascii="仿宋_GB2312" w:eastAsia="仿宋_GB2312" w:hAnsi="Arial Narrow" w:cs="宋体"/>
          <w:sz w:val="28"/>
          <w:szCs w:val="28"/>
        </w:rPr>
      </w:pPr>
      <w:r>
        <w:rPr>
          <w:rFonts w:ascii="仿宋" w:eastAsia="仿宋" w:hAnsi="仿宋" w:cs="Arial" w:hint="eastAsia"/>
          <w:kern w:val="0"/>
          <w:sz w:val="28"/>
          <w:szCs w:val="28"/>
        </w:rPr>
        <w:t>1-</w:t>
      </w:r>
      <w:r>
        <w:rPr>
          <w:rFonts w:ascii="仿宋" w:eastAsia="仿宋" w:hAnsi="仿宋" w:cs="Arial"/>
          <w:kern w:val="0"/>
          <w:sz w:val="28"/>
          <w:szCs w:val="28"/>
        </w:rPr>
        <w:t xml:space="preserve">2: </w:t>
      </w:r>
      <w:r>
        <w:rPr>
          <w:rFonts w:eastAsia="仿宋"/>
          <w:kern w:val="0"/>
          <w:sz w:val="28"/>
          <w:szCs w:val="28"/>
        </w:rPr>
        <w:t>ReadingandPronunciation</w:t>
      </w:r>
      <w:r>
        <w:rPr>
          <w:rFonts w:ascii="仿宋_GB2312" w:eastAsia="仿宋_GB2312" w:hAnsi="Arial Narrow" w:cs="宋体" w:hint="eastAsia"/>
          <w:sz w:val="28"/>
          <w:szCs w:val="28"/>
        </w:rPr>
        <w:t>（考察考生外贸商务情境下的英语阅读能力和语言流利度）</w:t>
      </w:r>
    </w:p>
    <w:p w:rsidR="00941B6B" w:rsidRDefault="001A7EE9">
      <w:pPr>
        <w:snapToGrid w:val="0"/>
        <w:spacing w:line="500" w:lineRule="exact"/>
        <w:rPr>
          <w:rFonts w:eastAsia="仿宋"/>
          <w:kern w:val="0"/>
          <w:sz w:val="28"/>
          <w:szCs w:val="28"/>
        </w:rPr>
      </w:pPr>
      <w:r>
        <w:rPr>
          <w:rFonts w:eastAsia="仿宋"/>
          <w:kern w:val="0"/>
          <w:sz w:val="28"/>
          <w:szCs w:val="28"/>
        </w:rPr>
        <w:t>Our company is mainly engaged in electronic products.</w:t>
      </w:r>
    </w:p>
    <w:p w:rsidR="00941B6B" w:rsidRDefault="001A7EE9">
      <w:pPr>
        <w:snapToGrid w:val="0"/>
        <w:spacing w:line="500" w:lineRule="exact"/>
        <w:rPr>
          <w:rFonts w:eastAsia="仿宋"/>
          <w:kern w:val="0"/>
          <w:sz w:val="28"/>
          <w:szCs w:val="28"/>
        </w:rPr>
      </w:pPr>
      <w:r>
        <w:rPr>
          <w:rFonts w:eastAsia="仿宋"/>
          <w:kern w:val="0"/>
          <w:sz w:val="28"/>
          <w:szCs w:val="28"/>
        </w:rPr>
        <w:t>We hope to discuss business with you at your earliest convenience.</w:t>
      </w:r>
    </w:p>
    <w:p w:rsidR="00941B6B" w:rsidRDefault="001A7EE9">
      <w:pPr>
        <w:snapToGrid w:val="0"/>
        <w:spacing w:line="500" w:lineRule="exact"/>
        <w:rPr>
          <w:rFonts w:ascii="Arial Narrow" w:eastAsia="仿宋_GB2312" w:hAnsi="Arial Narrow" w:cs="宋体"/>
          <w:sz w:val="28"/>
          <w:szCs w:val="28"/>
        </w:rPr>
      </w:pPr>
      <w:r>
        <w:rPr>
          <w:rFonts w:ascii="仿宋" w:eastAsia="仿宋" w:hAnsi="仿宋" w:cs="Arial" w:hint="eastAsia"/>
          <w:kern w:val="0"/>
          <w:sz w:val="28"/>
          <w:szCs w:val="28"/>
        </w:rPr>
        <w:t>1-3</w:t>
      </w:r>
      <w:r>
        <w:rPr>
          <w:rFonts w:ascii="仿宋" w:eastAsia="仿宋" w:hAnsi="仿宋" w:cs="Arial"/>
          <w:kern w:val="0"/>
          <w:sz w:val="28"/>
          <w:szCs w:val="28"/>
        </w:rPr>
        <w:t xml:space="preserve">: </w:t>
      </w:r>
      <w:r>
        <w:rPr>
          <w:rFonts w:eastAsia="仿宋"/>
          <w:kern w:val="0"/>
          <w:sz w:val="28"/>
          <w:szCs w:val="28"/>
        </w:rPr>
        <w:t>Comprehension</w:t>
      </w:r>
      <w:r>
        <w:rPr>
          <w:rFonts w:ascii="Arial Narrow" w:eastAsia="仿宋_GB2312" w:hAnsi="Arial Narrow" w:cs="宋体" w:hint="eastAsia"/>
          <w:sz w:val="28"/>
          <w:szCs w:val="28"/>
        </w:rPr>
        <w:t>（考察考生外贸商务情境下的阅读理解能力和反应能力）</w:t>
      </w:r>
    </w:p>
    <w:p w:rsidR="00941B6B" w:rsidRDefault="001A7EE9">
      <w:pPr>
        <w:snapToGrid w:val="0"/>
        <w:spacing w:line="500" w:lineRule="exact"/>
        <w:rPr>
          <w:rFonts w:eastAsia="仿宋"/>
          <w:kern w:val="0"/>
          <w:sz w:val="28"/>
          <w:szCs w:val="28"/>
        </w:rPr>
      </w:pPr>
      <w:r>
        <w:rPr>
          <w:rFonts w:eastAsia="仿宋"/>
          <w:kern w:val="0"/>
          <w:sz w:val="28"/>
          <w:szCs w:val="28"/>
        </w:rPr>
        <w:lastRenderedPageBreak/>
        <w:t xml:space="preserve">Note: there are three question types in this part. </w:t>
      </w:r>
    </w:p>
    <w:p w:rsidR="00941B6B" w:rsidRDefault="001A7EE9">
      <w:pPr>
        <w:snapToGrid w:val="0"/>
        <w:spacing w:line="500" w:lineRule="exact"/>
        <w:rPr>
          <w:rFonts w:eastAsia="仿宋"/>
          <w:kern w:val="0"/>
          <w:sz w:val="28"/>
          <w:szCs w:val="28"/>
        </w:rPr>
      </w:pPr>
      <w:r>
        <w:rPr>
          <w:rFonts w:eastAsia="仿宋" w:hint="eastAsia"/>
          <w:kern w:val="0"/>
          <w:sz w:val="28"/>
          <w:szCs w:val="28"/>
        </w:rPr>
        <w:t>1-3-</w:t>
      </w:r>
      <w:r>
        <w:rPr>
          <w:rFonts w:eastAsia="仿宋"/>
          <w:kern w:val="0"/>
          <w:sz w:val="28"/>
          <w:szCs w:val="28"/>
        </w:rPr>
        <w:t xml:space="preserve"> 1: Comprehension Questions oral response</w:t>
      </w:r>
    </w:p>
    <w:p w:rsidR="00941B6B" w:rsidRDefault="001A7EE9">
      <w:pPr>
        <w:snapToGrid w:val="0"/>
        <w:spacing w:line="500" w:lineRule="exact"/>
        <w:rPr>
          <w:rFonts w:eastAsia="仿宋"/>
          <w:kern w:val="0"/>
          <w:sz w:val="28"/>
          <w:szCs w:val="28"/>
        </w:rPr>
      </w:pPr>
      <w:r>
        <w:rPr>
          <w:rFonts w:eastAsia="仿宋"/>
          <w:kern w:val="0"/>
          <w:sz w:val="28"/>
          <w:szCs w:val="28"/>
        </w:rPr>
        <w:t>Audio: John was late to the meeting because he overslept.</w:t>
      </w:r>
    </w:p>
    <w:p w:rsidR="00941B6B" w:rsidRDefault="001A7EE9">
      <w:pPr>
        <w:snapToGrid w:val="0"/>
        <w:spacing w:line="500" w:lineRule="exact"/>
        <w:rPr>
          <w:rFonts w:eastAsia="仿宋"/>
          <w:kern w:val="0"/>
          <w:sz w:val="28"/>
          <w:szCs w:val="28"/>
        </w:rPr>
      </w:pPr>
      <w:r>
        <w:rPr>
          <w:rFonts w:eastAsia="仿宋"/>
          <w:kern w:val="0"/>
          <w:sz w:val="28"/>
          <w:szCs w:val="28"/>
        </w:rPr>
        <w:t>Q:  Why was he late to the meeting?</w:t>
      </w:r>
    </w:p>
    <w:p w:rsidR="00941B6B" w:rsidRDefault="001A7EE9">
      <w:pPr>
        <w:snapToGrid w:val="0"/>
        <w:spacing w:line="500" w:lineRule="exact"/>
        <w:rPr>
          <w:rFonts w:eastAsia="仿宋"/>
          <w:kern w:val="0"/>
          <w:sz w:val="28"/>
          <w:szCs w:val="28"/>
        </w:rPr>
      </w:pPr>
      <w:r>
        <w:rPr>
          <w:rFonts w:eastAsia="仿宋"/>
          <w:kern w:val="0"/>
          <w:sz w:val="28"/>
          <w:szCs w:val="28"/>
        </w:rPr>
        <w:t>Ans</w:t>
      </w:r>
      <w:r>
        <w:rPr>
          <w:rFonts w:eastAsia="仿宋" w:hint="eastAsia"/>
          <w:kern w:val="0"/>
          <w:sz w:val="28"/>
          <w:szCs w:val="28"/>
        </w:rPr>
        <w:t>.</w:t>
      </w:r>
      <w:r>
        <w:rPr>
          <w:rFonts w:eastAsia="仿宋"/>
          <w:kern w:val="0"/>
          <w:sz w:val="28"/>
          <w:szCs w:val="28"/>
        </w:rPr>
        <w:t xml:space="preserve">: </w:t>
      </w:r>
    </w:p>
    <w:p w:rsidR="00941B6B" w:rsidRDefault="001A7EE9">
      <w:pPr>
        <w:snapToGrid w:val="0"/>
        <w:spacing w:line="500" w:lineRule="exact"/>
        <w:rPr>
          <w:rFonts w:eastAsia="仿宋"/>
          <w:kern w:val="0"/>
          <w:sz w:val="28"/>
          <w:szCs w:val="28"/>
        </w:rPr>
      </w:pPr>
      <w:r>
        <w:rPr>
          <w:rFonts w:eastAsia="仿宋"/>
          <w:kern w:val="0"/>
          <w:sz w:val="28"/>
          <w:szCs w:val="28"/>
        </w:rPr>
        <w:t xml:space="preserve">     (a) He got up too early.</w:t>
      </w:r>
    </w:p>
    <w:p w:rsidR="00941B6B" w:rsidRDefault="001A7EE9">
      <w:pPr>
        <w:snapToGrid w:val="0"/>
        <w:spacing w:line="500" w:lineRule="exact"/>
        <w:rPr>
          <w:rFonts w:eastAsia="仿宋"/>
          <w:kern w:val="0"/>
          <w:sz w:val="28"/>
          <w:szCs w:val="28"/>
        </w:rPr>
      </w:pPr>
      <w:r>
        <w:rPr>
          <w:rFonts w:eastAsia="仿宋"/>
          <w:kern w:val="0"/>
          <w:sz w:val="28"/>
          <w:szCs w:val="28"/>
        </w:rPr>
        <w:t xml:space="preserve">     (b) He didn't get up on time.</w:t>
      </w:r>
    </w:p>
    <w:p w:rsidR="00941B6B" w:rsidRDefault="001A7EE9">
      <w:pPr>
        <w:snapToGrid w:val="0"/>
        <w:spacing w:line="500" w:lineRule="exact"/>
        <w:rPr>
          <w:rFonts w:eastAsia="仿宋"/>
          <w:kern w:val="0"/>
          <w:sz w:val="28"/>
          <w:szCs w:val="28"/>
        </w:rPr>
      </w:pPr>
      <w:r>
        <w:rPr>
          <w:rFonts w:eastAsia="仿宋"/>
          <w:kern w:val="0"/>
          <w:sz w:val="28"/>
          <w:szCs w:val="28"/>
        </w:rPr>
        <w:t xml:space="preserve">     (c) It was an important meeting.</w:t>
      </w:r>
    </w:p>
    <w:p w:rsidR="00941B6B" w:rsidRDefault="00941B6B">
      <w:pPr>
        <w:snapToGrid w:val="0"/>
        <w:spacing w:line="500" w:lineRule="exact"/>
        <w:rPr>
          <w:rFonts w:eastAsia="仿宋"/>
          <w:kern w:val="0"/>
          <w:sz w:val="28"/>
          <w:szCs w:val="28"/>
        </w:rPr>
      </w:pPr>
    </w:p>
    <w:p w:rsidR="00941B6B" w:rsidRDefault="001A7EE9">
      <w:pPr>
        <w:snapToGrid w:val="0"/>
        <w:spacing w:line="500" w:lineRule="exact"/>
        <w:rPr>
          <w:rFonts w:eastAsia="仿宋"/>
          <w:kern w:val="0"/>
          <w:sz w:val="28"/>
          <w:szCs w:val="28"/>
        </w:rPr>
      </w:pPr>
      <w:r>
        <w:rPr>
          <w:rFonts w:eastAsia="仿宋" w:hint="eastAsia"/>
          <w:kern w:val="0"/>
          <w:sz w:val="28"/>
          <w:szCs w:val="28"/>
        </w:rPr>
        <w:t>1-3-</w:t>
      </w:r>
      <w:r>
        <w:rPr>
          <w:rFonts w:eastAsia="仿宋"/>
          <w:kern w:val="0"/>
          <w:sz w:val="28"/>
          <w:szCs w:val="28"/>
        </w:rPr>
        <w:t>2: Grammar type (students read the sentence with blanks filled in)</w:t>
      </w:r>
    </w:p>
    <w:p w:rsidR="00941B6B" w:rsidRDefault="001A7EE9">
      <w:pPr>
        <w:snapToGrid w:val="0"/>
        <w:spacing w:line="500" w:lineRule="exact"/>
        <w:rPr>
          <w:rFonts w:eastAsia="仿宋"/>
          <w:kern w:val="0"/>
          <w:sz w:val="28"/>
          <w:szCs w:val="28"/>
        </w:rPr>
      </w:pPr>
      <w:r>
        <w:rPr>
          <w:rFonts w:eastAsia="仿宋"/>
          <w:kern w:val="0"/>
          <w:sz w:val="28"/>
          <w:szCs w:val="28"/>
        </w:rPr>
        <w:t xml:space="preserve">Q: When do you plan to </w:t>
      </w:r>
      <w:r>
        <w:rPr>
          <w:rFonts w:eastAsia="仿宋" w:hint="eastAsia"/>
          <w:kern w:val="0"/>
          <w:sz w:val="28"/>
          <w:szCs w:val="28"/>
        </w:rPr>
        <w:t>go to London for the business negotiation</w:t>
      </w:r>
      <w:r>
        <w:rPr>
          <w:rFonts w:eastAsia="仿宋"/>
          <w:kern w:val="0"/>
          <w:sz w:val="28"/>
          <w:szCs w:val="28"/>
        </w:rPr>
        <w:t>?</w:t>
      </w:r>
    </w:p>
    <w:p w:rsidR="00941B6B" w:rsidRDefault="001A7EE9">
      <w:pPr>
        <w:snapToGrid w:val="0"/>
        <w:spacing w:line="500" w:lineRule="exact"/>
        <w:rPr>
          <w:rFonts w:eastAsia="仿宋"/>
          <w:kern w:val="0"/>
          <w:sz w:val="28"/>
          <w:szCs w:val="28"/>
        </w:rPr>
      </w:pPr>
      <w:r>
        <w:rPr>
          <w:rFonts w:eastAsia="仿宋"/>
          <w:kern w:val="0"/>
          <w:sz w:val="28"/>
          <w:szCs w:val="28"/>
        </w:rPr>
        <w:t>Ans</w:t>
      </w:r>
      <w:r>
        <w:rPr>
          <w:rFonts w:eastAsia="仿宋" w:hint="eastAsia"/>
          <w:kern w:val="0"/>
          <w:sz w:val="28"/>
          <w:szCs w:val="28"/>
        </w:rPr>
        <w:t>.</w:t>
      </w:r>
      <w:r>
        <w:rPr>
          <w:rFonts w:eastAsia="仿宋"/>
          <w:kern w:val="0"/>
          <w:sz w:val="28"/>
          <w:szCs w:val="28"/>
        </w:rPr>
        <w:t>: We ______ _________ at night.</w:t>
      </w:r>
    </w:p>
    <w:p w:rsidR="00941B6B" w:rsidRDefault="001A7EE9">
      <w:pPr>
        <w:snapToGrid w:val="0"/>
        <w:spacing w:line="500" w:lineRule="exact"/>
        <w:rPr>
          <w:rFonts w:eastAsia="仿宋"/>
          <w:kern w:val="0"/>
          <w:sz w:val="28"/>
          <w:szCs w:val="28"/>
        </w:rPr>
      </w:pPr>
      <w:r>
        <w:rPr>
          <w:rFonts w:eastAsia="仿宋"/>
          <w:kern w:val="0"/>
          <w:sz w:val="28"/>
          <w:szCs w:val="28"/>
        </w:rPr>
        <w:t>(arriving) (to arrive) (plan) (planning)</w:t>
      </w:r>
    </w:p>
    <w:p w:rsidR="00941B6B" w:rsidRDefault="00941B6B">
      <w:pPr>
        <w:snapToGrid w:val="0"/>
        <w:spacing w:line="500" w:lineRule="exact"/>
        <w:rPr>
          <w:rFonts w:eastAsia="仿宋"/>
          <w:kern w:val="0"/>
          <w:sz w:val="28"/>
          <w:szCs w:val="28"/>
        </w:rPr>
      </w:pPr>
    </w:p>
    <w:p w:rsidR="00941B6B" w:rsidRDefault="001A7EE9">
      <w:pPr>
        <w:snapToGrid w:val="0"/>
        <w:spacing w:line="500" w:lineRule="exact"/>
        <w:rPr>
          <w:rFonts w:eastAsia="仿宋"/>
          <w:kern w:val="0"/>
          <w:sz w:val="28"/>
          <w:szCs w:val="28"/>
        </w:rPr>
      </w:pPr>
      <w:r>
        <w:rPr>
          <w:rFonts w:eastAsia="仿宋" w:hint="eastAsia"/>
          <w:kern w:val="0"/>
          <w:sz w:val="28"/>
          <w:szCs w:val="28"/>
        </w:rPr>
        <w:t>1-3-</w:t>
      </w:r>
      <w:r>
        <w:rPr>
          <w:rFonts w:eastAsia="仿宋"/>
          <w:kern w:val="0"/>
          <w:sz w:val="28"/>
          <w:szCs w:val="28"/>
        </w:rPr>
        <w:t>3: Reading comprehension</w:t>
      </w:r>
    </w:p>
    <w:p w:rsidR="00941B6B" w:rsidRDefault="001A7EE9">
      <w:pPr>
        <w:snapToGrid w:val="0"/>
        <w:spacing w:line="500" w:lineRule="exact"/>
        <w:rPr>
          <w:rFonts w:eastAsia="仿宋"/>
          <w:kern w:val="0"/>
          <w:sz w:val="28"/>
          <w:szCs w:val="28"/>
        </w:rPr>
      </w:pPr>
      <w:r>
        <w:rPr>
          <w:rFonts w:eastAsia="仿宋"/>
          <w:kern w:val="0"/>
          <w:sz w:val="28"/>
          <w:szCs w:val="28"/>
        </w:rPr>
        <w:t>Say the correct answer.</w:t>
      </w:r>
    </w:p>
    <w:p w:rsidR="00941B6B" w:rsidRDefault="001A7EE9">
      <w:pPr>
        <w:snapToGrid w:val="0"/>
        <w:spacing w:line="500" w:lineRule="exact"/>
        <w:rPr>
          <w:rFonts w:eastAsia="仿宋"/>
          <w:kern w:val="0"/>
          <w:sz w:val="28"/>
          <w:szCs w:val="28"/>
        </w:rPr>
      </w:pPr>
      <w:r>
        <w:rPr>
          <w:rFonts w:eastAsia="仿宋"/>
          <w:kern w:val="0"/>
          <w:sz w:val="28"/>
          <w:szCs w:val="28"/>
        </w:rPr>
        <w:t>It's</w:t>
      </w:r>
      <w:r>
        <w:rPr>
          <w:rFonts w:eastAsia="仿宋" w:hint="eastAsia"/>
          <w:kern w:val="0"/>
          <w:sz w:val="28"/>
          <w:szCs w:val="28"/>
        </w:rPr>
        <w:t xml:space="preserve"> a </w:t>
      </w:r>
      <w:r>
        <w:rPr>
          <w:rFonts w:eastAsia="仿宋"/>
          <w:kern w:val="0"/>
          <w:sz w:val="28"/>
          <w:szCs w:val="28"/>
        </w:rPr>
        <w:t>sport manufactory</w:t>
      </w:r>
      <w:r>
        <w:rPr>
          <w:rFonts w:eastAsia="仿宋" w:hint="eastAsia"/>
          <w:kern w:val="0"/>
          <w:sz w:val="28"/>
          <w:szCs w:val="28"/>
        </w:rPr>
        <w:t>.</w:t>
      </w:r>
    </w:p>
    <w:p w:rsidR="00941B6B" w:rsidRDefault="001A7EE9">
      <w:pPr>
        <w:snapToGrid w:val="0"/>
        <w:spacing w:line="500" w:lineRule="exact"/>
        <w:rPr>
          <w:rFonts w:eastAsia="仿宋"/>
          <w:kern w:val="0"/>
          <w:sz w:val="28"/>
          <w:szCs w:val="28"/>
        </w:rPr>
      </w:pPr>
      <w:r>
        <w:rPr>
          <w:rFonts w:eastAsia="仿宋"/>
          <w:kern w:val="0"/>
          <w:sz w:val="28"/>
          <w:szCs w:val="28"/>
        </w:rPr>
        <w:t>I</w:t>
      </w:r>
      <w:r>
        <w:rPr>
          <w:rFonts w:eastAsia="仿宋" w:hint="eastAsia"/>
          <w:kern w:val="0"/>
          <w:sz w:val="28"/>
          <w:szCs w:val="28"/>
        </w:rPr>
        <w:t>ts products are well made.</w:t>
      </w:r>
    </w:p>
    <w:p w:rsidR="00941B6B" w:rsidRDefault="001A7EE9">
      <w:pPr>
        <w:snapToGrid w:val="0"/>
        <w:spacing w:line="500" w:lineRule="exact"/>
        <w:rPr>
          <w:rFonts w:eastAsia="仿宋"/>
          <w:kern w:val="0"/>
          <w:sz w:val="28"/>
          <w:szCs w:val="28"/>
        </w:rPr>
      </w:pPr>
      <w:r>
        <w:rPr>
          <w:rFonts w:eastAsia="仿宋"/>
          <w:kern w:val="0"/>
          <w:sz w:val="28"/>
          <w:szCs w:val="28"/>
        </w:rPr>
        <w:t>I</w:t>
      </w:r>
      <w:r>
        <w:rPr>
          <w:rFonts w:eastAsia="仿宋" w:hint="eastAsia"/>
          <w:kern w:val="0"/>
          <w:sz w:val="28"/>
          <w:szCs w:val="28"/>
        </w:rPr>
        <w:t>ts products are only sold to schools.</w:t>
      </w:r>
    </w:p>
    <w:p w:rsidR="00941B6B" w:rsidRDefault="00941B6B">
      <w:pPr>
        <w:snapToGrid w:val="0"/>
        <w:spacing w:line="500" w:lineRule="exact"/>
        <w:rPr>
          <w:rFonts w:eastAsia="仿宋"/>
          <w:kern w:val="0"/>
          <w:sz w:val="28"/>
          <w:szCs w:val="28"/>
        </w:rPr>
      </w:pPr>
    </w:p>
    <w:p w:rsidR="00941B6B" w:rsidRDefault="001A7EE9">
      <w:pPr>
        <w:snapToGrid w:val="0"/>
        <w:spacing w:line="500" w:lineRule="exact"/>
        <w:rPr>
          <w:rFonts w:ascii="Arial Narrow" w:eastAsia="仿宋_GB2312" w:hAnsi="Arial Narrow" w:cs="宋体"/>
          <w:sz w:val="28"/>
          <w:szCs w:val="30"/>
        </w:rPr>
      </w:pPr>
      <w:r>
        <w:rPr>
          <w:rFonts w:eastAsia="仿宋" w:hint="eastAsia"/>
          <w:kern w:val="0"/>
          <w:sz w:val="28"/>
          <w:szCs w:val="28"/>
        </w:rPr>
        <w:t>1-</w:t>
      </w:r>
      <w:r>
        <w:rPr>
          <w:rFonts w:eastAsia="仿宋"/>
          <w:kern w:val="0"/>
          <w:sz w:val="28"/>
          <w:szCs w:val="28"/>
        </w:rPr>
        <w:t xml:space="preserve">4: Sentence repetition </w:t>
      </w:r>
      <w:r>
        <w:rPr>
          <w:rFonts w:ascii="Arial Narrow" w:eastAsia="仿宋_GB2312" w:hAnsi="Arial Narrow" w:cs="宋体" w:hint="eastAsia"/>
          <w:sz w:val="28"/>
          <w:szCs w:val="30"/>
        </w:rPr>
        <w:t>（考察考生外贸商务情境下的英语理解能力与反应能力）</w:t>
      </w:r>
    </w:p>
    <w:p w:rsidR="00941B6B" w:rsidRDefault="001A7EE9">
      <w:pPr>
        <w:snapToGrid w:val="0"/>
        <w:spacing w:line="500" w:lineRule="exact"/>
        <w:rPr>
          <w:rFonts w:eastAsia="仿宋"/>
          <w:kern w:val="0"/>
          <w:sz w:val="28"/>
          <w:szCs w:val="28"/>
        </w:rPr>
      </w:pPr>
      <w:r>
        <w:rPr>
          <w:rFonts w:eastAsia="仿宋"/>
          <w:kern w:val="0"/>
          <w:sz w:val="28"/>
          <w:szCs w:val="28"/>
        </w:rPr>
        <w:t>Our products are surely of standard quality.</w:t>
      </w:r>
    </w:p>
    <w:p w:rsidR="00941B6B" w:rsidRDefault="001A7EE9">
      <w:pPr>
        <w:snapToGrid w:val="0"/>
        <w:spacing w:line="500" w:lineRule="exact"/>
        <w:rPr>
          <w:rFonts w:eastAsia="仿宋"/>
          <w:kern w:val="0"/>
          <w:sz w:val="28"/>
          <w:szCs w:val="28"/>
        </w:rPr>
      </w:pPr>
      <w:r>
        <w:rPr>
          <w:rFonts w:eastAsia="仿宋"/>
          <w:kern w:val="0"/>
          <w:sz w:val="28"/>
          <w:szCs w:val="28"/>
        </w:rPr>
        <w:t>It’s our hope to continue with considerable business dealing with you.</w:t>
      </w:r>
    </w:p>
    <w:p w:rsidR="00941B6B" w:rsidRDefault="00941B6B">
      <w:pPr>
        <w:snapToGrid w:val="0"/>
        <w:spacing w:line="500" w:lineRule="exact"/>
        <w:ind w:firstLineChars="200" w:firstLine="560"/>
        <w:rPr>
          <w:rFonts w:ascii="仿宋" w:eastAsia="仿宋" w:hAnsi="仿宋" w:cs="Arial"/>
          <w:kern w:val="0"/>
          <w:sz w:val="28"/>
          <w:szCs w:val="28"/>
        </w:rPr>
      </w:pPr>
    </w:p>
    <w:p w:rsidR="00941B6B" w:rsidRDefault="001A7EE9">
      <w:pPr>
        <w:snapToGrid w:val="0"/>
        <w:spacing w:line="560" w:lineRule="exact"/>
        <w:ind w:firstLineChars="200" w:firstLine="560"/>
        <w:rPr>
          <w:rFonts w:ascii="Arial Narrow" w:eastAsia="仿宋_GB2312" w:hAnsi="Arial Narrow" w:cs="宋体"/>
          <w:sz w:val="28"/>
          <w:szCs w:val="30"/>
        </w:rPr>
      </w:pPr>
      <w:r>
        <w:rPr>
          <w:rFonts w:ascii="Arial Narrow" w:eastAsia="仿宋_GB2312" w:hAnsi="Arial Narrow" w:cs="宋体" w:hint="eastAsia"/>
          <w:sz w:val="28"/>
          <w:szCs w:val="30"/>
        </w:rPr>
        <w:t>（二）第二部分内容参考范例：</w:t>
      </w:r>
    </w:p>
    <w:p w:rsidR="00941B6B" w:rsidRDefault="001A7EE9">
      <w:pPr>
        <w:snapToGrid w:val="0"/>
        <w:spacing w:line="560" w:lineRule="exact"/>
        <w:ind w:firstLineChars="200" w:firstLine="560"/>
        <w:rPr>
          <w:rFonts w:ascii="Arial Narrow" w:eastAsia="仿宋_GB2312" w:hAnsi="Arial Narrow" w:cs="宋体"/>
          <w:sz w:val="28"/>
          <w:szCs w:val="30"/>
        </w:rPr>
      </w:pPr>
      <w:r>
        <w:rPr>
          <w:rFonts w:ascii="Arial Narrow" w:eastAsia="仿宋_GB2312" w:hAnsi="Arial Narrow" w:cs="宋体" w:hint="eastAsia"/>
          <w:sz w:val="28"/>
          <w:szCs w:val="30"/>
        </w:rPr>
        <w:t>第二部分内容分为两种题型</w:t>
      </w:r>
    </w:p>
    <w:p w:rsidR="00941B6B" w:rsidRDefault="001A7EE9">
      <w:pPr>
        <w:snapToGrid w:val="0"/>
        <w:spacing w:line="500" w:lineRule="exact"/>
        <w:rPr>
          <w:rFonts w:ascii="Arial Narrow" w:eastAsia="仿宋_GB2312" w:hAnsi="Arial Narrow" w:cs="宋体"/>
          <w:sz w:val="28"/>
          <w:szCs w:val="30"/>
        </w:rPr>
      </w:pPr>
      <w:r>
        <w:rPr>
          <w:rFonts w:ascii="仿宋" w:eastAsia="仿宋" w:hAnsi="仿宋" w:cs="Arial" w:hint="eastAsia"/>
          <w:kern w:val="0"/>
          <w:sz w:val="28"/>
          <w:szCs w:val="28"/>
        </w:rPr>
        <w:lastRenderedPageBreak/>
        <w:t xml:space="preserve">2-1: </w:t>
      </w:r>
      <w:r>
        <w:rPr>
          <w:rFonts w:eastAsia="仿宋"/>
          <w:kern w:val="0"/>
          <w:sz w:val="28"/>
          <w:szCs w:val="28"/>
        </w:rPr>
        <w:t>readthesentences</w:t>
      </w:r>
      <w:r>
        <w:rPr>
          <w:rFonts w:ascii="Arial Narrow" w:eastAsia="仿宋_GB2312" w:hAnsi="Arial Narrow" w:cs="宋体" w:hint="eastAsia"/>
          <w:sz w:val="28"/>
          <w:szCs w:val="30"/>
        </w:rPr>
        <w:t>（考察考生外贸商务情境下英语阅读理解和语言流利度）</w:t>
      </w:r>
    </w:p>
    <w:p w:rsidR="00941B6B" w:rsidRDefault="001A7EE9">
      <w:pPr>
        <w:snapToGrid w:val="0"/>
        <w:spacing w:line="500" w:lineRule="exact"/>
        <w:rPr>
          <w:rFonts w:eastAsia="仿宋"/>
          <w:kern w:val="0"/>
          <w:sz w:val="28"/>
          <w:szCs w:val="28"/>
        </w:rPr>
      </w:pPr>
      <w:r>
        <w:rPr>
          <w:rFonts w:eastAsia="仿宋"/>
          <w:kern w:val="0"/>
          <w:sz w:val="28"/>
          <w:szCs w:val="28"/>
        </w:rPr>
        <w:t>027 You can make your payments online.</w:t>
      </w:r>
    </w:p>
    <w:p w:rsidR="00941B6B" w:rsidRDefault="001A7EE9">
      <w:pPr>
        <w:snapToGrid w:val="0"/>
        <w:spacing w:line="500" w:lineRule="exact"/>
        <w:rPr>
          <w:rFonts w:eastAsia="仿宋"/>
          <w:kern w:val="0"/>
          <w:sz w:val="28"/>
          <w:szCs w:val="28"/>
        </w:rPr>
      </w:pPr>
      <w:r>
        <w:rPr>
          <w:rFonts w:eastAsia="仿宋"/>
          <w:kern w:val="0"/>
          <w:sz w:val="28"/>
          <w:szCs w:val="28"/>
        </w:rPr>
        <w:t>028 Our hope is to establish mutually beneficial trading relations between us.</w:t>
      </w:r>
    </w:p>
    <w:p w:rsidR="00941B6B" w:rsidRDefault="001A7EE9">
      <w:pPr>
        <w:snapToGrid w:val="0"/>
        <w:spacing w:line="500" w:lineRule="exact"/>
        <w:rPr>
          <w:rFonts w:eastAsia="仿宋"/>
          <w:kern w:val="0"/>
          <w:sz w:val="28"/>
          <w:szCs w:val="28"/>
        </w:rPr>
      </w:pPr>
      <w:r>
        <w:rPr>
          <w:rFonts w:eastAsia="仿宋"/>
          <w:kern w:val="0"/>
          <w:sz w:val="28"/>
          <w:szCs w:val="28"/>
        </w:rPr>
        <w:t>029 We hope to discuss business with you at your earliest convenience.</w:t>
      </w:r>
    </w:p>
    <w:p w:rsidR="00941B6B" w:rsidRDefault="001A7EE9">
      <w:pPr>
        <w:snapToGrid w:val="0"/>
        <w:spacing w:line="500" w:lineRule="exact"/>
        <w:rPr>
          <w:rFonts w:eastAsia="仿宋"/>
          <w:kern w:val="0"/>
          <w:sz w:val="28"/>
          <w:szCs w:val="28"/>
        </w:rPr>
      </w:pPr>
      <w:r>
        <w:rPr>
          <w:rFonts w:eastAsia="仿宋"/>
          <w:kern w:val="0"/>
          <w:sz w:val="28"/>
          <w:szCs w:val="28"/>
        </w:rPr>
        <w:t>030 We hoped that this market trend will continue.</w:t>
      </w:r>
    </w:p>
    <w:p w:rsidR="00941B6B" w:rsidRDefault="001A7EE9">
      <w:pPr>
        <w:snapToGrid w:val="0"/>
        <w:spacing w:line="500" w:lineRule="exact"/>
        <w:rPr>
          <w:rFonts w:eastAsia="仿宋"/>
          <w:kern w:val="0"/>
          <w:sz w:val="28"/>
          <w:szCs w:val="28"/>
        </w:rPr>
      </w:pPr>
      <w:r>
        <w:rPr>
          <w:rFonts w:eastAsia="仿宋"/>
          <w:kern w:val="0"/>
          <w:sz w:val="28"/>
          <w:szCs w:val="28"/>
        </w:rPr>
        <w:t>031 Your early settlement of this case will be appreciated.</w:t>
      </w:r>
    </w:p>
    <w:p w:rsidR="00941B6B" w:rsidRDefault="001A7EE9">
      <w:pPr>
        <w:snapToGrid w:val="0"/>
        <w:spacing w:line="500" w:lineRule="exact"/>
        <w:rPr>
          <w:rFonts w:eastAsia="仿宋"/>
          <w:kern w:val="0"/>
          <w:sz w:val="28"/>
          <w:szCs w:val="28"/>
        </w:rPr>
      </w:pPr>
      <w:r>
        <w:rPr>
          <w:rFonts w:eastAsia="仿宋"/>
          <w:kern w:val="0"/>
          <w:sz w:val="28"/>
          <w:szCs w:val="28"/>
        </w:rPr>
        <w:t>032 We hoped you can settle the claim as quickly as possible.</w:t>
      </w:r>
    </w:p>
    <w:p w:rsidR="00941B6B" w:rsidRDefault="001A7EE9">
      <w:pPr>
        <w:snapToGrid w:val="0"/>
        <w:spacing w:line="500" w:lineRule="exact"/>
        <w:rPr>
          <w:rFonts w:eastAsia="仿宋"/>
          <w:kern w:val="0"/>
          <w:sz w:val="28"/>
          <w:szCs w:val="28"/>
        </w:rPr>
      </w:pPr>
      <w:r>
        <w:rPr>
          <w:rFonts w:eastAsia="仿宋"/>
          <w:kern w:val="0"/>
          <w:sz w:val="28"/>
          <w:szCs w:val="28"/>
        </w:rPr>
        <w:t>033 This product will pay its own way in a year.</w:t>
      </w:r>
    </w:p>
    <w:p w:rsidR="00941B6B" w:rsidRDefault="001A7EE9">
      <w:pPr>
        <w:snapToGrid w:val="0"/>
        <w:spacing w:line="500" w:lineRule="exact"/>
        <w:rPr>
          <w:rFonts w:eastAsia="仿宋"/>
          <w:kern w:val="0"/>
          <w:sz w:val="28"/>
          <w:szCs w:val="28"/>
        </w:rPr>
      </w:pPr>
      <w:r>
        <w:rPr>
          <w:rFonts w:eastAsia="仿宋"/>
          <w:kern w:val="0"/>
          <w:sz w:val="28"/>
          <w:szCs w:val="28"/>
        </w:rPr>
        <w:t>034 Our goods are greatly appreciated in other markets similar to your own</w:t>
      </w:r>
    </w:p>
    <w:p w:rsidR="00941B6B" w:rsidRDefault="001A7EE9">
      <w:pPr>
        <w:snapToGrid w:val="0"/>
        <w:spacing w:line="500" w:lineRule="exact"/>
        <w:rPr>
          <w:rFonts w:eastAsia="仿宋"/>
          <w:kern w:val="0"/>
          <w:sz w:val="28"/>
          <w:szCs w:val="28"/>
        </w:rPr>
      </w:pPr>
      <w:r>
        <w:rPr>
          <w:rFonts w:eastAsia="仿宋"/>
          <w:kern w:val="0"/>
          <w:sz w:val="28"/>
          <w:szCs w:val="28"/>
        </w:rPr>
        <w:t>035 Your payment is due by the end of this month</w:t>
      </w:r>
    </w:p>
    <w:p w:rsidR="00941B6B" w:rsidRDefault="001A7EE9">
      <w:pPr>
        <w:snapToGrid w:val="0"/>
        <w:spacing w:line="500" w:lineRule="exact"/>
        <w:rPr>
          <w:rFonts w:eastAsia="仿宋"/>
          <w:kern w:val="0"/>
          <w:sz w:val="28"/>
          <w:szCs w:val="28"/>
        </w:rPr>
      </w:pPr>
      <w:r>
        <w:rPr>
          <w:rFonts w:eastAsia="仿宋"/>
          <w:kern w:val="0"/>
          <w:sz w:val="28"/>
          <w:szCs w:val="28"/>
        </w:rPr>
        <w:t>036 These items are most salable in our market.</w:t>
      </w:r>
    </w:p>
    <w:p w:rsidR="00941B6B" w:rsidRDefault="001A7EE9">
      <w:pPr>
        <w:snapToGrid w:val="0"/>
        <w:spacing w:line="500" w:lineRule="exact"/>
        <w:rPr>
          <w:rFonts w:eastAsia="仿宋"/>
          <w:kern w:val="0"/>
          <w:sz w:val="28"/>
          <w:szCs w:val="28"/>
        </w:rPr>
      </w:pPr>
      <w:r>
        <w:rPr>
          <w:rFonts w:eastAsia="仿宋"/>
          <w:kern w:val="0"/>
          <w:sz w:val="28"/>
          <w:szCs w:val="28"/>
        </w:rPr>
        <w:t>041 Please remember to add the sales tax to the invoice.</w:t>
      </w:r>
    </w:p>
    <w:p w:rsidR="00941B6B" w:rsidRDefault="001A7EE9">
      <w:pPr>
        <w:snapToGrid w:val="0"/>
        <w:spacing w:line="500" w:lineRule="exact"/>
        <w:rPr>
          <w:rFonts w:eastAsia="仿宋"/>
          <w:kern w:val="0"/>
          <w:sz w:val="28"/>
          <w:szCs w:val="28"/>
        </w:rPr>
      </w:pPr>
      <w:r>
        <w:rPr>
          <w:rFonts w:eastAsia="仿宋"/>
          <w:kern w:val="0"/>
          <w:sz w:val="28"/>
          <w:szCs w:val="28"/>
        </w:rPr>
        <w:t>042There has been a steady demand in our market for this kind of product.</w:t>
      </w:r>
    </w:p>
    <w:p w:rsidR="00941B6B" w:rsidRDefault="001A7EE9">
      <w:pPr>
        <w:snapToGrid w:val="0"/>
        <w:spacing w:line="500" w:lineRule="exact"/>
        <w:rPr>
          <w:rFonts w:eastAsia="仿宋"/>
          <w:kern w:val="0"/>
          <w:sz w:val="28"/>
          <w:szCs w:val="28"/>
        </w:rPr>
      </w:pPr>
      <w:r>
        <w:rPr>
          <w:rFonts w:eastAsia="仿宋"/>
          <w:kern w:val="0"/>
          <w:sz w:val="28"/>
          <w:szCs w:val="28"/>
        </w:rPr>
        <w:t>047 He failed to see the commercial value of this improvement.</w:t>
      </w:r>
    </w:p>
    <w:p w:rsidR="00941B6B" w:rsidRDefault="001A7EE9">
      <w:pPr>
        <w:snapToGrid w:val="0"/>
        <w:spacing w:line="500" w:lineRule="exact"/>
        <w:rPr>
          <w:rFonts w:eastAsia="仿宋"/>
          <w:kern w:val="0"/>
          <w:sz w:val="28"/>
          <w:szCs w:val="28"/>
        </w:rPr>
      </w:pPr>
      <w:r>
        <w:rPr>
          <w:rFonts w:eastAsia="仿宋"/>
          <w:kern w:val="0"/>
          <w:sz w:val="28"/>
          <w:szCs w:val="28"/>
        </w:rPr>
        <w:t>048 There is a 10% discount if your order in volume.</w:t>
      </w:r>
    </w:p>
    <w:p w:rsidR="00941B6B" w:rsidRDefault="001A7EE9">
      <w:pPr>
        <w:snapToGrid w:val="0"/>
        <w:spacing w:line="500" w:lineRule="exact"/>
        <w:rPr>
          <w:rFonts w:eastAsia="仿宋"/>
          <w:kern w:val="0"/>
          <w:sz w:val="28"/>
          <w:szCs w:val="28"/>
        </w:rPr>
      </w:pPr>
      <w:r>
        <w:rPr>
          <w:rFonts w:eastAsia="仿宋"/>
          <w:kern w:val="0"/>
          <w:sz w:val="28"/>
          <w:szCs w:val="28"/>
        </w:rPr>
        <w:t>049 Isn’t it possible to give us a little more discount?</w:t>
      </w:r>
    </w:p>
    <w:p w:rsidR="00941B6B" w:rsidRDefault="001A7EE9">
      <w:pPr>
        <w:snapToGrid w:val="0"/>
        <w:spacing w:line="500" w:lineRule="exact"/>
        <w:rPr>
          <w:rFonts w:eastAsia="仿宋"/>
          <w:kern w:val="0"/>
          <w:sz w:val="28"/>
          <w:szCs w:val="28"/>
        </w:rPr>
      </w:pPr>
      <w:r>
        <w:rPr>
          <w:rFonts w:eastAsia="仿宋"/>
          <w:kern w:val="0"/>
          <w:sz w:val="28"/>
          <w:szCs w:val="28"/>
        </w:rPr>
        <w:t>050 Profits haven't increased but sales have.</w:t>
      </w:r>
    </w:p>
    <w:p w:rsidR="00941B6B" w:rsidRDefault="001A7EE9">
      <w:pPr>
        <w:snapToGrid w:val="0"/>
        <w:spacing w:line="500" w:lineRule="exact"/>
        <w:rPr>
          <w:rFonts w:ascii="仿宋_GB2312" w:eastAsia="仿宋_GB2312" w:hAnsi="Arial Narrow" w:cs="宋体"/>
          <w:sz w:val="28"/>
          <w:szCs w:val="30"/>
        </w:rPr>
      </w:pPr>
      <w:r>
        <w:rPr>
          <w:rFonts w:ascii="仿宋" w:eastAsia="仿宋" w:hAnsi="仿宋" w:cs="Arial" w:hint="eastAsia"/>
          <w:kern w:val="0"/>
          <w:sz w:val="28"/>
          <w:szCs w:val="28"/>
        </w:rPr>
        <w:t xml:space="preserve">2-2: </w:t>
      </w:r>
      <w:r>
        <w:rPr>
          <w:rFonts w:eastAsia="仿宋"/>
          <w:kern w:val="0"/>
          <w:sz w:val="28"/>
          <w:szCs w:val="28"/>
        </w:rPr>
        <w:t>Repetition</w:t>
      </w:r>
      <w:r>
        <w:rPr>
          <w:rFonts w:ascii="仿宋_GB2312" w:eastAsia="仿宋_GB2312" w:hAnsi="Arial Narrow" w:cs="宋体" w:hint="eastAsia"/>
          <w:sz w:val="28"/>
          <w:szCs w:val="30"/>
        </w:rPr>
        <w:t>(考察考生外贸商务情境下的英语理解与反应能力)</w:t>
      </w:r>
    </w:p>
    <w:p w:rsidR="00941B6B" w:rsidRDefault="001A7EE9">
      <w:pPr>
        <w:snapToGrid w:val="0"/>
        <w:spacing w:line="500" w:lineRule="exact"/>
        <w:rPr>
          <w:rFonts w:eastAsia="仿宋"/>
          <w:kern w:val="0"/>
          <w:sz w:val="28"/>
          <w:szCs w:val="28"/>
        </w:rPr>
      </w:pPr>
      <w:r>
        <w:rPr>
          <w:rFonts w:eastAsia="仿宋"/>
          <w:kern w:val="0"/>
          <w:sz w:val="28"/>
          <w:szCs w:val="28"/>
        </w:rPr>
        <w:t xml:space="preserve">054 </w:t>
      </w:r>
      <w:r>
        <w:rPr>
          <w:rFonts w:eastAsia="仿宋" w:hint="eastAsia"/>
          <w:kern w:val="0"/>
          <w:sz w:val="28"/>
          <w:szCs w:val="28"/>
        </w:rPr>
        <w:t>N</w:t>
      </w:r>
      <w:r>
        <w:rPr>
          <w:rFonts w:eastAsia="仿宋"/>
          <w:kern w:val="0"/>
          <w:sz w:val="28"/>
          <w:szCs w:val="28"/>
        </w:rPr>
        <w:t>ew ways of attracting potential customers have been found</w:t>
      </w:r>
      <w:r>
        <w:rPr>
          <w:rFonts w:eastAsia="仿宋" w:hint="eastAsia"/>
          <w:kern w:val="0"/>
          <w:sz w:val="28"/>
          <w:szCs w:val="28"/>
        </w:rPr>
        <w:t>.</w:t>
      </w:r>
    </w:p>
    <w:p w:rsidR="00941B6B" w:rsidRDefault="001A7EE9">
      <w:pPr>
        <w:snapToGrid w:val="0"/>
        <w:spacing w:line="500" w:lineRule="exact"/>
        <w:rPr>
          <w:rFonts w:eastAsia="仿宋"/>
          <w:kern w:val="0"/>
          <w:sz w:val="28"/>
          <w:szCs w:val="28"/>
        </w:rPr>
      </w:pPr>
      <w:r>
        <w:rPr>
          <w:rFonts w:eastAsia="仿宋"/>
          <w:kern w:val="0"/>
          <w:sz w:val="28"/>
          <w:szCs w:val="28"/>
        </w:rPr>
        <w:t>055</w:t>
      </w:r>
      <w:r>
        <w:rPr>
          <w:rFonts w:eastAsia="仿宋" w:hint="eastAsia"/>
          <w:kern w:val="0"/>
          <w:sz w:val="28"/>
          <w:szCs w:val="28"/>
        </w:rPr>
        <w:t>A</w:t>
      </w:r>
      <w:r>
        <w:rPr>
          <w:rFonts w:eastAsia="仿宋"/>
          <w:kern w:val="0"/>
          <w:sz w:val="28"/>
          <w:szCs w:val="28"/>
        </w:rPr>
        <w:t>dditional information can be obtained from the company website</w:t>
      </w:r>
      <w:r>
        <w:rPr>
          <w:rFonts w:eastAsia="仿宋" w:hint="eastAsia"/>
          <w:kern w:val="0"/>
          <w:sz w:val="28"/>
          <w:szCs w:val="28"/>
        </w:rPr>
        <w:t>.</w:t>
      </w:r>
    </w:p>
    <w:p w:rsidR="00941B6B" w:rsidRDefault="001A7EE9">
      <w:pPr>
        <w:snapToGrid w:val="0"/>
        <w:spacing w:line="500" w:lineRule="exact"/>
        <w:rPr>
          <w:rFonts w:eastAsia="仿宋"/>
          <w:kern w:val="0"/>
          <w:sz w:val="28"/>
          <w:szCs w:val="28"/>
        </w:rPr>
      </w:pPr>
      <w:r>
        <w:rPr>
          <w:rFonts w:eastAsia="仿宋"/>
          <w:kern w:val="0"/>
          <w:sz w:val="28"/>
          <w:szCs w:val="28"/>
        </w:rPr>
        <w:t>056 Our quotation is subject to 5% commission.</w:t>
      </w:r>
    </w:p>
    <w:p w:rsidR="00941B6B" w:rsidRDefault="001A7EE9">
      <w:pPr>
        <w:snapToGrid w:val="0"/>
        <w:spacing w:line="500" w:lineRule="exact"/>
        <w:rPr>
          <w:rFonts w:eastAsia="仿宋"/>
          <w:kern w:val="0"/>
          <w:sz w:val="28"/>
          <w:szCs w:val="28"/>
        </w:rPr>
      </w:pPr>
      <w:r>
        <w:rPr>
          <w:rFonts w:eastAsia="仿宋"/>
          <w:kern w:val="0"/>
          <w:sz w:val="28"/>
          <w:szCs w:val="28"/>
        </w:rPr>
        <w:t xml:space="preserve">057 We hope to get your best offer for </w:t>
      </w:r>
      <w:r>
        <w:rPr>
          <w:rFonts w:eastAsia="仿宋" w:hint="eastAsia"/>
          <w:kern w:val="0"/>
          <w:sz w:val="28"/>
          <w:szCs w:val="28"/>
        </w:rPr>
        <w:t>this product</w:t>
      </w:r>
      <w:r>
        <w:rPr>
          <w:rFonts w:eastAsia="仿宋"/>
          <w:kern w:val="0"/>
          <w:sz w:val="28"/>
          <w:szCs w:val="28"/>
        </w:rPr>
        <w:t>.</w:t>
      </w:r>
    </w:p>
    <w:p w:rsidR="00941B6B" w:rsidRDefault="001A7EE9">
      <w:pPr>
        <w:snapToGrid w:val="0"/>
        <w:spacing w:line="500" w:lineRule="exact"/>
        <w:rPr>
          <w:rFonts w:eastAsia="仿宋"/>
          <w:kern w:val="0"/>
          <w:sz w:val="28"/>
          <w:szCs w:val="28"/>
        </w:rPr>
      </w:pPr>
      <w:r>
        <w:rPr>
          <w:rFonts w:eastAsia="仿宋"/>
          <w:kern w:val="0"/>
          <w:sz w:val="28"/>
          <w:szCs w:val="28"/>
        </w:rPr>
        <w:t xml:space="preserve">058 </w:t>
      </w:r>
      <w:r>
        <w:rPr>
          <w:rFonts w:eastAsia="仿宋" w:hint="eastAsia"/>
          <w:kern w:val="0"/>
          <w:sz w:val="28"/>
          <w:szCs w:val="28"/>
        </w:rPr>
        <w:t>M</w:t>
      </w:r>
      <w:r>
        <w:rPr>
          <w:rFonts w:eastAsia="仿宋"/>
          <w:kern w:val="0"/>
          <w:sz w:val="28"/>
          <w:szCs w:val="28"/>
        </w:rPr>
        <w:t>any of their customers have complained about their poor service</w:t>
      </w:r>
      <w:r>
        <w:rPr>
          <w:rFonts w:eastAsia="仿宋" w:hint="eastAsia"/>
          <w:kern w:val="0"/>
          <w:sz w:val="28"/>
          <w:szCs w:val="28"/>
        </w:rPr>
        <w:t>.</w:t>
      </w:r>
    </w:p>
    <w:p w:rsidR="00941B6B" w:rsidRDefault="001A7EE9">
      <w:pPr>
        <w:snapToGrid w:val="0"/>
        <w:spacing w:line="500" w:lineRule="exact"/>
        <w:rPr>
          <w:rFonts w:eastAsia="仿宋"/>
          <w:kern w:val="0"/>
          <w:sz w:val="28"/>
          <w:szCs w:val="28"/>
        </w:rPr>
      </w:pPr>
      <w:r>
        <w:rPr>
          <w:rFonts w:eastAsia="仿宋"/>
          <w:kern w:val="0"/>
          <w:sz w:val="28"/>
          <w:szCs w:val="28"/>
        </w:rPr>
        <w:lastRenderedPageBreak/>
        <w:t>059 We will bring our price down by 5% for a good start for business relationships.</w:t>
      </w:r>
    </w:p>
    <w:p w:rsidR="00941B6B" w:rsidRDefault="001A7EE9">
      <w:pPr>
        <w:snapToGrid w:val="0"/>
        <w:spacing w:line="500" w:lineRule="exact"/>
        <w:rPr>
          <w:rFonts w:eastAsia="仿宋"/>
          <w:kern w:val="0"/>
          <w:sz w:val="28"/>
          <w:szCs w:val="28"/>
        </w:rPr>
      </w:pPr>
      <w:r>
        <w:rPr>
          <w:rFonts w:eastAsia="仿宋"/>
          <w:kern w:val="0"/>
          <w:sz w:val="28"/>
          <w:szCs w:val="28"/>
        </w:rPr>
        <w:t>071</w:t>
      </w:r>
      <w:r>
        <w:rPr>
          <w:rFonts w:eastAsia="仿宋" w:hint="eastAsia"/>
          <w:kern w:val="0"/>
          <w:sz w:val="28"/>
          <w:szCs w:val="28"/>
        </w:rPr>
        <w:t>I</w:t>
      </w:r>
      <w:r>
        <w:rPr>
          <w:rFonts w:eastAsia="仿宋"/>
          <w:kern w:val="0"/>
          <w:sz w:val="28"/>
          <w:szCs w:val="28"/>
        </w:rPr>
        <w:t>n most cases the company has met the new standards set by the government</w:t>
      </w:r>
      <w:r>
        <w:rPr>
          <w:rFonts w:eastAsia="仿宋" w:hint="eastAsia"/>
          <w:kern w:val="0"/>
          <w:sz w:val="28"/>
          <w:szCs w:val="28"/>
        </w:rPr>
        <w:t>.</w:t>
      </w:r>
    </w:p>
    <w:p w:rsidR="00941B6B" w:rsidRDefault="001A7EE9">
      <w:pPr>
        <w:snapToGrid w:val="0"/>
        <w:spacing w:line="500" w:lineRule="exact"/>
        <w:rPr>
          <w:rFonts w:eastAsia="仿宋"/>
          <w:kern w:val="0"/>
          <w:sz w:val="28"/>
          <w:szCs w:val="28"/>
        </w:rPr>
      </w:pPr>
      <w:r>
        <w:rPr>
          <w:rFonts w:eastAsia="仿宋"/>
          <w:kern w:val="0"/>
          <w:sz w:val="28"/>
          <w:szCs w:val="28"/>
        </w:rPr>
        <w:t>072 Only by cutting the price by more than 10% can more customers be lured to your products.</w:t>
      </w:r>
    </w:p>
    <w:p w:rsidR="00941B6B" w:rsidRDefault="001A7EE9">
      <w:pPr>
        <w:snapToGrid w:val="0"/>
        <w:spacing w:line="500" w:lineRule="exact"/>
        <w:rPr>
          <w:rFonts w:eastAsia="仿宋"/>
          <w:kern w:val="0"/>
          <w:sz w:val="28"/>
          <w:szCs w:val="28"/>
        </w:rPr>
      </w:pPr>
      <w:r>
        <w:rPr>
          <w:rFonts w:eastAsia="仿宋"/>
          <w:kern w:val="0"/>
          <w:sz w:val="28"/>
          <w:szCs w:val="28"/>
        </w:rPr>
        <w:t xml:space="preserve">073 We </w:t>
      </w:r>
      <w:r>
        <w:rPr>
          <w:rFonts w:eastAsia="仿宋" w:hint="eastAsia"/>
          <w:kern w:val="0"/>
          <w:sz w:val="28"/>
          <w:szCs w:val="28"/>
        </w:rPr>
        <w:t xml:space="preserve">are </w:t>
      </w:r>
      <w:r>
        <w:rPr>
          <w:rFonts w:eastAsia="仿宋"/>
          <w:kern w:val="0"/>
          <w:sz w:val="28"/>
          <w:szCs w:val="28"/>
        </w:rPr>
        <w:t>looking forward to further extensions of pleasant business relations.</w:t>
      </w:r>
    </w:p>
    <w:p w:rsidR="00941B6B" w:rsidRDefault="001A7EE9">
      <w:pPr>
        <w:snapToGrid w:val="0"/>
        <w:spacing w:line="500" w:lineRule="exact"/>
        <w:rPr>
          <w:rFonts w:eastAsia="仿宋"/>
          <w:kern w:val="0"/>
          <w:sz w:val="28"/>
          <w:szCs w:val="28"/>
        </w:rPr>
      </w:pPr>
      <w:r>
        <w:rPr>
          <w:rFonts w:eastAsia="仿宋"/>
          <w:kern w:val="0"/>
          <w:sz w:val="28"/>
          <w:szCs w:val="28"/>
        </w:rPr>
        <w:t>074 We hope that you will deal with our request honestly.</w:t>
      </w:r>
    </w:p>
    <w:p w:rsidR="00941B6B" w:rsidRDefault="001A7EE9">
      <w:pPr>
        <w:snapToGrid w:val="0"/>
        <w:spacing w:line="500" w:lineRule="exact"/>
        <w:rPr>
          <w:rFonts w:eastAsia="仿宋"/>
          <w:kern w:val="0"/>
          <w:sz w:val="28"/>
          <w:szCs w:val="28"/>
        </w:rPr>
      </w:pPr>
      <w:r>
        <w:rPr>
          <w:rFonts w:eastAsia="仿宋"/>
          <w:kern w:val="0"/>
          <w:sz w:val="28"/>
          <w:szCs w:val="28"/>
        </w:rPr>
        <w:t xml:space="preserve">075 </w:t>
      </w:r>
      <w:r>
        <w:rPr>
          <w:rFonts w:eastAsia="仿宋" w:hint="eastAsia"/>
          <w:kern w:val="0"/>
          <w:sz w:val="28"/>
          <w:szCs w:val="28"/>
        </w:rPr>
        <w:t>S</w:t>
      </w:r>
      <w:r>
        <w:rPr>
          <w:rFonts w:eastAsia="仿宋"/>
          <w:kern w:val="0"/>
          <w:sz w:val="28"/>
          <w:szCs w:val="28"/>
        </w:rPr>
        <w:t>ales have more than doubled in the past 5 years</w:t>
      </w:r>
      <w:r>
        <w:rPr>
          <w:rFonts w:eastAsia="仿宋" w:hint="eastAsia"/>
          <w:kern w:val="0"/>
          <w:sz w:val="28"/>
          <w:szCs w:val="28"/>
        </w:rPr>
        <w:t>.</w:t>
      </w:r>
    </w:p>
    <w:p w:rsidR="00941B6B" w:rsidRDefault="001A7EE9">
      <w:pPr>
        <w:snapToGrid w:val="0"/>
        <w:spacing w:line="500" w:lineRule="exact"/>
        <w:rPr>
          <w:rFonts w:eastAsia="仿宋"/>
          <w:kern w:val="0"/>
          <w:sz w:val="28"/>
          <w:szCs w:val="28"/>
        </w:rPr>
      </w:pPr>
      <w:r>
        <w:rPr>
          <w:rFonts w:eastAsia="仿宋"/>
          <w:kern w:val="0"/>
          <w:sz w:val="28"/>
          <w:szCs w:val="28"/>
        </w:rPr>
        <w:t>076 We expect that you will offer us a lower price as soon as possible.</w:t>
      </w:r>
    </w:p>
    <w:p w:rsidR="00941B6B" w:rsidRDefault="001A7EE9">
      <w:pPr>
        <w:snapToGrid w:val="0"/>
        <w:spacing w:line="500" w:lineRule="exact"/>
        <w:rPr>
          <w:rFonts w:eastAsia="仿宋"/>
          <w:kern w:val="0"/>
          <w:sz w:val="28"/>
          <w:szCs w:val="28"/>
        </w:rPr>
      </w:pPr>
      <w:r>
        <w:rPr>
          <w:rFonts w:eastAsia="仿宋"/>
          <w:kern w:val="0"/>
          <w:sz w:val="28"/>
          <w:szCs w:val="28"/>
        </w:rPr>
        <w:t xml:space="preserve">077 </w:t>
      </w:r>
      <w:r>
        <w:rPr>
          <w:rFonts w:eastAsia="仿宋" w:hint="eastAsia"/>
          <w:kern w:val="0"/>
          <w:sz w:val="28"/>
          <w:szCs w:val="28"/>
        </w:rPr>
        <w:t>H</w:t>
      </w:r>
      <w:r>
        <w:rPr>
          <w:rFonts w:eastAsia="仿宋"/>
          <w:kern w:val="0"/>
          <w:sz w:val="28"/>
          <w:szCs w:val="28"/>
        </w:rPr>
        <w:t>e won't lose money unless stock prices go down</w:t>
      </w:r>
      <w:r>
        <w:rPr>
          <w:rFonts w:eastAsia="仿宋" w:hint="eastAsia"/>
          <w:kern w:val="0"/>
          <w:sz w:val="28"/>
          <w:szCs w:val="28"/>
        </w:rPr>
        <w:t>.</w:t>
      </w:r>
    </w:p>
    <w:p w:rsidR="00941B6B" w:rsidRDefault="001A7EE9">
      <w:pPr>
        <w:snapToGrid w:val="0"/>
        <w:spacing w:line="500" w:lineRule="exact"/>
        <w:rPr>
          <w:rFonts w:eastAsia="仿宋"/>
          <w:kern w:val="0"/>
          <w:sz w:val="28"/>
          <w:szCs w:val="28"/>
        </w:rPr>
      </w:pPr>
      <w:r>
        <w:rPr>
          <w:rFonts w:eastAsia="仿宋"/>
          <w:kern w:val="0"/>
          <w:sz w:val="28"/>
          <w:szCs w:val="28"/>
        </w:rPr>
        <w:t>078 .We hope this matter will not affect our good relations and future dealings.</w:t>
      </w:r>
    </w:p>
    <w:p w:rsidR="00941B6B" w:rsidRDefault="001A7EE9">
      <w:pPr>
        <w:snapToGrid w:val="0"/>
        <w:spacing w:line="500" w:lineRule="exact"/>
        <w:rPr>
          <w:rFonts w:eastAsia="仿宋"/>
          <w:kern w:val="0"/>
          <w:sz w:val="28"/>
          <w:szCs w:val="28"/>
        </w:rPr>
      </w:pPr>
      <w:r>
        <w:rPr>
          <w:rFonts w:eastAsia="仿宋"/>
          <w:kern w:val="0"/>
          <w:sz w:val="28"/>
          <w:szCs w:val="28"/>
        </w:rPr>
        <w:t>079 Our company is mainly in the line of exporting Chinese art objects to European markets.</w:t>
      </w:r>
    </w:p>
    <w:p w:rsidR="00941B6B" w:rsidRDefault="001A7EE9">
      <w:pPr>
        <w:snapToGrid w:val="0"/>
        <w:spacing w:line="500" w:lineRule="exact"/>
        <w:rPr>
          <w:rFonts w:eastAsia="仿宋"/>
          <w:kern w:val="0"/>
          <w:sz w:val="28"/>
          <w:szCs w:val="28"/>
        </w:rPr>
      </w:pPr>
      <w:r>
        <w:rPr>
          <w:rFonts w:eastAsia="仿宋"/>
          <w:kern w:val="0"/>
          <w:sz w:val="28"/>
          <w:szCs w:val="28"/>
        </w:rPr>
        <w:t xml:space="preserve">080 </w:t>
      </w:r>
      <w:r>
        <w:rPr>
          <w:rFonts w:eastAsia="仿宋" w:hint="eastAsia"/>
          <w:kern w:val="0"/>
          <w:sz w:val="28"/>
          <w:szCs w:val="28"/>
        </w:rPr>
        <w:t>T</w:t>
      </w:r>
      <w:r>
        <w:rPr>
          <w:rFonts w:eastAsia="仿宋"/>
          <w:kern w:val="0"/>
          <w:sz w:val="28"/>
          <w:szCs w:val="28"/>
        </w:rPr>
        <w:t xml:space="preserve">he company has a bad reputation so </w:t>
      </w:r>
      <w:r>
        <w:rPr>
          <w:rFonts w:eastAsia="仿宋" w:hint="eastAsia"/>
          <w:kern w:val="0"/>
          <w:sz w:val="28"/>
          <w:szCs w:val="28"/>
        </w:rPr>
        <w:t>I</w:t>
      </w:r>
      <w:r>
        <w:rPr>
          <w:rFonts w:eastAsia="仿宋"/>
          <w:kern w:val="0"/>
          <w:sz w:val="28"/>
          <w:szCs w:val="28"/>
        </w:rPr>
        <w:t xml:space="preserve"> don't recommend doing business with them</w:t>
      </w:r>
      <w:r>
        <w:rPr>
          <w:rFonts w:eastAsia="仿宋" w:hint="eastAsia"/>
          <w:kern w:val="0"/>
          <w:sz w:val="28"/>
          <w:szCs w:val="28"/>
        </w:rPr>
        <w:t>.</w:t>
      </w:r>
    </w:p>
    <w:p w:rsidR="00941B6B" w:rsidRDefault="001A7EE9">
      <w:pPr>
        <w:snapToGrid w:val="0"/>
        <w:spacing w:line="500" w:lineRule="exact"/>
        <w:rPr>
          <w:rFonts w:eastAsia="仿宋"/>
          <w:kern w:val="0"/>
          <w:sz w:val="28"/>
          <w:szCs w:val="28"/>
        </w:rPr>
      </w:pPr>
      <w:r>
        <w:rPr>
          <w:rFonts w:eastAsia="仿宋"/>
          <w:kern w:val="0"/>
          <w:sz w:val="28"/>
          <w:szCs w:val="28"/>
        </w:rPr>
        <w:t>081 We will provide a fresh guarantee for the protection of the equipment repaired.</w:t>
      </w:r>
    </w:p>
    <w:p w:rsidR="00941B6B" w:rsidRDefault="001A7EE9">
      <w:pPr>
        <w:snapToGrid w:val="0"/>
        <w:spacing w:line="500" w:lineRule="exact"/>
        <w:rPr>
          <w:rFonts w:eastAsia="仿宋"/>
          <w:kern w:val="0"/>
          <w:sz w:val="28"/>
          <w:szCs w:val="28"/>
        </w:rPr>
      </w:pPr>
      <w:r>
        <w:rPr>
          <w:rFonts w:eastAsia="仿宋"/>
          <w:kern w:val="0"/>
          <w:sz w:val="28"/>
          <w:szCs w:val="28"/>
        </w:rPr>
        <w:t>082 We look forward to your settlement at early date</w:t>
      </w:r>
      <w:r>
        <w:rPr>
          <w:rFonts w:eastAsia="仿宋" w:hint="eastAsia"/>
          <w:kern w:val="0"/>
          <w:sz w:val="28"/>
          <w:szCs w:val="28"/>
        </w:rPr>
        <w:t>.</w:t>
      </w:r>
    </w:p>
    <w:p w:rsidR="00941B6B" w:rsidRDefault="001A7EE9">
      <w:pPr>
        <w:snapToGrid w:val="0"/>
        <w:spacing w:line="500" w:lineRule="exact"/>
        <w:rPr>
          <w:rFonts w:eastAsia="仿宋"/>
          <w:kern w:val="0"/>
          <w:sz w:val="28"/>
          <w:szCs w:val="28"/>
        </w:rPr>
      </w:pPr>
      <w:r>
        <w:rPr>
          <w:rFonts w:eastAsia="仿宋"/>
          <w:kern w:val="0"/>
          <w:sz w:val="28"/>
          <w:szCs w:val="28"/>
        </w:rPr>
        <w:t>107 Your early settlement of this case will be appreciated.</w:t>
      </w:r>
    </w:p>
    <w:p w:rsidR="00941B6B" w:rsidRDefault="001A7EE9">
      <w:pPr>
        <w:snapToGrid w:val="0"/>
        <w:spacing w:line="500" w:lineRule="exact"/>
        <w:rPr>
          <w:rFonts w:eastAsia="仿宋"/>
          <w:kern w:val="0"/>
          <w:sz w:val="28"/>
          <w:szCs w:val="28"/>
        </w:rPr>
      </w:pPr>
      <w:r>
        <w:rPr>
          <w:rFonts w:eastAsia="仿宋"/>
          <w:kern w:val="0"/>
          <w:sz w:val="28"/>
          <w:szCs w:val="28"/>
        </w:rPr>
        <w:t xml:space="preserve">108 </w:t>
      </w:r>
      <w:r>
        <w:rPr>
          <w:rFonts w:eastAsia="仿宋" w:hint="eastAsia"/>
          <w:kern w:val="0"/>
          <w:sz w:val="28"/>
          <w:szCs w:val="28"/>
        </w:rPr>
        <w:t>A</w:t>
      </w:r>
      <w:r>
        <w:rPr>
          <w:rFonts w:eastAsia="仿宋"/>
          <w:kern w:val="0"/>
          <w:sz w:val="28"/>
          <w:szCs w:val="28"/>
        </w:rPr>
        <w:t>ll companies must comply with the new rules and regulations which have been introduced by the government</w:t>
      </w:r>
      <w:r>
        <w:rPr>
          <w:rFonts w:eastAsia="仿宋" w:hint="eastAsia"/>
          <w:kern w:val="0"/>
          <w:sz w:val="28"/>
          <w:szCs w:val="28"/>
        </w:rPr>
        <w:t>.</w:t>
      </w:r>
    </w:p>
    <w:p w:rsidR="00941B6B" w:rsidRDefault="001A7EE9">
      <w:pPr>
        <w:snapToGrid w:val="0"/>
        <w:spacing w:line="500" w:lineRule="exact"/>
        <w:rPr>
          <w:rFonts w:eastAsia="仿宋"/>
          <w:kern w:val="0"/>
          <w:sz w:val="28"/>
          <w:szCs w:val="28"/>
        </w:rPr>
      </w:pPr>
      <w:r>
        <w:rPr>
          <w:rFonts w:eastAsia="仿宋"/>
          <w:kern w:val="0"/>
          <w:sz w:val="28"/>
          <w:szCs w:val="28"/>
        </w:rPr>
        <w:t>109 We should like to be pointed as your agent in our country.</w:t>
      </w:r>
    </w:p>
    <w:p w:rsidR="00941B6B" w:rsidRDefault="001A7EE9">
      <w:pPr>
        <w:snapToGrid w:val="0"/>
        <w:spacing w:line="500" w:lineRule="exact"/>
        <w:rPr>
          <w:rFonts w:eastAsia="仿宋"/>
          <w:kern w:val="0"/>
          <w:sz w:val="28"/>
          <w:szCs w:val="28"/>
        </w:rPr>
      </w:pPr>
      <w:r>
        <w:rPr>
          <w:rFonts w:eastAsia="仿宋"/>
          <w:kern w:val="0"/>
          <w:sz w:val="28"/>
          <w:szCs w:val="28"/>
        </w:rPr>
        <w:t>110 We are in a good position to be your sole agent.</w:t>
      </w:r>
    </w:p>
    <w:p w:rsidR="00941B6B" w:rsidRDefault="001A7EE9">
      <w:pPr>
        <w:snapToGrid w:val="0"/>
        <w:spacing w:line="500" w:lineRule="exact"/>
        <w:rPr>
          <w:rFonts w:eastAsia="仿宋"/>
          <w:kern w:val="0"/>
          <w:sz w:val="28"/>
          <w:szCs w:val="28"/>
        </w:rPr>
      </w:pPr>
      <w:r>
        <w:rPr>
          <w:rFonts w:eastAsia="仿宋"/>
          <w:kern w:val="0"/>
          <w:sz w:val="28"/>
          <w:szCs w:val="28"/>
        </w:rPr>
        <w:t xml:space="preserve">121 We hoped that you will point our company as the soled distributor in </w:t>
      </w:r>
      <w:r>
        <w:rPr>
          <w:rFonts w:eastAsia="仿宋" w:hint="eastAsia"/>
          <w:kern w:val="0"/>
          <w:sz w:val="28"/>
          <w:szCs w:val="28"/>
        </w:rPr>
        <w:lastRenderedPageBreak/>
        <w:t>China</w:t>
      </w:r>
      <w:r>
        <w:rPr>
          <w:rFonts w:eastAsia="仿宋"/>
          <w:kern w:val="0"/>
          <w:sz w:val="28"/>
          <w:szCs w:val="28"/>
        </w:rPr>
        <w:t>.</w:t>
      </w:r>
    </w:p>
    <w:p w:rsidR="00941B6B" w:rsidRDefault="001A7EE9">
      <w:pPr>
        <w:snapToGrid w:val="0"/>
        <w:spacing w:line="500" w:lineRule="exact"/>
        <w:rPr>
          <w:rFonts w:eastAsia="仿宋"/>
          <w:kern w:val="0"/>
          <w:sz w:val="28"/>
          <w:szCs w:val="28"/>
        </w:rPr>
      </w:pPr>
      <w:r>
        <w:rPr>
          <w:rFonts w:eastAsia="仿宋"/>
          <w:kern w:val="0"/>
          <w:sz w:val="28"/>
          <w:szCs w:val="28"/>
        </w:rPr>
        <w:t>141 We’d like to offer our service in the sale of your refrigerators.</w:t>
      </w:r>
    </w:p>
    <w:p w:rsidR="00941B6B" w:rsidRDefault="001A7EE9">
      <w:pPr>
        <w:snapToGrid w:val="0"/>
        <w:spacing w:line="560" w:lineRule="exact"/>
        <w:rPr>
          <w:rFonts w:eastAsia="仿宋"/>
          <w:kern w:val="0"/>
          <w:sz w:val="28"/>
          <w:szCs w:val="28"/>
        </w:rPr>
      </w:pPr>
      <w:r>
        <w:rPr>
          <w:rFonts w:eastAsia="仿宋"/>
          <w:kern w:val="0"/>
          <w:sz w:val="28"/>
          <w:szCs w:val="28"/>
        </w:rPr>
        <w:t>142 The main products our corporation deals in are electrical appliances.</w:t>
      </w:r>
    </w:p>
    <w:p w:rsidR="00941B6B" w:rsidRDefault="001A7EE9">
      <w:pPr>
        <w:spacing w:line="560" w:lineRule="exact"/>
        <w:ind w:firstLineChars="200" w:firstLine="602"/>
        <w:rPr>
          <w:rFonts w:ascii="Arial Narrow" w:eastAsia="仿宋_GB2312" w:hAnsi="Arial Narrow"/>
          <w:b/>
          <w:sz w:val="30"/>
          <w:szCs w:val="30"/>
        </w:rPr>
      </w:pPr>
      <w:r>
        <w:rPr>
          <w:rFonts w:ascii="Arial Narrow" w:eastAsia="仿宋_GB2312" w:hAnsi="Arial Narrow" w:hint="eastAsia"/>
          <w:b/>
          <w:sz w:val="30"/>
          <w:szCs w:val="30"/>
        </w:rPr>
        <w:t>七、竞赛规则</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（一）报名资格</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参赛选手须为高等职业院校全日制在籍学生；本科院校中高职类全日制在籍学生可报名参加高职组比赛。五年制高职学生报名参赛的，四、五年级学生参加高职组比赛。高职组参赛选手年龄须不超过25周岁，年龄截止时间为2017年5月1日。</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（二）报名要求</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参赛选手和指导教师报名获得确认后不得随意更换。如备赛过程中参赛选手和指导教师因故无法参赛，须由省级教育行政部门于相应赛项开赛10个工作日之前出具书面说明，经大赛执委会办公室核实后予以更换。竞赛开始后，参赛队不得更换参赛队员，允许队员缺席比赛。</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（三）赛前准备</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1.领队会议：比赛日前一天下午召开领队会议，由各参赛队伍的领队和指导教师参加，会议讲解竞赛注意事项并进行赛前答疑。</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2.熟悉场地：比赛日前一天下午开放赛场，熟悉场地。</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3.抽签仪式：比赛前一小时内举行抽签仪式，由各参赛队伍的领队或指导教师参加，通过抽签确定各参赛队伍的赛场座次。</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4．参赛队员入场：参赛选手应提前15分钟到达赛场，凭参赛证、身份证检录，按要求入场，不得迟到早退。并根据抽签结果在对应的座位入座，裁判负责核对参赛队员信息；严禁参赛选手携带任何电子设备、通讯设备及其他相关资料与用品入场。</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lastRenderedPageBreak/>
        <w:t>（四）比赛期间</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1.各参赛队伍打开电脑，根据对应的账号密码进入竞赛平台，由裁判长宣布比赛开始，各参赛队伍开始竞赛。</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2.竞赛过程中，如有疑问，参赛选手应持“咨询”示意牌示意，项目裁判长应按照有关要求及时予以答疑。如遇设备或软件等故障，参赛选手应持“故障”示意牌示意。项目裁判长、技术人员等应及时予以解决。确因计算机软件或硬件故障，致使操作无法继续的，经项目裁判长确认，予以启用备用计算机。如遇身体不适，参赛选手应持“医务”示意牌示意，现场医务人员按应急预案救治。</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3.竞赛过程中不得在任何地方出现与参赛者身份信息相关的内容，一经发现，以作弊论处，取消比赛成绩并通报。</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（五）成绩公布</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1.竞赛结束后，裁判公布竞赛结果，并将成绩登录在竞赛成绩单上。</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2.各参赛队伍派领队在竞赛成绩单上签字，所有参赛队伍签字后，裁判长签字。赛场裁判将数据进行备份和保存，成绩单提交给大赛组委会备案。</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3．参赛代表队若对赛事有异议，可由领队按规程提出书面申诉。</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4.大赛裁判长当场公布成绩。</w:t>
      </w:r>
    </w:p>
    <w:p w:rsidR="00941B6B" w:rsidRDefault="001A7EE9">
      <w:pPr>
        <w:spacing w:line="560" w:lineRule="exact"/>
        <w:ind w:firstLineChars="200" w:firstLine="562"/>
        <w:rPr>
          <w:rFonts w:ascii="Arial Narrow" w:eastAsia="仿宋_GB2312" w:hAnsi="Arial Narrow"/>
          <w:b/>
          <w:sz w:val="28"/>
          <w:szCs w:val="30"/>
        </w:rPr>
      </w:pPr>
      <w:r>
        <w:rPr>
          <w:rFonts w:ascii="Arial Narrow" w:eastAsia="仿宋_GB2312" w:hAnsi="Arial Narrow" w:hint="eastAsia"/>
          <w:b/>
          <w:sz w:val="28"/>
          <w:szCs w:val="30"/>
        </w:rPr>
        <w:t>八、竞赛环境</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（一）竞赛场地</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1.竞赛场地设在体育馆内或电脑机房，场地内设置满足80个团队的竞赛环境，分成若干个区域，每个区域设置若干个备用赛位；</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2.一个参赛队的每个小组的两名选手一个机位，每个机位两台电</w:t>
      </w:r>
      <w:r>
        <w:rPr>
          <w:rFonts w:ascii="仿宋_GB2312" w:eastAsia="仿宋_GB2312" w:hAnsi="Arial Narrow" w:cs="宋体" w:hint="eastAsia"/>
          <w:sz w:val="28"/>
          <w:szCs w:val="30"/>
        </w:rPr>
        <w:lastRenderedPageBreak/>
        <w:t>脑，其中一台电脑备用，桌椅备足；</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3.竞赛场地内设置主席台、观众席，便于竞赛全程的观摩和监督；</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4.竞赛场地内设置背景板、宣传横幅及壁挂图，营造竞赛氛围；</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5.局域网络。采用星形网络拓扑结构，安装千兆交换机。网线与电源线隐蔽铺设。采用独立网络环境，不连接INTERNET，禁止外部电脑接入。</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6.安全保障。采用统一的杀毒软件对服务器进行防毒保护。屏蔽竞赛现场使用的电脑USB接口。部署具有网络管理、账号管理和日志管理功能的综合监控系统。</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7.采用双路供电；利用UPS防止现场因突然断电导致的系统数据丢失，额定功率：3KVA，后备时间：2小时，电池类型：输出电压：230V±5%V。</w:t>
      </w:r>
    </w:p>
    <w:p w:rsidR="00941B6B" w:rsidRDefault="001A7EE9">
      <w:pPr>
        <w:spacing w:line="560" w:lineRule="exact"/>
        <w:ind w:firstLineChars="200" w:firstLine="562"/>
        <w:rPr>
          <w:rFonts w:ascii="仿宋_GB2312" w:eastAsia="仿宋_GB2312" w:hAnsi="Arial Narrow"/>
          <w:b/>
          <w:sz w:val="28"/>
          <w:szCs w:val="30"/>
        </w:rPr>
      </w:pPr>
      <w:r>
        <w:rPr>
          <w:rFonts w:ascii="仿宋_GB2312" w:eastAsia="仿宋_GB2312" w:hAnsi="Arial Narrow" w:hint="eastAsia"/>
          <w:b/>
          <w:sz w:val="28"/>
          <w:szCs w:val="30"/>
        </w:rPr>
        <w:t>九、技术规范</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1.依据国际规范：</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《联合国国际货物销售合同公约》</w:t>
      </w:r>
    </w:p>
    <w:p w:rsidR="00941B6B" w:rsidRDefault="001A7EE9">
      <w:pPr>
        <w:spacing w:line="560" w:lineRule="exact"/>
        <w:ind w:firstLineChars="200" w:firstLine="560"/>
        <w:rPr>
          <w:rFonts w:eastAsia="仿宋_GB2312"/>
          <w:sz w:val="28"/>
          <w:szCs w:val="30"/>
        </w:rPr>
      </w:pPr>
      <w:r>
        <w:rPr>
          <w:rFonts w:eastAsia="仿宋_GB2312" w:hAnsi="Arial Narrow"/>
          <w:sz w:val="28"/>
          <w:szCs w:val="30"/>
        </w:rPr>
        <w:t>（</w:t>
      </w:r>
      <w:r>
        <w:rPr>
          <w:rFonts w:eastAsia="仿宋_GB2312"/>
          <w:sz w:val="28"/>
          <w:szCs w:val="30"/>
        </w:rPr>
        <w:t>the United Nations Convention on Contracts for the International Sale of Goods</w:t>
      </w:r>
      <w:r>
        <w:rPr>
          <w:rFonts w:eastAsia="仿宋_GB2312" w:hAnsi="Arial Narrow"/>
          <w:sz w:val="28"/>
          <w:szCs w:val="30"/>
        </w:rPr>
        <w:t>，</w:t>
      </w:r>
      <w:r>
        <w:rPr>
          <w:rFonts w:eastAsia="仿宋_GB2312"/>
          <w:sz w:val="28"/>
          <w:szCs w:val="30"/>
        </w:rPr>
        <w:t>CISG</w:t>
      </w:r>
      <w:r>
        <w:rPr>
          <w:rFonts w:eastAsia="仿宋_GB2312" w:hAnsi="Arial Narrow"/>
          <w:sz w:val="28"/>
          <w:szCs w:val="30"/>
        </w:rPr>
        <w:t>）</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国际商会《跟单信用证统一惯例</w:t>
      </w:r>
      <w:r>
        <w:rPr>
          <w:rFonts w:eastAsia="仿宋_GB2312"/>
          <w:sz w:val="28"/>
          <w:szCs w:val="30"/>
        </w:rPr>
        <w:t>（</w:t>
      </w:r>
      <w:r>
        <w:rPr>
          <w:rFonts w:eastAsia="仿宋_GB2312"/>
          <w:sz w:val="28"/>
          <w:szCs w:val="30"/>
        </w:rPr>
        <w:t>UCP600</w:t>
      </w:r>
      <w:r>
        <w:rPr>
          <w:rFonts w:eastAsia="仿宋_GB2312"/>
          <w:sz w:val="28"/>
          <w:szCs w:val="30"/>
        </w:rPr>
        <w:t>）</w:t>
      </w:r>
      <w:r>
        <w:rPr>
          <w:rFonts w:ascii="仿宋_GB2312" w:eastAsia="仿宋_GB2312" w:hAnsi="Arial Narrow" w:cs="宋体" w:hint="eastAsia"/>
          <w:sz w:val="28"/>
          <w:szCs w:val="30"/>
        </w:rPr>
        <w:t>》</w:t>
      </w:r>
    </w:p>
    <w:p w:rsidR="00941B6B" w:rsidRDefault="001A7EE9">
      <w:pPr>
        <w:spacing w:line="560" w:lineRule="exact"/>
        <w:ind w:firstLineChars="200" w:firstLine="560"/>
        <w:rPr>
          <w:rFonts w:eastAsia="仿宋_GB2312"/>
          <w:sz w:val="28"/>
          <w:szCs w:val="30"/>
        </w:rPr>
      </w:pPr>
      <w:r>
        <w:rPr>
          <w:rFonts w:eastAsia="仿宋_GB2312" w:hAnsi="Arial Narrow"/>
          <w:sz w:val="28"/>
          <w:szCs w:val="30"/>
        </w:rPr>
        <w:t>（</w:t>
      </w:r>
      <w:r>
        <w:rPr>
          <w:rFonts w:eastAsia="仿宋_GB2312"/>
          <w:sz w:val="28"/>
          <w:szCs w:val="30"/>
        </w:rPr>
        <w:t>Uniform Customs and Practice for Documentary Credits</w:t>
      </w:r>
      <w:r>
        <w:rPr>
          <w:rFonts w:eastAsia="仿宋_GB2312" w:hAnsi="Arial Narrow"/>
          <w:sz w:val="28"/>
          <w:szCs w:val="30"/>
        </w:rPr>
        <w:t>）</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《2010国际贸易术语解释通则》</w:t>
      </w:r>
    </w:p>
    <w:p w:rsidR="00941B6B" w:rsidRDefault="001A7EE9">
      <w:pPr>
        <w:spacing w:line="560" w:lineRule="exact"/>
        <w:ind w:firstLineChars="200" w:firstLine="560"/>
        <w:rPr>
          <w:rFonts w:eastAsia="仿宋_GB2312"/>
          <w:sz w:val="28"/>
          <w:szCs w:val="30"/>
        </w:rPr>
      </w:pPr>
      <w:r>
        <w:rPr>
          <w:rFonts w:eastAsia="仿宋_GB2312" w:hAnsi="Arial Narrow"/>
          <w:sz w:val="28"/>
          <w:szCs w:val="30"/>
        </w:rPr>
        <w:t>（</w:t>
      </w:r>
      <w:r>
        <w:rPr>
          <w:rFonts w:eastAsia="仿宋_GB2312"/>
          <w:sz w:val="28"/>
          <w:szCs w:val="30"/>
        </w:rPr>
        <w:t>Incoterms International Rules for the Interpretation of Trade Terms</w:t>
      </w:r>
      <w:r>
        <w:rPr>
          <w:rFonts w:eastAsia="仿宋_GB2312" w:hAnsi="Arial Narrow"/>
          <w:sz w:val="28"/>
          <w:szCs w:val="30"/>
        </w:rPr>
        <w:t>）</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国际商会《托收统一规则</w:t>
      </w:r>
      <w:r>
        <w:rPr>
          <w:rFonts w:eastAsia="仿宋_GB2312"/>
          <w:sz w:val="28"/>
          <w:szCs w:val="30"/>
        </w:rPr>
        <w:t>（</w:t>
      </w:r>
      <w:r>
        <w:rPr>
          <w:rFonts w:eastAsia="仿宋_GB2312"/>
          <w:sz w:val="28"/>
          <w:szCs w:val="30"/>
        </w:rPr>
        <w:t>URC522</w:t>
      </w:r>
      <w:r>
        <w:rPr>
          <w:rFonts w:eastAsia="仿宋_GB2312"/>
          <w:sz w:val="28"/>
          <w:szCs w:val="30"/>
        </w:rPr>
        <w:t>）</w:t>
      </w:r>
      <w:r>
        <w:rPr>
          <w:rFonts w:ascii="仿宋_GB2312" w:eastAsia="仿宋_GB2312" w:hAnsi="Arial Narrow" w:cs="宋体" w:hint="eastAsia"/>
          <w:sz w:val="28"/>
          <w:szCs w:val="30"/>
        </w:rPr>
        <w:t>》</w:t>
      </w:r>
    </w:p>
    <w:p w:rsidR="00941B6B" w:rsidRDefault="001A7EE9">
      <w:pPr>
        <w:spacing w:line="560" w:lineRule="exact"/>
        <w:ind w:firstLineChars="200" w:firstLine="560"/>
        <w:rPr>
          <w:rFonts w:eastAsia="仿宋_GB2312"/>
          <w:sz w:val="28"/>
          <w:szCs w:val="30"/>
        </w:rPr>
      </w:pPr>
      <w:r>
        <w:rPr>
          <w:rFonts w:eastAsia="仿宋_GB2312" w:hAnsi="Arial Narrow"/>
          <w:sz w:val="28"/>
          <w:szCs w:val="30"/>
        </w:rPr>
        <w:t>（</w:t>
      </w:r>
      <w:r>
        <w:rPr>
          <w:rFonts w:eastAsia="仿宋_GB2312"/>
          <w:sz w:val="28"/>
          <w:szCs w:val="30"/>
        </w:rPr>
        <w:t>Uniform RulesforCollections,ICCPublicationNo.522</w:t>
      </w:r>
      <w:r>
        <w:rPr>
          <w:rFonts w:eastAsia="仿宋_GB2312" w:hAnsi="Arial Narrow"/>
          <w:sz w:val="28"/>
          <w:szCs w:val="30"/>
        </w:rPr>
        <w:t>）</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lastRenderedPageBreak/>
        <w:t>2.依据职业教育国家教学资源库：</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《职业教育国际贸易专业国家教学资源库》</w:t>
      </w:r>
    </w:p>
    <w:p w:rsidR="00941B6B" w:rsidRDefault="001A7EE9">
      <w:pPr>
        <w:spacing w:line="560" w:lineRule="exact"/>
        <w:ind w:firstLineChars="200" w:firstLine="562"/>
        <w:rPr>
          <w:rFonts w:ascii="Arial Narrow" w:eastAsia="仿宋_GB2312" w:hAnsi="Arial Narrow"/>
          <w:b/>
          <w:sz w:val="28"/>
          <w:szCs w:val="30"/>
        </w:rPr>
      </w:pPr>
      <w:r>
        <w:rPr>
          <w:rFonts w:ascii="Arial Narrow" w:eastAsia="仿宋_GB2312" w:hAnsi="Arial Narrow" w:hint="eastAsia"/>
          <w:b/>
          <w:sz w:val="28"/>
          <w:szCs w:val="30"/>
        </w:rPr>
        <w:t>十、技术平台</w:t>
      </w:r>
    </w:p>
    <w:p w:rsidR="00941B6B" w:rsidRDefault="001A7EE9">
      <w:pPr>
        <w:spacing w:line="560" w:lineRule="exact"/>
        <w:jc w:val="center"/>
        <w:rPr>
          <w:rFonts w:ascii="Arial Narrow" w:eastAsia="仿宋_GB2312" w:hAnsi="Arial Narrow" w:cs="宋体"/>
          <w:sz w:val="24"/>
          <w:szCs w:val="30"/>
        </w:rPr>
      </w:pPr>
      <w:r>
        <w:rPr>
          <w:rFonts w:ascii="Arial Narrow" w:eastAsia="仿宋_GB2312" w:hAnsi="Arial Narrow" w:cs="宋体" w:hint="eastAsia"/>
          <w:sz w:val="24"/>
          <w:szCs w:val="30"/>
        </w:rPr>
        <w:t>表</w:t>
      </w:r>
      <w:r>
        <w:rPr>
          <w:rFonts w:ascii="Arial Narrow" w:eastAsia="仿宋_GB2312" w:hAnsi="Arial Narrow" w:cs="宋体" w:hint="eastAsia"/>
          <w:sz w:val="24"/>
          <w:szCs w:val="30"/>
        </w:rPr>
        <w:t>4</w:t>
      </w:r>
      <w:r>
        <w:rPr>
          <w:rFonts w:ascii="Arial Narrow" w:eastAsia="仿宋_GB2312" w:hAnsi="Arial Narrow" w:cs="宋体" w:hint="eastAsia"/>
          <w:sz w:val="24"/>
          <w:szCs w:val="30"/>
        </w:rPr>
        <w:t>竞赛场地设备规格要求</w:t>
      </w:r>
    </w:p>
    <w:tbl>
      <w:tblPr>
        <w:tblW w:w="8468" w:type="dxa"/>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6096"/>
      </w:tblGrid>
      <w:tr w:rsidR="00941B6B">
        <w:trPr>
          <w:trHeight w:val="650"/>
        </w:trPr>
        <w:tc>
          <w:tcPr>
            <w:tcW w:w="2372" w:type="dxa"/>
            <w:vAlign w:val="center"/>
          </w:tcPr>
          <w:p w:rsidR="00941B6B" w:rsidRDefault="001A7EE9">
            <w:pPr>
              <w:pStyle w:val="aa"/>
              <w:adjustRightInd w:val="0"/>
              <w:snapToGrid w:val="0"/>
              <w:spacing w:before="0" w:beforeAutospacing="0" w:after="0" w:afterAutospacing="0"/>
              <w:jc w:val="center"/>
              <w:rPr>
                <w:rFonts w:ascii="仿宋_GB2312" w:eastAsia="仿宋_GB2312" w:hAnsi="仿宋"/>
                <w:b/>
                <w:color w:val="0D0D0D"/>
                <w:kern w:val="2"/>
              </w:rPr>
            </w:pPr>
            <w:r>
              <w:rPr>
                <w:rFonts w:ascii="仿宋_GB2312" w:eastAsia="仿宋_GB2312" w:hAnsi="仿宋" w:hint="eastAsia"/>
                <w:b/>
                <w:color w:val="0D0D0D"/>
                <w:kern w:val="2"/>
              </w:rPr>
              <w:t>品名</w:t>
            </w:r>
          </w:p>
        </w:tc>
        <w:tc>
          <w:tcPr>
            <w:tcW w:w="6096" w:type="dxa"/>
            <w:vAlign w:val="center"/>
          </w:tcPr>
          <w:p w:rsidR="00941B6B" w:rsidRDefault="001A7EE9">
            <w:pPr>
              <w:pStyle w:val="aa"/>
              <w:adjustRightInd w:val="0"/>
              <w:snapToGrid w:val="0"/>
              <w:spacing w:before="0" w:beforeAutospacing="0" w:after="0" w:afterAutospacing="0"/>
              <w:jc w:val="center"/>
              <w:rPr>
                <w:rFonts w:ascii="仿宋_GB2312" w:eastAsia="仿宋_GB2312" w:hAnsi="仿宋"/>
                <w:b/>
                <w:color w:val="0D0D0D"/>
                <w:kern w:val="2"/>
              </w:rPr>
            </w:pPr>
            <w:r>
              <w:rPr>
                <w:rFonts w:ascii="仿宋_GB2312" w:eastAsia="仿宋_GB2312" w:hAnsi="仿宋" w:hint="eastAsia"/>
                <w:b/>
                <w:color w:val="0D0D0D"/>
                <w:kern w:val="2"/>
              </w:rPr>
              <w:t>规格要求说明</w:t>
            </w:r>
          </w:p>
        </w:tc>
      </w:tr>
      <w:tr w:rsidR="00941B6B">
        <w:trPr>
          <w:trHeight w:val="411"/>
        </w:trPr>
        <w:tc>
          <w:tcPr>
            <w:tcW w:w="2372" w:type="dxa"/>
            <w:vAlign w:val="center"/>
          </w:tcPr>
          <w:p w:rsidR="00941B6B" w:rsidRDefault="001A7EE9">
            <w:pPr>
              <w:pStyle w:val="aa"/>
              <w:adjustRightInd w:val="0"/>
              <w:snapToGrid w:val="0"/>
              <w:spacing w:before="0" w:beforeAutospacing="0" w:after="0" w:afterAutospacing="0"/>
              <w:jc w:val="both"/>
              <w:rPr>
                <w:rFonts w:ascii="仿宋_GB2312" w:eastAsia="仿宋_GB2312" w:hAnsi="仿宋"/>
                <w:color w:val="0D0D0D"/>
                <w:kern w:val="2"/>
              </w:rPr>
            </w:pPr>
            <w:r>
              <w:rPr>
                <w:rFonts w:ascii="仿宋_GB2312" w:eastAsia="仿宋_GB2312" w:hAnsi="仿宋" w:hint="eastAsia"/>
                <w:color w:val="0D0D0D"/>
                <w:kern w:val="2"/>
              </w:rPr>
              <w:t>参赛选手计算机</w:t>
            </w:r>
          </w:p>
        </w:tc>
        <w:tc>
          <w:tcPr>
            <w:tcW w:w="6096" w:type="dxa"/>
          </w:tcPr>
          <w:p w:rsidR="00941B6B" w:rsidRDefault="001A7EE9">
            <w:pPr>
              <w:pStyle w:val="aa"/>
              <w:adjustRightInd w:val="0"/>
              <w:snapToGrid w:val="0"/>
              <w:spacing w:before="0" w:beforeAutospacing="0" w:after="0" w:afterAutospacing="0"/>
              <w:jc w:val="both"/>
              <w:rPr>
                <w:rFonts w:ascii="仿宋_GB2312" w:eastAsia="仿宋_GB2312" w:hAnsi="仿宋"/>
                <w:color w:val="0D0D0D"/>
                <w:kern w:val="2"/>
              </w:rPr>
            </w:pPr>
            <w:r>
              <w:rPr>
                <w:rFonts w:ascii="仿宋_GB2312" w:eastAsia="仿宋_GB2312" w:hAnsi="仿宋" w:hint="eastAsia"/>
                <w:color w:val="auto"/>
                <w:kern w:val="2"/>
                <w:szCs w:val="21"/>
              </w:rPr>
              <w:t>CPU：酷睿I3 双核3.0以上；内存：4G（含）以上；硬盘：100G以上；网卡：百兆网卡；操作系统：Microsoft Windows7操作系统，office 2010,Internet Explorer9.0、Google Chrome浏览器，预装QQ拼音、五笔、微软拼音、搜狗拼音等中文输入法和英文输入法，屏蔽usb等外接存储设备接口。</w:t>
            </w:r>
          </w:p>
        </w:tc>
      </w:tr>
      <w:tr w:rsidR="00941B6B">
        <w:trPr>
          <w:trHeight w:val="523"/>
        </w:trPr>
        <w:tc>
          <w:tcPr>
            <w:tcW w:w="2372" w:type="dxa"/>
            <w:vAlign w:val="center"/>
          </w:tcPr>
          <w:p w:rsidR="00941B6B" w:rsidRDefault="001A7EE9">
            <w:pPr>
              <w:pStyle w:val="aa"/>
              <w:adjustRightInd w:val="0"/>
              <w:snapToGrid w:val="0"/>
              <w:spacing w:before="0" w:beforeAutospacing="0" w:after="0" w:afterAutospacing="0"/>
              <w:jc w:val="both"/>
              <w:rPr>
                <w:rFonts w:ascii="仿宋_GB2312" w:eastAsia="仿宋_GB2312" w:hAnsi="仿宋"/>
                <w:color w:val="0D0D0D"/>
                <w:kern w:val="2"/>
              </w:rPr>
            </w:pPr>
            <w:r>
              <w:rPr>
                <w:rFonts w:ascii="仿宋_GB2312" w:eastAsia="仿宋_GB2312" w:hAnsi="仿宋" w:hint="eastAsia"/>
                <w:color w:val="0D0D0D"/>
                <w:kern w:val="2"/>
              </w:rPr>
              <w:t>网络连接设备</w:t>
            </w:r>
          </w:p>
        </w:tc>
        <w:tc>
          <w:tcPr>
            <w:tcW w:w="6096" w:type="dxa"/>
            <w:vAlign w:val="center"/>
          </w:tcPr>
          <w:p w:rsidR="00941B6B" w:rsidRDefault="001A7EE9">
            <w:pPr>
              <w:pStyle w:val="aa"/>
              <w:adjustRightInd w:val="0"/>
              <w:snapToGrid w:val="0"/>
              <w:spacing w:before="0" w:beforeAutospacing="0" w:after="0" w:afterAutospacing="0"/>
              <w:jc w:val="both"/>
              <w:rPr>
                <w:rFonts w:ascii="仿宋_GB2312" w:eastAsia="仿宋_GB2312" w:hAnsi="仿宋"/>
                <w:color w:val="0D0D0D"/>
                <w:kern w:val="2"/>
              </w:rPr>
            </w:pPr>
            <w:r>
              <w:rPr>
                <w:rFonts w:ascii="仿宋_GB2312" w:eastAsia="仿宋_GB2312" w:hAnsi="仿宋" w:hint="eastAsia"/>
                <w:color w:val="0D0D0D"/>
                <w:kern w:val="2"/>
              </w:rPr>
              <w:t>提供网络布线、交换机。</w:t>
            </w:r>
          </w:p>
        </w:tc>
      </w:tr>
      <w:tr w:rsidR="00941B6B">
        <w:trPr>
          <w:trHeight w:val="1432"/>
        </w:trPr>
        <w:tc>
          <w:tcPr>
            <w:tcW w:w="2372" w:type="dxa"/>
            <w:vAlign w:val="center"/>
          </w:tcPr>
          <w:p w:rsidR="00941B6B" w:rsidRDefault="001A7EE9">
            <w:pPr>
              <w:pStyle w:val="aa"/>
              <w:adjustRightInd w:val="0"/>
              <w:snapToGrid w:val="0"/>
              <w:spacing w:before="0" w:beforeAutospacing="0" w:after="0" w:afterAutospacing="0"/>
              <w:jc w:val="both"/>
              <w:rPr>
                <w:rFonts w:ascii="仿宋_GB2312" w:eastAsia="仿宋_GB2312" w:hAnsi="仿宋"/>
                <w:color w:val="0D0D0D"/>
                <w:kern w:val="2"/>
              </w:rPr>
            </w:pPr>
            <w:r>
              <w:rPr>
                <w:rFonts w:ascii="仿宋_GB2312" w:eastAsia="仿宋_GB2312" w:hAnsi="仿宋" w:hint="eastAsia"/>
                <w:color w:val="0D0D0D"/>
                <w:kern w:val="2"/>
              </w:rPr>
              <w:t>竞赛服务器</w:t>
            </w:r>
          </w:p>
        </w:tc>
        <w:tc>
          <w:tcPr>
            <w:tcW w:w="6096" w:type="dxa"/>
            <w:vAlign w:val="center"/>
          </w:tcPr>
          <w:p w:rsidR="00941B6B" w:rsidRDefault="001A7EE9">
            <w:pPr>
              <w:pStyle w:val="aa"/>
              <w:adjustRightInd w:val="0"/>
              <w:snapToGrid w:val="0"/>
              <w:spacing w:before="0" w:beforeAutospacing="0" w:after="0" w:afterAutospacing="0"/>
              <w:jc w:val="both"/>
              <w:rPr>
                <w:rFonts w:ascii="仿宋_GB2312" w:eastAsia="仿宋_GB2312" w:hAnsi="仿宋"/>
                <w:color w:val="0D0D0D"/>
                <w:kern w:val="2"/>
              </w:rPr>
            </w:pPr>
            <w:r>
              <w:rPr>
                <w:rFonts w:ascii="仿宋_GB2312" w:eastAsia="仿宋_GB2312" w:hAnsi="仿宋" w:hint="eastAsia"/>
                <w:color w:val="auto"/>
                <w:kern w:val="2"/>
                <w:szCs w:val="21"/>
              </w:rPr>
              <w:t>CPU：Xeon 2.0G（双核）以上；内存：16GB（含）以上；硬盘：2T（含）以上，有C盘，D盘两个以上硬盘分区；网卡：千兆网卡；操作系统： Windows Server 2008 R2 SP1（或Windows Server 2008 Service Pack 2、Windows Server 2012、Windows Server 2012 R2），安装IIS 7.0以上；数据库： Microsoft SQL Server 2008 R2</w:t>
            </w:r>
          </w:p>
        </w:tc>
      </w:tr>
      <w:tr w:rsidR="00941B6B">
        <w:trPr>
          <w:trHeight w:val="1127"/>
        </w:trPr>
        <w:tc>
          <w:tcPr>
            <w:tcW w:w="2372" w:type="dxa"/>
            <w:vAlign w:val="center"/>
          </w:tcPr>
          <w:p w:rsidR="00941B6B" w:rsidRDefault="001A7EE9">
            <w:pPr>
              <w:pStyle w:val="aa"/>
              <w:adjustRightInd w:val="0"/>
              <w:snapToGrid w:val="0"/>
              <w:spacing w:before="0" w:beforeAutospacing="0" w:after="0" w:afterAutospacing="0"/>
              <w:jc w:val="both"/>
              <w:rPr>
                <w:rFonts w:ascii="仿宋_GB2312" w:eastAsia="仿宋_GB2312" w:hAnsi="仿宋"/>
                <w:color w:val="0D0D0D"/>
                <w:kern w:val="2"/>
              </w:rPr>
            </w:pPr>
            <w:r>
              <w:rPr>
                <w:rFonts w:ascii="仿宋_GB2312" w:eastAsia="仿宋_GB2312" w:hAnsi="仿宋" w:hint="eastAsia"/>
                <w:color w:val="0D0D0D"/>
                <w:kern w:val="2"/>
              </w:rPr>
              <w:t>竞赛软件</w:t>
            </w:r>
          </w:p>
        </w:tc>
        <w:tc>
          <w:tcPr>
            <w:tcW w:w="6096" w:type="dxa"/>
            <w:vAlign w:val="center"/>
          </w:tcPr>
          <w:p w:rsidR="00941B6B" w:rsidRDefault="001A7EE9">
            <w:pPr>
              <w:pStyle w:val="aa"/>
              <w:adjustRightInd w:val="0"/>
              <w:snapToGrid w:val="0"/>
              <w:spacing w:before="0" w:beforeAutospacing="0" w:after="0" w:afterAutospacing="0"/>
              <w:jc w:val="both"/>
              <w:rPr>
                <w:rFonts w:ascii="仿宋_GB2312" w:eastAsia="仿宋_GB2312" w:hAnsi="仿宋"/>
                <w:color w:val="auto"/>
                <w:kern w:val="2"/>
                <w:szCs w:val="21"/>
              </w:rPr>
            </w:pPr>
            <w:r>
              <w:rPr>
                <w:rFonts w:ascii="仿宋_GB2312" w:eastAsia="仿宋_GB2312" w:hAnsi="仿宋" w:hint="eastAsia"/>
                <w:color w:val="auto"/>
                <w:kern w:val="2"/>
                <w:szCs w:val="21"/>
              </w:rPr>
              <w:t>世格互联网+国际贸易综合技能实训与竞赛平台软件</w:t>
            </w:r>
          </w:p>
          <w:p w:rsidR="00941B6B" w:rsidRDefault="001A7EE9">
            <w:pPr>
              <w:pStyle w:val="aa"/>
              <w:adjustRightInd w:val="0"/>
              <w:snapToGrid w:val="0"/>
              <w:spacing w:before="0" w:beforeAutospacing="0" w:after="0" w:afterAutospacing="0"/>
              <w:jc w:val="both"/>
              <w:rPr>
                <w:rFonts w:ascii="仿宋_GB2312" w:eastAsia="仿宋_GB2312" w:hAnsi="仿宋"/>
                <w:b/>
                <w:color w:val="auto"/>
                <w:kern w:val="2"/>
              </w:rPr>
            </w:pPr>
            <w:r>
              <w:rPr>
                <w:rFonts w:ascii="仿宋_GB2312" w:eastAsia="仿宋_GB2312" w:hAnsi="仿宋" w:hint="eastAsia"/>
                <w:color w:val="auto"/>
                <w:kern w:val="2"/>
                <w:szCs w:val="21"/>
              </w:rPr>
              <w:t>DynEd-Speaking Test</w:t>
            </w:r>
          </w:p>
        </w:tc>
      </w:tr>
    </w:tbl>
    <w:p w:rsidR="00941B6B" w:rsidRDefault="001A7EE9">
      <w:pPr>
        <w:spacing w:line="560" w:lineRule="exact"/>
        <w:ind w:firstLineChars="200" w:firstLine="562"/>
        <w:rPr>
          <w:rFonts w:ascii="仿宋_GB2312" w:eastAsia="仿宋_GB2312" w:hAnsi="Arial Narrow"/>
          <w:b/>
          <w:sz w:val="28"/>
          <w:szCs w:val="28"/>
        </w:rPr>
      </w:pPr>
      <w:r>
        <w:rPr>
          <w:rFonts w:ascii="仿宋_GB2312" w:eastAsia="仿宋_GB2312" w:hAnsi="Arial Narrow" w:hint="eastAsia"/>
          <w:b/>
          <w:sz w:val="28"/>
          <w:szCs w:val="28"/>
        </w:rPr>
        <w:t>十一、成绩评定</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（一）评分标准</w:t>
      </w:r>
    </w:p>
    <w:p w:rsidR="00941B6B" w:rsidRDefault="001A7EE9">
      <w:pPr>
        <w:spacing w:line="560" w:lineRule="exact"/>
        <w:ind w:firstLineChars="200" w:firstLine="560"/>
        <w:rPr>
          <w:rFonts w:ascii="仿宋_GB2312" w:eastAsia="仿宋_GB2312" w:hAnsi="Arial Narrow" w:cs="宋体"/>
          <w:sz w:val="28"/>
          <w:szCs w:val="28"/>
        </w:rPr>
      </w:pPr>
      <w:bookmarkStart w:id="9" w:name="_Toc460925247"/>
      <w:r>
        <w:rPr>
          <w:rFonts w:ascii="仿宋_GB2312" w:eastAsia="仿宋_GB2312" w:hAnsi="Arial Narrow" w:cs="宋体" w:hint="eastAsia"/>
          <w:sz w:val="28"/>
          <w:szCs w:val="28"/>
        </w:rPr>
        <w:t>竞赛各模块评分</w:t>
      </w:r>
      <w:bookmarkEnd w:id="9"/>
      <w:r>
        <w:rPr>
          <w:rFonts w:ascii="仿宋_GB2312" w:eastAsia="仿宋_GB2312" w:hAnsi="Arial Narrow" w:cs="宋体" w:hint="eastAsia"/>
          <w:sz w:val="28"/>
          <w:szCs w:val="28"/>
        </w:rPr>
        <w:t>标准如下：</w:t>
      </w:r>
    </w:p>
    <w:p w:rsidR="00941B6B" w:rsidRDefault="001A7EE9">
      <w:pPr>
        <w:spacing w:line="560" w:lineRule="exact"/>
        <w:ind w:firstLineChars="200" w:firstLine="560"/>
        <w:rPr>
          <w:rFonts w:ascii="仿宋_GB2312" w:eastAsia="仿宋_GB2312" w:hAnsi="Arial Narrow" w:cs="宋体"/>
          <w:sz w:val="28"/>
          <w:szCs w:val="28"/>
        </w:rPr>
      </w:pPr>
      <w:bookmarkStart w:id="10" w:name="_Toc460925248"/>
      <w:bookmarkStart w:id="11" w:name="_Toc460924406"/>
      <w:r>
        <w:rPr>
          <w:rFonts w:ascii="仿宋_GB2312" w:eastAsia="仿宋_GB2312" w:hAnsi="Arial Narrow" w:cs="宋体" w:hint="eastAsia"/>
          <w:sz w:val="28"/>
          <w:szCs w:val="28"/>
        </w:rPr>
        <w:t>★外贸业务能力模块</w:t>
      </w:r>
      <w:bookmarkEnd w:id="10"/>
      <w:bookmarkEnd w:id="11"/>
    </w:p>
    <w:p w:rsidR="00941B6B" w:rsidRDefault="001A7EE9">
      <w:pPr>
        <w:spacing w:line="560" w:lineRule="exact"/>
        <w:jc w:val="center"/>
        <w:rPr>
          <w:rFonts w:ascii="仿宋_GB2312" w:eastAsia="仿宋_GB2312" w:hAnsi="Arial Narrow" w:cs="宋体"/>
          <w:sz w:val="24"/>
          <w:szCs w:val="28"/>
        </w:rPr>
      </w:pPr>
      <w:r>
        <w:rPr>
          <w:rFonts w:ascii="仿宋_GB2312" w:eastAsia="仿宋_GB2312" w:hAnsi="Arial Narrow" w:cs="宋体" w:hint="eastAsia"/>
          <w:sz w:val="24"/>
          <w:szCs w:val="28"/>
        </w:rPr>
        <w:t>表5 外贸业务能力模块评分细则</w:t>
      </w: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753"/>
        <w:gridCol w:w="4781"/>
        <w:gridCol w:w="698"/>
      </w:tblGrid>
      <w:tr w:rsidR="00941B6B">
        <w:trPr>
          <w:cantSplit/>
          <w:trHeight w:val="360"/>
          <w:tblHeader/>
          <w:jc w:val="center"/>
        </w:trPr>
        <w:tc>
          <w:tcPr>
            <w:tcW w:w="1433" w:type="dxa"/>
            <w:shd w:val="clear" w:color="auto" w:fill="auto"/>
            <w:vAlign w:val="center"/>
          </w:tcPr>
          <w:p w:rsidR="00941B6B" w:rsidRDefault="001A7EE9">
            <w:pPr>
              <w:widowControl/>
              <w:jc w:val="center"/>
              <w:rPr>
                <w:rFonts w:ascii="仿宋_GB2312" w:eastAsia="仿宋_GB2312" w:hAnsi="仿宋" w:cs="宋体"/>
                <w:b/>
                <w:kern w:val="0"/>
                <w:sz w:val="24"/>
              </w:rPr>
            </w:pPr>
            <w:r>
              <w:rPr>
                <w:rFonts w:ascii="仿宋_GB2312" w:eastAsia="仿宋_GB2312" w:hAnsi="仿宋" w:cs="宋体" w:hint="eastAsia"/>
                <w:b/>
                <w:kern w:val="0"/>
                <w:sz w:val="24"/>
              </w:rPr>
              <w:t>项目</w:t>
            </w:r>
          </w:p>
        </w:tc>
        <w:tc>
          <w:tcPr>
            <w:tcW w:w="1753" w:type="dxa"/>
            <w:shd w:val="clear" w:color="auto" w:fill="auto"/>
            <w:vAlign w:val="center"/>
          </w:tcPr>
          <w:p w:rsidR="00941B6B" w:rsidRDefault="001A7EE9">
            <w:pPr>
              <w:widowControl/>
              <w:jc w:val="center"/>
              <w:rPr>
                <w:rFonts w:ascii="仿宋_GB2312" w:eastAsia="仿宋_GB2312" w:hAnsi="仿宋" w:cs="宋体"/>
                <w:b/>
                <w:kern w:val="0"/>
                <w:sz w:val="24"/>
              </w:rPr>
            </w:pPr>
            <w:r>
              <w:rPr>
                <w:rFonts w:ascii="仿宋_GB2312" w:eastAsia="仿宋_GB2312" w:hAnsi="仿宋" w:cs="宋体" w:hint="eastAsia"/>
                <w:b/>
                <w:kern w:val="0"/>
                <w:sz w:val="24"/>
              </w:rPr>
              <w:t>要素</w:t>
            </w:r>
          </w:p>
        </w:tc>
        <w:tc>
          <w:tcPr>
            <w:tcW w:w="4781" w:type="dxa"/>
            <w:shd w:val="clear" w:color="auto" w:fill="auto"/>
            <w:vAlign w:val="center"/>
          </w:tcPr>
          <w:p w:rsidR="00941B6B" w:rsidRDefault="001A7EE9">
            <w:pPr>
              <w:widowControl/>
              <w:jc w:val="center"/>
              <w:rPr>
                <w:rFonts w:ascii="仿宋_GB2312" w:eastAsia="仿宋_GB2312" w:hAnsi="仿宋" w:cs="宋体"/>
                <w:b/>
                <w:kern w:val="0"/>
                <w:sz w:val="24"/>
              </w:rPr>
            </w:pPr>
            <w:r>
              <w:rPr>
                <w:rFonts w:ascii="仿宋_GB2312" w:eastAsia="仿宋_GB2312" w:hAnsi="仿宋" w:cs="宋体" w:hint="eastAsia"/>
                <w:b/>
                <w:kern w:val="0"/>
                <w:sz w:val="24"/>
              </w:rPr>
              <w:t>评分细则</w:t>
            </w:r>
          </w:p>
        </w:tc>
        <w:tc>
          <w:tcPr>
            <w:tcW w:w="698" w:type="dxa"/>
            <w:shd w:val="clear" w:color="auto" w:fill="auto"/>
            <w:vAlign w:val="center"/>
          </w:tcPr>
          <w:p w:rsidR="00941B6B" w:rsidRDefault="001A7EE9">
            <w:pPr>
              <w:widowControl/>
              <w:jc w:val="center"/>
              <w:rPr>
                <w:rFonts w:ascii="仿宋_GB2312" w:eastAsia="仿宋_GB2312" w:hAnsi="仿宋" w:cs="宋体"/>
                <w:b/>
                <w:kern w:val="0"/>
                <w:sz w:val="24"/>
              </w:rPr>
            </w:pPr>
            <w:r>
              <w:rPr>
                <w:rFonts w:ascii="仿宋_GB2312" w:eastAsia="仿宋_GB2312" w:hAnsi="仿宋" w:cs="宋体" w:hint="eastAsia"/>
                <w:b/>
                <w:kern w:val="0"/>
                <w:sz w:val="24"/>
              </w:rPr>
              <w:t>分值</w:t>
            </w:r>
          </w:p>
        </w:tc>
      </w:tr>
      <w:tr w:rsidR="00941B6B">
        <w:trPr>
          <w:cantSplit/>
          <w:trHeight w:val="1350"/>
          <w:tblHeader/>
          <w:jc w:val="center"/>
        </w:trPr>
        <w:tc>
          <w:tcPr>
            <w:tcW w:w="1433" w:type="dxa"/>
            <w:vMerge w:val="restart"/>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业务推广</w:t>
            </w:r>
          </w:p>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（共25分）</w:t>
            </w:r>
          </w:p>
        </w:tc>
        <w:tc>
          <w:tcPr>
            <w:tcW w:w="1753" w:type="dxa"/>
            <w:vMerge w:val="restart"/>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建站管理</w:t>
            </w:r>
          </w:p>
        </w:tc>
        <w:tc>
          <w:tcPr>
            <w:tcW w:w="4781"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管理公司信息：</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需完善公司信息，全部填写完整则得满分2分，具体包括5个主营业务(每个0.1分）、10个更多经营产品（每个0.04分）、设置公司标志（0.22分）、设置3个公司形象展示图（每个0.22分）及公司详细信息的填写（0.22分）。</w:t>
            </w:r>
          </w:p>
        </w:tc>
        <w:tc>
          <w:tcPr>
            <w:tcW w:w="698"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2</w:t>
            </w:r>
          </w:p>
        </w:tc>
      </w:tr>
      <w:tr w:rsidR="00941B6B">
        <w:trPr>
          <w:cantSplit/>
          <w:trHeight w:val="360"/>
          <w:tblHeader/>
          <w:jc w:val="center"/>
        </w:trPr>
        <w:tc>
          <w:tcPr>
            <w:tcW w:w="1433" w:type="dxa"/>
            <w:vMerge/>
            <w:vAlign w:val="center"/>
          </w:tcPr>
          <w:p w:rsidR="00941B6B" w:rsidRDefault="00941B6B">
            <w:pPr>
              <w:widowControl/>
              <w:jc w:val="center"/>
              <w:rPr>
                <w:rFonts w:ascii="仿宋_GB2312" w:eastAsia="仿宋_GB2312" w:hAnsi="仿宋" w:cs="宋体"/>
                <w:kern w:val="0"/>
                <w:sz w:val="24"/>
              </w:rPr>
            </w:pPr>
          </w:p>
        </w:tc>
        <w:tc>
          <w:tcPr>
            <w:tcW w:w="1753" w:type="dxa"/>
            <w:vMerge/>
            <w:vAlign w:val="center"/>
          </w:tcPr>
          <w:p w:rsidR="00941B6B" w:rsidRDefault="00941B6B">
            <w:pPr>
              <w:widowControl/>
              <w:jc w:val="center"/>
              <w:rPr>
                <w:rFonts w:ascii="仿宋_GB2312" w:eastAsia="仿宋_GB2312" w:hAnsi="仿宋" w:cs="宋体"/>
                <w:kern w:val="0"/>
                <w:sz w:val="24"/>
              </w:rPr>
            </w:pPr>
          </w:p>
        </w:tc>
        <w:tc>
          <w:tcPr>
            <w:tcW w:w="4781"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完成A&amp;V认证得0.5分。</w:t>
            </w:r>
          </w:p>
        </w:tc>
        <w:tc>
          <w:tcPr>
            <w:tcW w:w="698"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0.5</w:t>
            </w:r>
          </w:p>
        </w:tc>
      </w:tr>
      <w:tr w:rsidR="00941B6B">
        <w:trPr>
          <w:cantSplit/>
          <w:trHeight w:val="360"/>
          <w:tblHeader/>
          <w:jc w:val="center"/>
        </w:trPr>
        <w:tc>
          <w:tcPr>
            <w:tcW w:w="1433" w:type="dxa"/>
            <w:vMerge/>
            <w:vAlign w:val="center"/>
          </w:tcPr>
          <w:p w:rsidR="00941B6B" w:rsidRDefault="00941B6B">
            <w:pPr>
              <w:widowControl/>
              <w:jc w:val="center"/>
              <w:rPr>
                <w:rFonts w:ascii="仿宋_GB2312" w:eastAsia="仿宋_GB2312" w:hAnsi="仿宋" w:cs="宋体"/>
                <w:kern w:val="0"/>
                <w:sz w:val="24"/>
              </w:rPr>
            </w:pPr>
          </w:p>
        </w:tc>
        <w:tc>
          <w:tcPr>
            <w:tcW w:w="1753" w:type="dxa"/>
            <w:vMerge/>
            <w:vAlign w:val="center"/>
          </w:tcPr>
          <w:p w:rsidR="00941B6B" w:rsidRDefault="00941B6B">
            <w:pPr>
              <w:widowControl/>
              <w:jc w:val="center"/>
              <w:rPr>
                <w:rFonts w:ascii="仿宋_GB2312" w:eastAsia="仿宋_GB2312" w:hAnsi="仿宋" w:cs="宋体"/>
                <w:kern w:val="0"/>
                <w:sz w:val="24"/>
              </w:rPr>
            </w:pPr>
          </w:p>
        </w:tc>
        <w:tc>
          <w:tcPr>
            <w:tcW w:w="4781"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加入金品诚企并完成管理能力评估得0.5分。</w:t>
            </w:r>
          </w:p>
        </w:tc>
        <w:tc>
          <w:tcPr>
            <w:tcW w:w="698"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0.5</w:t>
            </w:r>
          </w:p>
        </w:tc>
      </w:tr>
      <w:tr w:rsidR="00941B6B">
        <w:trPr>
          <w:cantSplit/>
          <w:trHeight w:val="360"/>
          <w:tblHeader/>
          <w:jc w:val="center"/>
        </w:trPr>
        <w:tc>
          <w:tcPr>
            <w:tcW w:w="1433" w:type="dxa"/>
            <w:vMerge/>
            <w:vAlign w:val="center"/>
          </w:tcPr>
          <w:p w:rsidR="00941B6B" w:rsidRDefault="00941B6B">
            <w:pPr>
              <w:widowControl/>
              <w:jc w:val="center"/>
              <w:rPr>
                <w:rFonts w:ascii="仿宋_GB2312" w:eastAsia="仿宋_GB2312" w:hAnsi="仿宋" w:cs="宋体"/>
                <w:kern w:val="0"/>
                <w:sz w:val="24"/>
              </w:rPr>
            </w:pPr>
          </w:p>
        </w:tc>
        <w:tc>
          <w:tcPr>
            <w:tcW w:w="1753" w:type="dxa"/>
            <w:vMerge/>
            <w:vAlign w:val="center"/>
          </w:tcPr>
          <w:p w:rsidR="00941B6B" w:rsidRDefault="00941B6B">
            <w:pPr>
              <w:widowControl/>
              <w:jc w:val="center"/>
              <w:rPr>
                <w:rFonts w:ascii="仿宋_GB2312" w:eastAsia="仿宋_GB2312" w:hAnsi="仿宋" w:cs="宋体"/>
                <w:kern w:val="0"/>
                <w:sz w:val="24"/>
              </w:rPr>
            </w:pPr>
          </w:p>
        </w:tc>
        <w:tc>
          <w:tcPr>
            <w:tcW w:w="4781"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完成店铺装修，包括更换主题和Banner，各0.5分。</w:t>
            </w:r>
          </w:p>
        </w:tc>
        <w:tc>
          <w:tcPr>
            <w:tcW w:w="698"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1</w:t>
            </w:r>
          </w:p>
        </w:tc>
      </w:tr>
      <w:tr w:rsidR="00941B6B">
        <w:trPr>
          <w:cantSplit/>
          <w:trHeight w:val="360"/>
          <w:tblHeader/>
          <w:jc w:val="center"/>
        </w:trPr>
        <w:tc>
          <w:tcPr>
            <w:tcW w:w="1433" w:type="dxa"/>
            <w:vMerge/>
            <w:vAlign w:val="center"/>
          </w:tcPr>
          <w:p w:rsidR="00941B6B" w:rsidRDefault="00941B6B">
            <w:pPr>
              <w:widowControl/>
              <w:jc w:val="center"/>
              <w:rPr>
                <w:rFonts w:ascii="仿宋_GB2312" w:eastAsia="仿宋_GB2312" w:hAnsi="仿宋" w:cs="宋体"/>
                <w:kern w:val="0"/>
                <w:sz w:val="24"/>
              </w:rPr>
            </w:pPr>
          </w:p>
        </w:tc>
        <w:tc>
          <w:tcPr>
            <w:tcW w:w="1753" w:type="dxa"/>
            <w:vMerge w:val="restart"/>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产品管理</w:t>
            </w:r>
          </w:p>
        </w:tc>
        <w:tc>
          <w:tcPr>
            <w:tcW w:w="4781"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发布产品的数量，发布1个产品得1分，5个满分。</w:t>
            </w:r>
          </w:p>
        </w:tc>
        <w:tc>
          <w:tcPr>
            <w:tcW w:w="698"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5</w:t>
            </w:r>
          </w:p>
        </w:tc>
      </w:tr>
      <w:tr w:rsidR="00941B6B">
        <w:trPr>
          <w:cantSplit/>
          <w:trHeight w:val="960"/>
          <w:tblHeader/>
          <w:jc w:val="center"/>
        </w:trPr>
        <w:tc>
          <w:tcPr>
            <w:tcW w:w="1433" w:type="dxa"/>
            <w:vMerge/>
            <w:vAlign w:val="center"/>
          </w:tcPr>
          <w:p w:rsidR="00941B6B" w:rsidRDefault="00941B6B">
            <w:pPr>
              <w:widowControl/>
              <w:jc w:val="center"/>
              <w:rPr>
                <w:rFonts w:ascii="仿宋_GB2312" w:eastAsia="仿宋_GB2312" w:hAnsi="仿宋" w:cs="宋体"/>
                <w:kern w:val="0"/>
                <w:sz w:val="24"/>
              </w:rPr>
            </w:pPr>
          </w:p>
        </w:tc>
        <w:tc>
          <w:tcPr>
            <w:tcW w:w="1753" w:type="dxa"/>
            <w:vMerge/>
            <w:vAlign w:val="center"/>
          </w:tcPr>
          <w:p w:rsidR="00941B6B" w:rsidRDefault="00941B6B">
            <w:pPr>
              <w:widowControl/>
              <w:jc w:val="center"/>
              <w:rPr>
                <w:rFonts w:ascii="仿宋_GB2312" w:eastAsia="仿宋_GB2312" w:hAnsi="仿宋" w:cs="宋体"/>
                <w:kern w:val="0"/>
                <w:sz w:val="24"/>
              </w:rPr>
            </w:pPr>
          </w:p>
        </w:tc>
        <w:tc>
          <w:tcPr>
            <w:tcW w:w="4781"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发布产品的质量，包括产品标题、关键词、产品图片、原产地等产品属性、物流信息（包括发货期、港口等）、产品详情等，此项得分取所有产品页面的平均分。</w:t>
            </w:r>
          </w:p>
        </w:tc>
        <w:tc>
          <w:tcPr>
            <w:tcW w:w="698"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5</w:t>
            </w:r>
          </w:p>
        </w:tc>
      </w:tr>
      <w:tr w:rsidR="00941B6B">
        <w:trPr>
          <w:cantSplit/>
          <w:trHeight w:val="360"/>
          <w:tblHeader/>
          <w:jc w:val="center"/>
        </w:trPr>
        <w:tc>
          <w:tcPr>
            <w:tcW w:w="1433" w:type="dxa"/>
            <w:vMerge/>
            <w:vAlign w:val="center"/>
          </w:tcPr>
          <w:p w:rsidR="00941B6B" w:rsidRDefault="00941B6B">
            <w:pPr>
              <w:widowControl/>
              <w:jc w:val="center"/>
              <w:rPr>
                <w:rFonts w:ascii="仿宋_GB2312" w:eastAsia="仿宋_GB2312" w:hAnsi="仿宋" w:cs="宋体"/>
                <w:kern w:val="0"/>
                <w:sz w:val="24"/>
              </w:rPr>
            </w:pPr>
          </w:p>
        </w:tc>
        <w:tc>
          <w:tcPr>
            <w:tcW w:w="1753" w:type="dxa"/>
            <w:vMerge/>
            <w:vAlign w:val="center"/>
          </w:tcPr>
          <w:p w:rsidR="00941B6B" w:rsidRDefault="00941B6B">
            <w:pPr>
              <w:widowControl/>
              <w:jc w:val="center"/>
              <w:rPr>
                <w:rFonts w:ascii="仿宋_GB2312" w:eastAsia="仿宋_GB2312" w:hAnsi="仿宋" w:cs="宋体"/>
                <w:kern w:val="0"/>
                <w:sz w:val="24"/>
              </w:rPr>
            </w:pPr>
          </w:p>
        </w:tc>
        <w:tc>
          <w:tcPr>
            <w:tcW w:w="4781"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认证商品个数，每个0.2分，5个得满分。</w:t>
            </w:r>
          </w:p>
        </w:tc>
        <w:tc>
          <w:tcPr>
            <w:tcW w:w="698"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1</w:t>
            </w:r>
          </w:p>
        </w:tc>
      </w:tr>
      <w:tr w:rsidR="00941B6B">
        <w:trPr>
          <w:cantSplit/>
          <w:trHeight w:val="360"/>
          <w:tblHeader/>
          <w:jc w:val="center"/>
        </w:trPr>
        <w:tc>
          <w:tcPr>
            <w:tcW w:w="1433" w:type="dxa"/>
            <w:vMerge/>
            <w:vAlign w:val="center"/>
          </w:tcPr>
          <w:p w:rsidR="00941B6B" w:rsidRDefault="00941B6B">
            <w:pPr>
              <w:widowControl/>
              <w:jc w:val="center"/>
              <w:rPr>
                <w:rFonts w:ascii="仿宋_GB2312" w:eastAsia="仿宋_GB2312" w:hAnsi="仿宋" w:cs="宋体"/>
                <w:kern w:val="0"/>
                <w:sz w:val="24"/>
              </w:rPr>
            </w:pPr>
          </w:p>
        </w:tc>
        <w:tc>
          <w:tcPr>
            <w:tcW w:w="1753" w:type="dxa"/>
            <w:vMerge/>
            <w:vAlign w:val="center"/>
          </w:tcPr>
          <w:p w:rsidR="00941B6B" w:rsidRDefault="00941B6B">
            <w:pPr>
              <w:widowControl/>
              <w:jc w:val="center"/>
              <w:rPr>
                <w:rFonts w:ascii="仿宋_GB2312" w:eastAsia="仿宋_GB2312" w:hAnsi="仿宋" w:cs="宋体"/>
                <w:kern w:val="0"/>
                <w:sz w:val="24"/>
              </w:rPr>
            </w:pPr>
          </w:p>
        </w:tc>
        <w:tc>
          <w:tcPr>
            <w:tcW w:w="4781"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橱窗产品个数，每个0.2分，5个得满分。</w:t>
            </w:r>
          </w:p>
        </w:tc>
        <w:tc>
          <w:tcPr>
            <w:tcW w:w="698"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1</w:t>
            </w:r>
          </w:p>
        </w:tc>
      </w:tr>
      <w:tr w:rsidR="00941B6B">
        <w:trPr>
          <w:cantSplit/>
          <w:trHeight w:val="360"/>
          <w:tblHeader/>
          <w:jc w:val="center"/>
        </w:trPr>
        <w:tc>
          <w:tcPr>
            <w:tcW w:w="1433" w:type="dxa"/>
            <w:vMerge/>
            <w:vAlign w:val="center"/>
          </w:tcPr>
          <w:p w:rsidR="00941B6B" w:rsidRDefault="00941B6B">
            <w:pPr>
              <w:widowControl/>
              <w:jc w:val="center"/>
              <w:rPr>
                <w:rFonts w:ascii="仿宋_GB2312" w:eastAsia="仿宋_GB2312" w:hAnsi="仿宋" w:cs="宋体"/>
                <w:kern w:val="0"/>
                <w:sz w:val="24"/>
              </w:rPr>
            </w:pPr>
          </w:p>
        </w:tc>
        <w:tc>
          <w:tcPr>
            <w:tcW w:w="1753" w:type="dxa"/>
            <w:vMerge/>
            <w:vAlign w:val="center"/>
          </w:tcPr>
          <w:p w:rsidR="00941B6B" w:rsidRDefault="00941B6B">
            <w:pPr>
              <w:widowControl/>
              <w:jc w:val="center"/>
              <w:rPr>
                <w:rFonts w:ascii="仿宋_GB2312" w:eastAsia="仿宋_GB2312" w:hAnsi="仿宋" w:cs="宋体"/>
                <w:kern w:val="0"/>
                <w:sz w:val="24"/>
              </w:rPr>
            </w:pPr>
          </w:p>
        </w:tc>
        <w:tc>
          <w:tcPr>
            <w:tcW w:w="4781"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创建产品分组的个数，每创建一个一级分组得0.2分，5个得满分。</w:t>
            </w:r>
          </w:p>
        </w:tc>
        <w:tc>
          <w:tcPr>
            <w:tcW w:w="698"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1</w:t>
            </w:r>
          </w:p>
        </w:tc>
      </w:tr>
      <w:tr w:rsidR="00941B6B">
        <w:trPr>
          <w:cantSplit/>
          <w:trHeight w:val="360"/>
          <w:tblHeader/>
          <w:jc w:val="center"/>
        </w:trPr>
        <w:tc>
          <w:tcPr>
            <w:tcW w:w="1433" w:type="dxa"/>
            <w:vMerge/>
            <w:vAlign w:val="center"/>
          </w:tcPr>
          <w:p w:rsidR="00941B6B" w:rsidRDefault="00941B6B">
            <w:pPr>
              <w:widowControl/>
              <w:jc w:val="center"/>
              <w:rPr>
                <w:rFonts w:ascii="仿宋_GB2312" w:eastAsia="仿宋_GB2312" w:hAnsi="仿宋" w:cs="宋体"/>
                <w:kern w:val="0"/>
                <w:sz w:val="24"/>
              </w:rPr>
            </w:pPr>
          </w:p>
        </w:tc>
        <w:tc>
          <w:tcPr>
            <w:tcW w:w="1753" w:type="dxa"/>
            <w:vMerge w:val="restart"/>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采购直达</w:t>
            </w:r>
          </w:p>
        </w:tc>
        <w:tc>
          <w:tcPr>
            <w:tcW w:w="4781"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发布采购需求数量，每个0.2分，5个满分。</w:t>
            </w:r>
          </w:p>
        </w:tc>
        <w:tc>
          <w:tcPr>
            <w:tcW w:w="698"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1</w:t>
            </w:r>
          </w:p>
        </w:tc>
      </w:tr>
      <w:tr w:rsidR="00941B6B">
        <w:trPr>
          <w:cantSplit/>
          <w:trHeight w:val="780"/>
          <w:tblHeader/>
          <w:jc w:val="center"/>
        </w:trPr>
        <w:tc>
          <w:tcPr>
            <w:tcW w:w="1433" w:type="dxa"/>
            <w:vMerge/>
            <w:vAlign w:val="center"/>
          </w:tcPr>
          <w:p w:rsidR="00941B6B" w:rsidRDefault="00941B6B">
            <w:pPr>
              <w:widowControl/>
              <w:jc w:val="center"/>
              <w:rPr>
                <w:rFonts w:ascii="仿宋_GB2312" w:eastAsia="仿宋_GB2312" w:hAnsi="仿宋" w:cs="宋体"/>
                <w:kern w:val="0"/>
                <w:sz w:val="24"/>
              </w:rPr>
            </w:pPr>
          </w:p>
        </w:tc>
        <w:tc>
          <w:tcPr>
            <w:tcW w:w="1753" w:type="dxa"/>
            <w:vMerge/>
            <w:vAlign w:val="center"/>
          </w:tcPr>
          <w:p w:rsidR="00941B6B" w:rsidRDefault="00941B6B">
            <w:pPr>
              <w:widowControl/>
              <w:jc w:val="center"/>
              <w:rPr>
                <w:rFonts w:ascii="仿宋_GB2312" w:eastAsia="仿宋_GB2312" w:hAnsi="仿宋" w:cs="宋体"/>
                <w:kern w:val="0"/>
                <w:sz w:val="24"/>
              </w:rPr>
            </w:pPr>
          </w:p>
        </w:tc>
        <w:tc>
          <w:tcPr>
            <w:tcW w:w="4781"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采购需求的内容，主要考量填写的完整性和正确性，此项得分取所有采购需求的平均分。</w:t>
            </w:r>
          </w:p>
        </w:tc>
        <w:tc>
          <w:tcPr>
            <w:tcW w:w="698"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4</w:t>
            </w:r>
          </w:p>
        </w:tc>
      </w:tr>
      <w:tr w:rsidR="00941B6B">
        <w:trPr>
          <w:cantSplit/>
          <w:trHeight w:val="360"/>
          <w:tblHeader/>
          <w:jc w:val="center"/>
        </w:trPr>
        <w:tc>
          <w:tcPr>
            <w:tcW w:w="1433" w:type="dxa"/>
            <w:vMerge/>
            <w:vAlign w:val="center"/>
          </w:tcPr>
          <w:p w:rsidR="00941B6B" w:rsidRDefault="00941B6B">
            <w:pPr>
              <w:widowControl/>
              <w:jc w:val="center"/>
              <w:rPr>
                <w:rFonts w:ascii="仿宋_GB2312" w:eastAsia="仿宋_GB2312" w:hAnsi="仿宋" w:cs="宋体"/>
                <w:kern w:val="0"/>
                <w:sz w:val="24"/>
              </w:rPr>
            </w:pPr>
          </w:p>
        </w:tc>
        <w:tc>
          <w:tcPr>
            <w:tcW w:w="1753" w:type="dxa"/>
            <w:vMerge w:val="restart"/>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公司广告推广</w:t>
            </w:r>
          </w:p>
        </w:tc>
        <w:tc>
          <w:tcPr>
            <w:tcW w:w="4781"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发布公司广告的数量，每条0.5分，3条满分。</w:t>
            </w:r>
          </w:p>
        </w:tc>
        <w:tc>
          <w:tcPr>
            <w:tcW w:w="698"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1.5</w:t>
            </w:r>
          </w:p>
        </w:tc>
      </w:tr>
      <w:tr w:rsidR="00941B6B">
        <w:trPr>
          <w:cantSplit/>
          <w:trHeight w:val="705"/>
          <w:tblHeader/>
          <w:jc w:val="center"/>
        </w:trPr>
        <w:tc>
          <w:tcPr>
            <w:tcW w:w="1433" w:type="dxa"/>
            <w:vMerge/>
            <w:vAlign w:val="center"/>
          </w:tcPr>
          <w:p w:rsidR="00941B6B" w:rsidRDefault="00941B6B">
            <w:pPr>
              <w:widowControl/>
              <w:jc w:val="center"/>
              <w:rPr>
                <w:rFonts w:ascii="仿宋_GB2312" w:eastAsia="仿宋_GB2312" w:hAnsi="仿宋" w:cs="宋体"/>
                <w:kern w:val="0"/>
                <w:sz w:val="24"/>
              </w:rPr>
            </w:pPr>
          </w:p>
        </w:tc>
        <w:tc>
          <w:tcPr>
            <w:tcW w:w="1753" w:type="dxa"/>
            <w:vMerge/>
            <w:vAlign w:val="center"/>
          </w:tcPr>
          <w:p w:rsidR="00941B6B" w:rsidRDefault="00941B6B">
            <w:pPr>
              <w:widowControl/>
              <w:jc w:val="center"/>
              <w:rPr>
                <w:rFonts w:ascii="仿宋_GB2312" w:eastAsia="仿宋_GB2312" w:hAnsi="仿宋" w:cs="宋体"/>
                <w:kern w:val="0"/>
                <w:sz w:val="24"/>
              </w:rPr>
            </w:pPr>
          </w:p>
        </w:tc>
        <w:tc>
          <w:tcPr>
            <w:tcW w:w="4781"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发布公司广告的质量，标题和内容要求均为英文，能较好地展示公司，突出公司的主营产品等。此项得分取所有公司广告的平均分。</w:t>
            </w:r>
          </w:p>
        </w:tc>
        <w:tc>
          <w:tcPr>
            <w:tcW w:w="698"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1.5</w:t>
            </w:r>
          </w:p>
        </w:tc>
      </w:tr>
      <w:tr w:rsidR="00941B6B">
        <w:trPr>
          <w:cantSplit/>
          <w:trHeight w:val="651"/>
          <w:tblHeader/>
          <w:jc w:val="center"/>
        </w:trPr>
        <w:tc>
          <w:tcPr>
            <w:tcW w:w="143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寻找客户</w:t>
            </w:r>
          </w:p>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（共8分）</w:t>
            </w:r>
          </w:p>
        </w:tc>
        <w:tc>
          <w:tcPr>
            <w:tcW w:w="175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客户群的多样化</w:t>
            </w:r>
          </w:p>
        </w:tc>
        <w:tc>
          <w:tcPr>
            <w:tcW w:w="4781"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考核“历史业务”中交易的客户数，每个客户1分，8个不同的客户得满分。</w:t>
            </w:r>
          </w:p>
        </w:tc>
        <w:tc>
          <w:tcPr>
            <w:tcW w:w="698"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8</w:t>
            </w:r>
          </w:p>
        </w:tc>
      </w:tr>
      <w:tr w:rsidR="00941B6B">
        <w:trPr>
          <w:cantSplit/>
          <w:trHeight w:val="2850"/>
          <w:tblHeader/>
          <w:jc w:val="center"/>
        </w:trPr>
        <w:tc>
          <w:tcPr>
            <w:tcW w:w="1433" w:type="dxa"/>
            <w:vMerge w:val="restart"/>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业务磋商</w:t>
            </w:r>
          </w:p>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（共10分）</w:t>
            </w:r>
          </w:p>
        </w:tc>
        <w:tc>
          <w:tcPr>
            <w:tcW w:w="175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出口业务磋商</w:t>
            </w:r>
          </w:p>
        </w:tc>
        <w:tc>
          <w:tcPr>
            <w:tcW w:w="4781"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此项得分为“历史业务”中的每笔出口业务的“出口业务磋商”得分的平均分。具体每笔业务的评分如下：</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1、发出的函电中需有类型为“发盘”的函电，有则得1分，否则不得分；</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2、发出的“发盘”函电的正文中需包含以下要素：产品编号、产品名称、数量、单价（完整的表达）、总金额、结算方式、运输方式、装运港、目的港、保险条款（每个要素0.3分，共3分），错写或漏写则该要素不得分；</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注意：</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（1）发盘要素的标题必须与范例（详见“竞赛试题”）完全一致，否则不得分；</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（2）如有多次“发盘”，无需每封函电都写全所有要素，这些要素可分布在不同的函电中；</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3、所有函电的标题和正文必须为英文，符合要求得1分，否则不得分。</w:t>
            </w:r>
          </w:p>
        </w:tc>
        <w:tc>
          <w:tcPr>
            <w:tcW w:w="698"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5</w:t>
            </w:r>
          </w:p>
        </w:tc>
      </w:tr>
      <w:tr w:rsidR="00941B6B">
        <w:trPr>
          <w:cantSplit/>
          <w:trHeight w:val="2535"/>
          <w:tblHeader/>
          <w:jc w:val="center"/>
        </w:trPr>
        <w:tc>
          <w:tcPr>
            <w:tcW w:w="1433" w:type="dxa"/>
            <w:vMerge/>
            <w:vAlign w:val="center"/>
          </w:tcPr>
          <w:p w:rsidR="00941B6B" w:rsidRDefault="00941B6B">
            <w:pPr>
              <w:widowControl/>
              <w:jc w:val="center"/>
              <w:rPr>
                <w:rFonts w:ascii="仿宋_GB2312" w:eastAsia="仿宋_GB2312" w:hAnsi="仿宋" w:cs="宋体"/>
                <w:kern w:val="0"/>
                <w:sz w:val="24"/>
              </w:rPr>
            </w:pPr>
          </w:p>
        </w:tc>
        <w:tc>
          <w:tcPr>
            <w:tcW w:w="175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进口业务磋商</w:t>
            </w:r>
          </w:p>
        </w:tc>
        <w:tc>
          <w:tcPr>
            <w:tcW w:w="4781"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此项得分为“历史业务”中的每笔进口业务的“进口业务磋商”得分的平均分。具体每笔业务的评分如下：</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1、发出的函电中需有“询盘”和“接受”两种类型的函电，每个类型各1分，有则得分，否则不得分，共2分；</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2、发出的“询盘”函电的正文中包含产品名称则得1分，否则不得分；</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3、发出的“接受”函电的正文中包含关键词“accept”或“accepted”，包含2个关键词中的任意1个则得1分，否则不得分；</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4、所有函电的标题和正文必须为英文，符合要求得1分，否则不得分。</w:t>
            </w:r>
          </w:p>
        </w:tc>
        <w:tc>
          <w:tcPr>
            <w:tcW w:w="698"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5</w:t>
            </w:r>
          </w:p>
        </w:tc>
      </w:tr>
      <w:tr w:rsidR="00941B6B">
        <w:trPr>
          <w:cantSplit/>
          <w:trHeight w:val="585"/>
          <w:tblHeader/>
          <w:jc w:val="center"/>
        </w:trPr>
        <w:tc>
          <w:tcPr>
            <w:tcW w:w="1433" w:type="dxa"/>
            <w:vMerge w:val="restart"/>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进出口价格核算</w:t>
            </w:r>
          </w:p>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（共12分）</w:t>
            </w:r>
          </w:p>
        </w:tc>
        <w:tc>
          <w:tcPr>
            <w:tcW w:w="175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出口成本预算</w:t>
            </w:r>
          </w:p>
        </w:tc>
        <w:tc>
          <w:tcPr>
            <w:tcW w:w="4781"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此项得分为：“历史业务”中出口成本预算表的平均得分×6%。</w:t>
            </w:r>
          </w:p>
        </w:tc>
        <w:tc>
          <w:tcPr>
            <w:tcW w:w="698"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6</w:t>
            </w:r>
          </w:p>
        </w:tc>
      </w:tr>
      <w:tr w:rsidR="00941B6B">
        <w:trPr>
          <w:cantSplit/>
          <w:trHeight w:val="585"/>
          <w:tblHeader/>
          <w:jc w:val="center"/>
        </w:trPr>
        <w:tc>
          <w:tcPr>
            <w:tcW w:w="1433" w:type="dxa"/>
            <w:vMerge/>
            <w:vAlign w:val="center"/>
          </w:tcPr>
          <w:p w:rsidR="00941B6B" w:rsidRDefault="00941B6B">
            <w:pPr>
              <w:widowControl/>
              <w:jc w:val="center"/>
              <w:rPr>
                <w:rFonts w:ascii="仿宋_GB2312" w:eastAsia="仿宋_GB2312" w:hAnsi="仿宋" w:cs="宋体"/>
                <w:kern w:val="0"/>
                <w:sz w:val="24"/>
              </w:rPr>
            </w:pPr>
          </w:p>
        </w:tc>
        <w:tc>
          <w:tcPr>
            <w:tcW w:w="175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进口成本预算</w:t>
            </w:r>
          </w:p>
        </w:tc>
        <w:tc>
          <w:tcPr>
            <w:tcW w:w="4781"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此项得分为：“历史业务”中进口成本预算表的平均得分×6%。</w:t>
            </w:r>
          </w:p>
        </w:tc>
        <w:tc>
          <w:tcPr>
            <w:tcW w:w="698"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6</w:t>
            </w:r>
          </w:p>
        </w:tc>
      </w:tr>
      <w:tr w:rsidR="00941B6B">
        <w:trPr>
          <w:cantSplit/>
          <w:trHeight w:val="675"/>
          <w:tblHeader/>
          <w:jc w:val="center"/>
        </w:trPr>
        <w:tc>
          <w:tcPr>
            <w:tcW w:w="143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签订合同</w:t>
            </w:r>
          </w:p>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（共8分）</w:t>
            </w:r>
          </w:p>
        </w:tc>
        <w:tc>
          <w:tcPr>
            <w:tcW w:w="175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出口合同订立</w:t>
            </w:r>
          </w:p>
        </w:tc>
        <w:tc>
          <w:tcPr>
            <w:tcW w:w="4781"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“历史业务”中每笔进出口业务得1分，8笔满分。</w:t>
            </w:r>
          </w:p>
        </w:tc>
        <w:tc>
          <w:tcPr>
            <w:tcW w:w="698"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8</w:t>
            </w:r>
          </w:p>
        </w:tc>
      </w:tr>
      <w:tr w:rsidR="00941B6B">
        <w:trPr>
          <w:cantSplit/>
          <w:trHeight w:val="360"/>
          <w:tblHeader/>
          <w:jc w:val="center"/>
        </w:trPr>
        <w:tc>
          <w:tcPr>
            <w:tcW w:w="1433" w:type="dxa"/>
            <w:vMerge w:val="restart"/>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业务多样性</w:t>
            </w:r>
          </w:p>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（共21分）</w:t>
            </w:r>
          </w:p>
        </w:tc>
        <w:tc>
          <w:tcPr>
            <w:tcW w:w="1753" w:type="dxa"/>
            <w:vMerge w:val="restart"/>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成交产品种类</w:t>
            </w:r>
          </w:p>
        </w:tc>
        <w:tc>
          <w:tcPr>
            <w:tcW w:w="4781"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“历史业务”中出口产品种类应多样化，每个不同的产品得1分，4个满分。</w:t>
            </w:r>
          </w:p>
        </w:tc>
        <w:tc>
          <w:tcPr>
            <w:tcW w:w="698"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4</w:t>
            </w:r>
          </w:p>
        </w:tc>
      </w:tr>
      <w:tr w:rsidR="00941B6B">
        <w:trPr>
          <w:cantSplit/>
          <w:trHeight w:val="360"/>
          <w:tblHeader/>
          <w:jc w:val="center"/>
        </w:trPr>
        <w:tc>
          <w:tcPr>
            <w:tcW w:w="1433" w:type="dxa"/>
            <w:vMerge/>
            <w:vAlign w:val="center"/>
          </w:tcPr>
          <w:p w:rsidR="00941B6B" w:rsidRDefault="00941B6B">
            <w:pPr>
              <w:widowControl/>
              <w:jc w:val="center"/>
              <w:rPr>
                <w:rFonts w:ascii="仿宋_GB2312" w:eastAsia="仿宋_GB2312" w:hAnsi="仿宋" w:cs="宋体"/>
                <w:kern w:val="0"/>
                <w:sz w:val="24"/>
              </w:rPr>
            </w:pPr>
          </w:p>
        </w:tc>
        <w:tc>
          <w:tcPr>
            <w:tcW w:w="1753" w:type="dxa"/>
            <w:vMerge/>
            <w:vAlign w:val="center"/>
          </w:tcPr>
          <w:p w:rsidR="00941B6B" w:rsidRDefault="00941B6B">
            <w:pPr>
              <w:widowControl/>
              <w:jc w:val="center"/>
              <w:rPr>
                <w:rFonts w:ascii="仿宋_GB2312" w:eastAsia="仿宋_GB2312" w:hAnsi="仿宋" w:cs="宋体"/>
                <w:kern w:val="0"/>
                <w:sz w:val="24"/>
              </w:rPr>
            </w:pPr>
          </w:p>
        </w:tc>
        <w:tc>
          <w:tcPr>
            <w:tcW w:w="4781"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“历史业务”中进口产品种类应多样化，每个不同的产品得1分，4个满分。</w:t>
            </w:r>
          </w:p>
        </w:tc>
        <w:tc>
          <w:tcPr>
            <w:tcW w:w="698"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4</w:t>
            </w:r>
          </w:p>
        </w:tc>
      </w:tr>
      <w:tr w:rsidR="00941B6B">
        <w:trPr>
          <w:cantSplit/>
          <w:trHeight w:val="720"/>
          <w:tblHeader/>
          <w:jc w:val="center"/>
        </w:trPr>
        <w:tc>
          <w:tcPr>
            <w:tcW w:w="1433" w:type="dxa"/>
            <w:vMerge/>
            <w:vAlign w:val="center"/>
          </w:tcPr>
          <w:p w:rsidR="00941B6B" w:rsidRDefault="00941B6B">
            <w:pPr>
              <w:widowControl/>
              <w:jc w:val="center"/>
              <w:rPr>
                <w:rFonts w:ascii="仿宋_GB2312" w:eastAsia="仿宋_GB2312" w:hAnsi="仿宋" w:cs="宋体"/>
                <w:kern w:val="0"/>
                <w:sz w:val="24"/>
              </w:rPr>
            </w:pPr>
          </w:p>
        </w:tc>
        <w:tc>
          <w:tcPr>
            <w:tcW w:w="1753" w:type="dxa"/>
            <w:vMerge w:val="restart"/>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主要贸易术语的掌握和运用</w:t>
            </w:r>
          </w:p>
        </w:tc>
        <w:tc>
          <w:tcPr>
            <w:tcW w:w="4781"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“历史业务”中出口业务贸易术语使用种类数量，使用一种得0.5分，4种得满分。</w:t>
            </w:r>
          </w:p>
        </w:tc>
        <w:tc>
          <w:tcPr>
            <w:tcW w:w="698"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2</w:t>
            </w:r>
          </w:p>
        </w:tc>
      </w:tr>
      <w:tr w:rsidR="00941B6B">
        <w:trPr>
          <w:cantSplit/>
          <w:trHeight w:val="690"/>
          <w:tblHeader/>
          <w:jc w:val="center"/>
        </w:trPr>
        <w:tc>
          <w:tcPr>
            <w:tcW w:w="1433" w:type="dxa"/>
            <w:vMerge/>
            <w:vAlign w:val="center"/>
          </w:tcPr>
          <w:p w:rsidR="00941B6B" w:rsidRDefault="00941B6B">
            <w:pPr>
              <w:widowControl/>
              <w:jc w:val="center"/>
              <w:rPr>
                <w:rFonts w:ascii="仿宋_GB2312" w:eastAsia="仿宋_GB2312" w:hAnsi="仿宋" w:cs="宋体"/>
                <w:kern w:val="0"/>
                <w:sz w:val="24"/>
              </w:rPr>
            </w:pPr>
          </w:p>
        </w:tc>
        <w:tc>
          <w:tcPr>
            <w:tcW w:w="1753" w:type="dxa"/>
            <w:vMerge/>
            <w:vAlign w:val="center"/>
          </w:tcPr>
          <w:p w:rsidR="00941B6B" w:rsidRDefault="00941B6B">
            <w:pPr>
              <w:widowControl/>
              <w:jc w:val="center"/>
              <w:rPr>
                <w:rFonts w:ascii="仿宋_GB2312" w:eastAsia="仿宋_GB2312" w:hAnsi="仿宋" w:cs="宋体"/>
                <w:kern w:val="0"/>
                <w:sz w:val="24"/>
              </w:rPr>
            </w:pPr>
          </w:p>
        </w:tc>
        <w:tc>
          <w:tcPr>
            <w:tcW w:w="4781"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“历史业务”中进口业务贸易术语使用种类数量，使用一种得0.5分，4种得满分。</w:t>
            </w:r>
          </w:p>
        </w:tc>
        <w:tc>
          <w:tcPr>
            <w:tcW w:w="698"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2</w:t>
            </w:r>
          </w:p>
        </w:tc>
      </w:tr>
      <w:tr w:rsidR="00941B6B">
        <w:trPr>
          <w:cantSplit/>
          <w:trHeight w:val="615"/>
          <w:tblHeader/>
          <w:jc w:val="center"/>
        </w:trPr>
        <w:tc>
          <w:tcPr>
            <w:tcW w:w="1433" w:type="dxa"/>
            <w:vMerge/>
            <w:vAlign w:val="center"/>
          </w:tcPr>
          <w:p w:rsidR="00941B6B" w:rsidRDefault="00941B6B">
            <w:pPr>
              <w:widowControl/>
              <w:jc w:val="center"/>
              <w:rPr>
                <w:rFonts w:ascii="仿宋_GB2312" w:eastAsia="仿宋_GB2312" w:hAnsi="仿宋" w:cs="宋体"/>
                <w:kern w:val="0"/>
                <w:sz w:val="24"/>
              </w:rPr>
            </w:pPr>
          </w:p>
        </w:tc>
        <w:tc>
          <w:tcPr>
            <w:tcW w:w="1753" w:type="dxa"/>
            <w:vMerge w:val="restart"/>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主要结算方式的掌握和运用</w:t>
            </w:r>
          </w:p>
        </w:tc>
        <w:tc>
          <w:tcPr>
            <w:tcW w:w="4781"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“历史业务”中出口业务结算方式使用种类数量，使用一种得0.5分，4种得满分。</w:t>
            </w:r>
          </w:p>
        </w:tc>
        <w:tc>
          <w:tcPr>
            <w:tcW w:w="698"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2</w:t>
            </w:r>
          </w:p>
        </w:tc>
      </w:tr>
      <w:tr w:rsidR="00941B6B">
        <w:trPr>
          <w:cantSplit/>
          <w:trHeight w:val="615"/>
          <w:tblHeader/>
          <w:jc w:val="center"/>
        </w:trPr>
        <w:tc>
          <w:tcPr>
            <w:tcW w:w="1433" w:type="dxa"/>
            <w:vMerge/>
            <w:vAlign w:val="center"/>
          </w:tcPr>
          <w:p w:rsidR="00941B6B" w:rsidRDefault="00941B6B">
            <w:pPr>
              <w:widowControl/>
              <w:jc w:val="center"/>
              <w:rPr>
                <w:rFonts w:ascii="仿宋_GB2312" w:eastAsia="仿宋_GB2312" w:hAnsi="仿宋" w:cs="宋体"/>
                <w:kern w:val="0"/>
                <w:sz w:val="24"/>
              </w:rPr>
            </w:pPr>
          </w:p>
        </w:tc>
        <w:tc>
          <w:tcPr>
            <w:tcW w:w="1753" w:type="dxa"/>
            <w:vMerge/>
            <w:vAlign w:val="center"/>
          </w:tcPr>
          <w:p w:rsidR="00941B6B" w:rsidRDefault="00941B6B">
            <w:pPr>
              <w:widowControl/>
              <w:jc w:val="center"/>
              <w:rPr>
                <w:rFonts w:ascii="仿宋_GB2312" w:eastAsia="仿宋_GB2312" w:hAnsi="仿宋" w:cs="宋体"/>
                <w:kern w:val="0"/>
                <w:sz w:val="24"/>
              </w:rPr>
            </w:pPr>
          </w:p>
        </w:tc>
        <w:tc>
          <w:tcPr>
            <w:tcW w:w="4781"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“历史业务”中进口业务结算方式使用种类数量，使用一种得0.5分，4种得满分。</w:t>
            </w:r>
          </w:p>
        </w:tc>
        <w:tc>
          <w:tcPr>
            <w:tcW w:w="698"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2</w:t>
            </w:r>
          </w:p>
        </w:tc>
      </w:tr>
      <w:tr w:rsidR="00941B6B">
        <w:trPr>
          <w:cantSplit/>
          <w:trHeight w:val="360"/>
          <w:tblHeader/>
          <w:jc w:val="center"/>
        </w:trPr>
        <w:tc>
          <w:tcPr>
            <w:tcW w:w="1433" w:type="dxa"/>
            <w:vMerge/>
            <w:vAlign w:val="center"/>
          </w:tcPr>
          <w:p w:rsidR="00941B6B" w:rsidRDefault="00941B6B">
            <w:pPr>
              <w:widowControl/>
              <w:jc w:val="center"/>
              <w:rPr>
                <w:rFonts w:ascii="仿宋_GB2312" w:eastAsia="仿宋_GB2312" w:hAnsi="仿宋" w:cs="宋体"/>
                <w:kern w:val="0"/>
                <w:sz w:val="24"/>
              </w:rPr>
            </w:pPr>
          </w:p>
        </w:tc>
        <w:tc>
          <w:tcPr>
            <w:tcW w:w="1753" w:type="dxa"/>
            <w:vMerge w:val="restart"/>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海运、空运两种运输方式的合理运用</w:t>
            </w:r>
          </w:p>
        </w:tc>
        <w:tc>
          <w:tcPr>
            <w:tcW w:w="4781"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“历史业务”中海运业务的数量，每笔0.5分，6笔满分。</w:t>
            </w:r>
          </w:p>
        </w:tc>
        <w:tc>
          <w:tcPr>
            <w:tcW w:w="698"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3</w:t>
            </w:r>
          </w:p>
        </w:tc>
      </w:tr>
      <w:tr w:rsidR="00941B6B">
        <w:trPr>
          <w:cantSplit/>
          <w:trHeight w:val="360"/>
          <w:tblHeader/>
          <w:jc w:val="center"/>
        </w:trPr>
        <w:tc>
          <w:tcPr>
            <w:tcW w:w="1433" w:type="dxa"/>
            <w:vMerge/>
            <w:vAlign w:val="center"/>
          </w:tcPr>
          <w:p w:rsidR="00941B6B" w:rsidRDefault="00941B6B">
            <w:pPr>
              <w:widowControl/>
              <w:jc w:val="center"/>
              <w:rPr>
                <w:rFonts w:ascii="仿宋_GB2312" w:eastAsia="仿宋_GB2312" w:hAnsi="仿宋" w:cs="宋体"/>
                <w:kern w:val="0"/>
                <w:sz w:val="24"/>
              </w:rPr>
            </w:pPr>
          </w:p>
        </w:tc>
        <w:tc>
          <w:tcPr>
            <w:tcW w:w="1753" w:type="dxa"/>
            <w:vMerge/>
            <w:vAlign w:val="center"/>
          </w:tcPr>
          <w:p w:rsidR="00941B6B" w:rsidRDefault="00941B6B">
            <w:pPr>
              <w:widowControl/>
              <w:jc w:val="center"/>
              <w:rPr>
                <w:rFonts w:ascii="仿宋_GB2312" w:eastAsia="仿宋_GB2312" w:hAnsi="仿宋" w:cs="宋体"/>
                <w:kern w:val="0"/>
                <w:sz w:val="24"/>
              </w:rPr>
            </w:pPr>
          </w:p>
        </w:tc>
        <w:tc>
          <w:tcPr>
            <w:tcW w:w="4781"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“历史业务”中空运业务的数量，每笔1分，2笔满分。</w:t>
            </w:r>
          </w:p>
        </w:tc>
        <w:tc>
          <w:tcPr>
            <w:tcW w:w="698"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2</w:t>
            </w:r>
          </w:p>
        </w:tc>
      </w:tr>
      <w:tr w:rsidR="00941B6B">
        <w:trPr>
          <w:cantSplit/>
          <w:trHeight w:val="2625"/>
          <w:tblHeader/>
          <w:jc w:val="center"/>
        </w:trPr>
        <w:tc>
          <w:tcPr>
            <w:tcW w:w="1433" w:type="dxa"/>
            <w:vMerge w:val="restart"/>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lastRenderedPageBreak/>
              <w:t>盈利能力</w:t>
            </w:r>
          </w:p>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（共16分）</w:t>
            </w:r>
          </w:p>
        </w:tc>
        <w:tc>
          <w:tcPr>
            <w:tcW w:w="175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公司盈利能力</w:t>
            </w:r>
          </w:p>
        </w:tc>
        <w:tc>
          <w:tcPr>
            <w:tcW w:w="4781"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公司盈利率=（当前资金-初始资金）/初始资金</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公司盈利越多，此项得分越高，达到200%得满分。</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注意：公司盈亏情况以相应预算表中实际发生额数字为准</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评分结果举例：假设公司注册资金为RMB2000000</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如当前资产低于注册资金得分0分</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如当前资产为2400000,即公司盈利率为20%，得3.81分</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如当前资产为3000000,即公司盈利率为50%，得5.77分</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如当前资产为4000000,即公司盈利率为100%，得6.66分</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如当前资产为5000000,即公司盈利率为150%，得6.97分</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如当前资产为6000000,即公司盈利率为200%，得8分</w:t>
            </w:r>
          </w:p>
        </w:tc>
        <w:tc>
          <w:tcPr>
            <w:tcW w:w="698"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8</w:t>
            </w:r>
          </w:p>
        </w:tc>
      </w:tr>
      <w:tr w:rsidR="00941B6B">
        <w:trPr>
          <w:cantSplit/>
          <w:trHeight w:val="2430"/>
          <w:tblHeader/>
          <w:jc w:val="center"/>
        </w:trPr>
        <w:tc>
          <w:tcPr>
            <w:tcW w:w="1433" w:type="dxa"/>
            <w:vMerge/>
            <w:vAlign w:val="center"/>
          </w:tcPr>
          <w:p w:rsidR="00941B6B" w:rsidRDefault="00941B6B">
            <w:pPr>
              <w:widowControl/>
              <w:jc w:val="center"/>
              <w:rPr>
                <w:rFonts w:ascii="仿宋_GB2312" w:eastAsia="仿宋_GB2312" w:hAnsi="仿宋" w:cs="宋体"/>
                <w:kern w:val="0"/>
                <w:sz w:val="24"/>
              </w:rPr>
            </w:pPr>
          </w:p>
        </w:tc>
        <w:tc>
          <w:tcPr>
            <w:tcW w:w="175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业务平均利润率</w:t>
            </w:r>
          </w:p>
        </w:tc>
        <w:tc>
          <w:tcPr>
            <w:tcW w:w="4781"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业务平均利润率为“历史业务”中所有进出口业务预算表实际发生额一栏中“预期盈亏率”的平均值，数值越大则分数越高,达到30%得满分。</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评分结果举例：</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业务平均利润率为5%，得2.85分</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业务平均利润率为10%，得4.83分</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业务平均利润率为15%，得6.05分</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业务平均利润率为20%，得6.81分</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业务平均利润率为25%，得7.32分</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业务平均利润率为30%，得8分</w:t>
            </w:r>
          </w:p>
        </w:tc>
        <w:tc>
          <w:tcPr>
            <w:tcW w:w="698"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8</w:t>
            </w:r>
          </w:p>
        </w:tc>
      </w:tr>
    </w:tbl>
    <w:p w:rsidR="00941B6B" w:rsidRDefault="001A7EE9">
      <w:pPr>
        <w:snapToGrid w:val="0"/>
        <w:spacing w:line="560" w:lineRule="exact"/>
        <w:ind w:firstLineChars="200" w:firstLine="560"/>
        <w:rPr>
          <w:rFonts w:ascii="仿宋_GB2312" w:eastAsia="仿宋_GB2312" w:hAnsi="仿宋" w:cs="Arial"/>
          <w:kern w:val="0"/>
          <w:sz w:val="28"/>
          <w:szCs w:val="28"/>
        </w:rPr>
      </w:pPr>
      <w:r>
        <w:rPr>
          <w:rFonts w:ascii="仿宋_GB2312" w:eastAsia="仿宋_GB2312" w:hAnsi="仿宋" w:cs="Arial" w:hint="eastAsia"/>
          <w:kern w:val="0"/>
          <w:sz w:val="28"/>
          <w:szCs w:val="28"/>
        </w:rPr>
        <w:t>★外贸跟单能力模块</w:t>
      </w:r>
    </w:p>
    <w:p w:rsidR="00941B6B" w:rsidRDefault="001A7EE9">
      <w:pPr>
        <w:snapToGrid w:val="0"/>
        <w:spacing w:line="560" w:lineRule="exact"/>
        <w:ind w:firstLineChars="200" w:firstLine="560"/>
        <w:rPr>
          <w:rFonts w:ascii="仿宋_GB2312" w:eastAsia="仿宋_GB2312" w:hAnsi="仿宋" w:cs="Arial"/>
          <w:kern w:val="0"/>
          <w:sz w:val="28"/>
          <w:szCs w:val="28"/>
        </w:rPr>
      </w:pPr>
      <w:r>
        <w:rPr>
          <w:rFonts w:ascii="仿宋_GB2312" w:eastAsia="仿宋_GB2312" w:hAnsi="仿宋" w:cs="Arial" w:hint="eastAsia"/>
          <w:kern w:val="0"/>
          <w:sz w:val="28"/>
          <w:szCs w:val="28"/>
        </w:rPr>
        <w:t>选手外贸跟单能力模块得分=跟单操作得分×70%+跟单时间得分×30%</w:t>
      </w:r>
    </w:p>
    <w:p w:rsidR="00941B6B" w:rsidRDefault="001A7EE9">
      <w:pPr>
        <w:snapToGrid w:val="0"/>
        <w:spacing w:line="560" w:lineRule="exact"/>
        <w:ind w:firstLineChars="200" w:firstLine="560"/>
        <w:rPr>
          <w:rFonts w:ascii="仿宋_GB2312" w:eastAsia="仿宋_GB2312" w:hAnsi="仿宋" w:cs="Arial"/>
          <w:kern w:val="0"/>
          <w:sz w:val="28"/>
          <w:szCs w:val="28"/>
        </w:rPr>
      </w:pPr>
      <w:r>
        <w:rPr>
          <w:rFonts w:ascii="仿宋_GB2312" w:eastAsia="仿宋_GB2312" w:hAnsi="仿宋" w:cs="Arial" w:hint="eastAsia"/>
          <w:kern w:val="0"/>
          <w:sz w:val="28"/>
          <w:szCs w:val="28"/>
        </w:rPr>
        <w:t>（1）跟单操作得分详细评分标准如下（满分100分）：</w:t>
      </w:r>
    </w:p>
    <w:p w:rsidR="00941B6B" w:rsidRDefault="001A7EE9">
      <w:pPr>
        <w:snapToGrid w:val="0"/>
        <w:spacing w:line="560" w:lineRule="exact"/>
        <w:jc w:val="center"/>
        <w:rPr>
          <w:rFonts w:ascii="仿宋_GB2312" w:eastAsia="仿宋_GB2312" w:hAnsi="仿宋" w:cs="Arial"/>
          <w:kern w:val="0"/>
          <w:sz w:val="24"/>
          <w:szCs w:val="28"/>
        </w:rPr>
      </w:pPr>
      <w:r>
        <w:rPr>
          <w:rFonts w:ascii="仿宋_GB2312" w:eastAsia="仿宋_GB2312" w:hAnsi="仿宋" w:cs="Arial" w:hint="eastAsia"/>
          <w:kern w:val="0"/>
          <w:sz w:val="24"/>
          <w:szCs w:val="28"/>
        </w:rPr>
        <w:t>表6 跟单操作评分细则</w:t>
      </w:r>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5306"/>
        <w:gridCol w:w="993"/>
      </w:tblGrid>
      <w:tr w:rsidR="00941B6B">
        <w:trPr>
          <w:trHeight w:val="523"/>
          <w:tblHeader/>
          <w:jc w:val="center"/>
        </w:trPr>
        <w:tc>
          <w:tcPr>
            <w:tcW w:w="2080" w:type="dxa"/>
            <w:shd w:val="clear" w:color="auto" w:fill="auto"/>
            <w:vAlign w:val="center"/>
          </w:tcPr>
          <w:p w:rsidR="00941B6B" w:rsidRDefault="001A7EE9">
            <w:pPr>
              <w:widowControl/>
              <w:jc w:val="center"/>
              <w:rPr>
                <w:rFonts w:ascii="仿宋_GB2312" w:eastAsia="仿宋_GB2312" w:hAnsi="仿宋" w:cs="宋体"/>
                <w:b/>
                <w:kern w:val="0"/>
                <w:sz w:val="24"/>
              </w:rPr>
            </w:pPr>
            <w:r>
              <w:rPr>
                <w:rFonts w:ascii="仿宋_GB2312" w:eastAsia="仿宋_GB2312" w:hAnsi="仿宋" w:cs="宋体" w:hint="eastAsia"/>
                <w:b/>
                <w:kern w:val="0"/>
                <w:sz w:val="24"/>
              </w:rPr>
              <w:t>项目</w:t>
            </w:r>
          </w:p>
        </w:tc>
        <w:tc>
          <w:tcPr>
            <w:tcW w:w="5306" w:type="dxa"/>
            <w:shd w:val="clear" w:color="auto" w:fill="auto"/>
            <w:vAlign w:val="center"/>
          </w:tcPr>
          <w:p w:rsidR="00941B6B" w:rsidRDefault="001A7EE9">
            <w:pPr>
              <w:widowControl/>
              <w:jc w:val="center"/>
              <w:rPr>
                <w:rFonts w:ascii="仿宋_GB2312" w:eastAsia="仿宋_GB2312" w:hAnsi="仿宋" w:cs="宋体"/>
                <w:b/>
                <w:kern w:val="0"/>
                <w:sz w:val="24"/>
              </w:rPr>
            </w:pPr>
            <w:r>
              <w:rPr>
                <w:rFonts w:ascii="仿宋_GB2312" w:eastAsia="仿宋_GB2312" w:hAnsi="仿宋" w:cs="宋体" w:hint="eastAsia"/>
                <w:b/>
                <w:kern w:val="0"/>
                <w:sz w:val="24"/>
              </w:rPr>
              <w:t>评分细则</w:t>
            </w:r>
          </w:p>
        </w:tc>
        <w:tc>
          <w:tcPr>
            <w:tcW w:w="993" w:type="dxa"/>
            <w:shd w:val="clear" w:color="auto" w:fill="auto"/>
            <w:vAlign w:val="center"/>
          </w:tcPr>
          <w:p w:rsidR="00941B6B" w:rsidRDefault="001A7EE9">
            <w:pPr>
              <w:widowControl/>
              <w:jc w:val="center"/>
              <w:rPr>
                <w:rFonts w:ascii="仿宋_GB2312" w:eastAsia="仿宋_GB2312" w:hAnsi="仿宋" w:cs="宋体"/>
                <w:b/>
                <w:kern w:val="0"/>
                <w:sz w:val="24"/>
              </w:rPr>
            </w:pPr>
            <w:r>
              <w:rPr>
                <w:rFonts w:ascii="仿宋_GB2312" w:eastAsia="仿宋_GB2312" w:hAnsi="仿宋" w:cs="宋体" w:hint="eastAsia"/>
                <w:b/>
                <w:kern w:val="0"/>
                <w:sz w:val="24"/>
              </w:rPr>
              <w:t>分值</w:t>
            </w:r>
          </w:p>
        </w:tc>
      </w:tr>
      <w:tr w:rsidR="00941B6B">
        <w:trPr>
          <w:trHeight w:val="810"/>
          <w:tblHeader/>
          <w:jc w:val="center"/>
        </w:trPr>
        <w:tc>
          <w:tcPr>
            <w:tcW w:w="2080"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商业发票的缮制</w:t>
            </w:r>
          </w:p>
        </w:tc>
        <w:tc>
          <w:tcPr>
            <w:tcW w:w="5306"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单据正确率越高、检查次数越少，得分越高。</w:t>
            </w:r>
          </w:p>
        </w:tc>
        <w:tc>
          <w:tcPr>
            <w:tcW w:w="99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3</w:t>
            </w:r>
          </w:p>
        </w:tc>
      </w:tr>
      <w:tr w:rsidR="00941B6B">
        <w:trPr>
          <w:trHeight w:val="810"/>
          <w:tblHeader/>
          <w:jc w:val="center"/>
        </w:trPr>
        <w:tc>
          <w:tcPr>
            <w:tcW w:w="2080"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lastRenderedPageBreak/>
              <w:t>装箱单的缮制</w:t>
            </w:r>
          </w:p>
        </w:tc>
        <w:tc>
          <w:tcPr>
            <w:tcW w:w="5306"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单据正确率越高、检查次数越少，得分越高。</w:t>
            </w:r>
          </w:p>
        </w:tc>
        <w:tc>
          <w:tcPr>
            <w:tcW w:w="99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3</w:t>
            </w:r>
          </w:p>
        </w:tc>
      </w:tr>
      <w:tr w:rsidR="00941B6B">
        <w:trPr>
          <w:trHeight w:val="540"/>
          <w:tblHeader/>
          <w:jc w:val="center"/>
        </w:trPr>
        <w:tc>
          <w:tcPr>
            <w:tcW w:w="2080" w:type="dxa"/>
            <w:vMerge w:val="restart"/>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出口海运订舱</w:t>
            </w:r>
          </w:p>
        </w:tc>
        <w:tc>
          <w:tcPr>
            <w:tcW w:w="5306"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国际海运委托书的缮制：</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单据正确率越高、检查次数越少，得分越高。</w:t>
            </w:r>
          </w:p>
        </w:tc>
        <w:tc>
          <w:tcPr>
            <w:tcW w:w="99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3</w:t>
            </w:r>
          </w:p>
        </w:tc>
      </w:tr>
      <w:tr w:rsidR="00941B6B">
        <w:trPr>
          <w:trHeight w:val="810"/>
          <w:tblHeader/>
          <w:jc w:val="center"/>
        </w:trPr>
        <w:tc>
          <w:tcPr>
            <w:tcW w:w="2080" w:type="dxa"/>
            <w:vMerge/>
            <w:vAlign w:val="center"/>
          </w:tcPr>
          <w:p w:rsidR="00941B6B" w:rsidRDefault="00941B6B">
            <w:pPr>
              <w:widowControl/>
              <w:jc w:val="center"/>
              <w:rPr>
                <w:rFonts w:ascii="仿宋_GB2312" w:eastAsia="仿宋_GB2312" w:hAnsi="仿宋" w:cs="宋体"/>
                <w:kern w:val="0"/>
                <w:sz w:val="24"/>
              </w:rPr>
            </w:pPr>
          </w:p>
        </w:tc>
        <w:tc>
          <w:tcPr>
            <w:tcW w:w="5306"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海运方式下办理订舱无操作错误得满分，有操作错误（如提交的单据不正确、流程顺序错误等）则扣分，扣完为止。</w:t>
            </w:r>
          </w:p>
        </w:tc>
        <w:tc>
          <w:tcPr>
            <w:tcW w:w="99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2</w:t>
            </w:r>
          </w:p>
        </w:tc>
      </w:tr>
      <w:tr w:rsidR="00941B6B">
        <w:trPr>
          <w:trHeight w:val="540"/>
          <w:tblHeader/>
          <w:jc w:val="center"/>
        </w:trPr>
        <w:tc>
          <w:tcPr>
            <w:tcW w:w="2080" w:type="dxa"/>
            <w:vMerge w:val="restart"/>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出口空运订舱</w:t>
            </w:r>
          </w:p>
        </w:tc>
        <w:tc>
          <w:tcPr>
            <w:tcW w:w="5306"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国际空运委托书的缮制：</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单据正确率越高、检查次数越少，得分越高。</w:t>
            </w:r>
          </w:p>
        </w:tc>
        <w:tc>
          <w:tcPr>
            <w:tcW w:w="99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3</w:t>
            </w:r>
          </w:p>
        </w:tc>
      </w:tr>
      <w:tr w:rsidR="00941B6B">
        <w:trPr>
          <w:trHeight w:val="709"/>
          <w:tblHeader/>
          <w:jc w:val="center"/>
        </w:trPr>
        <w:tc>
          <w:tcPr>
            <w:tcW w:w="2080" w:type="dxa"/>
            <w:vMerge/>
            <w:vAlign w:val="center"/>
          </w:tcPr>
          <w:p w:rsidR="00941B6B" w:rsidRDefault="00941B6B">
            <w:pPr>
              <w:widowControl/>
              <w:jc w:val="center"/>
              <w:rPr>
                <w:rFonts w:ascii="仿宋_GB2312" w:eastAsia="仿宋_GB2312" w:hAnsi="仿宋" w:cs="宋体"/>
                <w:kern w:val="0"/>
                <w:sz w:val="24"/>
              </w:rPr>
            </w:pPr>
          </w:p>
        </w:tc>
        <w:tc>
          <w:tcPr>
            <w:tcW w:w="5306"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空运方式下办理订舱无操作错误得满分，有操作错误（如提交的单据不正确、流程顺序错误等）则扣分，扣完为止。</w:t>
            </w:r>
          </w:p>
        </w:tc>
        <w:tc>
          <w:tcPr>
            <w:tcW w:w="99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2</w:t>
            </w:r>
          </w:p>
        </w:tc>
      </w:tr>
      <w:tr w:rsidR="00941B6B">
        <w:trPr>
          <w:trHeight w:val="540"/>
          <w:tblHeader/>
          <w:jc w:val="center"/>
        </w:trPr>
        <w:tc>
          <w:tcPr>
            <w:tcW w:w="2080" w:type="dxa"/>
            <w:vMerge w:val="restart"/>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出口申请产地证书</w:t>
            </w:r>
          </w:p>
        </w:tc>
        <w:tc>
          <w:tcPr>
            <w:tcW w:w="5306"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普惠制产地证/一般原产地证的缮制：</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单据正确率越高、检查次数越少，得分越高。</w:t>
            </w:r>
          </w:p>
        </w:tc>
        <w:tc>
          <w:tcPr>
            <w:tcW w:w="99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3</w:t>
            </w:r>
          </w:p>
        </w:tc>
      </w:tr>
      <w:tr w:rsidR="00941B6B">
        <w:trPr>
          <w:trHeight w:val="810"/>
          <w:tblHeader/>
          <w:jc w:val="center"/>
        </w:trPr>
        <w:tc>
          <w:tcPr>
            <w:tcW w:w="2080" w:type="dxa"/>
            <w:vMerge/>
            <w:vAlign w:val="center"/>
          </w:tcPr>
          <w:p w:rsidR="00941B6B" w:rsidRDefault="00941B6B">
            <w:pPr>
              <w:widowControl/>
              <w:jc w:val="center"/>
              <w:rPr>
                <w:rFonts w:ascii="仿宋_GB2312" w:eastAsia="仿宋_GB2312" w:hAnsi="仿宋" w:cs="宋体"/>
                <w:kern w:val="0"/>
                <w:sz w:val="24"/>
              </w:rPr>
            </w:pPr>
          </w:p>
        </w:tc>
        <w:tc>
          <w:tcPr>
            <w:tcW w:w="5306"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申请普惠制产地证/一般原产地证时无操作错误得满分，有操作错误（如提交的单据不正确、流程顺序错误等）则扣分，扣完为止。</w:t>
            </w:r>
          </w:p>
        </w:tc>
        <w:tc>
          <w:tcPr>
            <w:tcW w:w="99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2</w:t>
            </w:r>
          </w:p>
        </w:tc>
      </w:tr>
      <w:tr w:rsidR="00941B6B">
        <w:trPr>
          <w:trHeight w:val="540"/>
          <w:tblHeader/>
          <w:jc w:val="center"/>
        </w:trPr>
        <w:tc>
          <w:tcPr>
            <w:tcW w:w="2080" w:type="dxa"/>
            <w:vMerge w:val="restart"/>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进出口报检</w:t>
            </w:r>
          </w:p>
        </w:tc>
        <w:tc>
          <w:tcPr>
            <w:tcW w:w="5306"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出境货物报检单、入境货物报检单的缮制：</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单据正确率越高、检查次数越少，得分越高。</w:t>
            </w:r>
          </w:p>
        </w:tc>
        <w:tc>
          <w:tcPr>
            <w:tcW w:w="99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3</w:t>
            </w:r>
          </w:p>
        </w:tc>
      </w:tr>
      <w:tr w:rsidR="00941B6B">
        <w:trPr>
          <w:trHeight w:val="810"/>
          <w:tblHeader/>
          <w:jc w:val="center"/>
        </w:trPr>
        <w:tc>
          <w:tcPr>
            <w:tcW w:w="2080" w:type="dxa"/>
            <w:vMerge/>
            <w:vAlign w:val="center"/>
          </w:tcPr>
          <w:p w:rsidR="00941B6B" w:rsidRDefault="00941B6B">
            <w:pPr>
              <w:widowControl/>
              <w:jc w:val="center"/>
              <w:rPr>
                <w:rFonts w:ascii="仿宋_GB2312" w:eastAsia="仿宋_GB2312" w:hAnsi="仿宋" w:cs="宋体"/>
                <w:kern w:val="0"/>
                <w:sz w:val="24"/>
              </w:rPr>
            </w:pPr>
          </w:p>
        </w:tc>
        <w:tc>
          <w:tcPr>
            <w:tcW w:w="5306"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办理出口报检和进口报检无操作错误得满分，有操作错误（如提交的单据不正确、流程顺序错误等）则扣分，扣完为止。</w:t>
            </w:r>
          </w:p>
        </w:tc>
        <w:tc>
          <w:tcPr>
            <w:tcW w:w="99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2</w:t>
            </w:r>
          </w:p>
        </w:tc>
      </w:tr>
      <w:tr w:rsidR="00941B6B">
        <w:trPr>
          <w:trHeight w:val="540"/>
          <w:tblHeader/>
          <w:jc w:val="center"/>
        </w:trPr>
        <w:tc>
          <w:tcPr>
            <w:tcW w:w="2080" w:type="dxa"/>
            <w:vMerge w:val="restart"/>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进出口报关</w:t>
            </w:r>
          </w:p>
        </w:tc>
        <w:tc>
          <w:tcPr>
            <w:tcW w:w="5306"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出口货物报关单、进口货物报关单的缮制：</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单据正确率越高、检查次数越少，得分越高。</w:t>
            </w:r>
          </w:p>
        </w:tc>
        <w:tc>
          <w:tcPr>
            <w:tcW w:w="99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3</w:t>
            </w:r>
          </w:p>
        </w:tc>
      </w:tr>
      <w:tr w:rsidR="00941B6B">
        <w:trPr>
          <w:trHeight w:val="810"/>
          <w:tblHeader/>
          <w:jc w:val="center"/>
        </w:trPr>
        <w:tc>
          <w:tcPr>
            <w:tcW w:w="2080" w:type="dxa"/>
            <w:vMerge/>
            <w:vAlign w:val="center"/>
          </w:tcPr>
          <w:p w:rsidR="00941B6B" w:rsidRDefault="00941B6B">
            <w:pPr>
              <w:widowControl/>
              <w:jc w:val="center"/>
              <w:rPr>
                <w:rFonts w:ascii="仿宋_GB2312" w:eastAsia="仿宋_GB2312" w:hAnsi="仿宋" w:cs="宋体"/>
                <w:kern w:val="0"/>
                <w:sz w:val="24"/>
              </w:rPr>
            </w:pPr>
          </w:p>
        </w:tc>
        <w:tc>
          <w:tcPr>
            <w:tcW w:w="5306"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办理出口报关、进口报关、缴税无操作错误得满分，有操作错误（如提交的单据不正确、流程顺序错误等）则扣分，扣完为止。</w:t>
            </w:r>
          </w:p>
        </w:tc>
        <w:tc>
          <w:tcPr>
            <w:tcW w:w="99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2</w:t>
            </w:r>
          </w:p>
        </w:tc>
      </w:tr>
      <w:tr w:rsidR="00941B6B">
        <w:trPr>
          <w:trHeight w:val="876"/>
          <w:tblHeader/>
          <w:jc w:val="center"/>
        </w:trPr>
        <w:tc>
          <w:tcPr>
            <w:tcW w:w="2080"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出口退税</w:t>
            </w:r>
          </w:p>
        </w:tc>
        <w:tc>
          <w:tcPr>
            <w:tcW w:w="5306"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办理出口退税无操作错误得满分，有操作错误（如提交的单据不正确、流程顺序错误等）则扣分，扣完为止。</w:t>
            </w:r>
          </w:p>
        </w:tc>
        <w:tc>
          <w:tcPr>
            <w:tcW w:w="99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5</w:t>
            </w:r>
          </w:p>
        </w:tc>
      </w:tr>
      <w:tr w:rsidR="00941B6B">
        <w:trPr>
          <w:trHeight w:val="540"/>
          <w:tblHeader/>
          <w:jc w:val="center"/>
        </w:trPr>
        <w:tc>
          <w:tcPr>
            <w:tcW w:w="2080" w:type="dxa"/>
            <w:vMerge w:val="restart"/>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支付运费</w:t>
            </w:r>
          </w:p>
        </w:tc>
        <w:tc>
          <w:tcPr>
            <w:tcW w:w="5306"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境内汇款申请书的缮制：</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单据正确率越高、检查次数越少，得分越高。</w:t>
            </w:r>
          </w:p>
        </w:tc>
        <w:tc>
          <w:tcPr>
            <w:tcW w:w="99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3</w:t>
            </w:r>
          </w:p>
        </w:tc>
      </w:tr>
      <w:tr w:rsidR="00941B6B">
        <w:trPr>
          <w:trHeight w:val="1890"/>
          <w:tblHeader/>
          <w:jc w:val="center"/>
        </w:trPr>
        <w:tc>
          <w:tcPr>
            <w:tcW w:w="2080" w:type="dxa"/>
            <w:vMerge/>
            <w:vAlign w:val="center"/>
          </w:tcPr>
          <w:p w:rsidR="00941B6B" w:rsidRDefault="00941B6B">
            <w:pPr>
              <w:widowControl/>
              <w:jc w:val="center"/>
              <w:rPr>
                <w:rFonts w:ascii="仿宋_GB2312" w:eastAsia="仿宋_GB2312" w:hAnsi="仿宋" w:cs="宋体"/>
                <w:kern w:val="0"/>
                <w:sz w:val="24"/>
              </w:rPr>
            </w:pPr>
          </w:p>
        </w:tc>
        <w:tc>
          <w:tcPr>
            <w:tcW w:w="5306"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办理支付运费无操作错误得满分，有操作错误（如提交的单据不正确、流程顺序错误等）则扣分，扣完为止。</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注：</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1、出口业务在CIF、CFR、CIP、CPT情况下办理支付运费。</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2、进口业务在FOB、FCA情况下办理支付运费。</w:t>
            </w:r>
          </w:p>
        </w:tc>
        <w:tc>
          <w:tcPr>
            <w:tcW w:w="99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2</w:t>
            </w:r>
          </w:p>
        </w:tc>
      </w:tr>
      <w:tr w:rsidR="00941B6B">
        <w:trPr>
          <w:trHeight w:val="540"/>
          <w:tblHeader/>
          <w:jc w:val="center"/>
        </w:trPr>
        <w:tc>
          <w:tcPr>
            <w:tcW w:w="2080" w:type="dxa"/>
            <w:vMerge w:val="restart"/>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货物运输保险</w:t>
            </w:r>
          </w:p>
        </w:tc>
        <w:tc>
          <w:tcPr>
            <w:tcW w:w="5306"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投保单的缮制：</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单据正确率越高、检查次数越少，得分越高。</w:t>
            </w:r>
          </w:p>
        </w:tc>
        <w:tc>
          <w:tcPr>
            <w:tcW w:w="99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3</w:t>
            </w:r>
          </w:p>
        </w:tc>
      </w:tr>
      <w:tr w:rsidR="00941B6B">
        <w:trPr>
          <w:trHeight w:val="1890"/>
          <w:tblHeader/>
          <w:jc w:val="center"/>
        </w:trPr>
        <w:tc>
          <w:tcPr>
            <w:tcW w:w="2080" w:type="dxa"/>
            <w:vMerge/>
            <w:vAlign w:val="center"/>
          </w:tcPr>
          <w:p w:rsidR="00941B6B" w:rsidRDefault="00941B6B">
            <w:pPr>
              <w:widowControl/>
              <w:jc w:val="center"/>
              <w:rPr>
                <w:rFonts w:ascii="仿宋_GB2312" w:eastAsia="仿宋_GB2312" w:hAnsi="仿宋" w:cs="宋体"/>
                <w:kern w:val="0"/>
                <w:sz w:val="24"/>
              </w:rPr>
            </w:pPr>
          </w:p>
        </w:tc>
        <w:tc>
          <w:tcPr>
            <w:tcW w:w="5306"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办理保险无操作错误得满分，有操作错误（如提交的单据不正确、流程顺序错误等）则扣分，扣完为止。</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注：</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1、出口业务在CIF、CIP情况下办理保险。</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2、进口业务在FOB、CFR、FCA、CPT情况下办理保险。</w:t>
            </w:r>
          </w:p>
        </w:tc>
        <w:tc>
          <w:tcPr>
            <w:tcW w:w="99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2</w:t>
            </w:r>
          </w:p>
        </w:tc>
      </w:tr>
      <w:tr w:rsidR="00941B6B">
        <w:trPr>
          <w:trHeight w:val="1080"/>
          <w:tblHeader/>
          <w:jc w:val="center"/>
        </w:trPr>
        <w:tc>
          <w:tcPr>
            <w:tcW w:w="2080" w:type="dxa"/>
            <w:vMerge w:val="restart"/>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处理信用证</w:t>
            </w:r>
          </w:p>
        </w:tc>
        <w:tc>
          <w:tcPr>
            <w:tcW w:w="5306"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L/C方式下信用证开证申请书的缮制：</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单据正确率越高、检查次数越少，得分越高。</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注：信用证修改流程根据业务需要选择是否操作，不操作不影响得分。</w:t>
            </w:r>
          </w:p>
        </w:tc>
        <w:tc>
          <w:tcPr>
            <w:tcW w:w="99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3</w:t>
            </w:r>
          </w:p>
        </w:tc>
      </w:tr>
      <w:tr w:rsidR="00941B6B">
        <w:trPr>
          <w:trHeight w:val="1080"/>
          <w:tblHeader/>
          <w:jc w:val="center"/>
        </w:trPr>
        <w:tc>
          <w:tcPr>
            <w:tcW w:w="2080" w:type="dxa"/>
            <w:vMerge/>
            <w:vAlign w:val="center"/>
          </w:tcPr>
          <w:p w:rsidR="00941B6B" w:rsidRDefault="00941B6B">
            <w:pPr>
              <w:widowControl/>
              <w:jc w:val="center"/>
              <w:rPr>
                <w:rFonts w:ascii="仿宋_GB2312" w:eastAsia="仿宋_GB2312" w:hAnsi="仿宋" w:cs="宋体"/>
                <w:kern w:val="0"/>
                <w:sz w:val="24"/>
              </w:rPr>
            </w:pPr>
          </w:p>
        </w:tc>
        <w:tc>
          <w:tcPr>
            <w:tcW w:w="5306"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L/C方式下的出口业务办理领取信用证、交单，进口业务办理申请开证无操作错误得满分，有操作错误（如提交的单据不正确、流程顺序错误等）则扣分，扣完为止。</w:t>
            </w:r>
          </w:p>
        </w:tc>
        <w:tc>
          <w:tcPr>
            <w:tcW w:w="99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2</w:t>
            </w:r>
          </w:p>
        </w:tc>
      </w:tr>
      <w:tr w:rsidR="00941B6B">
        <w:trPr>
          <w:trHeight w:val="540"/>
          <w:tblHeader/>
          <w:jc w:val="center"/>
        </w:trPr>
        <w:tc>
          <w:tcPr>
            <w:tcW w:w="2080" w:type="dxa"/>
            <w:vMerge w:val="restart"/>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处理银行托收</w:t>
            </w:r>
          </w:p>
        </w:tc>
        <w:tc>
          <w:tcPr>
            <w:tcW w:w="5306"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D/P和D/A方式下托收委托书的缮制：</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单据正确率越高、检查次数越少，得分越高。</w:t>
            </w:r>
          </w:p>
        </w:tc>
        <w:tc>
          <w:tcPr>
            <w:tcW w:w="99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3</w:t>
            </w:r>
          </w:p>
        </w:tc>
      </w:tr>
      <w:tr w:rsidR="00941B6B">
        <w:trPr>
          <w:trHeight w:val="1080"/>
          <w:tblHeader/>
          <w:jc w:val="center"/>
        </w:trPr>
        <w:tc>
          <w:tcPr>
            <w:tcW w:w="2080" w:type="dxa"/>
            <w:vMerge/>
            <w:vAlign w:val="center"/>
          </w:tcPr>
          <w:p w:rsidR="00941B6B" w:rsidRDefault="00941B6B">
            <w:pPr>
              <w:widowControl/>
              <w:jc w:val="center"/>
              <w:rPr>
                <w:rFonts w:ascii="仿宋_GB2312" w:eastAsia="仿宋_GB2312" w:hAnsi="仿宋" w:cs="宋体"/>
                <w:kern w:val="0"/>
                <w:sz w:val="24"/>
              </w:rPr>
            </w:pPr>
          </w:p>
        </w:tc>
        <w:tc>
          <w:tcPr>
            <w:tcW w:w="5306"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D/P和D/A方式下的出口业务办理托收、进口业务办理付款无操作错误得满分，有操作错误（如提交的单据不正确、流程顺序错误等）则扣分，扣完为止。</w:t>
            </w:r>
          </w:p>
        </w:tc>
        <w:tc>
          <w:tcPr>
            <w:tcW w:w="99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2</w:t>
            </w:r>
          </w:p>
        </w:tc>
      </w:tr>
      <w:tr w:rsidR="00941B6B">
        <w:trPr>
          <w:trHeight w:val="1620"/>
          <w:tblHeader/>
          <w:jc w:val="center"/>
        </w:trPr>
        <w:tc>
          <w:tcPr>
            <w:tcW w:w="2080" w:type="dxa"/>
            <w:vMerge w:val="restart"/>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处理电汇</w:t>
            </w:r>
          </w:p>
        </w:tc>
        <w:tc>
          <w:tcPr>
            <w:tcW w:w="5306"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T/T方式下境外汇款申请书的缮制：</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单据正确率越高、检查次数越少，得分越高。</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注：</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1、100%T/T方式下缮制境外汇款申请书</w:t>
            </w:r>
          </w:p>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2、定金+尾款方式下缮制境外汇款申请书（付运费）与境外汇款申请书（付尾款）</w:t>
            </w:r>
          </w:p>
        </w:tc>
        <w:tc>
          <w:tcPr>
            <w:tcW w:w="99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3</w:t>
            </w:r>
          </w:p>
        </w:tc>
      </w:tr>
      <w:tr w:rsidR="00941B6B">
        <w:trPr>
          <w:trHeight w:val="1080"/>
          <w:tblHeader/>
          <w:jc w:val="center"/>
        </w:trPr>
        <w:tc>
          <w:tcPr>
            <w:tcW w:w="2080" w:type="dxa"/>
            <w:vMerge/>
            <w:vAlign w:val="center"/>
          </w:tcPr>
          <w:p w:rsidR="00941B6B" w:rsidRDefault="00941B6B">
            <w:pPr>
              <w:widowControl/>
              <w:jc w:val="center"/>
              <w:rPr>
                <w:rFonts w:ascii="仿宋_GB2312" w:eastAsia="仿宋_GB2312" w:hAnsi="仿宋" w:cs="宋体"/>
                <w:kern w:val="0"/>
                <w:sz w:val="24"/>
              </w:rPr>
            </w:pPr>
          </w:p>
        </w:tc>
        <w:tc>
          <w:tcPr>
            <w:tcW w:w="5306"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T/T方式下的出口业务办理T/T寄单、进口业务办理付款无操作错误得满分，有操作错误（如提交的单据不正确、流程顺序错误等）则扣分，扣完为止。</w:t>
            </w:r>
          </w:p>
        </w:tc>
        <w:tc>
          <w:tcPr>
            <w:tcW w:w="99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2</w:t>
            </w:r>
          </w:p>
        </w:tc>
      </w:tr>
      <w:tr w:rsidR="00941B6B">
        <w:trPr>
          <w:trHeight w:val="279"/>
          <w:tblHeader/>
          <w:jc w:val="center"/>
        </w:trPr>
        <w:tc>
          <w:tcPr>
            <w:tcW w:w="2080"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汇票的缮制</w:t>
            </w:r>
          </w:p>
        </w:tc>
        <w:tc>
          <w:tcPr>
            <w:tcW w:w="5306"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单据正确率越高、检查次数越少，得分越高。</w:t>
            </w:r>
          </w:p>
        </w:tc>
        <w:tc>
          <w:tcPr>
            <w:tcW w:w="99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3</w:t>
            </w:r>
          </w:p>
        </w:tc>
      </w:tr>
      <w:tr w:rsidR="00941B6B">
        <w:trPr>
          <w:trHeight w:val="540"/>
          <w:tblHeader/>
          <w:jc w:val="center"/>
        </w:trPr>
        <w:tc>
          <w:tcPr>
            <w:tcW w:w="2080" w:type="dxa"/>
            <w:vMerge w:val="restart"/>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业务履约完成</w:t>
            </w:r>
          </w:p>
        </w:tc>
        <w:tc>
          <w:tcPr>
            <w:tcW w:w="5306"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完成一笔出口业务（进入“历史业务”阶段）得满分</w:t>
            </w:r>
          </w:p>
        </w:tc>
        <w:tc>
          <w:tcPr>
            <w:tcW w:w="99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18</w:t>
            </w:r>
          </w:p>
        </w:tc>
      </w:tr>
      <w:tr w:rsidR="00941B6B">
        <w:trPr>
          <w:trHeight w:val="540"/>
          <w:tblHeader/>
          <w:jc w:val="center"/>
        </w:trPr>
        <w:tc>
          <w:tcPr>
            <w:tcW w:w="2080" w:type="dxa"/>
            <w:vMerge/>
            <w:vAlign w:val="center"/>
          </w:tcPr>
          <w:p w:rsidR="00941B6B" w:rsidRDefault="00941B6B">
            <w:pPr>
              <w:widowControl/>
              <w:rPr>
                <w:rFonts w:ascii="仿宋_GB2312" w:eastAsia="仿宋_GB2312" w:hAnsi="仿宋" w:cs="宋体"/>
                <w:kern w:val="0"/>
                <w:sz w:val="24"/>
              </w:rPr>
            </w:pPr>
          </w:p>
        </w:tc>
        <w:tc>
          <w:tcPr>
            <w:tcW w:w="5306" w:type="dxa"/>
            <w:shd w:val="clear" w:color="auto" w:fill="auto"/>
            <w:vAlign w:val="center"/>
          </w:tcPr>
          <w:p w:rsidR="00941B6B" w:rsidRDefault="001A7EE9">
            <w:pPr>
              <w:widowControl/>
              <w:rPr>
                <w:rFonts w:ascii="仿宋_GB2312" w:eastAsia="仿宋_GB2312" w:hAnsi="仿宋" w:cs="宋体"/>
                <w:kern w:val="0"/>
                <w:sz w:val="24"/>
              </w:rPr>
            </w:pPr>
            <w:r>
              <w:rPr>
                <w:rFonts w:ascii="仿宋_GB2312" w:eastAsia="仿宋_GB2312" w:hAnsi="仿宋" w:cs="宋体" w:hint="eastAsia"/>
                <w:kern w:val="0"/>
                <w:sz w:val="24"/>
              </w:rPr>
              <w:t>完成一笔进口业务（进入“历史业务”阶段）得满分</w:t>
            </w:r>
          </w:p>
        </w:tc>
        <w:tc>
          <w:tcPr>
            <w:tcW w:w="993" w:type="dxa"/>
            <w:shd w:val="clear" w:color="auto" w:fill="auto"/>
            <w:vAlign w:val="center"/>
          </w:tcPr>
          <w:p w:rsidR="00941B6B" w:rsidRDefault="001A7EE9">
            <w:pPr>
              <w:widowControl/>
              <w:jc w:val="center"/>
              <w:rPr>
                <w:rFonts w:ascii="仿宋_GB2312" w:eastAsia="仿宋_GB2312" w:hAnsi="仿宋" w:cs="宋体"/>
                <w:kern w:val="0"/>
                <w:sz w:val="24"/>
              </w:rPr>
            </w:pPr>
            <w:r>
              <w:rPr>
                <w:rFonts w:ascii="仿宋_GB2312" w:eastAsia="仿宋_GB2312" w:hAnsi="仿宋" w:cs="宋体" w:hint="eastAsia"/>
                <w:kern w:val="0"/>
                <w:sz w:val="24"/>
              </w:rPr>
              <w:t>18</w:t>
            </w:r>
          </w:p>
        </w:tc>
      </w:tr>
    </w:tbl>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跟单操作实际得分=选手卷面得分/试卷的最高总分值×100</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（2）跟单完成时间得分评分标准如下（满分100分）：</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①1笔出口业务和1笔进口业务都完成（业务进入“历史业务”阶段）才能得到跟单时间分，只要有一笔业务没完成则此项得分为0；</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lastRenderedPageBreak/>
        <w:t>②每笔业务的“完成时间”以办理完最后一个步骤的时间为准（系统会记录准确的时间，精确到毫秒）；</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③每组的跟单完成时间为最后完成的那笔业务的“完成时间”；</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④系统将每组的跟单完成时间进行排序，完成时间最早的组为第一名，以此类推，最晚的为最后一名，并根据名次评分：</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第1名得分=100/参赛总组数×参赛总组数</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第2名得分=100/参赛总组数×（参赛总组数-1）</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第3名得分=100/参赛总组数×（参赛总组数-2）</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以此类推。</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举例：</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如本次竞赛有80支队伍，每支队伍有2组选手，则参赛总组数为160，</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第1名得分=100/160×160=100分</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第2名得分=100/160×（160-1）=99.38分</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第3名得分=100/160×（160-2）=98.75分</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第160名得分=100/160×（160-159）=0.63分</w:t>
      </w:r>
    </w:p>
    <w:p w:rsidR="00941B6B" w:rsidRDefault="001A7EE9">
      <w:pPr>
        <w:spacing w:line="560" w:lineRule="exact"/>
        <w:ind w:firstLineChars="200" w:firstLine="560"/>
        <w:rPr>
          <w:rFonts w:ascii="Arial Narrow" w:eastAsia="仿宋_GB2312" w:hAnsi="Arial Narrow" w:cs="宋体"/>
          <w:sz w:val="28"/>
          <w:szCs w:val="30"/>
        </w:rPr>
      </w:pPr>
      <w:bookmarkStart w:id="12" w:name="_Toc460925249"/>
      <w:bookmarkStart w:id="13" w:name="_Toc460924407"/>
      <w:r>
        <w:rPr>
          <w:rFonts w:ascii="Arial Narrow" w:eastAsia="仿宋_GB2312" w:hAnsi="Arial Narrow" w:cs="宋体" w:hint="eastAsia"/>
          <w:sz w:val="28"/>
          <w:szCs w:val="30"/>
        </w:rPr>
        <w:t>★外贸商务沟通能力模块</w:t>
      </w:r>
      <w:bookmarkEnd w:id="12"/>
      <w:bookmarkEnd w:id="13"/>
    </w:p>
    <w:p w:rsidR="00941B6B" w:rsidRDefault="001A7EE9">
      <w:pPr>
        <w:spacing w:line="560" w:lineRule="exact"/>
        <w:jc w:val="center"/>
        <w:rPr>
          <w:rFonts w:ascii="仿宋_GB2312" w:eastAsia="仿宋_GB2312" w:hAnsi="Arial Narrow" w:cs="宋体"/>
          <w:sz w:val="24"/>
          <w:szCs w:val="30"/>
        </w:rPr>
      </w:pPr>
      <w:r>
        <w:rPr>
          <w:rFonts w:ascii="仿宋_GB2312" w:eastAsia="仿宋_GB2312" w:hAnsi="Arial Narrow" w:cs="宋体" w:hint="eastAsia"/>
          <w:sz w:val="24"/>
          <w:szCs w:val="30"/>
        </w:rPr>
        <w:t>表7 外贸商务沟通能力模块评分细则</w:t>
      </w:r>
    </w:p>
    <w:tbl>
      <w:tblPr>
        <w:tblW w:w="8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7"/>
        <w:gridCol w:w="969"/>
      </w:tblGrid>
      <w:tr w:rsidR="00941B6B">
        <w:trPr>
          <w:trHeight w:val="450"/>
          <w:jc w:val="center"/>
        </w:trPr>
        <w:tc>
          <w:tcPr>
            <w:tcW w:w="7207" w:type="dxa"/>
            <w:shd w:val="clear" w:color="auto" w:fill="auto"/>
            <w:vAlign w:val="center"/>
          </w:tcPr>
          <w:p w:rsidR="00941B6B" w:rsidRDefault="001A7EE9">
            <w:pPr>
              <w:snapToGrid w:val="0"/>
              <w:jc w:val="center"/>
              <w:rPr>
                <w:rFonts w:ascii="仿宋_GB2312" w:eastAsia="仿宋_GB2312" w:hAnsi="仿宋"/>
                <w:b/>
                <w:sz w:val="24"/>
              </w:rPr>
            </w:pPr>
            <w:r>
              <w:rPr>
                <w:rFonts w:ascii="仿宋_GB2312" w:eastAsia="仿宋_GB2312" w:hAnsi="仿宋" w:hint="eastAsia"/>
                <w:b/>
                <w:sz w:val="24"/>
              </w:rPr>
              <w:t>评分标准</w:t>
            </w:r>
          </w:p>
        </w:tc>
        <w:tc>
          <w:tcPr>
            <w:tcW w:w="969" w:type="dxa"/>
            <w:vAlign w:val="center"/>
          </w:tcPr>
          <w:p w:rsidR="00941B6B" w:rsidRDefault="001A7EE9">
            <w:pPr>
              <w:snapToGrid w:val="0"/>
              <w:jc w:val="center"/>
              <w:rPr>
                <w:rFonts w:ascii="仿宋_GB2312" w:eastAsia="仿宋_GB2312" w:hAnsi="仿宋"/>
                <w:b/>
                <w:sz w:val="24"/>
              </w:rPr>
            </w:pPr>
            <w:r>
              <w:rPr>
                <w:rFonts w:ascii="仿宋_GB2312" w:eastAsia="仿宋_GB2312" w:hAnsi="仿宋" w:hint="eastAsia"/>
                <w:b/>
                <w:sz w:val="24"/>
              </w:rPr>
              <w:t>分值</w:t>
            </w:r>
          </w:p>
        </w:tc>
      </w:tr>
      <w:tr w:rsidR="00941B6B">
        <w:trPr>
          <w:trHeight w:val="498"/>
          <w:jc w:val="center"/>
        </w:trPr>
        <w:tc>
          <w:tcPr>
            <w:tcW w:w="7207" w:type="dxa"/>
            <w:shd w:val="clear" w:color="auto" w:fill="auto"/>
          </w:tcPr>
          <w:p w:rsidR="00941B6B" w:rsidRDefault="001A7EE9">
            <w:pPr>
              <w:snapToGrid w:val="0"/>
              <w:rPr>
                <w:rFonts w:ascii="仿宋_GB2312" w:eastAsia="仿宋_GB2312" w:hAnsi="仿宋"/>
                <w:sz w:val="24"/>
              </w:rPr>
            </w:pPr>
            <w:r>
              <w:rPr>
                <w:rFonts w:ascii="仿宋_GB2312" w:eastAsia="仿宋_GB2312" w:hAnsi="仿宋" w:hint="eastAsia"/>
                <w:sz w:val="24"/>
              </w:rPr>
              <w:t>能理解并使用熟悉的日常表达方式和简单的外贸商务用语。能自我介绍或介绍别人，并针对个人信息提出一些相关问题。</w:t>
            </w:r>
          </w:p>
        </w:tc>
        <w:tc>
          <w:tcPr>
            <w:tcW w:w="969" w:type="dxa"/>
            <w:vAlign w:val="center"/>
          </w:tcPr>
          <w:p w:rsidR="00941B6B" w:rsidRDefault="001A7EE9">
            <w:pPr>
              <w:snapToGrid w:val="0"/>
              <w:jc w:val="center"/>
              <w:rPr>
                <w:rFonts w:ascii="仿宋_GB2312" w:eastAsia="仿宋_GB2312" w:hAnsi="仿宋"/>
                <w:sz w:val="24"/>
              </w:rPr>
            </w:pPr>
            <w:r>
              <w:rPr>
                <w:rFonts w:ascii="仿宋_GB2312" w:eastAsia="仿宋_GB2312" w:hAnsi="仿宋" w:hint="eastAsia"/>
                <w:sz w:val="24"/>
              </w:rPr>
              <w:t>0.5</w:t>
            </w:r>
          </w:p>
        </w:tc>
      </w:tr>
      <w:tr w:rsidR="00941B6B">
        <w:trPr>
          <w:trHeight w:val="768"/>
          <w:jc w:val="center"/>
        </w:trPr>
        <w:tc>
          <w:tcPr>
            <w:tcW w:w="7207" w:type="dxa"/>
            <w:shd w:val="clear" w:color="auto" w:fill="auto"/>
          </w:tcPr>
          <w:p w:rsidR="00941B6B" w:rsidRDefault="001A7EE9">
            <w:pPr>
              <w:snapToGrid w:val="0"/>
              <w:rPr>
                <w:rFonts w:ascii="仿宋_GB2312" w:eastAsia="仿宋_GB2312" w:hAnsi="仿宋"/>
                <w:sz w:val="24"/>
              </w:rPr>
            </w:pPr>
            <w:r>
              <w:rPr>
                <w:rFonts w:ascii="仿宋_GB2312" w:eastAsia="仿宋_GB2312" w:hAnsi="仿宋" w:hint="eastAsia"/>
                <w:sz w:val="24"/>
              </w:rPr>
              <w:t>能理解与个人经验相关的外贸商务用语并针对具体的工作任务和商务环境进行简单的信息交流与询问。</w:t>
            </w:r>
          </w:p>
        </w:tc>
        <w:tc>
          <w:tcPr>
            <w:tcW w:w="969" w:type="dxa"/>
            <w:vAlign w:val="center"/>
          </w:tcPr>
          <w:p w:rsidR="00941B6B" w:rsidRDefault="001A7EE9">
            <w:pPr>
              <w:snapToGrid w:val="0"/>
              <w:jc w:val="center"/>
              <w:rPr>
                <w:rFonts w:ascii="仿宋_GB2312" w:eastAsia="仿宋_GB2312" w:hAnsi="仿宋"/>
                <w:sz w:val="24"/>
              </w:rPr>
            </w:pPr>
            <w:r>
              <w:rPr>
                <w:rFonts w:ascii="仿宋_GB2312" w:eastAsia="仿宋_GB2312" w:hAnsi="仿宋" w:hint="eastAsia"/>
                <w:sz w:val="24"/>
              </w:rPr>
              <w:t>1.5</w:t>
            </w:r>
          </w:p>
        </w:tc>
      </w:tr>
      <w:tr w:rsidR="00941B6B">
        <w:trPr>
          <w:trHeight w:val="963"/>
          <w:jc w:val="center"/>
        </w:trPr>
        <w:tc>
          <w:tcPr>
            <w:tcW w:w="7207" w:type="dxa"/>
            <w:shd w:val="clear" w:color="auto" w:fill="auto"/>
          </w:tcPr>
          <w:p w:rsidR="00941B6B" w:rsidRDefault="001A7EE9">
            <w:pPr>
              <w:snapToGrid w:val="0"/>
              <w:rPr>
                <w:rFonts w:ascii="仿宋_GB2312" w:eastAsia="仿宋_GB2312" w:hAnsi="仿宋"/>
                <w:sz w:val="24"/>
              </w:rPr>
            </w:pPr>
            <w:r>
              <w:rPr>
                <w:rFonts w:ascii="仿宋_GB2312" w:eastAsia="仿宋_GB2312" w:hAnsi="仿宋" w:hint="eastAsia"/>
                <w:sz w:val="24"/>
              </w:rPr>
              <w:lastRenderedPageBreak/>
              <w:t>能连贯的描述外贸商务环境中有关产品和企业的核心信息，并能围绕业务发表意见、描述个人的工作经历、相关事件、并且简单说明其中的原因和解释自己的观点。</w:t>
            </w:r>
          </w:p>
        </w:tc>
        <w:tc>
          <w:tcPr>
            <w:tcW w:w="969" w:type="dxa"/>
            <w:vAlign w:val="center"/>
          </w:tcPr>
          <w:p w:rsidR="00941B6B" w:rsidRDefault="001A7EE9">
            <w:pPr>
              <w:snapToGrid w:val="0"/>
              <w:jc w:val="center"/>
              <w:rPr>
                <w:rFonts w:ascii="仿宋_GB2312" w:eastAsia="仿宋_GB2312" w:hAnsi="仿宋"/>
                <w:sz w:val="24"/>
              </w:rPr>
            </w:pPr>
            <w:r>
              <w:rPr>
                <w:rFonts w:ascii="仿宋_GB2312" w:eastAsia="仿宋_GB2312" w:hAnsi="仿宋" w:hint="eastAsia"/>
                <w:sz w:val="24"/>
              </w:rPr>
              <w:t>2.0</w:t>
            </w:r>
          </w:p>
        </w:tc>
      </w:tr>
      <w:tr w:rsidR="00941B6B">
        <w:trPr>
          <w:trHeight w:val="1099"/>
          <w:jc w:val="center"/>
        </w:trPr>
        <w:tc>
          <w:tcPr>
            <w:tcW w:w="7207" w:type="dxa"/>
            <w:shd w:val="clear" w:color="auto" w:fill="auto"/>
          </w:tcPr>
          <w:p w:rsidR="00941B6B" w:rsidRDefault="001A7EE9">
            <w:pPr>
              <w:snapToGrid w:val="0"/>
              <w:rPr>
                <w:rFonts w:ascii="仿宋_GB2312" w:eastAsia="仿宋_GB2312" w:hAnsi="仿宋"/>
                <w:sz w:val="24"/>
              </w:rPr>
            </w:pPr>
            <w:r>
              <w:rPr>
                <w:rFonts w:ascii="仿宋_GB2312" w:eastAsia="仿宋_GB2312" w:hAnsi="仿宋" w:hint="eastAsia"/>
                <w:sz w:val="24"/>
              </w:rPr>
              <w:t>能用流利的语言主动进行外贸业务交际，能和英语为母语的人进行互动，可清晰详细地描述多个主题，如产品介绍、询价、报价、议价、装运、包装、保险、支付、签订合同、投诉、人员培训、专家待遇、合资方式等并详细说明自己的观点。</w:t>
            </w:r>
          </w:p>
        </w:tc>
        <w:tc>
          <w:tcPr>
            <w:tcW w:w="969" w:type="dxa"/>
            <w:vAlign w:val="center"/>
          </w:tcPr>
          <w:p w:rsidR="00941B6B" w:rsidRDefault="001A7EE9">
            <w:pPr>
              <w:snapToGrid w:val="0"/>
              <w:jc w:val="center"/>
              <w:rPr>
                <w:rFonts w:ascii="仿宋_GB2312" w:eastAsia="仿宋_GB2312" w:hAnsi="仿宋"/>
                <w:sz w:val="24"/>
              </w:rPr>
            </w:pPr>
            <w:r>
              <w:rPr>
                <w:rFonts w:ascii="仿宋_GB2312" w:eastAsia="仿宋_GB2312" w:hAnsi="仿宋" w:hint="eastAsia"/>
                <w:sz w:val="24"/>
              </w:rPr>
              <w:t>2.5</w:t>
            </w:r>
          </w:p>
        </w:tc>
      </w:tr>
      <w:tr w:rsidR="00941B6B">
        <w:trPr>
          <w:trHeight w:val="1009"/>
          <w:jc w:val="center"/>
        </w:trPr>
        <w:tc>
          <w:tcPr>
            <w:tcW w:w="7207" w:type="dxa"/>
            <w:shd w:val="clear" w:color="auto" w:fill="auto"/>
          </w:tcPr>
          <w:p w:rsidR="00941B6B" w:rsidRDefault="001A7EE9">
            <w:pPr>
              <w:snapToGrid w:val="0"/>
              <w:rPr>
                <w:rFonts w:ascii="仿宋_GB2312" w:eastAsia="仿宋_GB2312" w:hAnsi="仿宋"/>
                <w:sz w:val="24"/>
              </w:rPr>
            </w:pPr>
            <w:r>
              <w:rPr>
                <w:rFonts w:ascii="仿宋_GB2312" w:eastAsia="仿宋_GB2312" w:hAnsi="仿宋" w:hint="eastAsia"/>
                <w:sz w:val="24"/>
              </w:rPr>
              <w:t>能完全理解和精确总结篇幅较长的复杂演讲和商务报告，可以从所熟悉的外贸商务领域中提炼信息、理念和观点。能在社交场合中围绕多个专业话题进行准确有效的交流。</w:t>
            </w:r>
          </w:p>
        </w:tc>
        <w:tc>
          <w:tcPr>
            <w:tcW w:w="969" w:type="dxa"/>
            <w:vAlign w:val="center"/>
          </w:tcPr>
          <w:p w:rsidR="00941B6B" w:rsidRDefault="001A7EE9">
            <w:pPr>
              <w:snapToGrid w:val="0"/>
              <w:jc w:val="center"/>
              <w:rPr>
                <w:rFonts w:ascii="仿宋_GB2312" w:eastAsia="仿宋_GB2312" w:hAnsi="仿宋"/>
                <w:sz w:val="24"/>
              </w:rPr>
            </w:pPr>
            <w:r>
              <w:rPr>
                <w:rFonts w:ascii="仿宋_GB2312" w:eastAsia="仿宋_GB2312" w:hAnsi="仿宋" w:hint="eastAsia"/>
                <w:sz w:val="24"/>
              </w:rPr>
              <w:t>3.0</w:t>
            </w:r>
          </w:p>
        </w:tc>
      </w:tr>
      <w:tr w:rsidR="00941B6B">
        <w:trPr>
          <w:trHeight w:val="429"/>
          <w:jc w:val="center"/>
        </w:trPr>
        <w:tc>
          <w:tcPr>
            <w:tcW w:w="7207" w:type="dxa"/>
            <w:shd w:val="clear" w:color="auto" w:fill="auto"/>
          </w:tcPr>
          <w:p w:rsidR="00941B6B" w:rsidRDefault="001A7EE9">
            <w:pPr>
              <w:snapToGrid w:val="0"/>
              <w:rPr>
                <w:rFonts w:ascii="仿宋_GB2312" w:eastAsia="仿宋_GB2312" w:hAnsi="仿宋"/>
                <w:sz w:val="24"/>
              </w:rPr>
            </w:pPr>
            <w:r>
              <w:rPr>
                <w:rFonts w:ascii="仿宋_GB2312" w:eastAsia="仿宋_GB2312" w:hAnsi="仿宋" w:hint="eastAsia"/>
                <w:sz w:val="24"/>
              </w:rPr>
              <w:t>能像熟练进行国际经济交流活动包括商务谈判、市场行情调研、进出口业务的实际操作和服务贸易等</w:t>
            </w:r>
          </w:p>
        </w:tc>
        <w:tc>
          <w:tcPr>
            <w:tcW w:w="969" w:type="dxa"/>
            <w:vAlign w:val="center"/>
          </w:tcPr>
          <w:p w:rsidR="00941B6B" w:rsidRDefault="001A7EE9">
            <w:pPr>
              <w:snapToGrid w:val="0"/>
              <w:jc w:val="center"/>
              <w:rPr>
                <w:rFonts w:ascii="仿宋_GB2312" w:eastAsia="仿宋_GB2312" w:hAnsi="仿宋"/>
                <w:sz w:val="24"/>
              </w:rPr>
            </w:pPr>
            <w:r>
              <w:rPr>
                <w:rFonts w:ascii="仿宋_GB2312" w:eastAsia="仿宋_GB2312" w:hAnsi="仿宋" w:hint="eastAsia"/>
                <w:sz w:val="24"/>
              </w:rPr>
              <w:t>3.5</w:t>
            </w:r>
          </w:p>
        </w:tc>
      </w:tr>
    </w:tbl>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（二）评分方法</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1.裁判员选聘：按照《2016年全国职业院校技能大赛专家和裁判工作管理办法》建立全国职业院校技能大赛赛项裁判库。由全国职业院校技能大赛执委会在赛项裁判库中抽取赛项裁判人员。裁判长由赛项执委会向大赛执委会推荐，由大赛执委会聘任。共安排18名裁判，2名加密裁判，16名现场裁判。</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2.评分方法：评分方式为机考评分。记分员负责在监督人员监督下完成统分工作，统分表需由记分员、裁判员、裁判长共同签字确认。统分后，记分员负责在监督人员监督下完成汇总计分工作，汇总计分表。成绩汇总结束后，应由加密裁判对汇总成绩进行还原，形成竞赛队最终成绩单。在正式公布比赛成绩之前，任何人员不得随意泄露评分结果。</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参赛队竞赛总分计算公式：</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参赛队的竞赛总分=外贸业务能力模块得分×60%+外贸跟单能力模块得分×20%+外贸商务沟通能力模块得分×20%</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注：参赛队的竞赛总分四舍五入保留两位小数。</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参赛队各模块得分公式如下：</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lastRenderedPageBreak/>
        <w:t>外贸业务能力模块得分=参赛队2组选手得分的平均分（四舍五入保留两位小数）</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外贸跟单能力模块得分=参赛队2组选手得分的平均分（四舍五入保留两位小数）</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外贸商务沟通能力模块得分=（选手所得分值×100）/3.5（四舍五入保留两位小数）</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各参赛队如对评分结果有异议的交仲裁机构研判确定。</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3.成绩复核：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4.赛项最终得分按100分制计分。最终成绩经复核无误，由裁判长、监督人员和仲裁人员签字确认后张榜公布。</w:t>
      </w:r>
    </w:p>
    <w:p w:rsidR="00941B6B" w:rsidRDefault="001A7EE9">
      <w:pPr>
        <w:spacing w:line="560" w:lineRule="exact"/>
        <w:ind w:firstLineChars="200" w:firstLine="562"/>
        <w:rPr>
          <w:rFonts w:ascii="Arial Narrow" w:eastAsia="仿宋_GB2312" w:hAnsi="Arial Narrow"/>
          <w:b/>
          <w:sz w:val="28"/>
          <w:szCs w:val="30"/>
        </w:rPr>
      </w:pPr>
      <w:r>
        <w:rPr>
          <w:rFonts w:ascii="Arial Narrow" w:eastAsia="仿宋_GB2312" w:hAnsi="Arial Narrow" w:hint="eastAsia"/>
          <w:b/>
          <w:sz w:val="28"/>
          <w:szCs w:val="30"/>
        </w:rPr>
        <w:t>十二、奖项设定</w:t>
      </w:r>
    </w:p>
    <w:p w:rsidR="00941B6B" w:rsidRDefault="001A7EE9">
      <w:pPr>
        <w:spacing w:line="560" w:lineRule="exact"/>
        <w:ind w:firstLineChars="200" w:firstLine="560"/>
        <w:rPr>
          <w:rFonts w:ascii="仿宋_GB2312" w:eastAsia="仿宋_GB2312" w:hAnsi="Arial Narrow" w:cs="宋体"/>
          <w:sz w:val="28"/>
          <w:szCs w:val="30"/>
        </w:rPr>
      </w:pPr>
      <w:r>
        <w:rPr>
          <w:rFonts w:ascii="仿宋_GB2312" w:eastAsia="仿宋_GB2312" w:hAnsi="Arial Narrow" w:cs="宋体" w:hint="eastAsia"/>
          <w:sz w:val="28"/>
          <w:szCs w:val="30"/>
        </w:rPr>
        <w:t>1.</w:t>
      </w:r>
      <w:r w:rsidR="006F37AF" w:rsidRPr="006F37AF">
        <w:rPr>
          <w:rFonts w:ascii="仿宋_GB2312" w:eastAsia="仿宋_GB2312" w:hAnsi="Arial Narrow" w:cs="宋体" w:hint="eastAsia"/>
          <w:sz w:val="28"/>
          <w:szCs w:val="30"/>
        </w:rPr>
        <w:t>设团体一、二、三等奖，以赛项实际参赛队总数为基数，一、二、三等奖获奖比例分别为10%、20%、30%</w:t>
      </w:r>
      <w:r w:rsidR="006F37AF">
        <w:rPr>
          <w:rFonts w:ascii="仿宋_GB2312" w:eastAsia="仿宋_GB2312" w:hAnsi="Arial Narrow" w:cs="宋体" w:hint="eastAsia"/>
          <w:sz w:val="28"/>
          <w:szCs w:val="30"/>
        </w:rPr>
        <w:t>（小数点后四舍五入）</w:t>
      </w:r>
      <w:r>
        <w:rPr>
          <w:rFonts w:ascii="仿宋_GB2312" w:eastAsia="仿宋_GB2312" w:hAnsi="Arial Narrow" w:cs="宋体" w:hint="eastAsia"/>
          <w:sz w:val="28"/>
          <w:szCs w:val="30"/>
        </w:rPr>
        <w:t>。</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30"/>
        </w:rPr>
        <w:t>2.获得一等奖的参赛队指导教师由组委会颁发优秀指导教师证</w:t>
      </w:r>
      <w:r>
        <w:rPr>
          <w:rFonts w:ascii="仿宋_GB2312" w:eastAsia="仿宋_GB2312" w:hAnsi="Arial Narrow" w:cs="宋体" w:hint="eastAsia"/>
          <w:sz w:val="28"/>
          <w:szCs w:val="28"/>
        </w:rPr>
        <w:t>书。</w:t>
      </w:r>
    </w:p>
    <w:p w:rsidR="00941B6B" w:rsidRDefault="001A7EE9">
      <w:pPr>
        <w:spacing w:line="560" w:lineRule="exact"/>
        <w:ind w:firstLineChars="200" w:firstLine="562"/>
        <w:rPr>
          <w:rFonts w:ascii="仿宋_GB2312" w:eastAsia="仿宋_GB2312" w:hAnsi="Arial Narrow"/>
          <w:b/>
          <w:sz w:val="28"/>
          <w:szCs w:val="28"/>
        </w:rPr>
      </w:pPr>
      <w:r>
        <w:rPr>
          <w:rFonts w:ascii="仿宋_GB2312" w:eastAsia="仿宋_GB2312" w:hAnsi="Arial Narrow" w:hint="eastAsia"/>
          <w:b/>
          <w:sz w:val="28"/>
          <w:szCs w:val="28"/>
        </w:rPr>
        <w:t>十三、赛项安全</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赛事安全是技能竞赛一切工作顺利开展的先决条件，是赛事筹备和运行工作必须考虑的核心问题。赛项执委会采取切实有效措施保证大赛期间参赛选手、指导教师、工作人员及观众的人身安全。</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（一）比赛环境</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lastRenderedPageBreak/>
        <w:t>1.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2.赛场周围要设立警戒线，防止无关人员进入发生意外事件。比赛现场内应参照相关职业岗位的要求为选手提供必要的劳动保护。在具有危险性的操作环节，裁判员要严防选手出现错误操作。</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3.承办单位应提供保证应急预案实施的条件。对于比赛内容涉及高空作业、可能有坠物、大用电量、易发生火灾等情况的赛项，必须明确制度和预案，并配备急救人员与设施。</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4.执委会须会同承办单位制定开放赛场和体验区的人员疏导方案。赛场环境中存在人员密集的区域，除了设置齐全的指示标志外，须增加引导人员，并开辟备用通道。</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5.大赛期间，承办单位须在赛场管理的关键岗位，增加力量，建立安全管理日志。</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6.参赛选手进入赛位，赛事裁判及工作人员进入竞赛场所，严禁携带通讯、照相摄录设备，禁止携带记录用具。如确有需要，由赛场统一配置、统一管理。赛项可根据需要配置安检设备对进入赛场重要部位的人员进行安检。</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（二）生活条件</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1.比赛期间，原则上由执委会统一安排参赛选手和指导教师食宿。承办单位须尊重少数民族的信仰及文化，根据国家相关的民族政策，安排好少数民族选手和教师的饮食起居。</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lastRenderedPageBreak/>
        <w:t>2.比赛期间安排的住宿地应具有宾馆/住宿经营许可资质。以学校宿舍作为住宿地的，大赛期间的住宿、卫生、饮食安全等由执委会和提供宿舍的学校共同负责。</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3.大赛期间有组织的参观和观摩活动的交通安全由执委会负责。执委会和承办单位须保证比赛期间选手、指导教师和裁判员、工作人员的交通安全。</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4.各赛项的安全管理，除了可以采取必要的安全隔离措施外，应严格遵守国家相关法律法规，保护个人隐私和人身自由。</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（三）组队责任</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1.各学校组织代表队时，须安排为参赛选手购买大赛期间的人身意外伤害保险。</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2.各学校代表队组成后，须制定相关管理制度，并对所有选手、指导教师进行安全教育。</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3.各参赛队伍须加强对参与比赛人员的安全管理，实现与赛场安全管理的对接。</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（四）应急处理</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比赛期间发生意外事故，发现者应第一时间报告赛项执委会，同时采取措施避免事态扩大。赛项执委会应立即启动预案予以解决并上报大赛执委会。赛项出现重大安全问题可以停赛，是否停赛由赛项执委会决定。事后，赛项执委会应向大赛执委会报告详细情况。</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（五）处罚措施</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1.因参赛队伍原因造成重大安全事故的，取消其获奖资格。</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2.参赛队伍有发生重大安全事故隐患，经赛场工作人员提示、警告无效的，可取消其继续比赛的资格。</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lastRenderedPageBreak/>
        <w:t>3.赛事工作人员违规的，按照相应的制度追究责任。情节恶劣并造成重大安全事故的，由司法机关追究相应法律责任。</w:t>
      </w:r>
    </w:p>
    <w:p w:rsidR="00941B6B" w:rsidRDefault="001A7EE9">
      <w:pPr>
        <w:spacing w:line="560" w:lineRule="exact"/>
        <w:ind w:firstLineChars="200" w:firstLine="562"/>
        <w:rPr>
          <w:rFonts w:ascii="仿宋_GB2312" w:eastAsia="仿宋_GB2312" w:hAnsi="Arial Narrow"/>
          <w:b/>
          <w:sz w:val="28"/>
          <w:szCs w:val="28"/>
        </w:rPr>
      </w:pPr>
      <w:r>
        <w:rPr>
          <w:rFonts w:ascii="仿宋_GB2312" w:eastAsia="仿宋_GB2312" w:hAnsi="Arial Narrow" w:hint="eastAsia"/>
          <w:b/>
          <w:sz w:val="28"/>
          <w:szCs w:val="28"/>
        </w:rPr>
        <w:t>十四、竞赛须知</w:t>
      </w:r>
    </w:p>
    <w:p w:rsidR="00941B6B" w:rsidRDefault="001A7EE9">
      <w:pPr>
        <w:spacing w:line="560" w:lineRule="exact"/>
        <w:ind w:firstLineChars="200" w:firstLine="560"/>
        <w:rPr>
          <w:rFonts w:ascii="仿宋_GB2312" w:eastAsia="仿宋_GB2312" w:hAnsi="Arial Narrow"/>
          <w:sz w:val="28"/>
          <w:szCs w:val="28"/>
        </w:rPr>
      </w:pPr>
      <w:r>
        <w:rPr>
          <w:rFonts w:ascii="仿宋_GB2312" w:eastAsia="仿宋_GB2312" w:hAnsi="Arial Narrow" w:hint="eastAsia"/>
          <w:sz w:val="28"/>
          <w:szCs w:val="28"/>
        </w:rPr>
        <w:t>（一）参赛队须知</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1.参赛队名称统一使用规定的地区代表队名称，不使用学校或其他组织、团体名称；不接受跨校组队报名。</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参赛队员在报名获得审核确认后，原则上不再更换，如筹备过程中，队员因故不能参赛，所在省教育主管部门需出具书面说明并按相关规定补充人员并接受审核；竞赛开始后，参赛队不得更换参赛队员，允许队员缺席比赛。</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3.参赛队按照大赛赛程安排，凭大赛组委会颁发的参赛证和有效身份证件参加比赛及相关活动。</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4.参赛队员需要购买保险。</w:t>
      </w:r>
    </w:p>
    <w:p w:rsidR="00941B6B" w:rsidRDefault="001A7EE9">
      <w:pPr>
        <w:spacing w:line="560" w:lineRule="exact"/>
        <w:ind w:firstLineChars="200" w:firstLine="560"/>
        <w:rPr>
          <w:rFonts w:ascii="仿宋_GB2312" w:eastAsia="仿宋_GB2312" w:hAnsi="Arial Narrow"/>
          <w:sz w:val="28"/>
          <w:szCs w:val="28"/>
        </w:rPr>
      </w:pPr>
      <w:r>
        <w:rPr>
          <w:rFonts w:ascii="仿宋_GB2312" w:eastAsia="仿宋_GB2312" w:hAnsi="Arial Narrow" w:hint="eastAsia"/>
          <w:sz w:val="28"/>
          <w:szCs w:val="28"/>
        </w:rPr>
        <w:t>（二）指导教师须知</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1.各参赛代表队要发扬良好道德风尚，听从指挥，服从裁判，不弄虚作假。如发现弄虚作假者，取消参赛资格，名次无效。</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2.各代表队领队要坚决执行竞赛的各项规定，加强对参赛人员的管理，做好赛前准备工作，督促选手带好证件等竞赛相关材料。</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3.竞赛过程中，除参加当场次竞赛的选手、执行裁判员、现场工作人员和经批准的人员外，领队、指导教师及其他人员一律不得进入竞赛场地。</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4.参赛代表队若对竞赛过程有异议，在规定的时间内由领队向赛项仲裁工作组提出书面报告。</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5.对申诉的仲裁结果，领队要带头服从和执行，并做好选手工作。</w:t>
      </w:r>
      <w:r>
        <w:rPr>
          <w:rFonts w:ascii="仿宋_GB2312" w:eastAsia="仿宋_GB2312" w:hAnsi="Arial Narrow" w:cs="宋体" w:hint="eastAsia"/>
          <w:sz w:val="28"/>
          <w:szCs w:val="28"/>
        </w:rPr>
        <w:lastRenderedPageBreak/>
        <w:t>参赛选手不得因申诉或对处理意见不服而停止竞赛，否则以弃权处理。</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6.指导老师应及时查看大赛专用网页有关赛项的通知和内容，认真研究和掌握本赛项竞赛的规程、技术规范和赛场要求，指导选手做好赛前的一切技术准备和竞赛准备。</w:t>
      </w:r>
    </w:p>
    <w:p w:rsidR="00941B6B" w:rsidRDefault="001A7EE9">
      <w:pPr>
        <w:spacing w:line="560" w:lineRule="exact"/>
        <w:ind w:firstLineChars="200" w:firstLine="560"/>
        <w:rPr>
          <w:rFonts w:ascii="仿宋_GB2312" w:eastAsia="仿宋_GB2312" w:hAnsi="Arial Narrow"/>
          <w:sz w:val="28"/>
          <w:szCs w:val="28"/>
        </w:rPr>
      </w:pPr>
      <w:r>
        <w:rPr>
          <w:rFonts w:ascii="仿宋_GB2312" w:eastAsia="仿宋_GB2312" w:hAnsi="Arial Narrow" w:hint="eastAsia"/>
          <w:sz w:val="28"/>
          <w:szCs w:val="28"/>
        </w:rPr>
        <w:t>（三）参赛选手须知</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1.参赛选手应按有关要求如实填报个人信息，否则取消竞赛资格。</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2.参赛选手凭统一印制的参赛证和有效身份证件参加竞赛。</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3.参赛选手应认真学习领会本次竞赛相关文件，自觉遵守大赛纪律，服从指挥，听从安排，文明参赛。</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4.参赛选手请勿携带与竞赛无关的电子设备、通讯设备及其他资料与用品。</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5．参赛选手应提前15分钟抵达赛场，凭参赛证、身份证件检录，按要求入场，不得迟到早退。</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6.参赛选手应按抽签结果在指定位置就座。</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7.参赛选手须在确认竞赛内容和现场设备等无误后开始竞赛。在竞赛过程中，如有疑问，参赛选手应持“咨询”示意牌示意，项目裁判长应按照有关要求及时予以答疑。如遇设备或软件等故障，参赛选手应持“故障”示意牌示意。项目裁判长、技术人员等应及时予以解决。确因计算机软件或硬件故障，致使操作无法继续的，经项目裁判长确认，予以启用备用计算机。如遇身体不适，参赛选手应持“医务”示意牌示意，现场医务人员按应急预案救治。</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8.各参赛选手必须按规范要求操作竞赛设备。一旦出现较严重的安全事故，经裁判长批准后将立即取消其参赛资格。</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9.竞赛时间终了，选手应全体起立，结束操作。签字确认成绩后</w:t>
      </w:r>
      <w:r>
        <w:rPr>
          <w:rFonts w:ascii="仿宋_GB2312" w:eastAsia="仿宋_GB2312" w:hAnsi="Arial Narrow" w:cs="宋体" w:hint="eastAsia"/>
          <w:sz w:val="28"/>
          <w:szCs w:val="28"/>
        </w:rPr>
        <w:lastRenderedPageBreak/>
        <w:t>方可离开赛场。</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10.在竞赛期间，未经执委会的批准，参赛选手不得接受其他单位和个人进行的与竞赛内容相关的采访。参赛选手不得将竞赛的相关信息私自公布。</w:t>
      </w:r>
    </w:p>
    <w:p w:rsidR="00941B6B" w:rsidRDefault="001A7EE9">
      <w:pPr>
        <w:spacing w:line="560" w:lineRule="exact"/>
        <w:ind w:firstLineChars="200" w:firstLine="560"/>
        <w:rPr>
          <w:rFonts w:ascii="仿宋_GB2312" w:eastAsia="仿宋_GB2312" w:hAnsi="Arial Narrow"/>
          <w:sz w:val="28"/>
          <w:szCs w:val="28"/>
        </w:rPr>
      </w:pPr>
      <w:r>
        <w:rPr>
          <w:rFonts w:ascii="仿宋_GB2312" w:eastAsia="仿宋_GB2312" w:hAnsi="Arial Narrow" w:hint="eastAsia"/>
          <w:sz w:val="28"/>
          <w:szCs w:val="28"/>
        </w:rPr>
        <w:t>（四）工作人员须知</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1.工作人员必须统一佩戴由大赛组委会签发的相应证件，着装整齐。</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2.工作人员不得影响参赛选手比赛，不允许有影响比赛公平的行为。</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3.服从领导，听从指挥，以高度负责的精神、严肃认真的态度做好各项工作。</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4.熟悉比赛规程，认真遵守各项比赛规则和工作要求。</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5.坚守岗位，如有急事需要离开岗位时，应经领导同意，并做好工作衔接。</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6．严格遵守比赛纪律，如发现其他人员有违反比赛纪律的行为，应予以制止。情节严重的，应向竞赛组委会反映。</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7.发扬无私奉献和团结协作的精神，提供热情、优质服务。</w:t>
      </w:r>
    </w:p>
    <w:p w:rsidR="00941B6B" w:rsidRDefault="001A7EE9">
      <w:pPr>
        <w:spacing w:line="560" w:lineRule="exact"/>
        <w:ind w:firstLineChars="200" w:firstLine="562"/>
        <w:rPr>
          <w:rFonts w:ascii="仿宋_GB2312" w:eastAsia="仿宋_GB2312" w:hAnsi="Arial Narrow"/>
          <w:b/>
          <w:sz w:val="28"/>
          <w:szCs w:val="28"/>
        </w:rPr>
      </w:pPr>
      <w:r>
        <w:rPr>
          <w:rFonts w:ascii="仿宋_GB2312" w:eastAsia="仿宋_GB2312" w:hAnsi="Arial Narrow" w:hint="eastAsia"/>
          <w:b/>
          <w:sz w:val="28"/>
          <w:szCs w:val="28"/>
        </w:rPr>
        <w:t>十五、申诉与仲裁</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本赛项在比赛过程中若出现有失公正或有关人员违规等现象，代表队领队可在比赛结束后2小时之内向仲裁组提出书面申诉。大赛采取两级仲裁机制。赛项设仲裁工作组，赛区设仲裁委员会。大赛执委会办公室选派人员参加赛区仲裁委员会工作。赛项仲裁工作组在接到申诉后的2小时内组织复议，并及时反馈复议结果。申诉方对复议结果仍有异议，可由省（市）领队向赛区仲裁委员会提出申诉。赛区仲</w:t>
      </w:r>
      <w:r>
        <w:rPr>
          <w:rFonts w:ascii="仿宋_GB2312" w:eastAsia="仿宋_GB2312" w:hAnsi="Arial Narrow" w:cs="宋体" w:hint="eastAsia"/>
          <w:sz w:val="28"/>
          <w:szCs w:val="28"/>
        </w:rPr>
        <w:lastRenderedPageBreak/>
        <w:t>裁委员会的仲裁结果为最终结果。</w:t>
      </w:r>
    </w:p>
    <w:p w:rsidR="00941B6B" w:rsidRDefault="001A7EE9">
      <w:pPr>
        <w:spacing w:line="560" w:lineRule="exact"/>
        <w:ind w:firstLineChars="200" w:firstLine="562"/>
        <w:rPr>
          <w:rFonts w:ascii="仿宋_GB2312" w:eastAsia="仿宋_GB2312" w:hAnsi="Arial Narrow"/>
          <w:b/>
          <w:sz w:val="28"/>
          <w:szCs w:val="28"/>
        </w:rPr>
      </w:pPr>
      <w:r>
        <w:rPr>
          <w:rFonts w:ascii="仿宋_GB2312" w:eastAsia="仿宋_GB2312" w:hAnsi="Arial Narrow" w:hint="eastAsia"/>
          <w:b/>
          <w:sz w:val="28"/>
          <w:szCs w:val="28"/>
        </w:rPr>
        <w:t>十六、竞赛观摩</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竞赛设置观摩区域和参观路线，向媒体、企业代表、院校师生及家长等社会公众开放，不允许有大声喧哗等影响参赛选手竞赛的行为发生。指导教师不能进入赛场内指导，可以观摩。赛场外设立展览展示区域，设专人接待讲解。</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为保证大赛顺利进行，在观摩期间应遵循以下规则：</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1.除与竞赛直接有关的工作人员、裁判员、参赛选手外，其余人员均为观摩观众。</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2.请勿在选手准备或比赛中交谈或欢呼；请勿对选手打手势，包括哑语沟通等明示、暗示行为，禁止鼓掌喝彩等发出声音的行为。</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3.请勿在观摩比赛时使用相机、摄影机等一切对比赛正常进行造成干扰的带有闪光灯及快门音的设备。</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4.不得违反全国职业院校技能大赛规定的各项纪律。请站在规划的观摩席或者安全线以外观看比赛，并遵循赛场内工作人员和竞赛裁判人员的指挥，不得有围攻裁判员、选手或者其他工作人员的行为。</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5.请务必保持赛场清洁，禁止将无盖饮料带入室内，请勿随手乱扔垃圾等杂物。</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6.为确保选手正常比赛，观众席内严禁携带手机及其他任何通讯工具，违者除将本人驱逐出观摩场地外，还将视情况严重程度对所在代表队的选手的成绩进行扣分直至取消比赛资格。</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7.如果对成绩产生质疑的，请通过各参赛队领队向组委会仲裁委员会提出，不得在比赛现场发言。</w:t>
      </w:r>
    </w:p>
    <w:p w:rsidR="00941B6B" w:rsidRDefault="001A7EE9">
      <w:pPr>
        <w:spacing w:line="560" w:lineRule="exact"/>
        <w:ind w:firstLineChars="200" w:firstLine="562"/>
        <w:rPr>
          <w:rFonts w:ascii="仿宋_GB2312" w:eastAsia="仿宋_GB2312" w:hAnsi="Arial Narrow"/>
          <w:b/>
          <w:sz w:val="28"/>
          <w:szCs w:val="28"/>
        </w:rPr>
      </w:pPr>
      <w:r>
        <w:rPr>
          <w:rFonts w:ascii="仿宋_GB2312" w:eastAsia="仿宋_GB2312" w:hAnsi="Arial Narrow" w:hint="eastAsia"/>
          <w:b/>
          <w:sz w:val="28"/>
          <w:szCs w:val="28"/>
        </w:rPr>
        <w:t>十七、竞赛直播</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lastRenderedPageBreak/>
        <w:t>1.赛场内部署无盲点录像设备，能全程实时录制并播送赛场情况；</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2.在赛场外设置大屏幕或投影，同步显示赛场内竞赛状况；</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3.有条件的可使用网上直播系统；</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4.多机位拍摄开闭幕式，制作优秀选手采访、优秀指导教师采访、裁判专家点评和企业人士采访视频资料，突出赛项的技能重点与优势特色。为宣传、仲裁、资源转化提供全面的信息资料。</w:t>
      </w:r>
    </w:p>
    <w:p w:rsidR="00941B6B" w:rsidRDefault="001A7EE9">
      <w:pPr>
        <w:spacing w:line="560" w:lineRule="exact"/>
        <w:ind w:firstLineChars="200" w:firstLine="562"/>
        <w:rPr>
          <w:rFonts w:ascii="仿宋_GB2312" w:eastAsia="仿宋_GB2312" w:hAnsi="Arial Narrow"/>
          <w:b/>
          <w:sz w:val="28"/>
          <w:szCs w:val="28"/>
        </w:rPr>
      </w:pPr>
      <w:r>
        <w:rPr>
          <w:rFonts w:ascii="仿宋_GB2312" w:eastAsia="仿宋_GB2312" w:hAnsi="Arial Narrow" w:hint="eastAsia"/>
          <w:b/>
          <w:sz w:val="28"/>
          <w:szCs w:val="28"/>
        </w:rPr>
        <w:t>十八、资源转化</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1.本赛项资源转化工作由本赛项执委会与赛项承办校负责，于赛后60日内向大赛执委会办公室提交资源转化方案，半年内完成资源转化工作。</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赛项资源转化的内容包括本赛项竞赛全过程的各类资源。做到赛项资源转化成果应符合行业标准、契合课程标准、突出技能特色、展现竞赛优势，形成满足职业教育教学需求、体现先进教学模式、反映职业教育先进水平的共享性职业教育教学资源。</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3.本赛项资源转化成果包含基本资源和拓展资源，充分体现本赛项技能考核特点。</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4.本赛项所有转化资源做到均符合《2016年全国职业院校技能大赛赛项资源转化工作办法》中规定的各项技术标准。</w:t>
      </w:r>
    </w:p>
    <w:p w:rsidR="00941B6B" w:rsidRDefault="001A7EE9">
      <w:pPr>
        <w:spacing w:line="560" w:lineRule="exact"/>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5.制作完成本赛项资源上传大赛指定网站。版权由技能大赛执委会和赛项执委会共享,由大赛执委会统一使用与管理。</w:t>
      </w:r>
    </w:p>
    <w:sectPr w:rsidR="00941B6B" w:rsidSect="007D0DC4">
      <w:headerReference w:type="default" r:id="rId24"/>
      <w:footerReference w:type="default" r:id="rId2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2F3" w:rsidRDefault="00C632F3">
      <w:r>
        <w:separator/>
      </w:r>
    </w:p>
  </w:endnote>
  <w:endnote w:type="continuationSeparator" w:id="0">
    <w:p w:rsidR="00C632F3" w:rsidRDefault="00C6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OEEEEV+FZHTJW--GB1-0">
    <w:altName w:val="宋体"/>
    <w:charset w:val="86"/>
    <w:family w:val="roma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35902"/>
    </w:sdtPr>
    <w:sdtEndPr/>
    <w:sdtContent>
      <w:p w:rsidR="00941B6B" w:rsidRDefault="007D0DC4">
        <w:pPr>
          <w:pStyle w:val="a6"/>
          <w:jc w:val="center"/>
        </w:pPr>
        <w:r>
          <w:fldChar w:fldCharType="begin"/>
        </w:r>
        <w:r w:rsidR="001A7EE9">
          <w:instrText xml:space="preserve"> PAGE   \* MERGEFORMAT </w:instrText>
        </w:r>
        <w:r>
          <w:fldChar w:fldCharType="separate"/>
        </w:r>
        <w:r w:rsidR="00285E4F" w:rsidRPr="00285E4F">
          <w:rPr>
            <w:noProof/>
            <w:lang w:val="zh-CN"/>
          </w:rPr>
          <w:t>4</w:t>
        </w:r>
        <w:r>
          <w:rPr>
            <w:lang w:val="zh-CN"/>
          </w:rPr>
          <w:fldChar w:fldCharType="end"/>
        </w:r>
      </w:p>
    </w:sdtContent>
  </w:sdt>
  <w:p w:rsidR="00941B6B" w:rsidRDefault="00941B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2F3" w:rsidRDefault="00C632F3">
      <w:r>
        <w:separator/>
      </w:r>
    </w:p>
  </w:footnote>
  <w:footnote w:type="continuationSeparator" w:id="0">
    <w:p w:rsidR="00C632F3" w:rsidRDefault="00C63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B6B" w:rsidRDefault="00941B6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7474"/>
    <w:rsid w:val="00001755"/>
    <w:rsid w:val="000152AC"/>
    <w:rsid w:val="000365BB"/>
    <w:rsid w:val="00041AF6"/>
    <w:rsid w:val="000439AE"/>
    <w:rsid w:val="00047837"/>
    <w:rsid w:val="000A270D"/>
    <w:rsid w:val="000B0177"/>
    <w:rsid w:val="000B5CDC"/>
    <w:rsid w:val="000C366F"/>
    <w:rsid w:val="001035DE"/>
    <w:rsid w:val="0011551C"/>
    <w:rsid w:val="00131C37"/>
    <w:rsid w:val="00150C21"/>
    <w:rsid w:val="00192C27"/>
    <w:rsid w:val="001A7EE9"/>
    <w:rsid w:val="001E7884"/>
    <w:rsid w:val="001F6D5A"/>
    <w:rsid w:val="00217A02"/>
    <w:rsid w:val="0022215E"/>
    <w:rsid w:val="00285E4F"/>
    <w:rsid w:val="00287E4B"/>
    <w:rsid w:val="002E3D3E"/>
    <w:rsid w:val="002F4EA9"/>
    <w:rsid w:val="00305021"/>
    <w:rsid w:val="00316169"/>
    <w:rsid w:val="0036123D"/>
    <w:rsid w:val="003C3AF9"/>
    <w:rsid w:val="0041246E"/>
    <w:rsid w:val="00446DA3"/>
    <w:rsid w:val="004473A4"/>
    <w:rsid w:val="00447A1B"/>
    <w:rsid w:val="00485304"/>
    <w:rsid w:val="004A5C44"/>
    <w:rsid w:val="004D0232"/>
    <w:rsid w:val="00527474"/>
    <w:rsid w:val="00580F41"/>
    <w:rsid w:val="00586F53"/>
    <w:rsid w:val="005A50C6"/>
    <w:rsid w:val="00605CA5"/>
    <w:rsid w:val="0064284F"/>
    <w:rsid w:val="00646C98"/>
    <w:rsid w:val="0065619B"/>
    <w:rsid w:val="00667EB1"/>
    <w:rsid w:val="006751A9"/>
    <w:rsid w:val="006B07B4"/>
    <w:rsid w:val="006E1AAB"/>
    <w:rsid w:val="006F37AF"/>
    <w:rsid w:val="0074333E"/>
    <w:rsid w:val="00754AFB"/>
    <w:rsid w:val="007C0690"/>
    <w:rsid w:val="007D0DC4"/>
    <w:rsid w:val="00802164"/>
    <w:rsid w:val="00810C78"/>
    <w:rsid w:val="00864471"/>
    <w:rsid w:val="008C17B6"/>
    <w:rsid w:val="008D02AD"/>
    <w:rsid w:val="008D5C13"/>
    <w:rsid w:val="00927E87"/>
    <w:rsid w:val="00941B6B"/>
    <w:rsid w:val="00951315"/>
    <w:rsid w:val="00951A46"/>
    <w:rsid w:val="009526A2"/>
    <w:rsid w:val="00A34097"/>
    <w:rsid w:val="00A42402"/>
    <w:rsid w:val="00A61F90"/>
    <w:rsid w:val="00A7418C"/>
    <w:rsid w:val="00A908D4"/>
    <w:rsid w:val="00AE263F"/>
    <w:rsid w:val="00AE56CF"/>
    <w:rsid w:val="00AF6C89"/>
    <w:rsid w:val="00B01F42"/>
    <w:rsid w:val="00B36A69"/>
    <w:rsid w:val="00BC00BB"/>
    <w:rsid w:val="00BC566A"/>
    <w:rsid w:val="00C14BB2"/>
    <w:rsid w:val="00C16D51"/>
    <w:rsid w:val="00C22B30"/>
    <w:rsid w:val="00C27391"/>
    <w:rsid w:val="00C632F3"/>
    <w:rsid w:val="00CB079F"/>
    <w:rsid w:val="00CC0663"/>
    <w:rsid w:val="00CE3279"/>
    <w:rsid w:val="00D07A37"/>
    <w:rsid w:val="00D12395"/>
    <w:rsid w:val="00D3496A"/>
    <w:rsid w:val="00D534E1"/>
    <w:rsid w:val="00D70CE3"/>
    <w:rsid w:val="00D8356C"/>
    <w:rsid w:val="00DA780A"/>
    <w:rsid w:val="00DB38A3"/>
    <w:rsid w:val="00DE4819"/>
    <w:rsid w:val="00DF20E9"/>
    <w:rsid w:val="00E11C80"/>
    <w:rsid w:val="00E239D9"/>
    <w:rsid w:val="00E256DD"/>
    <w:rsid w:val="00E73226"/>
    <w:rsid w:val="00E75E84"/>
    <w:rsid w:val="00EA0BD0"/>
    <w:rsid w:val="00ED32D2"/>
    <w:rsid w:val="00F809BF"/>
    <w:rsid w:val="3A8D0FF9"/>
    <w:rsid w:val="3B6841DF"/>
    <w:rsid w:val="486C05C0"/>
    <w:rsid w:val="59BF35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6E22AE8"/>
  <w15:docId w15:val="{3283138F-EE28-4570-9184-14E6AC43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D0DC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7D0DC4"/>
    <w:pPr>
      <w:jc w:val="left"/>
    </w:pPr>
  </w:style>
  <w:style w:type="paragraph" w:styleId="a4">
    <w:name w:val="Balloon Text"/>
    <w:basedOn w:val="a"/>
    <w:link w:val="a5"/>
    <w:uiPriority w:val="99"/>
    <w:unhideWhenUsed/>
    <w:rsid w:val="007D0DC4"/>
    <w:rPr>
      <w:sz w:val="18"/>
      <w:szCs w:val="18"/>
    </w:rPr>
  </w:style>
  <w:style w:type="paragraph" w:styleId="a6">
    <w:name w:val="footer"/>
    <w:basedOn w:val="a"/>
    <w:link w:val="a7"/>
    <w:uiPriority w:val="99"/>
    <w:unhideWhenUsed/>
    <w:qFormat/>
    <w:rsid w:val="007D0DC4"/>
    <w:pPr>
      <w:tabs>
        <w:tab w:val="center" w:pos="4153"/>
        <w:tab w:val="right" w:pos="8306"/>
      </w:tabs>
      <w:snapToGrid w:val="0"/>
      <w:jc w:val="left"/>
    </w:pPr>
    <w:rPr>
      <w:sz w:val="18"/>
      <w:szCs w:val="18"/>
    </w:rPr>
  </w:style>
  <w:style w:type="paragraph" w:styleId="a8">
    <w:name w:val="header"/>
    <w:basedOn w:val="a"/>
    <w:link w:val="a9"/>
    <w:uiPriority w:val="99"/>
    <w:unhideWhenUsed/>
    <w:qFormat/>
    <w:rsid w:val="007D0DC4"/>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7D0DC4"/>
    <w:pPr>
      <w:widowControl/>
      <w:spacing w:before="100" w:beforeAutospacing="1" w:after="100" w:afterAutospacing="1"/>
      <w:jc w:val="left"/>
    </w:pPr>
    <w:rPr>
      <w:rFonts w:ascii="宋体" w:hAnsi="宋体"/>
      <w:color w:val="000066"/>
      <w:kern w:val="0"/>
      <w:sz w:val="24"/>
    </w:rPr>
  </w:style>
  <w:style w:type="character" w:styleId="ab">
    <w:name w:val="annotation reference"/>
    <w:basedOn w:val="a0"/>
    <w:uiPriority w:val="99"/>
    <w:unhideWhenUsed/>
    <w:rsid w:val="007D0DC4"/>
    <w:rPr>
      <w:sz w:val="21"/>
      <w:szCs w:val="21"/>
    </w:rPr>
  </w:style>
  <w:style w:type="table" w:styleId="ac">
    <w:name w:val="Table Grid"/>
    <w:basedOn w:val="a1"/>
    <w:uiPriority w:val="59"/>
    <w:qFormat/>
    <w:rsid w:val="007D0DC4"/>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a"/>
    <w:next w:val="a"/>
    <w:uiPriority w:val="99"/>
    <w:qFormat/>
    <w:rsid w:val="007D0DC4"/>
    <w:pPr>
      <w:autoSpaceDE w:val="0"/>
      <w:autoSpaceDN w:val="0"/>
      <w:adjustRightInd w:val="0"/>
      <w:spacing w:line="301" w:lineRule="atLeast"/>
      <w:jc w:val="left"/>
    </w:pPr>
    <w:rPr>
      <w:rFonts w:ascii="OEEEEV+FZHTJW--GB1-0" w:eastAsia="OEEEEV+FZHTJW--GB1-0" w:hAnsi="Calibri"/>
      <w:kern w:val="0"/>
      <w:sz w:val="24"/>
    </w:rPr>
  </w:style>
  <w:style w:type="paragraph" w:customStyle="1" w:styleId="1">
    <w:name w:val="列出段落1"/>
    <w:basedOn w:val="a"/>
    <w:uiPriority w:val="34"/>
    <w:qFormat/>
    <w:rsid w:val="007D0DC4"/>
    <w:pPr>
      <w:ind w:firstLineChars="200" w:firstLine="420"/>
    </w:pPr>
    <w:rPr>
      <w:rFonts w:ascii="Calibri" w:hAnsi="Calibri"/>
      <w:szCs w:val="22"/>
    </w:rPr>
  </w:style>
  <w:style w:type="character" w:customStyle="1" w:styleId="5-Char">
    <w:name w:val="5-内文 Char"/>
    <w:link w:val="5-"/>
    <w:uiPriority w:val="99"/>
    <w:qFormat/>
    <w:locked/>
    <w:rsid w:val="007D0DC4"/>
    <w:rPr>
      <w:rFonts w:eastAsia="仿宋_GB2312"/>
      <w:sz w:val="28"/>
    </w:rPr>
  </w:style>
  <w:style w:type="paragraph" w:customStyle="1" w:styleId="5-">
    <w:name w:val="5-内文"/>
    <w:basedOn w:val="a"/>
    <w:link w:val="5-Char"/>
    <w:uiPriority w:val="99"/>
    <w:qFormat/>
    <w:rsid w:val="007D0DC4"/>
    <w:pPr>
      <w:spacing w:beforeLines="25" w:afterLines="25" w:line="300" w:lineRule="auto"/>
      <w:ind w:firstLineChars="200" w:firstLine="200"/>
    </w:pPr>
    <w:rPr>
      <w:rFonts w:asciiTheme="minorHAnsi" w:eastAsia="仿宋_GB2312" w:hAnsiTheme="minorHAnsi" w:cstheme="minorBidi"/>
      <w:sz w:val="28"/>
      <w:szCs w:val="22"/>
    </w:rPr>
  </w:style>
  <w:style w:type="character" w:customStyle="1" w:styleId="a9">
    <w:name w:val="页眉 字符"/>
    <w:basedOn w:val="a0"/>
    <w:link w:val="a8"/>
    <w:uiPriority w:val="99"/>
    <w:semiHidden/>
    <w:qFormat/>
    <w:rsid w:val="007D0DC4"/>
    <w:rPr>
      <w:rFonts w:ascii="Times New Roman" w:eastAsia="宋体" w:hAnsi="Times New Roman" w:cs="Times New Roman"/>
      <w:sz w:val="18"/>
      <w:szCs w:val="18"/>
    </w:rPr>
  </w:style>
  <w:style w:type="character" w:customStyle="1" w:styleId="a7">
    <w:name w:val="页脚 字符"/>
    <w:basedOn w:val="a0"/>
    <w:link w:val="a6"/>
    <w:uiPriority w:val="99"/>
    <w:qFormat/>
    <w:rsid w:val="007D0DC4"/>
    <w:rPr>
      <w:rFonts w:ascii="Times New Roman" w:eastAsia="宋体" w:hAnsi="Times New Roman" w:cs="Times New Roman"/>
      <w:sz w:val="18"/>
      <w:szCs w:val="18"/>
    </w:rPr>
  </w:style>
  <w:style w:type="character" w:customStyle="1" w:styleId="a5">
    <w:name w:val="批注框文本 字符"/>
    <w:basedOn w:val="a0"/>
    <w:link w:val="a4"/>
    <w:uiPriority w:val="99"/>
    <w:semiHidden/>
    <w:rsid w:val="007D0DC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446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3517</Words>
  <Characters>20052</Characters>
  <Application>Microsoft Office Word</Application>
  <DocSecurity>0</DocSecurity>
  <Lines>167</Lines>
  <Paragraphs>47</Paragraphs>
  <ScaleCrop>false</ScaleCrop>
  <Company/>
  <LinksUpToDate>false</LinksUpToDate>
  <CharactersWithSpaces>23522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许超</cp:lastModifiedBy>
  <cp:revision>51</cp:revision>
  <dcterms:created xsi:type="dcterms:W3CDTF">2017-03-07T08:22:00Z</dcterms:created>
  <dcterms:modified xsi:type="dcterms:W3CDTF">2017-03-24T10:34:00Z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