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77" w:rsidRDefault="009A2177">
      <w:pPr>
        <w:snapToGrid w:val="0"/>
        <w:spacing w:line="360" w:lineRule="auto"/>
        <w:rPr>
          <w:rFonts w:ascii="Arial Narrow" w:eastAsia="仿宋_GB2312" w:hAnsi="Arial Narrow" w:cs="Arial"/>
          <w:sz w:val="30"/>
          <w:szCs w:val="30"/>
        </w:rPr>
      </w:pPr>
      <w:bookmarkStart w:id="0" w:name="_Toc401229401"/>
      <w:bookmarkStart w:id="1" w:name="_Toc401229444"/>
    </w:p>
    <w:p w:rsidR="009A2177" w:rsidRDefault="00F65356">
      <w:pPr>
        <w:snapToGrid w:val="0"/>
        <w:spacing w:line="360" w:lineRule="auto"/>
        <w:jc w:val="center"/>
        <w:rPr>
          <w:rFonts w:ascii="黑体" w:eastAsia="黑体" w:hAnsi="黑体" w:cs="黑体"/>
          <w:b/>
          <w:bCs/>
          <w:sz w:val="36"/>
          <w:szCs w:val="36"/>
        </w:rPr>
      </w:pPr>
      <w:r>
        <w:rPr>
          <w:rFonts w:ascii="黑体" w:eastAsia="黑体" w:hAnsi="黑体" w:cs="黑体" w:hint="eastAsia"/>
          <w:b/>
          <w:bCs/>
          <w:sz w:val="36"/>
          <w:szCs w:val="36"/>
        </w:rPr>
        <w:t>2017全国职业院校技能大赛高职组</w:t>
      </w:r>
    </w:p>
    <w:p w:rsidR="009A2177" w:rsidRDefault="00F65356">
      <w:pPr>
        <w:snapToGrid w:val="0"/>
        <w:spacing w:line="360" w:lineRule="auto"/>
        <w:jc w:val="center"/>
        <w:rPr>
          <w:rFonts w:ascii="黑体" w:eastAsia="黑体" w:hAnsi="黑体" w:cs="黑体"/>
          <w:b/>
          <w:bCs/>
          <w:sz w:val="36"/>
          <w:szCs w:val="36"/>
        </w:rPr>
      </w:pPr>
      <w:r>
        <w:rPr>
          <w:rFonts w:ascii="黑体" w:eastAsia="黑体" w:hAnsi="黑体" w:cs="黑体"/>
          <w:b/>
          <w:bCs/>
          <w:sz w:val="36"/>
          <w:szCs w:val="36"/>
        </w:rPr>
        <w:t>“</w:t>
      </w:r>
      <w:r>
        <w:rPr>
          <w:rFonts w:ascii="黑体" w:eastAsia="黑体" w:hAnsi="黑体" w:cs="黑体" w:hint="eastAsia"/>
          <w:b/>
          <w:bCs/>
          <w:sz w:val="36"/>
          <w:szCs w:val="36"/>
        </w:rPr>
        <w:t>嵌入式技术与应用开发</w:t>
      </w:r>
      <w:r>
        <w:rPr>
          <w:rFonts w:ascii="黑体" w:eastAsia="黑体" w:hAnsi="黑体" w:cs="黑体"/>
          <w:b/>
          <w:bCs/>
          <w:sz w:val="36"/>
          <w:szCs w:val="36"/>
        </w:rPr>
        <w:t>”</w:t>
      </w:r>
      <w:r>
        <w:rPr>
          <w:rFonts w:ascii="黑体" w:eastAsia="黑体" w:hAnsi="黑体" w:cs="黑体" w:hint="eastAsia"/>
          <w:b/>
          <w:bCs/>
          <w:sz w:val="36"/>
          <w:szCs w:val="36"/>
        </w:rPr>
        <w:t>赛项规程</w:t>
      </w:r>
    </w:p>
    <w:p w:rsidR="009A2177" w:rsidRDefault="009A2177">
      <w:pPr>
        <w:spacing w:line="360" w:lineRule="auto"/>
        <w:ind w:firstLine="200"/>
        <w:rPr>
          <w:rFonts w:ascii="Arial Narrow" w:eastAsia="仿宋_GB2312" w:hAnsi="Arial Narrow"/>
          <w:sz w:val="30"/>
          <w:szCs w:val="30"/>
        </w:rPr>
      </w:pPr>
    </w:p>
    <w:p w:rsidR="009A2177" w:rsidRDefault="00F65356">
      <w:pPr>
        <w:snapToGrid w:val="0"/>
        <w:spacing w:line="560" w:lineRule="exact"/>
        <w:ind w:firstLineChars="200" w:firstLine="562"/>
        <w:rPr>
          <w:rFonts w:ascii="仿宋_GB2312" w:eastAsia="仿宋_GB2312" w:hAnsi="仿宋_GB2312" w:cs="仿宋_GB2312"/>
          <w:b/>
          <w:bCs/>
          <w:sz w:val="28"/>
          <w:szCs w:val="28"/>
        </w:rPr>
      </w:pPr>
      <w:bookmarkStart w:id="2" w:name="_Toc382406748"/>
      <w:r>
        <w:rPr>
          <w:rFonts w:ascii="仿宋_GB2312" w:eastAsia="仿宋_GB2312" w:hAnsi="仿宋_GB2312" w:cs="仿宋_GB2312" w:hint="eastAsia"/>
          <w:b/>
          <w:bCs/>
          <w:sz w:val="28"/>
          <w:szCs w:val="28"/>
        </w:rPr>
        <w:t>一、赛项名称</w:t>
      </w:r>
      <w:bookmarkEnd w:id="2"/>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赛项编号：GZ-2017026</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赛项名称：嵌入式技术与应用开发</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英语翻译：Embedded Technology </w:t>
      </w:r>
      <w:r w:rsidR="009E2CD1">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nd Application Development</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赛项组别：高职组</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赛项归属产业：电子信息</w:t>
      </w:r>
    </w:p>
    <w:p w:rsidR="009A2177" w:rsidRDefault="00F65356">
      <w:pPr>
        <w:snapToGrid w:val="0"/>
        <w:spacing w:line="560" w:lineRule="exact"/>
        <w:ind w:firstLineChars="200" w:firstLine="562"/>
        <w:rPr>
          <w:rFonts w:ascii="仿宋_GB2312" w:eastAsia="仿宋_GB2312" w:hAnsi="仿宋_GB2312" w:cs="仿宋_GB2312"/>
          <w:b/>
          <w:bCs/>
          <w:sz w:val="28"/>
          <w:szCs w:val="28"/>
        </w:rPr>
      </w:pPr>
      <w:bookmarkStart w:id="3" w:name="_Toc382406749"/>
      <w:r>
        <w:rPr>
          <w:rFonts w:ascii="仿宋_GB2312" w:eastAsia="仿宋_GB2312" w:hAnsi="仿宋_GB2312" w:cs="仿宋_GB2312" w:hint="eastAsia"/>
          <w:b/>
          <w:bCs/>
          <w:sz w:val="28"/>
          <w:szCs w:val="28"/>
        </w:rPr>
        <w:t>二、竞赛目的</w:t>
      </w:r>
      <w:bookmarkEnd w:id="3"/>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旨在服务于中国制造2025、“互联网+”、物联网、智能机器人等国家战略的实施，积极推动新一代信息技术产业、高端装备制造产业等新兴产业发展，进一步深化产教融合、校企合作，协同育人，为行业培养嵌入式技术紧缺人才。</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竞赛，检验高职电子信息类学生在模拟的真实情景环境下对嵌入式技术应用开发的工程实践能力和创新能力；加强学生对嵌入式技术开发相关知识的理解、掌握和应用；培养学生的动手能力、团队协作能力、创新意识和职业素养；提高高职电子信息类专业在嵌入式技术应用方面的社会认可度；培养嵌入式技术相关行业发展急需的技能型应用人才；提高学生的就业质量和就业水平；增强技能型人才的就业竞争力；促进理论与实践相结合，充分展示当前嵌入式技术领域的新技术；引导高职院校聚焦电子信息行业的发展趋势与技术应用方向；引领职业院校电子信息类专业建设与课程改革。同时，通过“嵌</w:t>
      </w:r>
      <w:r>
        <w:rPr>
          <w:rFonts w:ascii="仿宋_GB2312" w:eastAsia="仿宋_GB2312" w:hAnsi="仿宋_GB2312" w:cs="仿宋_GB2312" w:hint="eastAsia"/>
          <w:sz w:val="28"/>
          <w:szCs w:val="28"/>
        </w:rPr>
        <w:lastRenderedPageBreak/>
        <w:t>入式技术与应用开发”赛项，不仅提升了参赛学生的综合能力，展示出团队合作、实践技能和工程应用能力，而且还培养出一批会知识、懂技术、</w:t>
      </w:r>
      <w:proofErr w:type="gramStart"/>
      <w:r>
        <w:rPr>
          <w:rFonts w:ascii="仿宋_GB2312" w:eastAsia="仿宋_GB2312" w:hAnsi="仿宋_GB2312" w:cs="仿宋_GB2312" w:hint="eastAsia"/>
          <w:sz w:val="28"/>
          <w:szCs w:val="28"/>
        </w:rPr>
        <w:t>熟项目</w:t>
      </w:r>
      <w:proofErr w:type="gramEnd"/>
      <w:r>
        <w:rPr>
          <w:rFonts w:ascii="仿宋_GB2312" w:eastAsia="仿宋_GB2312" w:hAnsi="仿宋_GB2312" w:cs="仿宋_GB2312" w:hint="eastAsia"/>
          <w:sz w:val="28"/>
          <w:szCs w:val="28"/>
        </w:rPr>
        <w:t>的嵌入式相关专业老师，使其成为高职院校嵌入式相关专业建设的骨干力量，从而提高高职院校相关专业的办学水平。</w:t>
      </w:r>
    </w:p>
    <w:p w:rsidR="009A2177" w:rsidRDefault="00F65356">
      <w:pPr>
        <w:snapToGrid w:val="0"/>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三、竞赛内容</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（一）竞赛内容</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主要考察高职电子信息类专业学生对嵌入式技术的应用开发能力，采用实操考核形式。赛项要求参赛选手在规定时间内组装、调试一套电路板（功能电路板），并安装在智能嵌入式系统应用创新实训平台（竞赛平台）上。同时，完成嵌入式应用程序的编写和测试，使之能够自动控制竞赛平台完成赛道任务。</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涵盖的知识点有：控件应用、Android资源应用、图形与图像处理、图像采集与识别、网络通讯、现场总线通信、无线射频通信、RFID通信、ZigBee通信、传感器数据监测与应用、光照强度检查与应用、超声波测距、红外通信、语音控制等。</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赛项涵盖的技能点有：电路板的焊接、安装、调试、排障，产品装配，嵌入式硬件控制程序编写，Android应用开发以及系统集成应用技能。</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选手的创新、创意可以在通讯安全、信道传输效率、加密算法优化、电机动态控制算法优化、产品装配流程工艺、数据采集算法优化等技术领域得到发挥。</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（二）竞赛时间</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赛项比赛时长7个小时（含用餐和休息时间），第一阶段用时4个小时，产品装调与应用开发；第二阶段用时3个小时，各参赛队轮</w:t>
      </w:r>
      <w:r>
        <w:rPr>
          <w:rFonts w:ascii="仿宋_GB2312" w:eastAsia="仿宋_GB2312" w:hAnsi="仿宋_GB2312" w:cs="仿宋_GB2312" w:hint="eastAsia"/>
          <w:sz w:val="28"/>
          <w:szCs w:val="28"/>
        </w:rPr>
        <w:lastRenderedPageBreak/>
        <w:t>流完成赛道任务与功能验证，参赛队有两次机会完成赛道任务测试，每次限时5分钟。</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（三）成绩构成</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本赛项考核包含安全操作规范、电子装接工艺和赛道任务与功能验证三部分成绩，成绩比例如下：</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proofErr w:type="gramStart"/>
      <w:r>
        <w:rPr>
          <w:rFonts w:ascii="仿宋_GB2312" w:eastAsia="仿宋_GB2312" w:hAnsi="仿宋_GB2312" w:cs="仿宋_GB2312" w:hint="eastAsia"/>
          <w:sz w:val="28"/>
          <w:szCs w:val="28"/>
        </w:rPr>
        <w:t>竞赛全</w:t>
      </w:r>
      <w:proofErr w:type="gramEnd"/>
      <w:r>
        <w:rPr>
          <w:rFonts w:ascii="仿宋_GB2312" w:eastAsia="仿宋_GB2312" w:hAnsi="仿宋_GB2312" w:cs="仿宋_GB2312" w:hint="eastAsia"/>
          <w:sz w:val="28"/>
          <w:szCs w:val="28"/>
        </w:rPr>
        <w:t>过程的安全操作规范，成绩比例为5%</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 电子装接工艺，成绩比例为20%</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 赛道任务与功能验证，成绩比例为75%</w:t>
      </w:r>
    </w:p>
    <w:p w:rsidR="009A2177" w:rsidRDefault="00F65356">
      <w:pPr>
        <w:snapToGrid w:val="0"/>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四、竞赛方式</w:t>
      </w:r>
    </w:p>
    <w:p w:rsidR="009A2177" w:rsidRDefault="00F65356">
      <w:pPr>
        <w:spacing w:line="560" w:lineRule="exact"/>
        <w:ind w:left="220" w:firstLineChars="193" w:firstLine="54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赛项为团体赛，须以院校为单位组队参赛，不得跨校组队。。每队选手3名（设1名队长），配备指导教师不超过2人。</w:t>
      </w:r>
    </w:p>
    <w:p w:rsidR="009A2177" w:rsidRDefault="00F65356">
      <w:pPr>
        <w:spacing w:line="560" w:lineRule="exact"/>
        <w:ind w:left="220" w:firstLineChars="193" w:firstLine="540"/>
        <w:rPr>
          <w:rFonts w:ascii="仿宋_GB2312" w:eastAsia="仿宋_GB2312" w:hAnsi="仿宋_GB2312" w:cs="仿宋_GB2312"/>
          <w:bCs/>
          <w:sz w:val="28"/>
          <w:szCs w:val="28"/>
        </w:rPr>
      </w:pPr>
      <w:r>
        <w:rPr>
          <w:rFonts w:ascii="仿宋_GB2312" w:eastAsia="仿宋_GB2312" w:hAnsi="仿宋" w:hint="eastAsia"/>
          <w:sz w:val="28"/>
          <w:szCs w:val="28"/>
        </w:rPr>
        <w:t>竞赛在一场内完成，参赛队的竞赛</w:t>
      </w:r>
      <w:proofErr w:type="gramStart"/>
      <w:r>
        <w:rPr>
          <w:rFonts w:ascii="仿宋_GB2312" w:eastAsia="仿宋_GB2312" w:hAnsi="仿宋" w:hint="eastAsia"/>
          <w:sz w:val="28"/>
          <w:szCs w:val="28"/>
        </w:rPr>
        <w:t>赛</w:t>
      </w:r>
      <w:proofErr w:type="gramEnd"/>
      <w:r>
        <w:rPr>
          <w:rFonts w:ascii="仿宋_GB2312" w:eastAsia="仿宋_GB2312" w:hAnsi="仿宋" w:hint="eastAsia"/>
          <w:sz w:val="28"/>
          <w:szCs w:val="28"/>
        </w:rPr>
        <w:t>位号于竞赛当天采用抽签方式确定，由每队参赛队队长进行抽签并确认。赛题以任务书的形式发放，参赛队根据任务书的要求完成竞赛任务。</w:t>
      </w:r>
    </w:p>
    <w:p w:rsidR="009A2177" w:rsidRDefault="00F65356">
      <w:pPr>
        <w:spacing w:line="560" w:lineRule="exact"/>
        <w:ind w:left="420" w:firstLine="42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2017年邀请港澳台和国际团队参赛。</w:t>
      </w: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五、竞赛流程</w:t>
      </w:r>
    </w:p>
    <w:p w:rsidR="009A2177" w:rsidRDefault="00F65356">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（一）竞赛流程图</w:t>
      </w:r>
    </w:p>
    <w:p w:rsidR="009A2177" w:rsidRDefault="00F65356">
      <w:pPr>
        <w:snapToGrid w:val="0"/>
        <w:spacing w:line="560" w:lineRule="exact"/>
        <w:ind w:firstLineChars="200" w:firstLine="482"/>
        <w:rPr>
          <w:rFonts w:ascii="仿宋_GB2312" w:eastAsia="仿宋_GB2312" w:hAnsi="仿宋_GB2312" w:cs="仿宋_GB2312"/>
          <w:color w:val="000000"/>
          <w:sz w:val="28"/>
          <w:szCs w:val="28"/>
        </w:rPr>
      </w:pPr>
      <w:r>
        <w:rPr>
          <w:rFonts w:ascii="仿宋_GB2312" w:eastAsia="仿宋_GB2312" w:hAnsi="仿宋_GB2312" w:cs="仿宋_GB2312"/>
          <w:b/>
          <w:bCs/>
          <w:noProof/>
          <w:sz w:val="24"/>
          <w:szCs w:val="24"/>
        </w:rPr>
        <w:lastRenderedPageBreak/>
        <w:drawing>
          <wp:anchor distT="0" distB="0" distL="114300" distR="114300" simplePos="0" relativeHeight="251658752" behindDoc="0" locked="0" layoutInCell="1" allowOverlap="1" wp14:anchorId="3B5569C3" wp14:editId="56C72B9D">
            <wp:simplePos x="0" y="0"/>
            <wp:positionH relativeFrom="page">
              <wp:posOffset>1273175</wp:posOffset>
            </wp:positionH>
            <wp:positionV relativeFrom="paragraph">
              <wp:posOffset>306705</wp:posOffset>
            </wp:positionV>
            <wp:extent cx="5277485" cy="6087110"/>
            <wp:effectExtent l="0" t="0" r="0" b="8890"/>
            <wp:wrapTopAndBottom/>
            <wp:docPr id="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7485" cy="6087110"/>
                    </a:xfrm>
                    <a:prstGeom prst="rect">
                      <a:avLst/>
                    </a:prstGeom>
                    <a:noFill/>
                  </pic:spPr>
                </pic:pic>
              </a:graphicData>
            </a:graphic>
          </wp:anchor>
        </w:drawing>
      </w:r>
    </w:p>
    <w:p w:rsidR="009A2177" w:rsidRDefault="00F65356">
      <w:pPr>
        <w:widowControl/>
        <w:spacing w:line="5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4"/>
          <w:szCs w:val="24"/>
        </w:rPr>
        <w:t>图1  嵌入式技术与应用开发竞赛流程图</w:t>
      </w:r>
    </w:p>
    <w:p w:rsidR="009A2177" w:rsidRDefault="009A2177">
      <w:pPr>
        <w:snapToGrid w:val="0"/>
        <w:spacing w:line="560" w:lineRule="exact"/>
        <w:rPr>
          <w:rFonts w:ascii="仿宋_GB2312" w:eastAsia="仿宋_GB2312" w:hAnsi="仿宋_GB2312" w:cs="仿宋_GB2312"/>
          <w:color w:val="000000"/>
          <w:sz w:val="28"/>
          <w:szCs w:val="28"/>
        </w:rPr>
      </w:pPr>
      <w:bookmarkStart w:id="4" w:name="_GoBack"/>
      <w:bookmarkEnd w:id="4"/>
    </w:p>
    <w:p w:rsidR="009A2177" w:rsidRDefault="00F65356">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（二）比赛时间安排</w:t>
      </w:r>
    </w:p>
    <w:p w:rsidR="009A2177" w:rsidRDefault="00F65356">
      <w:pPr>
        <w:snapToGrid w:val="0"/>
        <w:spacing w:line="560" w:lineRule="exact"/>
        <w:ind w:firstLineChars="200" w:firstLine="560"/>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8"/>
          <w:szCs w:val="28"/>
        </w:rPr>
        <w:br w:type="page"/>
      </w:r>
      <w:r>
        <w:rPr>
          <w:rFonts w:ascii="仿宋_GB2312" w:eastAsia="仿宋_GB2312" w:hAnsi="仿宋_GB2312" w:cs="仿宋_GB2312" w:hint="eastAsia"/>
          <w:b/>
          <w:bCs/>
          <w:color w:val="000000"/>
          <w:sz w:val="24"/>
          <w:szCs w:val="24"/>
        </w:rPr>
        <w:lastRenderedPageBreak/>
        <w:t>表1 嵌入式技术与应用开发赛项比赛时间安排表</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669"/>
        <w:gridCol w:w="4938"/>
        <w:gridCol w:w="1372"/>
      </w:tblGrid>
      <w:tr w:rsidR="009A2177">
        <w:trPr>
          <w:trHeight w:val="502"/>
        </w:trPr>
        <w:tc>
          <w:tcPr>
            <w:tcW w:w="546" w:type="dxa"/>
            <w:vMerge w:val="restart"/>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前</w:t>
            </w: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w:t>
            </w: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天</w:t>
            </w: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14:30-15:30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召开领队与指导教师赛项说明会</w:t>
            </w:r>
          </w:p>
        </w:tc>
        <w:tc>
          <w:tcPr>
            <w:tcW w:w="1372" w:type="dxa"/>
            <w:vMerge w:val="restart"/>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赛前</w:t>
            </w: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准备</w:t>
            </w:r>
          </w:p>
        </w:tc>
      </w:tr>
      <w:tr w:rsidR="009A2177">
        <w:trPr>
          <w:trHeight w:val="428"/>
        </w:trPr>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15:30-17:00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参赛选手熟悉场地</w:t>
            </w:r>
          </w:p>
        </w:tc>
        <w:tc>
          <w:tcPr>
            <w:tcW w:w="1372" w:type="dxa"/>
            <w:vMerge/>
            <w:vAlign w:val="center"/>
          </w:tcPr>
          <w:p w:rsidR="009A2177" w:rsidRDefault="009A2177">
            <w:pPr>
              <w:snapToGrid w:val="0"/>
              <w:jc w:val="center"/>
              <w:rPr>
                <w:rFonts w:ascii="仿宋_GB2312" w:eastAsia="仿宋_GB2312" w:hAnsi="仿宋_GB2312" w:cs="仿宋_GB2312"/>
                <w:color w:val="000000"/>
                <w:sz w:val="24"/>
                <w:szCs w:val="24"/>
              </w:rPr>
            </w:pPr>
          </w:p>
        </w:tc>
      </w:tr>
      <w:tr w:rsidR="009A2177">
        <w:trPr>
          <w:trHeight w:val="214"/>
        </w:trPr>
        <w:tc>
          <w:tcPr>
            <w:tcW w:w="546" w:type="dxa"/>
            <w:vMerge w:val="restart"/>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竞</w:t>
            </w:r>
          </w:p>
          <w:p w:rsidR="009A2177" w:rsidRDefault="009A2177">
            <w:pPr>
              <w:snapToGrid w:val="0"/>
              <w:jc w:val="center"/>
              <w:rPr>
                <w:rFonts w:ascii="仿宋_GB2312" w:eastAsia="仿宋_GB2312" w:hAnsi="仿宋_GB2312" w:cs="仿宋_GB2312"/>
                <w:color w:val="000000"/>
                <w:sz w:val="24"/>
                <w:szCs w:val="24"/>
              </w:rPr>
            </w:pPr>
          </w:p>
          <w:p w:rsidR="009A2177" w:rsidRDefault="009A2177">
            <w:pPr>
              <w:snapToGrid w:val="0"/>
              <w:jc w:val="center"/>
              <w:rPr>
                <w:rFonts w:ascii="仿宋_GB2312" w:eastAsia="仿宋_GB2312" w:hAnsi="仿宋_GB2312" w:cs="仿宋_GB2312"/>
                <w:color w:val="000000"/>
                <w:sz w:val="24"/>
                <w:szCs w:val="24"/>
              </w:rPr>
            </w:pP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w:t>
            </w:r>
          </w:p>
          <w:p w:rsidR="009A2177" w:rsidRDefault="009A2177">
            <w:pPr>
              <w:snapToGrid w:val="0"/>
              <w:jc w:val="center"/>
              <w:rPr>
                <w:rFonts w:ascii="仿宋_GB2312" w:eastAsia="仿宋_GB2312" w:hAnsi="仿宋_GB2312" w:cs="仿宋_GB2312"/>
                <w:color w:val="000000"/>
                <w:sz w:val="24"/>
                <w:szCs w:val="24"/>
              </w:rPr>
            </w:pPr>
          </w:p>
          <w:p w:rsidR="009A2177" w:rsidRDefault="009A2177">
            <w:pPr>
              <w:snapToGrid w:val="0"/>
              <w:jc w:val="center"/>
              <w:rPr>
                <w:rFonts w:ascii="仿宋_GB2312" w:eastAsia="仿宋_GB2312" w:hAnsi="仿宋_GB2312" w:cs="仿宋_GB2312"/>
                <w:color w:val="000000"/>
                <w:sz w:val="24"/>
                <w:szCs w:val="24"/>
              </w:rPr>
            </w:pP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日</w:t>
            </w: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08:00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参赛选手到指定地点集合检录</w:t>
            </w:r>
          </w:p>
        </w:tc>
        <w:tc>
          <w:tcPr>
            <w:tcW w:w="1372" w:type="dxa"/>
            <w:vMerge w:val="restart"/>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检</w:t>
            </w: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录</w:t>
            </w: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入</w:t>
            </w: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场</w:t>
            </w:r>
          </w:p>
        </w:tc>
      </w:tr>
      <w:tr w:rsidR="009A2177">
        <w:trPr>
          <w:trHeight w:val="195"/>
        </w:trPr>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08:00-08:40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自带设备工具检查，参赛选手一次加密</w:t>
            </w:r>
          </w:p>
        </w:tc>
        <w:tc>
          <w:tcPr>
            <w:tcW w:w="1372" w:type="dxa"/>
            <w:vMerge/>
          </w:tcPr>
          <w:p w:rsidR="009A2177" w:rsidRDefault="009A2177">
            <w:pPr>
              <w:snapToGrid w:val="0"/>
              <w:jc w:val="center"/>
              <w:rPr>
                <w:rFonts w:ascii="仿宋_GB2312" w:eastAsia="仿宋_GB2312" w:hAnsi="仿宋_GB2312" w:cs="仿宋_GB2312"/>
                <w:color w:val="000000"/>
                <w:sz w:val="24"/>
                <w:szCs w:val="24"/>
              </w:rPr>
            </w:pPr>
          </w:p>
        </w:tc>
      </w:tr>
      <w:tr w:rsidR="009A2177">
        <w:trPr>
          <w:trHeight w:val="349"/>
        </w:trPr>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08:40-09:00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参赛选手二次加密</w:t>
            </w:r>
          </w:p>
        </w:tc>
        <w:tc>
          <w:tcPr>
            <w:tcW w:w="1372" w:type="dxa"/>
            <w:vMerge/>
          </w:tcPr>
          <w:p w:rsidR="009A2177" w:rsidRDefault="009A2177">
            <w:pPr>
              <w:snapToGrid w:val="0"/>
              <w:jc w:val="center"/>
              <w:rPr>
                <w:rFonts w:ascii="仿宋_GB2312" w:eastAsia="仿宋_GB2312" w:hAnsi="仿宋_GB2312" w:cs="仿宋_GB2312"/>
                <w:color w:val="000000"/>
                <w:sz w:val="24"/>
                <w:szCs w:val="24"/>
              </w:rPr>
            </w:pPr>
          </w:p>
        </w:tc>
      </w:tr>
      <w:tr w:rsidR="009A2177">
        <w:trPr>
          <w:trHeight w:val="276"/>
        </w:trPr>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09:00-09:20</w:t>
            </w:r>
          </w:p>
        </w:tc>
        <w:tc>
          <w:tcPr>
            <w:tcW w:w="4938" w:type="dxa"/>
            <w:vAlign w:val="center"/>
          </w:tcPr>
          <w:p w:rsidR="009A2177" w:rsidRDefault="00F65356">
            <w:pPr>
              <w:snapToGrid w:val="0"/>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赛位设备</w:t>
            </w:r>
            <w:proofErr w:type="gramEnd"/>
            <w:r>
              <w:rPr>
                <w:rFonts w:ascii="仿宋_GB2312" w:eastAsia="仿宋_GB2312" w:hAnsi="仿宋_GB2312" w:cs="仿宋_GB2312" w:hint="eastAsia"/>
                <w:color w:val="000000"/>
                <w:sz w:val="24"/>
                <w:szCs w:val="24"/>
              </w:rPr>
              <w:t>工具检查并签字确认</w:t>
            </w:r>
          </w:p>
        </w:tc>
        <w:tc>
          <w:tcPr>
            <w:tcW w:w="1372" w:type="dxa"/>
            <w:vMerge/>
          </w:tcPr>
          <w:p w:rsidR="009A2177" w:rsidRDefault="009A2177">
            <w:pPr>
              <w:snapToGrid w:val="0"/>
              <w:jc w:val="center"/>
              <w:rPr>
                <w:rFonts w:ascii="仿宋_GB2312" w:eastAsia="仿宋_GB2312" w:hAnsi="仿宋_GB2312" w:cs="仿宋_GB2312"/>
                <w:color w:val="000000"/>
                <w:sz w:val="24"/>
                <w:szCs w:val="24"/>
              </w:rPr>
            </w:pPr>
          </w:p>
        </w:tc>
      </w:tr>
      <w:tr w:rsidR="009A2177">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09:20-09:25</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发放赛题与元器件</w:t>
            </w:r>
          </w:p>
        </w:tc>
        <w:tc>
          <w:tcPr>
            <w:tcW w:w="1372" w:type="dxa"/>
            <w:vMerge/>
          </w:tcPr>
          <w:p w:rsidR="009A2177" w:rsidRDefault="009A2177">
            <w:pPr>
              <w:snapToGrid w:val="0"/>
              <w:jc w:val="center"/>
              <w:rPr>
                <w:rFonts w:ascii="仿宋_GB2312" w:eastAsia="仿宋_GB2312" w:hAnsi="仿宋_GB2312" w:cs="仿宋_GB2312"/>
                <w:color w:val="000000"/>
                <w:sz w:val="24"/>
                <w:szCs w:val="24"/>
              </w:rPr>
            </w:pPr>
          </w:p>
        </w:tc>
      </w:tr>
      <w:tr w:rsidR="009A2177">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09:25-09:30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裁判讲解比赛注意事项，宣布比赛开始</w:t>
            </w:r>
          </w:p>
        </w:tc>
        <w:tc>
          <w:tcPr>
            <w:tcW w:w="1372" w:type="dxa"/>
            <w:vMerge/>
          </w:tcPr>
          <w:p w:rsidR="009A2177" w:rsidRDefault="009A2177">
            <w:pPr>
              <w:snapToGrid w:val="0"/>
              <w:jc w:val="center"/>
              <w:rPr>
                <w:rFonts w:ascii="仿宋_GB2312" w:eastAsia="仿宋_GB2312" w:hAnsi="仿宋_GB2312" w:cs="仿宋_GB2312"/>
                <w:color w:val="000000"/>
                <w:sz w:val="24"/>
                <w:szCs w:val="24"/>
              </w:rPr>
            </w:pPr>
          </w:p>
        </w:tc>
      </w:tr>
      <w:tr w:rsidR="009A2177">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09:30-10:00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参赛选手检查核对元器件，更换、补领器件</w:t>
            </w:r>
          </w:p>
        </w:tc>
        <w:tc>
          <w:tcPr>
            <w:tcW w:w="1372" w:type="dxa"/>
            <w:vMerge w:val="restart"/>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产品装调与应用开发（4小时)</w:t>
            </w:r>
          </w:p>
        </w:tc>
      </w:tr>
      <w:tr w:rsidR="009A2177">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r>
              <w:rPr>
                <w:rFonts w:ascii="仿宋_GB2312" w:eastAsia="仿宋_GB2312" w:hAnsi="仿宋_GB2312" w:cs="仿宋_GB2312"/>
                <w:color w:val="000000"/>
                <w:sz w:val="24"/>
                <w:szCs w:val="24"/>
              </w:rPr>
              <w:t>:30-1</w:t>
            </w:r>
            <w:r>
              <w:rPr>
                <w:rFonts w:ascii="仿宋_GB2312" w:eastAsia="仿宋_GB2312" w:hAnsi="仿宋_GB2312" w:cs="仿宋_GB2312" w:hint="eastAsia"/>
                <w:color w:val="000000"/>
                <w:sz w:val="24"/>
                <w:szCs w:val="24"/>
              </w:rPr>
              <w:t>3</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3</w:t>
            </w:r>
            <w:r>
              <w:rPr>
                <w:rFonts w:ascii="仿宋_GB2312" w:eastAsia="仿宋_GB2312" w:hAnsi="仿宋_GB2312" w:cs="仿宋_GB2312"/>
                <w:color w:val="000000"/>
                <w:sz w:val="24"/>
                <w:szCs w:val="24"/>
              </w:rPr>
              <w:t>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参赛选手按顺序进入练习赛道，在规定的时间内进行赛道任务练习</w:t>
            </w:r>
          </w:p>
        </w:tc>
        <w:tc>
          <w:tcPr>
            <w:tcW w:w="1372" w:type="dxa"/>
            <w:vMerge/>
          </w:tcPr>
          <w:p w:rsidR="009A2177" w:rsidRDefault="009A2177">
            <w:pPr>
              <w:snapToGrid w:val="0"/>
              <w:jc w:val="center"/>
              <w:rPr>
                <w:rFonts w:ascii="仿宋_GB2312" w:eastAsia="仿宋_GB2312" w:hAnsi="仿宋_GB2312" w:cs="仿宋_GB2312"/>
                <w:color w:val="000000"/>
                <w:sz w:val="24"/>
                <w:szCs w:val="24"/>
              </w:rPr>
            </w:pPr>
          </w:p>
        </w:tc>
      </w:tr>
      <w:tr w:rsidR="009A2177">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r>
              <w:rPr>
                <w:rFonts w:ascii="仿宋_GB2312" w:eastAsia="仿宋_GB2312" w:hAnsi="仿宋_GB2312" w:cs="仿宋_GB2312"/>
                <w:color w:val="000000"/>
                <w:sz w:val="24"/>
                <w:szCs w:val="24"/>
              </w:rPr>
              <w:t>:30-1</w:t>
            </w:r>
            <w:r>
              <w:rPr>
                <w:rFonts w:ascii="仿宋_GB2312" w:eastAsia="仿宋_GB2312" w:hAnsi="仿宋_GB2312" w:cs="仿宋_GB2312" w:hint="eastAsia"/>
                <w:color w:val="000000"/>
                <w:sz w:val="24"/>
                <w:szCs w:val="24"/>
              </w:rPr>
              <w:t>5</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0</w:t>
            </w:r>
            <w:r>
              <w:rPr>
                <w:rFonts w:ascii="仿宋_GB2312" w:eastAsia="仿宋_GB2312" w:hAnsi="仿宋_GB2312" w:cs="仿宋_GB2312"/>
                <w:color w:val="000000"/>
                <w:sz w:val="24"/>
                <w:szCs w:val="24"/>
              </w:rPr>
              <w:t>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此期间参赛选手可向现场裁判申请更换功能电路板与竞赛平台（限1次）</w:t>
            </w:r>
          </w:p>
        </w:tc>
        <w:tc>
          <w:tcPr>
            <w:tcW w:w="1372" w:type="dxa"/>
            <w:vMerge/>
          </w:tcPr>
          <w:p w:rsidR="009A2177" w:rsidRDefault="009A2177">
            <w:pPr>
              <w:snapToGrid w:val="0"/>
              <w:jc w:val="center"/>
              <w:rPr>
                <w:rFonts w:ascii="仿宋_GB2312" w:eastAsia="仿宋_GB2312" w:hAnsi="仿宋_GB2312" w:cs="仿宋_GB2312"/>
                <w:color w:val="000000"/>
                <w:sz w:val="24"/>
                <w:szCs w:val="24"/>
              </w:rPr>
            </w:pPr>
          </w:p>
        </w:tc>
      </w:tr>
      <w:tr w:rsidR="009A2177">
        <w:trPr>
          <w:trHeight w:val="471"/>
        </w:trPr>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13:30-15:00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第一轮功能测试（自动评分)</w:t>
            </w:r>
          </w:p>
        </w:tc>
        <w:tc>
          <w:tcPr>
            <w:tcW w:w="1372" w:type="dxa"/>
            <w:vMerge w:val="restart"/>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赛道任务与功能验证（3小时）</w:t>
            </w:r>
          </w:p>
        </w:tc>
      </w:tr>
      <w:tr w:rsidR="009A2177">
        <w:trPr>
          <w:trHeight w:val="500"/>
        </w:trPr>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15:00-16:30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第二轮功能测试（自动评分），上交功能电路板</w:t>
            </w:r>
          </w:p>
        </w:tc>
        <w:tc>
          <w:tcPr>
            <w:tcW w:w="1372" w:type="dxa"/>
            <w:vMerge/>
            <w:vAlign w:val="center"/>
          </w:tcPr>
          <w:p w:rsidR="009A2177" w:rsidRDefault="009A2177">
            <w:pPr>
              <w:snapToGrid w:val="0"/>
              <w:jc w:val="center"/>
              <w:rPr>
                <w:rFonts w:ascii="仿宋_GB2312" w:eastAsia="仿宋_GB2312" w:hAnsi="仿宋_GB2312" w:cs="仿宋_GB2312"/>
                <w:color w:val="000000"/>
                <w:sz w:val="24"/>
                <w:szCs w:val="24"/>
              </w:rPr>
            </w:pPr>
          </w:p>
        </w:tc>
      </w:tr>
      <w:tr w:rsidR="009A2177">
        <w:trPr>
          <w:trHeight w:val="457"/>
        </w:trPr>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16:30-19:00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功能电路板工艺评分，赛道任务统分，并录入</w:t>
            </w:r>
          </w:p>
        </w:tc>
        <w:tc>
          <w:tcPr>
            <w:tcW w:w="1372" w:type="dxa"/>
            <w:vMerge w:val="restart"/>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成绩</w:t>
            </w: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评定</w:t>
            </w:r>
          </w:p>
        </w:tc>
      </w:tr>
      <w:tr w:rsidR="009A2177">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19:00-20:00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成绩解密并汇总上交</w:t>
            </w:r>
          </w:p>
        </w:tc>
        <w:tc>
          <w:tcPr>
            <w:tcW w:w="1372" w:type="dxa"/>
            <w:vMerge/>
            <w:vAlign w:val="center"/>
          </w:tcPr>
          <w:p w:rsidR="009A2177" w:rsidRDefault="009A2177">
            <w:pPr>
              <w:snapToGrid w:val="0"/>
              <w:jc w:val="center"/>
              <w:rPr>
                <w:rFonts w:ascii="仿宋_GB2312" w:eastAsia="仿宋_GB2312" w:hAnsi="仿宋_GB2312" w:cs="仿宋_GB2312"/>
                <w:color w:val="000000"/>
                <w:sz w:val="24"/>
                <w:szCs w:val="24"/>
              </w:rPr>
            </w:pPr>
          </w:p>
        </w:tc>
      </w:tr>
      <w:tr w:rsidR="009A2177">
        <w:trPr>
          <w:trHeight w:val="481"/>
        </w:trPr>
        <w:tc>
          <w:tcPr>
            <w:tcW w:w="546" w:type="dxa"/>
            <w:vMerge w:val="restart"/>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后</w:t>
            </w: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w:t>
            </w: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天</w:t>
            </w: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09:00-09:30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赛项点评</w:t>
            </w:r>
          </w:p>
        </w:tc>
        <w:tc>
          <w:tcPr>
            <w:tcW w:w="1372" w:type="dxa"/>
            <w:vMerge w:val="restart"/>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闭</w:t>
            </w: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w:t>
            </w:r>
          </w:p>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式</w:t>
            </w:r>
          </w:p>
        </w:tc>
      </w:tr>
      <w:tr w:rsidR="009A2177">
        <w:trPr>
          <w:trHeight w:val="390"/>
        </w:trPr>
        <w:tc>
          <w:tcPr>
            <w:tcW w:w="546" w:type="dxa"/>
            <w:vMerge/>
          </w:tcPr>
          <w:p w:rsidR="009A2177" w:rsidRDefault="009A2177">
            <w:pPr>
              <w:snapToGrid w:val="0"/>
              <w:jc w:val="center"/>
              <w:rPr>
                <w:rFonts w:ascii="仿宋_GB2312" w:eastAsia="仿宋_GB2312" w:hAnsi="仿宋_GB2312" w:cs="仿宋_GB2312"/>
                <w:color w:val="000000"/>
                <w:sz w:val="24"/>
                <w:szCs w:val="24"/>
              </w:rPr>
            </w:pPr>
          </w:p>
        </w:tc>
        <w:tc>
          <w:tcPr>
            <w:tcW w:w="1669" w:type="dxa"/>
            <w:vAlign w:val="center"/>
          </w:tcPr>
          <w:p w:rsidR="009A2177" w:rsidRDefault="00F65356">
            <w:pPr>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09:30-10:30</w:t>
            </w:r>
          </w:p>
        </w:tc>
        <w:tc>
          <w:tcPr>
            <w:tcW w:w="4938" w:type="dxa"/>
            <w:vAlign w:val="center"/>
          </w:tcPr>
          <w:p w:rsidR="009A2177" w:rsidRDefault="00F65356">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公布成绩并颁奖</w:t>
            </w:r>
          </w:p>
        </w:tc>
        <w:tc>
          <w:tcPr>
            <w:tcW w:w="1372" w:type="dxa"/>
            <w:vMerge/>
          </w:tcPr>
          <w:p w:rsidR="009A2177" w:rsidRDefault="009A2177">
            <w:pPr>
              <w:snapToGrid w:val="0"/>
              <w:jc w:val="center"/>
              <w:rPr>
                <w:rFonts w:ascii="仿宋_GB2312" w:eastAsia="仿宋_GB2312" w:hAnsi="仿宋_GB2312" w:cs="仿宋_GB2312"/>
                <w:color w:val="000000"/>
                <w:sz w:val="24"/>
                <w:szCs w:val="24"/>
              </w:rPr>
            </w:pPr>
          </w:p>
        </w:tc>
      </w:tr>
    </w:tbl>
    <w:p w:rsidR="009A2177" w:rsidRDefault="00F65356">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1.正式比赛日前一天赛前准备，14:30-15:30在赛场指定地点召开领队、指导教师说明会，15:30-17:00参赛选手熟悉赛场环境。</w:t>
      </w:r>
    </w:p>
    <w:p w:rsidR="009A2177" w:rsidRDefault="00F65356">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2.赛项比赛时长7个小时（含用餐和休息时间），第一阶段参赛队完成规定任务，选手根据任务情况自行分工；第二阶段为赛道任务比赛时间，参赛队有两次机会完成赛道任务测试，每次限时5分钟。</w:t>
      </w:r>
    </w:p>
    <w:p w:rsidR="009A2177" w:rsidRDefault="00F65356">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3.参赛队在比赛当天8:00到达赛项指定检录地点，8:00-8:40接受检录进行自带设备工具检查与一次加密，并按规定抽取参赛号，8:40-9:00参赛队队长凭借参赛号到指定地点进行二次加密并</w:t>
      </w:r>
      <w:proofErr w:type="gramStart"/>
      <w:r>
        <w:rPr>
          <w:rFonts w:ascii="仿宋_GB2312" w:eastAsia="仿宋_GB2312" w:hAnsi="仿宋_GB2312" w:cs="仿宋_GB2312" w:hint="eastAsia"/>
          <w:color w:val="000000"/>
          <w:sz w:val="28"/>
          <w:szCs w:val="28"/>
        </w:rPr>
        <w:t>抽取赛</w:t>
      </w:r>
      <w:proofErr w:type="gramEnd"/>
      <w:r>
        <w:rPr>
          <w:rFonts w:ascii="仿宋_GB2312" w:eastAsia="仿宋_GB2312" w:hAnsi="仿宋_GB2312" w:cs="仿宋_GB2312" w:hint="eastAsia"/>
          <w:color w:val="000000"/>
          <w:sz w:val="28"/>
          <w:szCs w:val="28"/>
        </w:rPr>
        <w:t>位号，并</w:t>
      </w:r>
      <w:proofErr w:type="gramStart"/>
      <w:r>
        <w:rPr>
          <w:rFonts w:ascii="仿宋_GB2312" w:eastAsia="仿宋_GB2312" w:hAnsi="仿宋_GB2312" w:cs="仿宋_GB2312" w:hint="eastAsia"/>
          <w:color w:val="000000"/>
          <w:sz w:val="28"/>
          <w:szCs w:val="28"/>
        </w:rPr>
        <w:t>进入赛位就坐</w:t>
      </w:r>
      <w:proofErr w:type="gramEnd"/>
      <w:r>
        <w:rPr>
          <w:rFonts w:ascii="仿宋_GB2312" w:eastAsia="仿宋_GB2312" w:hAnsi="仿宋_GB2312" w:cs="仿宋_GB2312" w:hint="eastAsia"/>
          <w:color w:val="000000"/>
          <w:sz w:val="28"/>
          <w:szCs w:val="28"/>
        </w:rPr>
        <w:t>。</w:t>
      </w:r>
    </w:p>
    <w:p w:rsidR="009A2177" w:rsidRDefault="00F65356">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4.赛前准备阶段</w:t>
      </w:r>
    </w:p>
    <w:p w:rsidR="009A2177" w:rsidRDefault="00F65356">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9:00-9:20参赛队检查</w:t>
      </w:r>
      <w:proofErr w:type="gramStart"/>
      <w:r>
        <w:rPr>
          <w:rFonts w:ascii="仿宋_GB2312" w:eastAsia="仿宋_GB2312" w:hAnsi="仿宋_GB2312" w:cs="仿宋_GB2312" w:hint="eastAsia"/>
          <w:color w:val="000000"/>
          <w:sz w:val="28"/>
          <w:szCs w:val="28"/>
        </w:rPr>
        <w:t>自己赛位上</w:t>
      </w:r>
      <w:proofErr w:type="gramEnd"/>
      <w:r>
        <w:rPr>
          <w:rFonts w:ascii="仿宋_GB2312" w:eastAsia="仿宋_GB2312" w:hAnsi="仿宋_GB2312" w:cs="仿宋_GB2312" w:hint="eastAsia"/>
          <w:color w:val="000000"/>
          <w:sz w:val="28"/>
          <w:szCs w:val="28"/>
        </w:rPr>
        <w:t>由大赛执委会提供的仪器设备是否正常并签字确认。9:20-9:25发放赛题和功能电路板焊接套件，参赛队队长在领取确认表上确认签字。9:25-9:30由裁判检查赛场纪律并讲解注意事项，9:30分由裁判长宣布正式比赛，选手方可拆封试题和检查元器件。</w:t>
      </w:r>
    </w:p>
    <w:p w:rsidR="009A2177" w:rsidRDefault="00F65356">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5.现场比赛阶段</w:t>
      </w:r>
    </w:p>
    <w:p w:rsidR="009A2177" w:rsidRDefault="00F65356">
      <w:pPr>
        <w:snapToGrid w:val="0"/>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竞赛第一阶段：产品装调与应用开发（4小时）</w:t>
      </w:r>
    </w:p>
    <w:p w:rsidR="009A2177" w:rsidRDefault="00F65356">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9:30-10:00期间，参赛队队长确认已领元器件无缺件、无损坏后，在元器件确认表上签字，若焊接套件内元器件数量和型号与竞赛试题中提供的参数不符</w:t>
      </w:r>
      <w:r>
        <w:rPr>
          <w:rFonts w:ascii="仿宋_GB2312" w:eastAsia="仿宋_GB2312" w:hAnsi="仿宋_GB2312" w:cs="仿宋_GB2312" w:hint="eastAsia"/>
          <w:sz w:val="28"/>
          <w:szCs w:val="28"/>
        </w:rPr>
        <w:t>，应在10:00之前提出申请，超过规定时间更换或补领按评分标准扣分，更换或补领同一型号器件不得超过焊接套件中标准用量。从10:30开始，允许参赛选手申请更换功能电路板或竞赛平台（限一次），同时参赛队按照分配时间顺序进入练习赛道，进行测试，每次时间为5分钟。</w:t>
      </w:r>
    </w:p>
    <w:p w:rsidR="009A2177" w:rsidRDefault="00F65356">
      <w:pPr>
        <w:snapToGrid w:val="0"/>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竞赛第二阶段：赛道任务与功能验证（3小时）</w:t>
      </w:r>
    </w:p>
    <w:p w:rsidR="009A2177" w:rsidRDefault="00F65356">
      <w:pPr>
        <w:snapToGrid w:val="0"/>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赛道任务功能验证时间为13:30-16:30，赛道任务功能</w:t>
      </w:r>
      <w:proofErr w:type="gramStart"/>
      <w:r>
        <w:rPr>
          <w:rFonts w:ascii="仿宋_GB2312" w:eastAsia="仿宋_GB2312" w:hAnsi="仿宋_GB2312" w:cs="仿宋_GB2312" w:hint="eastAsia"/>
          <w:bCs/>
          <w:color w:val="000000"/>
          <w:sz w:val="28"/>
          <w:szCs w:val="28"/>
        </w:rPr>
        <w:t>验证区</w:t>
      </w:r>
      <w:proofErr w:type="gramEnd"/>
      <w:r>
        <w:rPr>
          <w:rFonts w:ascii="仿宋_GB2312" w:eastAsia="仿宋_GB2312" w:hAnsi="仿宋_GB2312" w:cs="仿宋_GB2312" w:hint="eastAsia"/>
          <w:bCs/>
          <w:color w:val="000000"/>
          <w:sz w:val="28"/>
          <w:szCs w:val="28"/>
        </w:rPr>
        <w:t>设有不少于5组比赛专用赛道地图，每组比赛专用赛道地图按照参赛队数量平均分配，选手进行两轮赛道任务测试。13:30-15:00期间完成第一轮比赛任务测试。参赛队在完成第一轮比赛任务测试后，拥有相同的时间（由比赛现场实际情况决定）来调整应用程序。15:00-16:30期间完成第二轮比赛测试。</w:t>
      </w:r>
      <w:r>
        <w:rPr>
          <w:rFonts w:ascii="仿宋_GB2312" w:eastAsia="仿宋_GB2312" w:hAnsi="仿宋_GB2312" w:cs="仿宋_GB2312" w:hint="eastAsia"/>
          <w:sz w:val="28"/>
          <w:szCs w:val="28"/>
        </w:rPr>
        <w:t>第二轮比赛任务</w:t>
      </w:r>
      <w:r>
        <w:rPr>
          <w:rFonts w:ascii="仿宋_GB2312" w:eastAsia="仿宋_GB2312" w:hAnsi="仿宋_GB2312" w:cs="仿宋_GB2312" w:hint="eastAsia"/>
          <w:bCs/>
          <w:color w:val="000000"/>
          <w:sz w:val="28"/>
          <w:szCs w:val="28"/>
        </w:rPr>
        <w:t>完成后，</w:t>
      </w:r>
      <w:proofErr w:type="gramStart"/>
      <w:r>
        <w:rPr>
          <w:rFonts w:ascii="仿宋_GB2312" w:eastAsia="仿宋_GB2312" w:hAnsi="仿宋_GB2312" w:cs="仿宋_GB2312" w:hint="eastAsia"/>
          <w:bCs/>
          <w:color w:val="000000"/>
          <w:sz w:val="28"/>
          <w:szCs w:val="28"/>
        </w:rPr>
        <w:t>参赛队须立即</w:t>
      </w:r>
      <w:proofErr w:type="gramEnd"/>
      <w:r>
        <w:rPr>
          <w:rFonts w:ascii="仿宋_GB2312" w:eastAsia="仿宋_GB2312" w:hAnsi="仿宋_GB2312" w:cs="仿宋_GB2312" w:hint="eastAsia"/>
          <w:bCs/>
          <w:color w:val="000000"/>
          <w:sz w:val="28"/>
          <w:szCs w:val="28"/>
        </w:rPr>
        <w:t>将功能电路板上交到裁判指定位置，并由加密裁判进行第三次加密，然后进行焊接工艺评分。</w:t>
      </w:r>
    </w:p>
    <w:p w:rsidR="009A2177" w:rsidRDefault="009A2177">
      <w:pPr>
        <w:widowControl/>
        <w:spacing w:line="560" w:lineRule="exact"/>
        <w:jc w:val="center"/>
        <w:rPr>
          <w:rFonts w:ascii="仿宋_GB2312" w:eastAsia="仿宋_GB2312" w:hAnsi="仿宋_GB2312" w:cs="仿宋_GB2312"/>
          <w:color w:val="000000"/>
          <w:sz w:val="28"/>
          <w:szCs w:val="28"/>
        </w:rPr>
      </w:pP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六、竞赛试题</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本赛项的竞赛试题采用</w:t>
      </w:r>
      <w:proofErr w:type="gramStart"/>
      <w:r>
        <w:rPr>
          <w:rFonts w:ascii="仿宋_GB2312" w:eastAsia="仿宋_GB2312" w:hAnsi="仿宋_GB2312" w:cs="仿宋_GB2312" w:hint="eastAsia"/>
          <w:bCs/>
          <w:sz w:val="28"/>
          <w:szCs w:val="28"/>
        </w:rPr>
        <w:t>公开样题和</w:t>
      </w:r>
      <w:proofErr w:type="gramEnd"/>
      <w:r>
        <w:rPr>
          <w:rFonts w:ascii="仿宋_GB2312" w:eastAsia="仿宋_GB2312" w:hAnsi="仿宋_GB2312" w:cs="仿宋_GB2312" w:hint="eastAsia"/>
          <w:bCs/>
          <w:sz w:val="28"/>
          <w:szCs w:val="28"/>
        </w:rPr>
        <w:t>赛题的方式。</w:t>
      </w:r>
    </w:p>
    <w:p w:rsidR="009A2177" w:rsidRDefault="00F65356">
      <w:pPr>
        <w:snapToGrid w:val="0"/>
        <w:spacing w:line="560" w:lineRule="exact"/>
        <w:ind w:firstLineChars="200" w:firstLine="560"/>
        <w:rPr>
          <w:rFonts w:ascii="仿宋_GB2312" w:eastAsia="仿宋_GB2312" w:hAnsi="仿宋_GB2312" w:cs="仿宋_GB2312"/>
          <w:bCs/>
          <w:sz w:val="28"/>
          <w:szCs w:val="28"/>
        </w:rPr>
      </w:pPr>
      <w:proofErr w:type="gramStart"/>
      <w:r>
        <w:rPr>
          <w:rFonts w:ascii="仿宋_GB2312" w:eastAsia="仿宋_GB2312" w:hAnsi="仿宋_GB2312" w:cs="仿宋_GB2312" w:hint="eastAsia"/>
          <w:bCs/>
          <w:sz w:val="28"/>
          <w:szCs w:val="28"/>
        </w:rPr>
        <w:t>样题随</w:t>
      </w:r>
      <w:proofErr w:type="gramEnd"/>
      <w:r>
        <w:rPr>
          <w:rFonts w:ascii="仿宋_GB2312" w:eastAsia="仿宋_GB2312" w:hAnsi="仿宋_GB2312" w:cs="仿宋_GB2312" w:hint="eastAsia"/>
          <w:bCs/>
          <w:sz w:val="28"/>
          <w:szCs w:val="28"/>
        </w:rPr>
        <w:t>竞赛规程同时公布，见附录。</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赛题的命题工作由赛项执委会指定的命题专家组负责，按照竞赛规程的内容要求，在方向和难度上依据教育部颁发的职业院校相关专业人才培养标准和国家职业标准，参考</w:t>
      </w:r>
      <w:proofErr w:type="gramStart"/>
      <w:r>
        <w:rPr>
          <w:rFonts w:ascii="仿宋_GB2312" w:eastAsia="仿宋_GB2312" w:hAnsi="仿宋_GB2312" w:cs="仿宋_GB2312" w:hint="eastAsia"/>
          <w:bCs/>
          <w:sz w:val="28"/>
          <w:szCs w:val="28"/>
        </w:rPr>
        <w:t>样题模式</w:t>
      </w:r>
      <w:proofErr w:type="gramEnd"/>
      <w:r>
        <w:rPr>
          <w:rFonts w:ascii="仿宋_GB2312" w:eastAsia="仿宋_GB2312" w:hAnsi="仿宋_GB2312" w:cs="仿宋_GB2312" w:hint="eastAsia"/>
          <w:bCs/>
          <w:sz w:val="28"/>
          <w:szCs w:val="28"/>
        </w:rPr>
        <w:t>和内涵，结合高职人才培养要求和企业岗位需要进行设计。命题专家在完成命题后，交由赛项执委会指定的专家进行审核，并在开赛前一个月在大赛网络信息发布平台（www.chinaskills-jsw.org）上公布。</w:t>
      </w: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七、竞赛规则</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（一）报名</w:t>
      </w:r>
      <w:r>
        <w:rPr>
          <w:rFonts w:ascii="仿宋_GB2312" w:eastAsia="仿宋_GB2312" w:hAnsi="仿宋_GB2312" w:cs="仿宋_GB2312" w:hint="eastAsia"/>
          <w:color w:val="000000"/>
          <w:sz w:val="28"/>
          <w:szCs w:val="28"/>
        </w:rPr>
        <w:t>资格</w:t>
      </w:r>
      <w:r>
        <w:rPr>
          <w:rFonts w:ascii="仿宋_GB2312" w:eastAsia="仿宋_GB2312" w:hAnsi="仿宋_GB2312" w:cs="仿宋_GB2312" w:hint="eastAsia"/>
          <w:bCs/>
          <w:sz w:val="28"/>
          <w:szCs w:val="28"/>
        </w:rPr>
        <w:t>及参赛队伍要求</w:t>
      </w:r>
    </w:p>
    <w:p w:rsidR="009A2177" w:rsidRDefault="00F65356">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1.参赛选手资格：参赛选手须为高等职业学校在籍学生；本科院校中高职类全日制在籍学生；五年制高职四、五年级学生。参赛选手年龄须不超过25周岁（年龄计算的截止时间为2017年5月1日）。在往届全国职业院校技能大赛中获本赛项高职组一等奖的选手，不允许参赛。 </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color w:val="000000"/>
          <w:sz w:val="28"/>
          <w:szCs w:val="28"/>
        </w:rPr>
        <w:t>参赛队</w:t>
      </w:r>
      <w:r>
        <w:rPr>
          <w:rFonts w:ascii="仿宋_GB2312" w:eastAsia="仿宋_GB2312" w:hAnsi="仿宋_GB2312" w:cs="仿宋_GB2312" w:hint="eastAsia"/>
          <w:bCs/>
          <w:sz w:val="28"/>
          <w:szCs w:val="28"/>
        </w:rPr>
        <w:t>组队要求：本赛项为团体赛，省、自治区、直辖市可组织报名，不允许跨校组队。</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3.人员变更：参赛选手和指导教师报名获得确认后不得随意更换。</w:t>
      </w:r>
      <w:proofErr w:type="gramStart"/>
      <w:r>
        <w:rPr>
          <w:rFonts w:ascii="仿宋_GB2312" w:eastAsia="仿宋_GB2312" w:hAnsi="仿宋_GB2312" w:cs="仿宋_GB2312" w:hint="eastAsia"/>
          <w:bCs/>
          <w:sz w:val="28"/>
          <w:szCs w:val="28"/>
        </w:rPr>
        <w:t>如备赛过</w:t>
      </w:r>
      <w:proofErr w:type="gramEnd"/>
      <w:r>
        <w:rPr>
          <w:rFonts w:ascii="仿宋_GB2312" w:eastAsia="仿宋_GB2312" w:hAnsi="仿宋_GB2312" w:cs="仿宋_GB2312" w:hint="eastAsia"/>
          <w:bCs/>
          <w:sz w:val="28"/>
          <w:szCs w:val="28"/>
        </w:rPr>
        <w:t>程中参赛选手和指导教师因故无法参赛，须由省级教育行政部门于相应赛项开赛时间10个工作日之前出具书面说明，经大赛执委会办公室核实后予以更换，补充人员需满足本赛项参赛选手资格并接受审核；选手因特殊原因不能参加比赛时，则视为自动放弃竞赛；竞赛开始后，参赛队不得更换参赛选手，若有参赛队员缺席，不得补</w:t>
      </w:r>
      <w:r>
        <w:rPr>
          <w:rFonts w:ascii="仿宋_GB2312" w:eastAsia="仿宋_GB2312" w:hAnsi="仿宋_GB2312" w:cs="仿宋_GB2312" w:hint="eastAsia"/>
          <w:bCs/>
          <w:sz w:val="28"/>
          <w:szCs w:val="28"/>
        </w:rPr>
        <w:lastRenderedPageBreak/>
        <w:t>充参赛选手。</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（二）赛场要求</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 参赛选手在比赛开始前到达指定地点报到，接受工作人员对选手身份、资格和有关证件的检查。开赛15分钟后停止检录，参赛选手如仍未进入赛场，按弃权处理。</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 竞赛</w:t>
      </w:r>
      <w:proofErr w:type="gramStart"/>
      <w:r>
        <w:rPr>
          <w:rFonts w:ascii="仿宋_GB2312" w:eastAsia="仿宋_GB2312" w:hAnsi="仿宋_GB2312" w:cs="仿宋_GB2312" w:hint="eastAsia"/>
          <w:bCs/>
          <w:sz w:val="28"/>
          <w:szCs w:val="28"/>
        </w:rPr>
        <w:t>赛</w:t>
      </w:r>
      <w:proofErr w:type="gramEnd"/>
      <w:r>
        <w:rPr>
          <w:rFonts w:ascii="仿宋_GB2312" w:eastAsia="仿宋_GB2312" w:hAnsi="仿宋_GB2312" w:cs="仿宋_GB2312" w:hint="eastAsia"/>
          <w:bCs/>
          <w:sz w:val="28"/>
          <w:szCs w:val="28"/>
        </w:rPr>
        <w:t>位通过二次加密决定，竞赛期间参赛选手不得擅自离开竞赛</w:t>
      </w:r>
      <w:proofErr w:type="gramStart"/>
      <w:r>
        <w:rPr>
          <w:rFonts w:ascii="仿宋_GB2312" w:eastAsia="仿宋_GB2312" w:hAnsi="仿宋_GB2312" w:cs="仿宋_GB2312" w:hint="eastAsia"/>
          <w:bCs/>
          <w:sz w:val="28"/>
          <w:szCs w:val="28"/>
        </w:rPr>
        <w:t>赛</w:t>
      </w:r>
      <w:proofErr w:type="gramEnd"/>
      <w:r>
        <w:rPr>
          <w:rFonts w:ascii="仿宋_GB2312" w:eastAsia="仿宋_GB2312" w:hAnsi="仿宋_GB2312" w:cs="仿宋_GB2312" w:hint="eastAsia"/>
          <w:bCs/>
          <w:sz w:val="28"/>
          <w:szCs w:val="28"/>
        </w:rPr>
        <w:t xml:space="preserve">位。 </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 竞赛所需的工具、系统软件和电脑由参赛队自备，选手不得携带</w:t>
      </w:r>
      <w:proofErr w:type="gramStart"/>
      <w:r>
        <w:rPr>
          <w:rFonts w:ascii="仿宋_GB2312" w:eastAsia="仿宋_GB2312" w:hAnsi="仿宋_GB2312" w:cs="仿宋_GB2312" w:hint="eastAsia"/>
          <w:bCs/>
          <w:sz w:val="28"/>
          <w:szCs w:val="28"/>
        </w:rPr>
        <w:t>除大赛</w:t>
      </w:r>
      <w:proofErr w:type="gramEnd"/>
      <w:r>
        <w:rPr>
          <w:rFonts w:ascii="仿宋_GB2312" w:eastAsia="仿宋_GB2312" w:hAnsi="仿宋_GB2312" w:cs="仿宋_GB2312" w:hint="eastAsia"/>
          <w:bCs/>
          <w:sz w:val="28"/>
          <w:szCs w:val="28"/>
        </w:rPr>
        <w:t>执委会规定以外的硬件设备及辅助工具等进入赛场。</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 参赛队自行决定选手分工和工作安排。</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 竞赛过程中，选手须严格遵守操作规程，确保人身及设备安全，并接受裁判员的监督和警示。若因选手因素造成设备故障或损坏，无法继续竞赛，裁判长有权决定终止该队竞赛；若非选手个人因素造成设备故障，由裁判长视具体情况做出裁决。</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 竞赛结束后，参赛队不得再进行任何操作，并由裁判与参赛队队长共同签字确认。</w:t>
      </w: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八、竞赛环境</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竞赛在室内进行，竞赛环境总面积为2000㎡以上（可根据实际场地分多个组别），各训练测试赛道分布于参赛队工作区附近，采取时分复用原则使用训练测试赛道。</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（一）参赛队工作区</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每个参赛队工作区间面积大约12㎡（3m×4m），各</w:t>
      </w:r>
      <w:proofErr w:type="gramStart"/>
      <w:r>
        <w:rPr>
          <w:rFonts w:ascii="仿宋_GB2312" w:eastAsia="仿宋_GB2312" w:hAnsi="仿宋_GB2312" w:cs="仿宋_GB2312" w:hint="eastAsia"/>
          <w:bCs/>
          <w:sz w:val="28"/>
          <w:szCs w:val="28"/>
        </w:rPr>
        <w:t>赛位相互</w:t>
      </w:r>
      <w:proofErr w:type="gramEnd"/>
      <w:r>
        <w:rPr>
          <w:rFonts w:ascii="仿宋_GB2312" w:eastAsia="仿宋_GB2312" w:hAnsi="仿宋_GB2312" w:cs="仿宋_GB2312" w:hint="eastAsia"/>
          <w:bCs/>
          <w:sz w:val="28"/>
          <w:szCs w:val="28"/>
        </w:rPr>
        <w:t>隔离1m距离，确保参赛队之间互不干扰。工作区间内放置有3张工作台，3把工作椅（凳），其中1张作为焊接调试操作平台使用，工作</w:t>
      </w:r>
      <w:r>
        <w:rPr>
          <w:rFonts w:ascii="仿宋_GB2312" w:eastAsia="仿宋_GB2312" w:hAnsi="仿宋_GB2312" w:cs="仿宋_GB2312" w:hint="eastAsia"/>
          <w:bCs/>
          <w:sz w:val="28"/>
          <w:szCs w:val="28"/>
        </w:rPr>
        <w:lastRenderedPageBreak/>
        <w:t>台上面摆放电子仪器仪表和电子制作工具等，工作台内提供有220V电源国标插座。</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（二）任务比赛场地</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1.任务比赛的赛道地图规格为：赛道地图赛道为白色，宽30cm，寻迹线为黑色，宽3cm；正式比赛专用赛道地图四周设有20cm高的围栏挡板，赛道参考图如下图所示，比赛用图最终以实际比赛用图为准。</w:t>
      </w:r>
    </w:p>
    <w:p w:rsidR="009A2177" w:rsidRDefault="00F65356">
      <w:pPr>
        <w:spacing w:line="560" w:lineRule="exact"/>
        <w:ind w:firstLine="200"/>
        <w:jc w:val="center"/>
        <w:rPr>
          <w:rFonts w:ascii="仿宋_GB2312" w:eastAsia="仿宋_GB2312" w:hAnsi="仿宋_GB2312" w:cs="仿宋_GB2312"/>
          <w:bCs/>
          <w:sz w:val="28"/>
          <w:szCs w:val="28"/>
        </w:rPr>
      </w:pPr>
      <w:r>
        <w:rPr>
          <w:rFonts w:ascii="仿宋_GB2312" w:eastAsia="仿宋_GB2312" w:hAnsi="仿宋_GB2312" w:cs="仿宋_GB2312"/>
          <w:noProof/>
          <w:sz w:val="28"/>
          <w:szCs w:val="28"/>
        </w:rPr>
        <w:drawing>
          <wp:anchor distT="0" distB="0" distL="114300" distR="114300" simplePos="0" relativeHeight="251656704" behindDoc="0" locked="0" layoutInCell="1" allowOverlap="1" wp14:anchorId="31E114B5" wp14:editId="22E42219">
            <wp:simplePos x="0" y="0"/>
            <wp:positionH relativeFrom="page">
              <wp:posOffset>2193290</wp:posOffset>
            </wp:positionH>
            <wp:positionV relativeFrom="paragraph">
              <wp:posOffset>278130</wp:posOffset>
            </wp:positionV>
            <wp:extent cx="3375025" cy="3394710"/>
            <wp:effectExtent l="0" t="0" r="0" b="0"/>
            <wp:wrapTopAndBottom/>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75025" cy="3394710"/>
                    </a:xfrm>
                    <a:prstGeom prst="rect">
                      <a:avLst/>
                    </a:prstGeom>
                    <a:noFill/>
                  </pic:spPr>
                </pic:pic>
              </a:graphicData>
            </a:graphic>
          </wp:anchor>
        </w:drawing>
      </w:r>
      <w:r>
        <w:rPr>
          <w:rFonts w:ascii="仿宋_GB2312" w:eastAsia="仿宋_GB2312" w:hAnsi="仿宋_GB2312" w:cs="仿宋_GB2312" w:hint="eastAsia"/>
          <w:bCs/>
          <w:sz w:val="28"/>
          <w:szCs w:val="28"/>
        </w:rPr>
        <w:t>图2 赛道地图参考图</w:t>
      </w:r>
    </w:p>
    <w:p w:rsidR="009A2177" w:rsidRDefault="009A2177">
      <w:pPr>
        <w:spacing w:line="560" w:lineRule="exact"/>
        <w:ind w:left="220" w:firstLineChars="193" w:firstLine="540"/>
        <w:rPr>
          <w:rFonts w:ascii="仿宋_GB2312" w:eastAsia="仿宋_GB2312" w:hAnsi="仿宋_GB2312" w:cs="仿宋_GB2312"/>
          <w:bCs/>
          <w:sz w:val="28"/>
          <w:szCs w:val="28"/>
        </w:rPr>
      </w:pPr>
    </w:p>
    <w:p w:rsidR="009A2177" w:rsidRDefault="00F65356">
      <w:pPr>
        <w:spacing w:line="560" w:lineRule="exact"/>
        <w:ind w:left="220" w:firstLineChars="193" w:firstLine="54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2.赛道地图上设有多个标志物作为竞赛平台的探测或控制对象，用以完成相应赛道任务，竞赛日所用赛道地图将于赛前一个月在大赛指定网站上随赛题公布。</w:t>
      </w: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九、技术规范</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（一）赛项涉及专业教学要求：</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1.电路焊接、装配、调试应用能力。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2.传感器应用能力。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3.自动控制技术应用能力。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4.嵌入式编程调试能力。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5.无线通信与控制应用能力。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6.Android应用开发能力。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（二）本赛项遵循以下国家标准和行业标准：</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1.电子元器件检验</w:t>
      </w:r>
      <w:proofErr w:type="gramStart"/>
      <w:r>
        <w:rPr>
          <w:rFonts w:ascii="仿宋_GB2312" w:eastAsia="仿宋_GB2312" w:hAnsi="仿宋_GB2312" w:cs="仿宋_GB2312" w:hint="eastAsia"/>
          <w:bCs/>
          <w:sz w:val="28"/>
          <w:szCs w:val="28"/>
        </w:rPr>
        <w:t>员国家</w:t>
      </w:r>
      <w:proofErr w:type="gramEnd"/>
      <w:r>
        <w:rPr>
          <w:rFonts w:ascii="仿宋_GB2312" w:eastAsia="仿宋_GB2312" w:hAnsi="仿宋_GB2312" w:cs="仿宋_GB2312" w:hint="eastAsia"/>
          <w:bCs/>
          <w:sz w:val="28"/>
          <w:szCs w:val="28"/>
        </w:rPr>
        <w:t>职业标准（职业编码6-26-01-33）</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2.电子设备装接</w:t>
      </w:r>
      <w:proofErr w:type="gramStart"/>
      <w:r>
        <w:rPr>
          <w:rFonts w:ascii="仿宋_GB2312" w:eastAsia="仿宋_GB2312" w:hAnsi="仿宋_GB2312" w:cs="仿宋_GB2312" w:hint="eastAsia"/>
          <w:bCs/>
          <w:sz w:val="28"/>
          <w:szCs w:val="28"/>
        </w:rPr>
        <w:t>工国家</w:t>
      </w:r>
      <w:proofErr w:type="gramEnd"/>
      <w:r>
        <w:rPr>
          <w:rFonts w:ascii="仿宋_GB2312" w:eastAsia="仿宋_GB2312" w:hAnsi="仿宋_GB2312" w:cs="仿宋_GB2312" w:hint="eastAsia"/>
          <w:bCs/>
          <w:sz w:val="28"/>
          <w:szCs w:val="28"/>
        </w:rPr>
        <w:t>职业标准（职业编码6-08-04-02）</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3.无线电调试</w:t>
      </w:r>
      <w:proofErr w:type="gramStart"/>
      <w:r>
        <w:rPr>
          <w:rFonts w:ascii="仿宋_GB2312" w:eastAsia="仿宋_GB2312" w:hAnsi="仿宋_GB2312" w:cs="仿宋_GB2312" w:hint="eastAsia"/>
          <w:bCs/>
          <w:sz w:val="28"/>
          <w:szCs w:val="28"/>
        </w:rPr>
        <w:t>工国家</w:t>
      </w:r>
      <w:proofErr w:type="gramEnd"/>
      <w:r>
        <w:rPr>
          <w:rFonts w:ascii="仿宋_GB2312" w:eastAsia="仿宋_GB2312" w:hAnsi="仿宋_GB2312" w:cs="仿宋_GB2312" w:hint="eastAsia"/>
          <w:bCs/>
          <w:sz w:val="28"/>
          <w:szCs w:val="28"/>
        </w:rPr>
        <w:t>职业标准（职业编码6-08-04-03）</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4.电气设备安装</w:t>
      </w:r>
      <w:proofErr w:type="gramStart"/>
      <w:r>
        <w:rPr>
          <w:rFonts w:ascii="仿宋_GB2312" w:eastAsia="仿宋_GB2312" w:hAnsi="仿宋_GB2312" w:cs="仿宋_GB2312" w:hint="eastAsia"/>
          <w:bCs/>
          <w:sz w:val="28"/>
          <w:szCs w:val="28"/>
        </w:rPr>
        <w:t>工国家</w:t>
      </w:r>
      <w:proofErr w:type="gramEnd"/>
      <w:r>
        <w:rPr>
          <w:rFonts w:ascii="仿宋_GB2312" w:eastAsia="仿宋_GB2312" w:hAnsi="仿宋_GB2312" w:cs="仿宋_GB2312" w:hint="eastAsia"/>
          <w:bCs/>
          <w:sz w:val="28"/>
          <w:szCs w:val="28"/>
        </w:rPr>
        <w:t>职业标准（职业编码6-23-10-02）</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5.计算机程序设计员国家职业标准（职业编码X2-02-13-06）</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6.计算机操作</w:t>
      </w:r>
      <w:proofErr w:type="gramStart"/>
      <w:r>
        <w:rPr>
          <w:rFonts w:ascii="仿宋_GB2312" w:eastAsia="仿宋_GB2312" w:hAnsi="仿宋_GB2312" w:cs="仿宋_GB2312" w:hint="eastAsia"/>
          <w:bCs/>
          <w:sz w:val="28"/>
          <w:szCs w:val="28"/>
        </w:rPr>
        <w:t>员国家</w:t>
      </w:r>
      <w:proofErr w:type="gramEnd"/>
      <w:r>
        <w:rPr>
          <w:rFonts w:ascii="仿宋_GB2312" w:eastAsia="仿宋_GB2312" w:hAnsi="仿宋_GB2312" w:cs="仿宋_GB2312" w:hint="eastAsia"/>
          <w:bCs/>
          <w:sz w:val="28"/>
          <w:szCs w:val="28"/>
        </w:rPr>
        <w:t>职业标准（职业编码3-01-02-055）</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7.计算机软件产品检验</w:t>
      </w:r>
      <w:proofErr w:type="gramStart"/>
      <w:r>
        <w:rPr>
          <w:rFonts w:ascii="仿宋_GB2312" w:eastAsia="仿宋_GB2312" w:hAnsi="仿宋_GB2312" w:cs="仿宋_GB2312" w:hint="eastAsia"/>
          <w:bCs/>
          <w:sz w:val="28"/>
          <w:szCs w:val="28"/>
        </w:rPr>
        <w:t>员国家</w:t>
      </w:r>
      <w:proofErr w:type="gramEnd"/>
      <w:r>
        <w:rPr>
          <w:rFonts w:ascii="仿宋_GB2312" w:eastAsia="仿宋_GB2312" w:hAnsi="仿宋_GB2312" w:cs="仿宋_GB2312" w:hint="eastAsia"/>
          <w:bCs/>
          <w:sz w:val="28"/>
          <w:szCs w:val="28"/>
        </w:rPr>
        <w:t>职业标准（职业编码X6-26-01-42）</w:t>
      </w:r>
    </w:p>
    <w:p w:rsidR="009A2177" w:rsidRDefault="00F65356">
      <w:pPr>
        <w:snapToGrid w:val="0"/>
        <w:spacing w:line="560" w:lineRule="exact"/>
        <w:ind w:firstLineChars="200" w:firstLine="562"/>
        <w:rPr>
          <w:rFonts w:ascii="仿宋_GB2312" w:eastAsia="仿宋_GB2312" w:hAnsi="仿宋_GB2312" w:cs="仿宋_GB2312"/>
          <w:kern w:val="0"/>
          <w:sz w:val="28"/>
          <w:szCs w:val="28"/>
        </w:rPr>
      </w:pPr>
      <w:r>
        <w:rPr>
          <w:rFonts w:ascii="仿宋_GB2312" w:eastAsia="仿宋_GB2312" w:hAnsi="仿宋_GB2312" w:cs="仿宋_GB2312" w:hint="eastAsia"/>
          <w:b/>
          <w:sz w:val="28"/>
          <w:szCs w:val="28"/>
        </w:rPr>
        <w:t>十、技术平台</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参赛选手应根据赛项规定自</w:t>
      </w:r>
      <w:proofErr w:type="gramStart"/>
      <w:r>
        <w:rPr>
          <w:rFonts w:ascii="仿宋_GB2312" w:eastAsia="仿宋_GB2312" w:hAnsi="仿宋_GB2312" w:cs="仿宋_GB2312" w:hint="eastAsia"/>
          <w:bCs/>
          <w:sz w:val="28"/>
          <w:szCs w:val="28"/>
        </w:rPr>
        <w:t>带相关</w:t>
      </w:r>
      <w:proofErr w:type="gramEnd"/>
      <w:r>
        <w:rPr>
          <w:rFonts w:ascii="仿宋_GB2312" w:eastAsia="仿宋_GB2312" w:hAnsi="仿宋_GB2312" w:cs="仿宋_GB2312" w:hint="eastAsia"/>
          <w:bCs/>
          <w:sz w:val="28"/>
          <w:szCs w:val="28"/>
        </w:rPr>
        <w:t>设备与工具，不得私自携带赛项规程规定以外的任何物品。智能嵌入式系统应用创新实训平台（以下简称竞赛平台）建议自备，如果参赛队没有竞赛平台，请在比赛前15天与合作企业联系并提交申请，合作企业会在比赛当天向提交申请的学校免费提供竞赛平台。</w:t>
      </w:r>
    </w:p>
    <w:p w:rsidR="009A2177" w:rsidRDefault="00F65356">
      <w:pPr>
        <w:spacing w:line="560" w:lineRule="exact"/>
        <w:ind w:firstLine="200"/>
        <w:jc w:val="center"/>
        <w:rPr>
          <w:rFonts w:ascii="仿宋_GB2312" w:eastAsia="仿宋_GB2312" w:hAnsi="仿宋_GB2312" w:cs="仿宋_GB2312"/>
          <w:bCs/>
          <w:sz w:val="28"/>
          <w:szCs w:val="28"/>
        </w:rPr>
      </w:pPr>
      <w:r>
        <w:rPr>
          <w:rFonts w:ascii="仿宋_GB2312" w:eastAsia="仿宋_GB2312" w:hAnsi="仿宋_GB2312" w:cs="仿宋_GB2312" w:hint="eastAsia"/>
          <w:b/>
          <w:sz w:val="24"/>
          <w:szCs w:val="24"/>
        </w:rPr>
        <w:t>表2 竞赛自带硬件平台设备表</w:t>
      </w:r>
    </w:p>
    <w:tbl>
      <w:tblPr>
        <w:tblW w:w="8755" w:type="dxa"/>
        <w:jc w:val="center"/>
        <w:tblLayout w:type="fixed"/>
        <w:tblLook w:val="04A0" w:firstRow="1" w:lastRow="0" w:firstColumn="1" w:lastColumn="0" w:noHBand="0" w:noVBand="1"/>
      </w:tblPr>
      <w:tblGrid>
        <w:gridCol w:w="2092"/>
        <w:gridCol w:w="2525"/>
        <w:gridCol w:w="4138"/>
      </w:tblGrid>
      <w:tr w:rsidR="009A2177">
        <w:trPr>
          <w:trHeight w:val="408"/>
          <w:jc w:val="center"/>
        </w:trPr>
        <w:tc>
          <w:tcPr>
            <w:tcW w:w="2092"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名  称</w:t>
            </w:r>
          </w:p>
        </w:tc>
        <w:tc>
          <w:tcPr>
            <w:tcW w:w="2525"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型  号</w:t>
            </w:r>
          </w:p>
        </w:tc>
        <w:tc>
          <w:tcPr>
            <w:tcW w:w="4138"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备  注</w:t>
            </w:r>
          </w:p>
        </w:tc>
      </w:tr>
      <w:tr w:rsidR="009A2177">
        <w:trPr>
          <w:trHeight w:val="432"/>
          <w:jc w:val="center"/>
        </w:trPr>
        <w:tc>
          <w:tcPr>
            <w:tcW w:w="20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A2177" w:rsidRDefault="00F65356">
            <w:pPr>
              <w:adjustRightInd w:val="0"/>
              <w:snapToGrid w:val="0"/>
              <w:jc w:val="center"/>
              <w:rPr>
                <w:rFonts w:ascii="仿宋_GB2312" w:eastAsia="仿宋_GB2312" w:hAnsi="仿宋_GB2312" w:cs="仿宋_GB2312"/>
                <w:sz w:val="24"/>
                <w:szCs w:val="24"/>
              </w:rPr>
            </w:pPr>
            <w:bookmarkStart w:id="5" w:name="OLE_LINK1"/>
            <w:r>
              <w:rPr>
                <w:rFonts w:ascii="仿宋_GB2312" w:eastAsia="仿宋_GB2312" w:hAnsi="仿宋_GB2312" w:cs="仿宋_GB2312" w:hint="eastAsia"/>
                <w:sz w:val="24"/>
                <w:szCs w:val="24"/>
              </w:rPr>
              <w:t>智能嵌入式</w:t>
            </w:r>
            <w:bookmarkEnd w:id="5"/>
            <w:r>
              <w:rPr>
                <w:rFonts w:ascii="仿宋_GB2312" w:eastAsia="仿宋_GB2312" w:hAnsi="仿宋_GB2312" w:cs="仿宋_GB2312" w:hint="eastAsia"/>
                <w:sz w:val="24"/>
                <w:szCs w:val="24"/>
              </w:rPr>
              <w:t>系统应用创新实训平台</w:t>
            </w:r>
          </w:p>
        </w:tc>
        <w:tc>
          <w:tcPr>
            <w:tcW w:w="2525"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RC- EC&amp;ARM -III</w:t>
            </w:r>
          </w:p>
        </w:tc>
        <w:tc>
          <w:tcPr>
            <w:tcW w:w="4138"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升级2016年全国职业技能大赛高职组嵌入式技术与应用开发赛项（GZ-021）竞赛平台（不含任务板）。</w:t>
            </w:r>
          </w:p>
        </w:tc>
      </w:tr>
      <w:tr w:rsidR="009A2177">
        <w:trPr>
          <w:trHeight w:val="432"/>
          <w:jc w:val="center"/>
        </w:trPr>
        <w:tc>
          <w:tcPr>
            <w:tcW w:w="20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A2177" w:rsidRDefault="00F65356">
            <w:pPr>
              <w:adjustRightInd w:val="0"/>
              <w:snapToGrid w:val="0"/>
              <w:jc w:val="center"/>
              <w:rPr>
                <w:rFonts w:ascii="仿宋_GB2312" w:eastAsia="仿宋_GB2312" w:hAnsi="仿宋_GB2312" w:cs="仿宋_GB2312"/>
                <w:color w:val="FF0000"/>
                <w:sz w:val="24"/>
                <w:szCs w:val="24"/>
              </w:rPr>
            </w:pPr>
            <w:r>
              <w:rPr>
                <w:rFonts w:ascii="仿宋_GB2312" w:eastAsia="仿宋_GB2312" w:hAnsi="仿宋_GB2312" w:cs="仿宋_GB2312" w:hint="eastAsia"/>
                <w:sz w:val="24"/>
                <w:szCs w:val="24"/>
              </w:rPr>
              <w:t>移动终端</w:t>
            </w:r>
          </w:p>
        </w:tc>
        <w:tc>
          <w:tcPr>
            <w:tcW w:w="2525"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color w:val="FF0000"/>
                <w:sz w:val="24"/>
                <w:szCs w:val="24"/>
              </w:rPr>
            </w:pPr>
            <w:r>
              <w:rPr>
                <w:rFonts w:ascii="仿宋_GB2312" w:eastAsia="仿宋_GB2312" w:hAnsi="仿宋_GB2312" w:cs="仿宋_GB2312" w:hint="eastAsia"/>
                <w:sz w:val="24"/>
                <w:szCs w:val="24"/>
              </w:rPr>
              <w:t>GOOGLE nexus 7 II</w:t>
            </w:r>
          </w:p>
        </w:tc>
        <w:tc>
          <w:tcPr>
            <w:tcW w:w="4138"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参赛队也可自带不具备通讯功能（WIFI除外）的平板电脑</w:t>
            </w:r>
          </w:p>
        </w:tc>
      </w:tr>
    </w:tbl>
    <w:p w:rsidR="009A2177" w:rsidRDefault="00F65356">
      <w:pPr>
        <w:spacing w:line="56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lastRenderedPageBreak/>
        <w:t>表3 自带仪器与工具要求说明表</w:t>
      </w:r>
    </w:p>
    <w:tbl>
      <w:tblPr>
        <w:tblW w:w="8721" w:type="dxa"/>
        <w:jc w:val="center"/>
        <w:tblLayout w:type="fixed"/>
        <w:tblLook w:val="04A0" w:firstRow="1" w:lastRow="0" w:firstColumn="1" w:lastColumn="0" w:noHBand="0" w:noVBand="1"/>
      </w:tblPr>
      <w:tblGrid>
        <w:gridCol w:w="992"/>
        <w:gridCol w:w="1964"/>
        <w:gridCol w:w="5765"/>
      </w:tblGrid>
      <w:tr w:rsidR="009A2177">
        <w:trPr>
          <w:trHeight w:val="408"/>
          <w:jc w:val="center"/>
        </w:trPr>
        <w:tc>
          <w:tcPr>
            <w:tcW w:w="992"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964"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仪器设备</w:t>
            </w:r>
          </w:p>
        </w:tc>
        <w:tc>
          <w:tcPr>
            <w:tcW w:w="5765"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规格说明</w:t>
            </w:r>
          </w:p>
        </w:tc>
      </w:tr>
      <w:tr w:rsidR="009A2177">
        <w:trPr>
          <w:trHeight w:val="144"/>
          <w:jc w:val="center"/>
        </w:trPr>
        <w:tc>
          <w:tcPr>
            <w:tcW w:w="992" w:type="dxa"/>
            <w:tcBorders>
              <w:top w:val="nil"/>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964" w:type="dxa"/>
            <w:tcBorders>
              <w:top w:val="nil"/>
              <w:left w:val="nil"/>
              <w:bottom w:val="single" w:sz="4" w:space="0" w:color="auto"/>
              <w:right w:val="single" w:sz="4" w:space="0" w:color="auto"/>
            </w:tcBorders>
            <w:vAlign w:val="center"/>
          </w:tcPr>
          <w:p w:rsidR="009A2177" w:rsidRDefault="00F65356">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数字万用表</w:t>
            </w:r>
          </w:p>
        </w:tc>
        <w:tc>
          <w:tcPr>
            <w:tcW w:w="5765" w:type="dxa"/>
            <w:tcBorders>
              <w:top w:val="nil"/>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3位半及以上，多品牌适用</w:t>
            </w:r>
          </w:p>
        </w:tc>
      </w:tr>
      <w:tr w:rsidR="009A2177">
        <w:trPr>
          <w:trHeight w:val="101"/>
          <w:jc w:val="center"/>
        </w:trPr>
        <w:tc>
          <w:tcPr>
            <w:tcW w:w="992" w:type="dxa"/>
            <w:tcBorders>
              <w:top w:val="nil"/>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964" w:type="dxa"/>
            <w:tcBorders>
              <w:top w:val="nil"/>
              <w:left w:val="nil"/>
              <w:bottom w:val="single" w:sz="4" w:space="0" w:color="auto"/>
              <w:right w:val="single" w:sz="4" w:space="0" w:color="auto"/>
            </w:tcBorders>
            <w:vAlign w:val="center"/>
          </w:tcPr>
          <w:p w:rsidR="009A2177" w:rsidRDefault="00F65356">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恒温烙铁</w:t>
            </w:r>
          </w:p>
        </w:tc>
        <w:tc>
          <w:tcPr>
            <w:tcW w:w="5765" w:type="dxa"/>
            <w:tcBorders>
              <w:top w:val="nil"/>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多品牌适用</w:t>
            </w:r>
          </w:p>
        </w:tc>
      </w:tr>
      <w:tr w:rsidR="009A2177">
        <w:trPr>
          <w:trHeight w:val="262"/>
          <w:jc w:val="center"/>
        </w:trPr>
        <w:tc>
          <w:tcPr>
            <w:tcW w:w="992"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964"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热风枪</w:t>
            </w:r>
          </w:p>
        </w:tc>
        <w:tc>
          <w:tcPr>
            <w:tcW w:w="5765"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多品牌适用</w:t>
            </w:r>
          </w:p>
        </w:tc>
      </w:tr>
      <w:tr w:rsidR="009A2177">
        <w:trPr>
          <w:trHeight w:val="287"/>
          <w:jc w:val="center"/>
        </w:trPr>
        <w:tc>
          <w:tcPr>
            <w:tcW w:w="992"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964"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工具箱</w:t>
            </w:r>
          </w:p>
        </w:tc>
        <w:tc>
          <w:tcPr>
            <w:tcW w:w="5765" w:type="dxa"/>
            <w:tcBorders>
              <w:top w:val="single" w:sz="4" w:space="0" w:color="auto"/>
              <w:left w:val="nil"/>
              <w:bottom w:val="single" w:sz="4" w:space="0" w:color="auto"/>
              <w:right w:val="single" w:sz="4" w:space="0" w:color="auto"/>
            </w:tcBorders>
            <w:vAlign w:val="center"/>
          </w:tcPr>
          <w:p w:rsidR="009A2177" w:rsidRDefault="00F65356" w:rsidP="00E85F9E">
            <w:pPr>
              <w:adjustRightInd w:val="0"/>
              <w:snapToGrid w:val="0"/>
              <w:spacing w:beforeLines="15" w:before="36"/>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含带漏电保护的国标电源插线板，螺丝刀套件（大小十字、一字）、芯片盒、细毛刷、洗板水壶、</w:t>
            </w:r>
            <w:proofErr w:type="gramStart"/>
            <w:r>
              <w:rPr>
                <w:rFonts w:ascii="仿宋_GB2312" w:eastAsia="仿宋_GB2312" w:hAnsi="仿宋_GB2312" w:cs="仿宋_GB2312" w:hint="eastAsia"/>
                <w:sz w:val="24"/>
                <w:szCs w:val="24"/>
              </w:rPr>
              <w:t>吸锡枪</w:t>
            </w:r>
            <w:proofErr w:type="gramEnd"/>
            <w:r>
              <w:rPr>
                <w:rFonts w:ascii="仿宋_GB2312" w:eastAsia="仿宋_GB2312" w:hAnsi="仿宋_GB2312" w:cs="仿宋_GB2312" w:hint="eastAsia"/>
                <w:sz w:val="24"/>
                <w:szCs w:val="24"/>
              </w:rPr>
              <w:t>、助焊膏、尖嘴钳、</w:t>
            </w:r>
            <w:proofErr w:type="gramStart"/>
            <w:r>
              <w:rPr>
                <w:rFonts w:ascii="仿宋_GB2312" w:eastAsia="仿宋_GB2312" w:hAnsi="仿宋_GB2312" w:cs="仿宋_GB2312" w:hint="eastAsia"/>
                <w:sz w:val="24"/>
                <w:szCs w:val="24"/>
              </w:rPr>
              <w:t>偏口钳</w:t>
            </w:r>
            <w:proofErr w:type="gramEnd"/>
            <w:r>
              <w:rPr>
                <w:rFonts w:ascii="仿宋_GB2312" w:eastAsia="仿宋_GB2312" w:hAnsi="仿宋_GB2312" w:cs="仿宋_GB2312" w:hint="eastAsia"/>
                <w:sz w:val="24"/>
                <w:szCs w:val="24"/>
              </w:rPr>
              <w:t>、焊锡丝、</w:t>
            </w:r>
            <w:proofErr w:type="gramStart"/>
            <w:r>
              <w:rPr>
                <w:rFonts w:ascii="仿宋_GB2312" w:eastAsia="仿宋_GB2312" w:hAnsi="仿宋_GB2312" w:cs="仿宋_GB2312" w:hint="eastAsia"/>
                <w:sz w:val="24"/>
                <w:szCs w:val="24"/>
              </w:rPr>
              <w:t>吸锡带</w:t>
            </w:r>
            <w:proofErr w:type="gramEnd"/>
            <w:r>
              <w:rPr>
                <w:rFonts w:ascii="仿宋_GB2312" w:eastAsia="仿宋_GB2312" w:hAnsi="仿宋_GB2312" w:cs="仿宋_GB2312" w:hint="eastAsia"/>
                <w:sz w:val="24"/>
                <w:szCs w:val="24"/>
              </w:rPr>
              <w:t>、飞线、刀片、粗毛刷、防静电镊子等。</w:t>
            </w:r>
          </w:p>
        </w:tc>
      </w:tr>
      <w:tr w:rsidR="009A2177">
        <w:trPr>
          <w:trHeight w:val="145"/>
          <w:jc w:val="center"/>
        </w:trPr>
        <w:tc>
          <w:tcPr>
            <w:tcW w:w="992"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964"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笔记本电脑</w:t>
            </w:r>
          </w:p>
        </w:tc>
        <w:tc>
          <w:tcPr>
            <w:tcW w:w="5765"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多品牌适用，禁止创建无线热点</w:t>
            </w:r>
          </w:p>
        </w:tc>
      </w:tr>
      <w:tr w:rsidR="009A2177">
        <w:trPr>
          <w:trHeight w:val="145"/>
          <w:jc w:val="center"/>
        </w:trPr>
        <w:tc>
          <w:tcPr>
            <w:tcW w:w="992"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964"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ARM编程器</w:t>
            </w:r>
          </w:p>
        </w:tc>
        <w:tc>
          <w:tcPr>
            <w:tcW w:w="5765"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可用于STM32编程、仿真使用。</w:t>
            </w:r>
          </w:p>
        </w:tc>
      </w:tr>
      <w:tr w:rsidR="009A2177">
        <w:trPr>
          <w:trHeight w:val="145"/>
          <w:jc w:val="center"/>
        </w:trPr>
        <w:tc>
          <w:tcPr>
            <w:tcW w:w="992"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1964"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USB转TTL模块</w:t>
            </w:r>
          </w:p>
        </w:tc>
        <w:tc>
          <w:tcPr>
            <w:tcW w:w="5765"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用于电脑与设备间的串口调试。</w:t>
            </w:r>
          </w:p>
        </w:tc>
      </w:tr>
      <w:tr w:rsidR="009A2177">
        <w:trPr>
          <w:trHeight w:val="145"/>
          <w:jc w:val="center"/>
        </w:trPr>
        <w:tc>
          <w:tcPr>
            <w:tcW w:w="992"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1964"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RJ45网线</w:t>
            </w:r>
          </w:p>
        </w:tc>
        <w:tc>
          <w:tcPr>
            <w:tcW w:w="5765"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用于竞赛平台上的网络摄像头配置，多品牌使用</w:t>
            </w:r>
          </w:p>
        </w:tc>
      </w:tr>
    </w:tbl>
    <w:p w:rsidR="009A2177" w:rsidRDefault="00F65356">
      <w:pPr>
        <w:spacing w:line="560" w:lineRule="exact"/>
        <w:ind w:firstLine="200"/>
        <w:jc w:val="center"/>
        <w:rPr>
          <w:rFonts w:ascii="仿宋_GB2312" w:eastAsia="仿宋_GB2312" w:hAnsi="仿宋_GB2312" w:cs="仿宋_GB2312"/>
          <w:bCs/>
          <w:sz w:val="28"/>
          <w:szCs w:val="28"/>
        </w:rPr>
      </w:pPr>
      <w:r>
        <w:rPr>
          <w:rFonts w:ascii="仿宋_GB2312" w:eastAsia="仿宋_GB2312" w:hAnsi="仿宋_GB2312" w:cs="仿宋_GB2312" w:hint="eastAsia"/>
          <w:b/>
          <w:sz w:val="24"/>
          <w:szCs w:val="24"/>
        </w:rPr>
        <w:t>表4赛项执委会提供仪器设备说明表</w:t>
      </w:r>
    </w:p>
    <w:tbl>
      <w:tblPr>
        <w:tblW w:w="8893" w:type="dxa"/>
        <w:jc w:val="center"/>
        <w:tblLayout w:type="fixed"/>
        <w:tblLook w:val="04A0" w:firstRow="1" w:lastRow="0" w:firstColumn="1" w:lastColumn="0" w:noHBand="0" w:noVBand="1"/>
      </w:tblPr>
      <w:tblGrid>
        <w:gridCol w:w="851"/>
        <w:gridCol w:w="1993"/>
        <w:gridCol w:w="6049"/>
      </w:tblGrid>
      <w:tr w:rsidR="009A2177">
        <w:trPr>
          <w:trHeight w:val="408"/>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993"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仪器设备</w:t>
            </w:r>
          </w:p>
        </w:tc>
        <w:tc>
          <w:tcPr>
            <w:tcW w:w="6049"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规格说明</w:t>
            </w:r>
          </w:p>
        </w:tc>
      </w:tr>
      <w:tr w:rsidR="009A2177">
        <w:trPr>
          <w:trHeight w:val="357"/>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993" w:type="dxa"/>
            <w:tcBorders>
              <w:top w:val="single" w:sz="4" w:space="0" w:color="000000"/>
              <w:left w:val="nil"/>
              <w:bottom w:val="single" w:sz="4" w:space="0" w:color="000000"/>
              <w:right w:val="single" w:sz="4" w:space="0" w:color="000000"/>
            </w:tcBorders>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数字示波器</w:t>
            </w:r>
          </w:p>
        </w:tc>
        <w:tc>
          <w:tcPr>
            <w:tcW w:w="6049" w:type="dxa"/>
            <w:tcBorders>
              <w:top w:val="single" w:sz="4" w:space="0" w:color="000000"/>
              <w:left w:val="nil"/>
              <w:bottom w:val="single" w:sz="4" w:space="0" w:color="000000"/>
              <w:right w:val="single" w:sz="4" w:space="0" w:color="000000"/>
            </w:tcBorders>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（频率范围：50M以上）多品牌适用</w:t>
            </w:r>
          </w:p>
        </w:tc>
      </w:tr>
      <w:tr w:rsidR="009A2177">
        <w:trPr>
          <w:trHeight w:val="357"/>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993"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直流稳压源 </w:t>
            </w:r>
          </w:p>
        </w:tc>
        <w:tc>
          <w:tcPr>
            <w:tcW w:w="6049" w:type="dxa"/>
            <w:tcBorders>
              <w:top w:val="single" w:sz="4" w:space="0" w:color="000000"/>
              <w:left w:val="nil"/>
              <w:bottom w:val="single" w:sz="4" w:space="0" w:color="000000"/>
              <w:right w:val="single" w:sz="4" w:space="0" w:color="000000"/>
            </w:tcBorders>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（1台/组：0-30V/0-3A,两路输出）多品牌适用</w:t>
            </w:r>
          </w:p>
        </w:tc>
      </w:tr>
      <w:tr w:rsidR="009A2177">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993"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可移动存储设备</w:t>
            </w:r>
          </w:p>
        </w:tc>
        <w:tc>
          <w:tcPr>
            <w:tcW w:w="6049"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USB接口，8G以上内存，多品牌适用</w:t>
            </w:r>
          </w:p>
        </w:tc>
      </w:tr>
      <w:tr w:rsidR="009A2177">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993"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交流电源接线板</w:t>
            </w:r>
          </w:p>
        </w:tc>
        <w:tc>
          <w:tcPr>
            <w:tcW w:w="6049"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国标，带漏电保护，多品牌适用</w:t>
            </w:r>
          </w:p>
        </w:tc>
      </w:tr>
    </w:tbl>
    <w:p w:rsidR="009A2177" w:rsidRDefault="00F65356">
      <w:pPr>
        <w:spacing w:line="560" w:lineRule="exact"/>
        <w:ind w:firstLine="200"/>
        <w:jc w:val="center"/>
        <w:rPr>
          <w:rFonts w:ascii="仿宋_GB2312" w:eastAsia="仿宋_GB2312" w:hAnsi="仿宋_GB2312" w:cs="仿宋_GB2312"/>
          <w:bCs/>
          <w:sz w:val="28"/>
          <w:szCs w:val="28"/>
        </w:rPr>
      </w:pPr>
      <w:r>
        <w:rPr>
          <w:rFonts w:ascii="仿宋_GB2312" w:eastAsia="仿宋_GB2312" w:hAnsi="仿宋_GB2312" w:cs="仿宋_GB2312" w:hint="eastAsia"/>
          <w:b/>
          <w:sz w:val="24"/>
          <w:szCs w:val="24"/>
        </w:rPr>
        <w:t>表5 竞赛软件平台表</w:t>
      </w:r>
    </w:p>
    <w:tbl>
      <w:tblPr>
        <w:tblW w:w="8881" w:type="dxa"/>
        <w:jc w:val="center"/>
        <w:tblLayout w:type="fixed"/>
        <w:tblLook w:val="04A0" w:firstRow="1" w:lastRow="0" w:firstColumn="1" w:lastColumn="0" w:noHBand="0" w:noVBand="1"/>
      </w:tblPr>
      <w:tblGrid>
        <w:gridCol w:w="755"/>
        <w:gridCol w:w="5966"/>
        <w:gridCol w:w="2160"/>
      </w:tblGrid>
      <w:tr w:rsidR="009A2177">
        <w:trPr>
          <w:trHeight w:val="344"/>
          <w:jc w:val="center"/>
        </w:trPr>
        <w:tc>
          <w:tcPr>
            <w:tcW w:w="755"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5966"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推荐软件</w:t>
            </w:r>
          </w:p>
        </w:tc>
        <w:tc>
          <w:tcPr>
            <w:tcW w:w="2160"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备  注</w:t>
            </w:r>
          </w:p>
        </w:tc>
      </w:tr>
      <w:tr w:rsidR="009A2177">
        <w:trPr>
          <w:trHeight w:val="408"/>
          <w:jc w:val="center"/>
        </w:trPr>
        <w:tc>
          <w:tcPr>
            <w:tcW w:w="755" w:type="dxa"/>
            <w:tcBorders>
              <w:top w:val="nil"/>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5966" w:type="dxa"/>
            <w:tcBorders>
              <w:top w:val="nil"/>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Windows 7 32bit/64bit</w:t>
            </w:r>
          </w:p>
        </w:tc>
        <w:tc>
          <w:tcPr>
            <w:tcW w:w="2160" w:type="dxa"/>
            <w:tcBorders>
              <w:top w:val="nil"/>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操作系统</w:t>
            </w:r>
          </w:p>
        </w:tc>
      </w:tr>
      <w:tr w:rsidR="009A2177">
        <w:trPr>
          <w:trHeight w:val="408"/>
          <w:jc w:val="center"/>
        </w:trPr>
        <w:tc>
          <w:tcPr>
            <w:tcW w:w="755" w:type="dxa"/>
            <w:tcBorders>
              <w:top w:val="nil"/>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5966" w:type="dxa"/>
            <w:tcBorders>
              <w:top w:val="nil"/>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Microsoft Office</w:t>
            </w:r>
          </w:p>
        </w:tc>
        <w:tc>
          <w:tcPr>
            <w:tcW w:w="2160" w:type="dxa"/>
            <w:tcBorders>
              <w:top w:val="nil"/>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文档编辑工具</w:t>
            </w:r>
          </w:p>
        </w:tc>
      </w:tr>
      <w:tr w:rsidR="009A2177">
        <w:trPr>
          <w:trHeight w:val="408"/>
          <w:jc w:val="center"/>
        </w:trPr>
        <w:tc>
          <w:tcPr>
            <w:tcW w:w="755" w:type="dxa"/>
            <w:tcBorders>
              <w:top w:val="nil"/>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5966" w:type="dxa"/>
            <w:tcBorders>
              <w:top w:val="nil"/>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IAR、</w:t>
            </w:r>
            <w:proofErr w:type="spellStart"/>
            <w:r>
              <w:rPr>
                <w:rFonts w:ascii="仿宋_GB2312" w:eastAsia="仿宋_GB2312" w:hAnsi="仿宋_GB2312" w:cs="仿宋_GB2312" w:hint="eastAsia"/>
                <w:sz w:val="24"/>
                <w:szCs w:val="24"/>
              </w:rPr>
              <w:t>Keil</w:t>
            </w:r>
            <w:proofErr w:type="spellEnd"/>
          </w:p>
        </w:tc>
        <w:tc>
          <w:tcPr>
            <w:tcW w:w="2160" w:type="dxa"/>
            <w:tcBorders>
              <w:top w:val="nil"/>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单片机开发环境</w:t>
            </w:r>
          </w:p>
        </w:tc>
      </w:tr>
      <w:tr w:rsidR="009A2177">
        <w:trPr>
          <w:trHeight w:val="408"/>
          <w:jc w:val="center"/>
        </w:trPr>
        <w:tc>
          <w:tcPr>
            <w:tcW w:w="755"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5966"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proofErr w:type="spellStart"/>
            <w:r>
              <w:rPr>
                <w:rFonts w:ascii="仿宋_GB2312" w:eastAsia="仿宋_GB2312" w:hAnsi="仿宋_GB2312" w:cs="仿宋_GB2312" w:hint="eastAsia"/>
                <w:sz w:val="24"/>
                <w:szCs w:val="24"/>
              </w:rPr>
              <w:t>UartAssist</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串口调试助手</w:t>
            </w:r>
          </w:p>
        </w:tc>
      </w:tr>
      <w:tr w:rsidR="009A2177">
        <w:trPr>
          <w:trHeight w:val="408"/>
          <w:jc w:val="center"/>
        </w:trPr>
        <w:tc>
          <w:tcPr>
            <w:tcW w:w="755"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5966"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proofErr w:type="spellStart"/>
            <w:r>
              <w:rPr>
                <w:rFonts w:ascii="仿宋_GB2312" w:eastAsia="仿宋_GB2312" w:hAnsi="仿宋_GB2312" w:cs="仿宋_GB2312" w:hint="eastAsia"/>
                <w:sz w:val="24"/>
                <w:szCs w:val="24"/>
              </w:rPr>
              <w:t>EclipseIDE</w:t>
            </w:r>
            <w:proofErr w:type="spellEnd"/>
            <w:r>
              <w:rPr>
                <w:rFonts w:ascii="仿宋_GB2312" w:eastAsia="仿宋_GB2312" w:hAnsi="仿宋_GB2312" w:cs="仿宋_GB2312" w:hint="eastAsia"/>
                <w:sz w:val="24"/>
                <w:szCs w:val="24"/>
              </w:rPr>
              <w:t>、JDK、SDK（API 4.2以上）等</w:t>
            </w:r>
          </w:p>
        </w:tc>
        <w:tc>
          <w:tcPr>
            <w:tcW w:w="2160"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安卓应用开发环境</w:t>
            </w:r>
          </w:p>
        </w:tc>
      </w:tr>
    </w:tbl>
    <w:p w:rsidR="009A2177" w:rsidRDefault="00F65356">
      <w:pPr>
        <w:spacing w:line="560" w:lineRule="exact"/>
        <w:ind w:firstLine="200"/>
        <w:jc w:val="center"/>
        <w:rPr>
          <w:rFonts w:ascii="仿宋_GB2312" w:eastAsia="仿宋_GB2312" w:hAnsi="仿宋_GB2312" w:cs="仿宋_GB2312"/>
          <w:bCs/>
          <w:sz w:val="28"/>
          <w:szCs w:val="28"/>
        </w:rPr>
      </w:pPr>
      <w:r>
        <w:rPr>
          <w:rFonts w:ascii="仿宋_GB2312" w:eastAsia="仿宋_GB2312" w:hAnsi="仿宋_GB2312" w:cs="仿宋_GB2312" w:hint="eastAsia"/>
          <w:b/>
          <w:sz w:val="24"/>
          <w:szCs w:val="24"/>
        </w:rPr>
        <w:t>表6 禁止携带设备表（包含但不限于）</w:t>
      </w:r>
    </w:p>
    <w:tbl>
      <w:tblPr>
        <w:tblW w:w="8893" w:type="dxa"/>
        <w:jc w:val="center"/>
        <w:tblLayout w:type="fixed"/>
        <w:tblLook w:val="04A0" w:firstRow="1" w:lastRow="0" w:firstColumn="1" w:lastColumn="0" w:noHBand="0" w:noVBand="1"/>
      </w:tblPr>
      <w:tblGrid>
        <w:gridCol w:w="755"/>
        <w:gridCol w:w="2015"/>
        <w:gridCol w:w="6123"/>
      </w:tblGrid>
      <w:tr w:rsidR="009A2177">
        <w:trPr>
          <w:trHeight w:val="408"/>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2015"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仪器设备</w:t>
            </w:r>
          </w:p>
        </w:tc>
        <w:tc>
          <w:tcPr>
            <w:tcW w:w="6123"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备  注</w:t>
            </w:r>
          </w:p>
        </w:tc>
      </w:tr>
      <w:tr w:rsidR="009A2177">
        <w:trPr>
          <w:trHeight w:val="357"/>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015" w:type="dxa"/>
            <w:tcBorders>
              <w:top w:val="single" w:sz="4" w:space="0" w:color="000000"/>
              <w:left w:val="nil"/>
              <w:bottom w:val="single" w:sz="4" w:space="0" w:color="000000"/>
              <w:right w:val="single" w:sz="4" w:space="0" w:color="000000"/>
            </w:tcBorders>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CC2530下载设备</w:t>
            </w:r>
          </w:p>
        </w:tc>
        <w:tc>
          <w:tcPr>
            <w:tcW w:w="6123" w:type="dxa"/>
            <w:tcBorders>
              <w:top w:val="single" w:sz="4" w:space="0" w:color="000000"/>
              <w:left w:val="nil"/>
              <w:bottom w:val="single" w:sz="4" w:space="0" w:color="000000"/>
              <w:right w:val="single" w:sz="4" w:space="0" w:color="000000"/>
            </w:tcBorders>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能修改CC2530固件程序的设备。</w:t>
            </w:r>
          </w:p>
        </w:tc>
      </w:tr>
      <w:tr w:rsidR="009A2177">
        <w:trPr>
          <w:trHeight w:val="357"/>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015"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ZigBee节点模块</w:t>
            </w:r>
          </w:p>
        </w:tc>
        <w:tc>
          <w:tcPr>
            <w:tcW w:w="6123" w:type="dxa"/>
            <w:tcBorders>
              <w:top w:val="single" w:sz="4" w:space="0" w:color="000000"/>
              <w:left w:val="nil"/>
              <w:bottom w:val="single" w:sz="4" w:space="0" w:color="000000"/>
              <w:right w:val="single" w:sz="4" w:space="0" w:color="000000"/>
            </w:tcBorders>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包括竞赛平台上标配ZigBee模块等。</w:t>
            </w:r>
          </w:p>
        </w:tc>
      </w:tr>
      <w:tr w:rsidR="009A2177">
        <w:trPr>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015"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信号放大器</w:t>
            </w:r>
          </w:p>
        </w:tc>
        <w:tc>
          <w:tcPr>
            <w:tcW w:w="6123" w:type="dxa"/>
            <w:tcBorders>
              <w:top w:val="single" w:sz="4" w:space="0" w:color="000000"/>
              <w:left w:val="nil"/>
              <w:bottom w:val="single" w:sz="4" w:space="0" w:color="000000"/>
              <w:right w:val="single" w:sz="4" w:space="0" w:color="000000"/>
            </w:tcBorders>
            <w:vAlign w:val="center"/>
          </w:tcPr>
          <w:p w:rsidR="009A2177" w:rsidRDefault="009A2177">
            <w:pPr>
              <w:adjustRightInd w:val="0"/>
              <w:snapToGrid w:val="0"/>
              <w:jc w:val="center"/>
              <w:rPr>
                <w:rFonts w:ascii="仿宋_GB2312" w:eastAsia="仿宋_GB2312" w:hAnsi="仿宋_GB2312" w:cs="仿宋_GB2312"/>
                <w:sz w:val="24"/>
                <w:szCs w:val="24"/>
              </w:rPr>
            </w:pPr>
          </w:p>
        </w:tc>
      </w:tr>
      <w:tr w:rsidR="009A2177">
        <w:trPr>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2015"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无线路由器</w:t>
            </w:r>
          </w:p>
        </w:tc>
        <w:tc>
          <w:tcPr>
            <w:tcW w:w="6123"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竞赛平台上自带的</w:t>
            </w:r>
            <w:proofErr w:type="spellStart"/>
            <w:r>
              <w:rPr>
                <w:rFonts w:ascii="仿宋_GB2312" w:eastAsia="仿宋_GB2312" w:hAnsi="仿宋_GB2312" w:cs="仿宋_GB2312" w:hint="eastAsia"/>
                <w:sz w:val="24"/>
                <w:szCs w:val="24"/>
              </w:rPr>
              <w:t>WiFi</w:t>
            </w:r>
            <w:proofErr w:type="spellEnd"/>
            <w:r>
              <w:rPr>
                <w:rFonts w:ascii="仿宋_GB2312" w:eastAsia="仿宋_GB2312" w:hAnsi="仿宋_GB2312" w:cs="仿宋_GB2312" w:hint="eastAsia"/>
                <w:sz w:val="24"/>
                <w:szCs w:val="24"/>
              </w:rPr>
              <w:t>模块除外</w:t>
            </w:r>
          </w:p>
        </w:tc>
      </w:tr>
      <w:tr w:rsidR="009A2177">
        <w:trPr>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2015"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元器件</w:t>
            </w:r>
          </w:p>
        </w:tc>
        <w:tc>
          <w:tcPr>
            <w:tcW w:w="6123" w:type="dxa"/>
            <w:tcBorders>
              <w:top w:val="single" w:sz="4" w:space="0" w:color="000000"/>
              <w:left w:val="nil"/>
              <w:bottom w:val="single" w:sz="4" w:space="0" w:color="000000"/>
              <w:right w:val="single" w:sz="4" w:space="0" w:color="000000"/>
            </w:tcBorders>
            <w:vAlign w:val="center"/>
          </w:tcPr>
          <w:p w:rsidR="009A2177" w:rsidRDefault="009A2177">
            <w:pPr>
              <w:adjustRightInd w:val="0"/>
              <w:snapToGrid w:val="0"/>
              <w:jc w:val="center"/>
              <w:rPr>
                <w:rFonts w:ascii="仿宋_GB2312" w:eastAsia="仿宋_GB2312" w:hAnsi="仿宋_GB2312" w:cs="仿宋_GB2312"/>
                <w:sz w:val="24"/>
                <w:szCs w:val="24"/>
              </w:rPr>
            </w:pPr>
          </w:p>
        </w:tc>
      </w:tr>
      <w:tr w:rsidR="009A2177">
        <w:trPr>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9A2177" w:rsidRDefault="00F65356">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2015" w:type="dxa"/>
            <w:tcBorders>
              <w:top w:val="single" w:sz="4" w:space="0" w:color="000000"/>
              <w:left w:val="nil"/>
              <w:bottom w:val="single" w:sz="4" w:space="0" w:color="000000"/>
              <w:right w:val="single" w:sz="4" w:space="0" w:color="000000"/>
            </w:tcBorders>
            <w:vAlign w:val="center"/>
          </w:tcPr>
          <w:p w:rsidR="009A2177" w:rsidRDefault="00F65356">
            <w:pPr>
              <w:adjustRightInd w:val="0"/>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可移动存储设备</w:t>
            </w:r>
          </w:p>
        </w:tc>
        <w:tc>
          <w:tcPr>
            <w:tcW w:w="6123" w:type="dxa"/>
            <w:tcBorders>
              <w:top w:val="single" w:sz="4" w:space="0" w:color="000000"/>
              <w:left w:val="nil"/>
              <w:bottom w:val="single" w:sz="4" w:space="0" w:color="000000"/>
              <w:right w:val="single" w:sz="4" w:space="0" w:color="000000"/>
            </w:tcBorders>
            <w:vAlign w:val="center"/>
          </w:tcPr>
          <w:p w:rsidR="009A2177" w:rsidRDefault="009A2177">
            <w:pPr>
              <w:adjustRightInd w:val="0"/>
              <w:snapToGrid w:val="0"/>
              <w:jc w:val="center"/>
              <w:rPr>
                <w:rFonts w:ascii="仿宋_GB2312" w:eastAsia="仿宋_GB2312" w:hAnsi="仿宋_GB2312" w:cs="仿宋_GB2312"/>
                <w:sz w:val="24"/>
                <w:szCs w:val="24"/>
              </w:rPr>
            </w:pPr>
          </w:p>
        </w:tc>
      </w:tr>
    </w:tbl>
    <w:p w:rsidR="009A2177" w:rsidRDefault="009A2177">
      <w:pPr>
        <w:snapToGrid w:val="0"/>
        <w:spacing w:line="560" w:lineRule="exact"/>
        <w:ind w:firstLineChars="200" w:firstLine="562"/>
        <w:rPr>
          <w:rFonts w:ascii="仿宋_GB2312" w:eastAsia="仿宋_GB2312" w:hAnsi="仿宋_GB2312" w:cs="仿宋_GB2312"/>
          <w:b/>
          <w:sz w:val="28"/>
          <w:szCs w:val="28"/>
        </w:rPr>
      </w:pP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十一、成绩评定</w:t>
      </w:r>
    </w:p>
    <w:p w:rsidR="009A2177" w:rsidRDefault="00F65356">
      <w:pPr>
        <w:snapToGrid w:val="0"/>
        <w:spacing w:line="5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4"/>
          <w:szCs w:val="24"/>
        </w:rPr>
        <w:t>表7 嵌入式技术与应用开发赛项评分表</w:t>
      </w:r>
    </w:p>
    <w:tbl>
      <w:tblPr>
        <w:tblW w:w="8643" w:type="dxa"/>
        <w:jc w:val="center"/>
        <w:tblLayout w:type="fixed"/>
        <w:tblLook w:val="04A0" w:firstRow="1" w:lastRow="0" w:firstColumn="1" w:lastColumn="0" w:noHBand="0" w:noVBand="1"/>
      </w:tblPr>
      <w:tblGrid>
        <w:gridCol w:w="1393"/>
        <w:gridCol w:w="3688"/>
        <w:gridCol w:w="1449"/>
        <w:gridCol w:w="2113"/>
      </w:tblGrid>
      <w:tr w:rsidR="009A2177">
        <w:trPr>
          <w:jc w:val="center"/>
        </w:trPr>
        <w:tc>
          <w:tcPr>
            <w:tcW w:w="1393"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评分项目</w:t>
            </w: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评分细则</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分值</w:t>
            </w:r>
          </w:p>
        </w:tc>
        <w:tc>
          <w:tcPr>
            <w:tcW w:w="2113"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评分方式</w:t>
            </w:r>
          </w:p>
        </w:tc>
      </w:tr>
      <w:tr w:rsidR="009A2177">
        <w:trPr>
          <w:jc w:val="center"/>
        </w:trPr>
        <w:tc>
          <w:tcPr>
            <w:tcW w:w="1393" w:type="dxa"/>
            <w:vMerge w:val="restart"/>
            <w:tcBorders>
              <w:top w:val="nil"/>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安全操作规范（5%）</w:t>
            </w: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安全用电</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113" w:type="dxa"/>
            <w:vMerge w:val="restart"/>
            <w:tcBorders>
              <w:top w:val="nil"/>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过程评分（客观）</w:t>
            </w:r>
          </w:p>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（2名裁判）</w:t>
            </w: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环境清洁</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113" w:type="dxa"/>
            <w:vMerge/>
            <w:tcBorders>
              <w:top w:val="nil"/>
              <w:left w:val="nil"/>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操作规范</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113" w:type="dxa"/>
            <w:vMerge/>
            <w:tcBorders>
              <w:top w:val="nil"/>
              <w:left w:val="nil"/>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jc w:val="center"/>
        </w:trPr>
        <w:tc>
          <w:tcPr>
            <w:tcW w:w="1393" w:type="dxa"/>
            <w:vMerge w:val="restart"/>
            <w:tcBorders>
              <w:top w:val="nil"/>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电子装接工艺</w:t>
            </w:r>
          </w:p>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w:t>
            </w: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元器件摆放</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2113" w:type="dxa"/>
            <w:vMerge w:val="restart"/>
            <w:tcBorders>
              <w:top w:val="nil"/>
              <w:left w:val="nil"/>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结果评分（主观）</w:t>
            </w:r>
          </w:p>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（7名裁判）</w:t>
            </w: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焊点质量</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2113" w:type="dxa"/>
            <w:vMerge/>
            <w:tcBorders>
              <w:top w:val="nil"/>
              <w:left w:val="nil"/>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板面清洁</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2113" w:type="dxa"/>
            <w:vMerge/>
            <w:tcBorders>
              <w:top w:val="nil"/>
              <w:left w:val="nil"/>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焊接完成度</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2113" w:type="dxa"/>
            <w:vMerge/>
            <w:tcBorders>
              <w:top w:val="nil"/>
              <w:left w:val="nil"/>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jc w:val="center"/>
        </w:trPr>
        <w:tc>
          <w:tcPr>
            <w:tcW w:w="1393" w:type="dxa"/>
            <w:vMerge w:val="restart"/>
            <w:tcBorders>
              <w:top w:val="nil"/>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赛道任务与功能验证（75%）</w:t>
            </w: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传感器应用</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过程评分（客观）（分组进行，每组2名裁判独立评分）</w:t>
            </w:r>
          </w:p>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b/>
                <w:color w:val="000000"/>
                <w:sz w:val="24"/>
                <w:szCs w:val="24"/>
              </w:rPr>
              <w:t>自动评分</w:t>
            </w: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二维码采集</w:t>
            </w:r>
            <w:proofErr w:type="gramEnd"/>
            <w:r>
              <w:rPr>
                <w:rFonts w:ascii="仿宋_GB2312" w:eastAsia="仿宋_GB2312" w:hAnsi="仿宋_GB2312" w:cs="仿宋_GB2312" w:hint="eastAsia"/>
                <w:color w:val="000000"/>
                <w:sz w:val="24"/>
                <w:szCs w:val="24"/>
              </w:rPr>
              <w:t>及识别</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2113" w:type="dxa"/>
            <w:vMerge/>
            <w:tcBorders>
              <w:top w:val="single" w:sz="4" w:space="0" w:color="auto"/>
              <w:left w:val="single" w:sz="4" w:space="0" w:color="auto"/>
              <w:bottom w:val="single" w:sz="4" w:space="0" w:color="auto"/>
              <w:right w:val="single" w:sz="4" w:space="0" w:color="auto"/>
            </w:tcBorders>
            <w:vAlign w:val="center"/>
          </w:tcPr>
          <w:p w:rsidR="009A2177" w:rsidRDefault="009A2177">
            <w:pPr>
              <w:adjustRightInd w:val="0"/>
              <w:snapToGrid w:val="0"/>
              <w:jc w:val="center"/>
              <w:rPr>
                <w:rFonts w:ascii="仿宋_GB2312" w:eastAsia="仿宋_GB2312" w:hAnsi="仿宋_GB2312" w:cs="仿宋_GB2312"/>
                <w:color w:val="000000"/>
                <w:sz w:val="24"/>
                <w:szCs w:val="24"/>
              </w:rPr>
            </w:pP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图像采集及处理</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2113" w:type="dxa"/>
            <w:vMerge/>
            <w:tcBorders>
              <w:top w:val="single" w:sz="4" w:space="0" w:color="auto"/>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红外通信控制</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2113" w:type="dxa"/>
            <w:vMerge/>
            <w:tcBorders>
              <w:top w:val="single" w:sz="4" w:space="0" w:color="auto"/>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ZigBee通信与控制</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2113" w:type="dxa"/>
            <w:vMerge/>
            <w:tcBorders>
              <w:top w:val="single" w:sz="4" w:space="0" w:color="auto"/>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语音识别及控制</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2113" w:type="dxa"/>
            <w:vMerge/>
            <w:tcBorders>
              <w:top w:val="single" w:sz="4" w:space="0" w:color="auto"/>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RFID应用</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2113" w:type="dxa"/>
            <w:vMerge/>
            <w:tcBorders>
              <w:top w:val="single" w:sz="4" w:space="0" w:color="auto"/>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trHeight w:val="286"/>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行进及动作控制</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2113" w:type="dxa"/>
            <w:vMerge/>
            <w:tcBorders>
              <w:top w:val="single" w:sz="4" w:space="0" w:color="auto"/>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trHeight w:val="90"/>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其他任务</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2113" w:type="dxa"/>
            <w:vMerge/>
            <w:tcBorders>
              <w:top w:val="single" w:sz="4" w:space="0" w:color="auto"/>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jc w:val="center"/>
        </w:trPr>
        <w:tc>
          <w:tcPr>
            <w:tcW w:w="1393" w:type="dxa"/>
            <w:vMerge w:val="restart"/>
            <w:tcBorders>
              <w:top w:val="nil"/>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扣分项</w:t>
            </w: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超过规定时间补领元器件（每个）</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过程评分（客观）</w:t>
            </w:r>
          </w:p>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（2名裁判）</w:t>
            </w: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申请更换功能电路板（限1次）</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2113" w:type="dxa"/>
            <w:vMerge/>
            <w:tcBorders>
              <w:top w:val="single" w:sz="4" w:space="0" w:color="auto"/>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申请更换竞赛平台（</w:t>
            </w:r>
            <w:proofErr w:type="gramStart"/>
            <w:r>
              <w:rPr>
                <w:rFonts w:ascii="仿宋_GB2312" w:eastAsia="仿宋_GB2312" w:hAnsi="仿宋_GB2312" w:cs="仿宋_GB2312" w:hint="eastAsia"/>
                <w:color w:val="000000"/>
                <w:sz w:val="24"/>
                <w:szCs w:val="24"/>
              </w:rPr>
              <w:t>含功能</w:t>
            </w:r>
            <w:proofErr w:type="gramEnd"/>
            <w:r>
              <w:rPr>
                <w:rFonts w:ascii="仿宋_GB2312" w:eastAsia="仿宋_GB2312" w:hAnsi="仿宋_GB2312" w:cs="仿宋_GB2312" w:hint="eastAsia"/>
                <w:color w:val="000000"/>
                <w:sz w:val="24"/>
                <w:szCs w:val="24"/>
              </w:rPr>
              <w:t>电路板）（限1次）</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2113" w:type="dxa"/>
            <w:vMerge/>
            <w:tcBorders>
              <w:top w:val="single" w:sz="4" w:space="0" w:color="auto"/>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r>
      <w:tr w:rsidR="009A2177">
        <w:trPr>
          <w:trHeight w:val="90"/>
          <w:jc w:val="center"/>
        </w:trPr>
        <w:tc>
          <w:tcPr>
            <w:tcW w:w="1393" w:type="dxa"/>
            <w:vMerge/>
            <w:tcBorders>
              <w:top w:val="nil"/>
              <w:left w:val="single" w:sz="4" w:space="0" w:color="auto"/>
              <w:bottom w:val="single" w:sz="4" w:space="0" w:color="auto"/>
              <w:right w:val="single" w:sz="4" w:space="0" w:color="auto"/>
            </w:tcBorders>
            <w:vAlign w:val="center"/>
          </w:tcPr>
          <w:p w:rsidR="009A2177" w:rsidRDefault="009A2177">
            <w:pPr>
              <w:rPr>
                <w:rFonts w:ascii="仿宋_GB2312" w:eastAsia="仿宋_GB2312" w:hAnsi="仿宋_GB2312" w:cs="仿宋_GB2312"/>
                <w:sz w:val="24"/>
                <w:szCs w:val="24"/>
              </w:rPr>
            </w:pPr>
          </w:p>
        </w:tc>
        <w:tc>
          <w:tcPr>
            <w:tcW w:w="3688"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违纪扣分</w:t>
            </w:r>
          </w:p>
        </w:tc>
        <w:tc>
          <w:tcPr>
            <w:tcW w:w="1449"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视情节而定</w:t>
            </w:r>
          </w:p>
        </w:tc>
        <w:tc>
          <w:tcPr>
            <w:tcW w:w="2113" w:type="dxa"/>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裁判长 </w:t>
            </w:r>
          </w:p>
        </w:tc>
      </w:tr>
      <w:tr w:rsidR="009A2177">
        <w:trPr>
          <w:trHeight w:val="468"/>
          <w:jc w:val="center"/>
        </w:trPr>
        <w:tc>
          <w:tcPr>
            <w:tcW w:w="1393" w:type="dxa"/>
            <w:tcBorders>
              <w:top w:val="single" w:sz="4" w:space="0" w:color="auto"/>
              <w:left w:val="single" w:sz="4" w:space="0" w:color="auto"/>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总  计</w:t>
            </w:r>
          </w:p>
        </w:tc>
        <w:tc>
          <w:tcPr>
            <w:tcW w:w="5137" w:type="dxa"/>
            <w:gridSpan w:val="2"/>
            <w:tcBorders>
              <w:top w:val="single" w:sz="4" w:space="0" w:color="auto"/>
              <w:left w:val="nil"/>
              <w:bottom w:val="single" w:sz="4" w:space="0" w:color="auto"/>
              <w:right w:val="single" w:sz="4" w:space="0" w:color="auto"/>
            </w:tcBorders>
            <w:vAlign w:val="center"/>
          </w:tcPr>
          <w:p w:rsidR="009A2177" w:rsidRDefault="00F65356">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w:t>
            </w:r>
          </w:p>
        </w:tc>
        <w:tc>
          <w:tcPr>
            <w:tcW w:w="2113" w:type="dxa"/>
            <w:tcBorders>
              <w:top w:val="single" w:sz="4" w:space="0" w:color="auto"/>
              <w:left w:val="nil"/>
              <w:bottom w:val="single" w:sz="4" w:space="0" w:color="auto"/>
              <w:right w:val="single" w:sz="4" w:space="0" w:color="auto"/>
            </w:tcBorders>
            <w:vAlign w:val="center"/>
          </w:tcPr>
          <w:p w:rsidR="009A2177" w:rsidRDefault="009A2177">
            <w:pPr>
              <w:adjustRightInd w:val="0"/>
              <w:snapToGrid w:val="0"/>
              <w:jc w:val="center"/>
              <w:rPr>
                <w:rFonts w:ascii="仿宋_GB2312" w:eastAsia="仿宋_GB2312" w:hAnsi="仿宋_GB2312" w:cs="仿宋_GB2312"/>
                <w:color w:val="000000"/>
                <w:sz w:val="24"/>
                <w:szCs w:val="24"/>
              </w:rPr>
            </w:pPr>
          </w:p>
        </w:tc>
      </w:tr>
    </w:tbl>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（一）竞赛评分严格按照公平、公正、公开、科学、规范的原则。本赛项比赛结果采用全自动化评分系统，保证了赛项的公平公正。</w:t>
      </w:r>
    </w:p>
    <w:p w:rsidR="009A2177" w:rsidRDefault="00F65356">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（二）本赛项裁判组成员共41人，其中裁判长1名，检录裁判2名，加密裁判4名，现场裁判18名，评分裁判16名。</w:t>
      </w:r>
    </w:p>
    <w:p w:rsidR="009A2177" w:rsidRDefault="00F65356">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参赛队成绩由赛项裁判组统一评定。采用分步得分、错误不传递、累计总分的计分方式。竞赛名次按照成绩总分从高到低排序。比赛用时不计入成绩，相同成绩的按比赛用时长短决定排名次序，用时少者排名在前。</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（四）赛项总成绩满分100分，只对参赛队团体评分，不计个人</w:t>
      </w:r>
      <w:r>
        <w:rPr>
          <w:rFonts w:ascii="仿宋_GB2312" w:eastAsia="仿宋_GB2312" w:hAnsi="仿宋_GB2312" w:cs="仿宋_GB2312" w:hint="eastAsia"/>
          <w:bCs/>
          <w:sz w:val="28"/>
          <w:szCs w:val="28"/>
        </w:rPr>
        <w:lastRenderedPageBreak/>
        <w:t>成绩。</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（五）最终成绩构成</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赛项最终成绩由</w:t>
      </w:r>
      <w:r>
        <w:rPr>
          <w:rFonts w:ascii="仿宋_GB2312" w:eastAsia="仿宋_GB2312" w:hAnsi="仿宋_GB2312" w:cs="仿宋_GB2312" w:hint="eastAsia"/>
          <w:sz w:val="28"/>
          <w:szCs w:val="28"/>
        </w:rPr>
        <w:t>硬件装调开发、软件功能测试与安全操作规范三部分</w:t>
      </w:r>
      <w:r>
        <w:rPr>
          <w:rFonts w:ascii="仿宋_GB2312" w:eastAsia="仿宋_GB2312" w:hAnsi="仿宋_GB2312" w:cs="仿宋_GB2312" w:hint="eastAsia"/>
          <w:bCs/>
          <w:sz w:val="28"/>
          <w:szCs w:val="28"/>
        </w:rPr>
        <w:t>成绩求和，并减去扣分项得到。</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（六）赛道任务与功能</w:t>
      </w:r>
      <w:proofErr w:type="gramStart"/>
      <w:r>
        <w:rPr>
          <w:rFonts w:ascii="仿宋_GB2312" w:eastAsia="仿宋_GB2312" w:hAnsi="仿宋_GB2312" w:cs="仿宋_GB2312" w:hint="eastAsia"/>
          <w:bCs/>
          <w:sz w:val="28"/>
          <w:szCs w:val="28"/>
        </w:rPr>
        <w:t>验证分</w:t>
      </w:r>
      <w:proofErr w:type="gramEnd"/>
      <w:r>
        <w:rPr>
          <w:rFonts w:ascii="仿宋_GB2312" w:eastAsia="仿宋_GB2312" w:hAnsi="仿宋_GB2312" w:cs="仿宋_GB2312" w:hint="eastAsia"/>
          <w:bCs/>
          <w:sz w:val="28"/>
          <w:szCs w:val="28"/>
        </w:rPr>
        <w:t>两轮进行，每轮每支参赛队拥有两次启动机会且</w:t>
      </w:r>
      <w:proofErr w:type="gramStart"/>
      <w:r>
        <w:rPr>
          <w:rFonts w:ascii="仿宋_GB2312" w:eastAsia="仿宋_GB2312" w:hAnsi="仿宋_GB2312" w:cs="仿宋_GB2312" w:hint="eastAsia"/>
          <w:bCs/>
          <w:sz w:val="28"/>
          <w:szCs w:val="28"/>
        </w:rPr>
        <w:t>测试总</w:t>
      </w:r>
      <w:proofErr w:type="gramEnd"/>
      <w:r>
        <w:rPr>
          <w:rFonts w:ascii="仿宋_GB2312" w:eastAsia="仿宋_GB2312" w:hAnsi="仿宋_GB2312" w:cs="仿宋_GB2312" w:hint="eastAsia"/>
          <w:bCs/>
          <w:sz w:val="28"/>
          <w:szCs w:val="28"/>
        </w:rPr>
        <w:t>用时不超过5分钟，若总用时超出5分钟，</w:t>
      </w:r>
      <w:proofErr w:type="gramStart"/>
      <w:r>
        <w:rPr>
          <w:rFonts w:ascii="仿宋_GB2312" w:eastAsia="仿宋_GB2312" w:hAnsi="仿宋_GB2312" w:cs="仿宋_GB2312" w:hint="eastAsia"/>
          <w:bCs/>
          <w:sz w:val="28"/>
          <w:szCs w:val="28"/>
        </w:rPr>
        <w:t>则成绩</w:t>
      </w:r>
      <w:proofErr w:type="gramEnd"/>
      <w:r>
        <w:rPr>
          <w:rFonts w:ascii="仿宋_GB2312" w:eastAsia="仿宋_GB2312" w:hAnsi="仿宋_GB2312" w:cs="仿宋_GB2312" w:hint="eastAsia"/>
          <w:bCs/>
          <w:sz w:val="28"/>
          <w:szCs w:val="28"/>
        </w:rPr>
        <w:t>无效。赛道任务与功能验证取两轮成绩中最高成绩为最终成绩。</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（七）在竞赛过程中，参赛选手如有作弊、不服从裁判判决、扰乱赛场秩序等行为，裁判长按照规定扣减相应分数。情节严重的取消竞赛资格，竞赛成绩记为零分。</w:t>
      </w:r>
    </w:p>
    <w:p w:rsidR="009A2177" w:rsidRDefault="00F65356">
      <w:pPr>
        <w:snapToGrid w:val="0"/>
        <w:spacing w:line="560" w:lineRule="exact"/>
        <w:ind w:firstLineChars="200" w:firstLine="560"/>
        <w:rPr>
          <w:rFonts w:ascii="仿宋_GB2312" w:eastAsia="仿宋_GB2312" w:hAnsi="仿宋"/>
          <w:sz w:val="28"/>
          <w:szCs w:val="28"/>
        </w:rPr>
      </w:pPr>
      <w:r>
        <w:rPr>
          <w:rFonts w:ascii="仿宋_GB2312" w:eastAsia="仿宋_GB2312" w:hAnsi="仿宋_GB2312" w:cs="仿宋_GB2312" w:hint="eastAsia"/>
          <w:bCs/>
          <w:sz w:val="28"/>
          <w:szCs w:val="28"/>
        </w:rPr>
        <w:t>（八）</w:t>
      </w:r>
      <w:r>
        <w:rPr>
          <w:rFonts w:ascii="仿宋_GB2312" w:eastAsia="仿宋_GB2312" w:hAnsi="仿宋" w:hint="eastAsia"/>
          <w:sz w:val="28"/>
          <w:szCs w:val="28"/>
        </w:rPr>
        <w:t>竞赛成绩经复核无误后，由项目裁判长、总裁判长、仲裁人员审核签字后确定。若有异议，经过规定程序仲裁后，按照仲裁结果公布比赛成绩。</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（九）裁判长正式</w:t>
      </w:r>
      <w:proofErr w:type="gramStart"/>
      <w:r>
        <w:rPr>
          <w:rFonts w:ascii="仿宋_GB2312" w:eastAsia="仿宋_GB2312" w:hAnsi="仿宋_GB2312" w:cs="仿宋_GB2312" w:hint="eastAsia"/>
          <w:bCs/>
          <w:sz w:val="28"/>
          <w:szCs w:val="28"/>
        </w:rPr>
        <w:t>提交赛</w:t>
      </w:r>
      <w:proofErr w:type="gramEnd"/>
      <w:r>
        <w:rPr>
          <w:rFonts w:ascii="仿宋_GB2312" w:eastAsia="仿宋_GB2312" w:hAnsi="仿宋_GB2312" w:cs="仿宋_GB2312" w:hint="eastAsia"/>
          <w:bCs/>
          <w:sz w:val="28"/>
          <w:szCs w:val="28"/>
        </w:rPr>
        <w:t>位号评分结果并复核无误后，加密裁判在监督人员监督下对加密结果进行逐层解密。</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（十）为保障成绩评判的准确性，监督组对赛项总成绩排名前30%的所有参赛队伍的成绩进行复核；对其余成绩进行抽检复核，抽检覆盖率不低于15%。</w:t>
      </w:r>
      <w:proofErr w:type="gramStart"/>
      <w:r>
        <w:rPr>
          <w:rFonts w:ascii="仿宋_GB2312" w:eastAsia="仿宋_GB2312" w:hAnsi="仿宋_GB2312" w:cs="仿宋_GB2312" w:hint="eastAsia"/>
          <w:bCs/>
          <w:sz w:val="28"/>
          <w:szCs w:val="28"/>
        </w:rPr>
        <w:t>监督组需将</w:t>
      </w:r>
      <w:proofErr w:type="gramEnd"/>
      <w:r>
        <w:rPr>
          <w:rFonts w:ascii="仿宋_GB2312" w:eastAsia="仿宋_GB2312" w:hAnsi="仿宋_GB2312" w:cs="仿宋_GB2312" w:hint="eastAsia"/>
          <w:bCs/>
          <w:sz w:val="28"/>
          <w:szCs w:val="28"/>
        </w:rPr>
        <w:t>复检中发现的错误以书面方式及时告知裁判长，由裁判长更正成绩并签字确认。若复核、抽检错误率超过5%，裁判组需对所有成绩进行复核。</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（十一）本赛项各参赛队最终成绩由承办单位信息员录入赛</w:t>
      </w:r>
      <w:proofErr w:type="gramStart"/>
      <w:r>
        <w:rPr>
          <w:rFonts w:ascii="仿宋_GB2312" w:eastAsia="仿宋_GB2312" w:hAnsi="仿宋_GB2312" w:cs="仿宋_GB2312" w:hint="eastAsia"/>
          <w:bCs/>
          <w:sz w:val="28"/>
          <w:szCs w:val="28"/>
        </w:rPr>
        <w:t>务</w:t>
      </w:r>
      <w:proofErr w:type="gramEnd"/>
      <w:r>
        <w:rPr>
          <w:rFonts w:ascii="仿宋_GB2312" w:eastAsia="仿宋_GB2312" w:hAnsi="仿宋_GB2312" w:cs="仿宋_GB2312" w:hint="eastAsia"/>
          <w:bCs/>
          <w:sz w:val="28"/>
          <w:szCs w:val="28"/>
        </w:rPr>
        <w:t>管理系统。承办单位信息员对成绩数据审核后，将赛</w:t>
      </w:r>
      <w:proofErr w:type="gramStart"/>
      <w:r>
        <w:rPr>
          <w:rFonts w:ascii="仿宋_GB2312" w:eastAsia="仿宋_GB2312" w:hAnsi="仿宋_GB2312" w:cs="仿宋_GB2312" w:hint="eastAsia"/>
          <w:bCs/>
          <w:sz w:val="28"/>
          <w:szCs w:val="28"/>
        </w:rPr>
        <w:t>务</w:t>
      </w:r>
      <w:proofErr w:type="gramEnd"/>
      <w:r>
        <w:rPr>
          <w:rFonts w:ascii="仿宋_GB2312" w:eastAsia="仿宋_GB2312" w:hAnsi="仿宋_GB2312" w:cs="仿宋_GB2312" w:hint="eastAsia"/>
          <w:bCs/>
          <w:sz w:val="28"/>
          <w:szCs w:val="28"/>
        </w:rPr>
        <w:t>系统中录入的成绩导出打印，经赛项裁判长审核无误后签字。承办单位信息员将裁判长确认的电子版赛项成绩信息上传赛</w:t>
      </w:r>
      <w:proofErr w:type="gramStart"/>
      <w:r>
        <w:rPr>
          <w:rFonts w:ascii="仿宋_GB2312" w:eastAsia="仿宋_GB2312" w:hAnsi="仿宋_GB2312" w:cs="仿宋_GB2312" w:hint="eastAsia"/>
          <w:bCs/>
          <w:sz w:val="28"/>
          <w:szCs w:val="28"/>
        </w:rPr>
        <w:t>务</w:t>
      </w:r>
      <w:proofErr w:type="gramEnd"/>
      <w:r>
        <w:rPr>
          <w:rFonts w:ascii="仿宋_GB2312" w:eastAsia="仿宋_GB2312" w:hAnsi="仿宋_GB2312" w:cs="仿宋_GB2312" w:hint="eastAsia"/>
          <w:bCs/>
          <w:sz w:val="28"/>
          <w:szCs w:val="28"/>
        </w:rPr>
        <w:t>管理系统，同时将裁判长签字</w:t>
      </w:r>
      <w:r>
        <w:rPr>
          <w:rFonts w:ascii="仿宋_GB2312" w:eastAsia="仿宋_GB2312" w:hAnsi="仿宋_GB2312" w:cs="仿宋_GB2312" w:hint="eastAsia"/>
          <w:bCs/>
          <w:sz w:val="28"/>
          <w:szCs w:val="28"/>
        </w:rPr>
        <w:lastRenderedPageBreak/>
        <w:t>的纸质打印成绩单报送大赛执委会。</w:t>
      </w: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十二、奖项设定</w:t>
      </w:r>
    </w:p>
    <w:p w:rsidR="009A2177" w:rsidRDefault="00F65356">
      <w:pPr>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竞赛设参赛选手团体奖，以赛项实际参赛队总数为基数，一等奖占比10%，二等奖占比20%，三等奖占比30%，小数点后四舍五入；</w:t>
      </w:r>
    </w:p>
    <w:p w:rsidR="009A2177" w:rsidRDefault="00F65356">
      <w:pPr>
        <w:spacing w:line="560" w:lineRule="exact"/>
        <w:ind w:firstLineChars="202" w:firstLine="566"/>
        <w:rPr>
          <w:rFonts w:ascii="仿宋_GB2312" w:eastAsia="仿宋_GB2312" w:hAnsi="仿宋"/>
          <w:kern w:val="0"/>
          <w:sz w:val="28"/>
          <w:szCs w:val="28"/>
        </w:rPr>
      </w:pPr>
      <w:r>
        <w:rPr>
          <w:rFonts w:ascii="仿宋_GB2312" w:eastAsia="仿宋_GB2312" w:hAnsi="仿宋" w:hint="eastAsia"/>
          <w:kern w:val="0"/>
          <w:sz w:val="28"/>
          <w:szCs w:val="28"/>
        </w:rPr>
        <w:t>获得一等奖的参赛</w:t>
      </w:r>
      <w:proofErr w:type="gramStart"/>
      <w:r>
        <w:rPr>
          <w:rFonts w:ascii="仿宋_GB2312" w:eastAsia="仿宋_GB2312" w:hAnsi="仿宋" w:hint="eastAsia"/>
          <w:kern w:val="0"/>
          <w:sz w:val="28"/>
          <w:szCs w:val="28"/>
        </w:rPr>
        <w:t>队指导</w:t>
      </w:r>
      <w:proofErr w:type="gramEnd"/>
      <w:r>
        <w:rPr>
          <w:rFonts w:ascii="仿宋_GB2312" w:eastAsia="仿宋_GB2312" w:hAnsi="仿宋" w:hint="eastAsia"/>
          <w:kern w:val="0"/>
          <w:sz w:val="28"/>
          <w:szCs w:val="28"/>
        </w:rPr>
        <w:t>教师获“优秀指导教师奖”，授予荣誉证书。</w:t>
      </w: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十三、赛项安全</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9A2177" w:rsidRDefault="00F65356">
      <w:pPr>
        <w:snapToGrid w:val="0"/>
        <w:spacing w:line="560" w:lineRule="exact"/>
        <w:ind w:firstLineChars="200" w:firstLine="560"/>
        <w:rPr>
          <w:rFonts w:ascii="仿宋_GB2312" w:eastAsia="仿宋_GB2312" w:hAnsi="仿宋_GB2312" w:cs="仿宋_GB2312"/>
          <w:bCs/>
          <w:sz w:val="28"/>
          <w:szCs w:val="28"/>
        </w:rPr>
      </w:pPr>
      <w:bookmarkStart w:id="6" w:name="_Toc361563584"/>
      <w:r>
        <w:rPr>
          <w:rFonts w:ascii="仿宋_GB2312" w:eastAsia="仿宋_GB2312" w:hAnsi="仿宋_GB2312" w:cs="仿宋_GB2312" w:hint="eastAsia"/>
          <w:bCs/>
          <w:sz w:val="28"/>
          <w:szCs w:val="28"/>
        </w:rPr>
        <w:t>（一）比赛环境</w:t>
      </w:r>
      <w:bookmarkEnd w:id="6"/>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赛场周围要设立警戒线，防止无关人员进入发生意外事件。比赛现场内应参照相关职业岗位的要求为选手提供必要的劳动保护。在具有危险性的操作环节，裁判员要严防选手出现错误操作。</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承办单位应提供保证应急预案实施的条件。对于比赛内容涉及高空作业、可能有坠物、大用电量、易发生火灾等情况的赛项，必须明确制度和预案，并配备急救人员与设施。</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执委会须会同承办单位制定开放赛场和体验区的人员疏导方案。赛场环境中存在人员密集、车流人流交错的区域，除了设置齐全的指</w:t>
      </w:r>
      <w:r>
        <w:rPr>
          <w:rFonts w:ascii="仿宋_GB2312" w:eastAsia="仿宋_GB2312" w:hAnsi="仿宋_GB2312" w:cs="仿宋_GB2312" w:hint="eastAsia"/>
          <w:bCs/>
          <w:sz w:val="28"/>
          <w:szCs w:val="28"/>
        </w:rPr>
        <w:lastRenderedPageBreak/>
        <w:t>示标志外，须增加引导人员，并开辟备用通道。</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大赛期间，承办单位须在赛场管理的关键岗位，增加力量，建立安全管理日志。</w:t>
      </w:r>
    </w:p>
    <w:p w:rsidR="009A2177" w:rsidRDefault="00F65356">
      <w:pPr>
        <w:snapToGrid w:val="0"/>
        <w:spacing w:line="560" w:lineRule="exact"/>
        <w:ind w:firstLineChars="200" w:firstLine="560"/>
        <w:rPr>
          <w:rFonts w:ascii="仿宋_GB2312" w:eastAsia="仿宋_GB2312" w:hAnsi="仿宋_GB2312" w:cs="仿宋_GB2312"/>
          <w:bCs/>
          <w:sz w:val="28"/>
          <w:szCs w:val="28"/>
        </w:rPr>
      </w:pPr>
      <w:bookmarkStart w:id="7" w:name="_Toc361563585"/>
      <w:r>
        <w:rPr>
          <w:rFonts w:ascii="仿宋_GB2312" w:eastAsia="仿宋_GB2312" w:hAnsi="仿宋_GB2312" w:cs="仿宋_GB2312" w:hint="eastAsia"/>
          <w:bCs/>
          <w:sz w:val="28"/>
          <w:szCs w:val="28"/>
        </w:rPr>
        <w:t>（二）生活条件</w:t>
      </w:r>
      <w:bookmarkEnd w:id="7"/>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比赛期间，原则上由执委会统一安排参赛选手和指导教师食宿。承办单位须尊重少数民族的信仰及文化，根据国家相关的民族政策，安排好少数民族选手和教师的饮食起居。</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比赛期间安排的住宿地应具有宾馆/住宿经营许可资质。以学校宿舍作为住宿地的，大赛期间的住宿、卫生、饮食安全等由执委会和提供宿舍的学校共同负责。</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大赛期间有组织的参观和观摩活动的交通安全由执委会负责。执委会和承办单位须保证比赛期间选手、指导教师和裁判员、工作人员的交通安全。</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各赛项的安全管理，除了可以采取必要的安全隔离措施外，应严格遵守国家相关法律法规，保护个人隐私和人身自由。</w:t>
      </w:r>
    </w:p>
    <w:p w:rsidR="009A2177" w:rsidRDefault="00F65356">
      <w:pPr>
        <w:snapToGrid w:val="0"/>
        <w:spacing w:line="560" w:lineRule="exact"/>
        <w:ind w:firstLineChars="200" w:firstLine="560"/>
        <w:rPr>
          <w:rFonts w:ascii="仿宋_GB2312" w:eastAsia="仿宋_GB2312" w:hAnsi="仿宋_GB2312" w:cs="仿宋_GB2312"/>
          <w:bCs/>
          <w:sz w:val="28"/>
          <w:szCs w:val="28"/>
        </w:rPr>
      </w:pPr>
      <w:bookmarkStart w:id="8" w:name="_Toc361563586"/>
      <w:r>
        <w:rPr>
          <w:rFonts w:ascii="仿宋_GB2312" w:eastAsia="仿宋_GB2312" w:hAnsi="仿宋_GB2312" w:cs="仿宋_GB2312" w:hint="eastAsia"/>
          <w:bCs/>
          <w:sz w:val="28"/>
          <w:szCs w:val="28"/>
        </w:rPr>
        <w:t>（三）组队责任</w:t>
      </w:r>
      <w:bookmarkEnd w:id="8"/>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1.各学校组织代表队时，须安排为参赛选手购买大赛期间的人身意外伤害保险。</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2.各学校代表队组成后，须制定相关管理制度，并对所有选手、指导教师进行安全教育。</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3.各参赛队伍须加强对参与比赛人员的安全管理，实现与赛场安全管理的对接。</w:t>
      </w:r>
    </w:p>
    <w:p w:rsidR="009A2177" w:rsidRDefault="00F65356">
      <w:pPr>
        <w:snapToGrid w:val="0"/>
        <w:spacing w:line="560" w:lineRule="exact"/>
        <w:ind w:firstLineChars="200" w:firstLine="560"/>
        <w:rPr>
          <w:rFonts w:ascii="仿宋_GB2312" w:eastAsia="仿宋_GB2312" w:hAnsi="仿宋_GB2312" w:cs="仿宋_GB2312"/>
          <w:bCs/>
          <w:sz w:val="28"/>
          <w:szCs w:val="28"/>
        </w:rPr>
      </w:pPr>
      <w:bookmarkStart w:id="9" w:name="_Toc361563587"/>
      <w:r>
        <w:rPr>
          <w:rFonts w:ascii="仿宋_GB2312" w:eastAsia="仿宋_GB2312" w:hAnsi="仿宋_GB2312" w:cs="仿宋_GB2312" w:hint="eastAsia"/>
          <w:bCs/>
          <w:sz w:val="28"/>
          <w:szCs w:val="28"/>
        </w:rPr>
        <w:t>（四）应急处理</w:t>
      </w:r>
      <w:bookmarkEnd w:id="9"/>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比赛期间发生意外事故，发现者应第一时间报告赛项执委会，同</w:t>
      </w:r>
      <w:r>
        <w:rPr>
          <w:rFonts w:ascii="仿宋_GB2312" w:eastAsia="仿宋_GB2312" w:hAnsi="仿宋_GB2312" w:cs="仿宋_GB2312" w:hint="eastAsia"/>
          <w:bCs/>
          <w:sz w:val="28"/>
          <w:szCs w:val="28"/>
        </w:rPr>
        <w:lastRenderedPageBreak/>
        <w:t>时采取措施避免事态扩大。赛项执委会应立即启动预案予以解决并报告赛区执委会。赛项出现重大安全问题可以停赛，是否停赛由赛区组委会决定。事后，赛区执委会应向大赛执委会报告详细情况。</w:t>
      </w:r>
    </w:p>
    <w:p w:rsidR="009A2177" w:rsidRDefault="00F65356">
      <w:pPr>
        <w:snapToGrid w:val="0"/>
        <w:spacing w:line="560" w:lineRule="exact"/>
        <w:ind w:firstLineChars="200" w:firstLine="560"/>
        <w:rPr>
          <w:rFonts w:ascii="仿宋_GB2312" w:eastAsia="仿宋_GB2312" w:hAnsi="仿宋_GB2312" w:cs="仿宋_GB2312"/>
          <w:bCs/>
          <w:sz w:val="28"/>
          <w:szCs w:val="28"/>
        </w:rPr>
      </w:pPr>
      <w:bookmarkStart w:id="10" w:name="_Toc361563588"/>
      <w:r>
        <w:rPr>
          <w:rFonts w:ascii="仿宋_GB2312" w:eastAsia="仿宋_GB2312" w:hAnsi="仿宋_GB2312" w:cs="仿宋_GB2312" w:hint="eastAsia"/>
          <w:bCs/>
          <w:sz w:val="28"/>
          <w:szCs w:val="28"/>
        </w:rPr>
        <w:t>（五）处罚措施</w:t>
      </w:r>
      <w:bookmarkEnd w:id="10"/>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1.因参赛队伍原因造成重大安全事故的，取消其获奖资格。</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2.参赛队伍有发生重大安全事故隐患，经赛场工作人员提示、警告无效的，可取消其继续比赛的资格。</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3.赛事工作人员违规的，按照相应的制度追究责任。情节恶劣并造成重大安全事故的，由司法机关追究相应法律责任。</w:t>
      </w: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十四、竞赛须知</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（一）参赛队须知</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1.参赛队名称统一使用规定的地区代表队名称，不使用学校或其他组织、团体的名称。</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参赛队选手在报名获得确认后，原则上不再更换，如筹备过程中，选手因故不能参赛，所在省教育主管部门需出具书面说明并按相关参赛选手资格补充人员并接受审核；竞赛开始后，参赛队不得更换参赛选手，允许队员有缺席进行比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3.参赛队按照规程携带指定的设备与工具进行比赛。禁止携带相关照相器材和手机等，一经发现违规现象立即没收。</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 参赛队自</w:t>
      </w:r>
      <w:proofErr w:type="gramStart"/>
      <w:r>
        <w:rPr>
          <w:rFonts w:ascii="仿宋_GB2312" w:eastAsia="仿宋_GB2312" w:hAnsi="仿宋_GB2312" w:cs="仿宋_GB2312" w:hint="eastAsia"/>
          <w:bCs/>
          <w:sz w:val="28"/>
          <w:szCs w:val="28"/>
        </w:rPr>
        <w:t>带大赛</w:t>
      </w:r>
      <w:proofErr w:type="gramEnd"/>
      <w:r>
        <w:rPr>
          <w:rFonts w:ascii="仿宋_GB2312" w:eastAsia="仿宋_GB2312" w:hAnsi="仿宋_GB2312" w:cs="仿宋_GB2312" w:hint="eastAsia"/>
          <w:bCs/>
          <w:sz w:val="28"/>
          <w:szCs w:val="28"/>
        </w:rPr>
        <w:t>规定的竞赛平台，不得改装。赛项裁判组将对所有选手自带的竞赛平台进行逐一详细检查，私自改装的竞赛平台将不允许进入赛场，竞赛平台检查时以赛项执委会指定竞赛平台样车为标准，与指定样车比较，如有增加、改动的部件则不合格，属于私自改装，不许进入赛场。</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5. 竞赛当天参赛队检录入场时，每个参赛队最多可携带两台笔记本电脑和一个移动终端。</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（二）指导教师须知</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1.各参赛代表队要发扬良好道德风尚，听从指挥，服从裁判，不弄虚作假。如发现弄虚作假者，取消参赛资格，名次无效。</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2.各代表队领队要坚决执行竞赛的各项规定，加强对参赛人员的管理，做好赛前准备工作，督促选手带好证件等竞赛相关材料。</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3.竞赛过程中，除参加当场次竞赛的选手、执行裁判员、现场工作人员和经批准的人员外，领队、指导教师及其他人员一律不得进入竞赛现场。</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4.参赛代表队若对竞赛过程有异议，应先将比赛涉及到的软硬件设备封存在指定位置，在规定的时间内由领队向赛项仲裁工作组提出书面报告。</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5.对申诉的仲裁结果，领队要带头服从和执行，并做好选手工作。</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6.指导老师应及时查看大赛专用网页有关赛项的通知和内容，认真研究和掌握本赛项竞赛的规程、技术规范和赛场要求，指导选手做好赛前的一切技术准备和竞赛准备。</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（三）竞赛选手须知</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1.参赛选手应严格遵守赛场规章、操作规程和工艺准则，保证人身及设备安全，接受裁判员的监督和警示，文明竞赛。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2.参赛选手需同时携带身份证、学生证、参赛证入场，进行检录，抽取顺序号后，须将所有证件交给指导教师，不得带入赛场。</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3.参赛选手进入赛场，不许携带任何书籍和其他纸质资料，以及所规定的禁带设备。</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lastRenderedPageBreak/>
        <w:t>4.各参赛队应在竞赛开始前一天规定的时间段进入赛场熟悉环境，严格按照赛项执委会安排进行有序参观，未经允许不得进入非参</w:t>
      </w:r>
      <w:r>
        <w:rPr>
          <w:rFonts w:ascii="仿宋_GB2312" w:eastAsia="仿宋_GB2312" w:hAnsi="仿宋_GB2312" w:cs="仿宋_GB2312" w:hint="eastAsia"/>
          <w:sz w:val="28"/>
          <w:szCs w:val="28"/>
        </w:rPr>
        <w:t>观区域，不得随意触碰赛场设备，未经批准不得拍照以及发布赛场相关材料。</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5.参赛选手严禁携带任何能够与赛场外部建立联系的无线通信设备，参赛队携带的笔记本电脑和移动终端，不允许</w:t>
      </w:r>
      <w:proofErr w:type="gramStart"/>
      <w:r>
        <w:rPr>
          <w:rFonts w:ascii="仿宋_GB2312" w:eastAsia="仿宋_GB2312" w:hAnsi="仿宋_GB2312" w:cs="仿宋_GB2312" w:hint="eastAsia"/>
          <w:bCs/>
          <w:sz w:val="28"/>
          <w:szCs w:val="28"/>
        </w:rPr>
        <w:t>集成除</w:t>
      </w:r>
      <w:proofErr w:type="gramEnd"/>
      <w:r>
        <w:rPr>
          <w:rFonts w:ascii="仿宋_GB2312" w:eastAsia="仿宋_GB2312" w:hAnsi="仿宋_GB2312" w:cs="仿宋_GB2312" w:hint="eastAsia"/>
          <w:bCs/>
          <w:sz w:val="28"/>
          <w:szCs w:val="28"/>
        </w:rPr>
        <w:t>Wi-Fi外的任何能够与赛场外部建立联系的无线通信部件（如内置3G、4G上网卡等)。选手在比赛中只允许使用竞赛平台自带Wi-Fi，其它任何无线网络禁止开启。如果携带上述设备或采用任何方式与场外进行联系,一经发现将按作弊处理，直接取消比赛资格。</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6.竞赛时，各参赛队自行决定分工和时间安排，在</w:t>
      </w:r>
      <w:proofErr w:type="gramStart"/>
      <w:r>
        <w:rPr>
          <w:rFonts w:ascii="仿宋_GB2312" w:eastAsia="仿宋_GB2312" w:hAnsi="仿宋_GB2312" w:cs="仿宋_GB2312" w:hint="eastAsia"/>
          <w:bCs/>
          <w:sz w:val="28"/>
          <w:szCs w:val="28"/>
        </w:rPr>
        <w:t>指定赛位</w:t>
      </w:r>
      <w:proofErr w:type="gramEnd"/>
      <w:r>
        <w:rPr>
          <w:rFonts w:ascii="仿宋_GB2312" w:eastAsia="仿宋_GB2312" w:hAnsi="仿宋_GB2312" w:cs="仿宋_GB2312" w:hint="eastAsia"/>
          <w:bCs/>
          <w:sz w:val="28"/>
          <w:szCs w:val="28"/>
        </w:rPr>
        <w:t>上完成竞赛项目，严禁作弊行为。</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7.比赛现场提供不少于18张训练测试赛道，每3 ~ 5个参赛队为一组，共用一张测试赛道地图；各参赛队每轮测试时间为5分钟，测试间隔1分钟；测试周期以参赛队数最多的一组总用时为准，各组相同；在同一测试周期内</w:t>
      </w:r>
      <w:proofErr w:type="gramStart"/>
      <w:r>
        <w:rPr>
          <w:rFonts w:ascii="仿宋_GB2312" w:eastAsia="仿宋_GB2312" w:hAnsi="仿宋_GB2312" w:cs="仿宋_GB2312" w:hint="eastAsia"/>
          <w:bCs/>
          <w:sz w:val="28"/>
          <w:szCs w:val="28"/>
        </w:rPr>
        <w:t>严格按赛位号</w:t>
      </w:r>
      <w:proofErr w:type="gramEnd"/>
      <w:r>
        <w:rPr>
          <w:rFonts w:ascii="仿宋_GB2312" w:eastAsia="仿宋_GB2312" w:hAnsi="仿宋_GB2312" w:cs="仿宋_GB2312" w:hint="eastAsia"/>
          <w:bCs/>
          <w:sz w:val="28"/>
          <w:szCs w:val="28"/>
        </w:rPr>
        <w:t>顺序由小到大开始测试；参赛队若未按时间测试则视为自动放弃本次测试机会。</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8.竞赛过程中，因严重操作失误或安全事故不能进行比赛的（例如因所调试的功能电路板发生短路</w:t>
      </w:r>
      <w:proofErr w:type="gramStart"/>
      <w:r>
        <w:rPr>
          <w:rFonts w:ascii="仿宋_GB2312" w:eastAsia="仿宋_GB2312" w:hAnsi="仿宋_GB2312" w:cs="仿宋_GB2312" w:hint="eastAsia"/>
          <w:bCs/>
          <w:sz w:val="28"/>
          <w:szCs w:val="28"/>
        </w:rPr>
        <w:t>导致赛位断电</w:t>
      </w:r>
      <w:proofErr w:type="gramEnd"/>
      <w:r>
        <w:rPr>
          <w:rFonts w:ascii="仿宋_GB2312" w:eastAsia="仿宋_GB2312" w:hAnsi="仿宋_GB2312" w:cs="仿宋_GB2312" w:hint="eastAsia"/>
          <w:bCs/>
          <w:sz w:val="28"/>
          <w:szCs w:val="28"/>
        </w:rPr>
        <w:t>的、造成设备不能正常工作的），现场裁判员有权中止该队比赛。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9.选手在比赛时间内连续工作，食品、饮水等由赛场统一提供。选手休息、饮食或如厕时间</w:t>
      </w:r>
      <w:proofErr w:type="gramStart"/>
      <w:r>
        <w:rPr>
          <w:rFonts w:ascii="仿宋_GB2312" w:eastAsia="仿宋_GB2312" w:hAnsi="仿宋_GB2312" w:cs="仿宋_GB2312" w:hint="eastAsia"/>
          <w:bCs/>
          <w:sz w:val="28"/>
          <w:szCs w:val="28"/>
        </w:rPr>
        <w:t>均计算</w:t>
      </w:r>
      <w:proofErr w:type="gramEnd"/>
      <w:r>
        <w:rPr>
          <w:rFonts w:ascii="仿宋_GB2312" w:eastAsia="仿宋_GB2312" w:hAnsi="仿宋_GB2312" w:cs="仿宋_GB2312" w:hint="eastAsia"/>
          <w:bCs/>
          <w:sz w:val="28"/>
          <w:szCs w:val="28"/>
        </w:rPr>
        <w:t>在比赛时间内。</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10.凡在竞赛时间段内提前离场的选手，不得再返回赛场。</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11.在焊接、装配调试期间，参赛选手限于自己工作区内活动，</w:t>
      </w:r>
      <w:r>
        <w:rPr>
          <w:rFonts w:ascii="仿宋_GB2312" w:eastAsia="仿宋_GB2312" w:hAnsi="仿宋_GB2312" w:cs="仿宋_GB2312" w:hint="eastAsia"/>
          <w:bCs/>
          <w:sz w:val="28"/>
          <w:szCs w:val="28"/>
        </w:rPr>
        <w:lastRenderedPageBreak/>
        <w:t>违者取消参赛队比赛资格。</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12.进行赛道任务比赛时，各参赛队需要根据大赛发布的比赛顺序，在工作人员的引导下，依次进入场内。</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13.参赛队携带“竞赛平台”到达比赛场地后，必须在裁判明示允许比赛后，才能开启“竞赛平台”的电源并放入赛道起始区。</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14.在进行场地任务比赛时，未经裁判员允许，参赛选手不得接触已启动的“竞赛平台”和移动终端，违者取消其比赛成绩。</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15.参赛队竞赛平台在进行赛道任务比赛时，应全部自动控制，如选手在测试开始至完成期间触碰竞赛平台，则本轮任务成绩无效。</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16.功能电路板焊接所用的元器件及套件统一由执委会提供，不得使用任何自带的元器件，如有违反，以舞弊论处，取消该队比赛成绩。</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17.参赛选手要注意及时存盘，由于操作不当引起死机导致文件丢失的，由选手自行负责。</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18.在参赛期间，选手应当注意保持工作环境及设备摆放符合企业生产“5S”的原则。</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19.参赛队欲提前结束比赛，应由队长举手示意，由现场裁判员与队长共同签字确认，并记录其比赛终止时间。签字确认后，该队全体队员不得再进行任何与比赛有关的操作。</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20.参赛队应在比赛结束后统一离场，已完成比赛任务的参赛队，应在</w:t>
      </w:r>
      <w:proofErr w:type="gramStart"/>
      <w:r>
        <w:rPr>
          <w:rFonts w:ascii="仿宋_GB2312" w:eastAsia="仿宋_GB2312" w:hAnsi="仿宋_GB2312" w:cs="仿宋_GB2312" w:hint="eastAsia"/>
          <w:bCs/>
          <w:sz w:val="28"/>
          <w:szCs w:val="28"/>
        </w:rPr>
        <w:t>自己赛位上</w:t>
      </w:r>
      <w:proofErr w:type="gramEnd"/>
      <w:r>
        <w:rPr>
          <w:rFonts w:ascii="仿宋_GB2312" w:eastAsia="仿宋_GB2312" w:hAnsi="仿宋_GB2312" w:cs="仿宋_GB2312" w:hint="eastAsia"/>
          <w:bCs/>
          <w:sz w:val="28"/>
          <w:szCs w:val="28"/>
        </w:rPr>
        <w:t>安静等待，不得干扰其他参赛队，否则由裁判给予警告。累计警告2次，或情节特别严重的，经裁判长裁定后，中止比赛，并取消比赛成绩。</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21.比赛结束后，参赛选手应整理由赛项执委会现场下发所有资</w:t>
      </w:r>
      <w:r>
        <w:rPr>
          <w:rFonts w:ascii="仿宋_GB2312" w:eastAsia="仿宋_GB2312" w:hAnsi="仿宋_GB2312" w:cs="仿宋_GB2312" w:hint="eastAsia"/>
          <w:bCs/>
          <w:sz w:val="28"/>
          <w:szCs w:val="28"/>
        </w:rPr>
        <w:lastRenderedPageBreak/>
        <w:t>料，并交给裁判，不得将相关材料带离比赛现场。</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（四）工作人员须知</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1.工作人员必须统一佩戴由大赛组委会签发的相应证件，着装整齐。</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2.工作人员不得影响参赛选手比赛，不允许有影响比赛公平的行为。</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3.服从领导，听从指挥，以高度负责的精神、严肃认真的态度做好各项工作。 </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4.熟悉比赛规程，认真遵守各项比赛规则和工作要求。 </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5.坚守岗位，如有急事需要离开岗位时，应经赛场领导同意，并做好工作衔接。 </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6.严格遵守比赛纪律，如发现其他人员有违反比赛纪律的行为，应予以制止。情节严重的，应向大赛组委会反映。 </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7.发扬无私奉献和团结协作的精神，提供热情、优质服务。</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（五）赛场管理须知</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1.竞赛现场设现场裁判组，负责监督检查参赛队安全有序竞赛。如遇疑问或争议，须请示裁判长，裁判长的决定为现场最终裁定。</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2.裁判工作实行回避制度。有组队参加竞赛的院校，其教师应主动申报回避。</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3.参赛队进入赛场，检录裁判及赛场工作人员按规定检录参赛队所携带物品，如检录发现不允许带入赛场的物品，应交由参赛队随行人员或指导教师保管，赛场不提供保管服务。</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（六）赛场纪律</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符合下列情形之一的参赛队，经裁判组裁定后中止其竞赛。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1.不服从裁判、扰乱赛场秩序、干扰其他参赛队比赛情况，裁判组应提出警告。累计警告2次，或情节特别严重，经裁判长裁定后，中止比赛，并取消比赛成绩。</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2.竞赛过程中，因选手技能不熟练或疏忽大意造成仪器设备严重损坏，由裁判组裁定其竞赛暂停，保留竞赛资格，待问题处理后，经裁判长批准方可继续比赛，累计其有效竞赛成绩，所用时间计入比赛用时。</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3.竞赛过程中，产生重大安全事故、或有产生重大安全事故隐患，经裁判员提示无效的，裁判员可暂停其竞赛，由裁判长进行裁定和处罚。</w:t>
      </w: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十五、申诉与仲裁</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本赛项在比赛过程中若出现有失公正或有关人员违规等现象，参赛队的领队可在比赛结束后2小时之内向</w:t>
      </w:r>
      <w:proofErr w:type="gramStart"/>
      <w:r>
        <w:rPr>
          <w:rFonts w:ascii="仿宋_GB2312" w:eastAsia="仿宋_GB2312" w:hAnsi="仿宋_GB2312" w:cs="仿宋_GB2312" w:hint="eastAsia"/>
          <w:bCs/>
          <w:sz w:val="28"/>
          <w:szCs w:val="28"/>
        </w:rPr>
        <w:t>仲裁组</w:t>
      </w:r>
      <w:proofErr w:type="gramEnd"/>
      <w:r>
        <w:rPr>
          <w:rFonts w:ascii="仿宋_GB2312" w:eastAsia="仿宋_GB2312" w:hAnsi="仿宋_GB2312" w:cs="仿宋_GB2312" w:hint="eastAsia"/>
          <w:bCs/>
          <w:sz w:val="28"/>
          <w:szCs w:val="28"/>
        </w:rPr>
        <w:t>提出书面申诉。</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书面申诉应对申诉事件的现象、发生时间、涉及人员、申诉依据等进行充分、实事求是的叙述，并由领队亲笔签名。非书面申诉不予受理。 </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赛项仲裁工作组在接到申诉报告后的2小时内组织复议，并及时将复议结果以书面形式告知申诉方。申诉方对复议结果仍有异议，可由省（市）领队向赛区仲裁委员会提出申诉。赛区仲裁委员会的仲裁结果为最终结果。</w:t>
      </w: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十六、竞赛观摩</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竞赛现场设置相关技术展示角，展示高等职业教育教学改革成果。</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（一）观摩对象</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与赛项相关的企业、单位、学院、行业协会等专家、技术人员、</w:t>
      </w:r>
      <w:r>
        <w:rPr>
          <w:rFonts w:ascii="仿宋_GB2312" w:eastAsia="仿宋_GB2312" w:hAnsi="仿宋_GB2312" w:cs="仿宋_GB2312" w:hint="eastAsia"/>
          <w:bCs/>
          <w:sz w:val="28"/>
          <w:szCs w:val="28"/>
        </w:rPr>
        <w:lastRenderedPageBreak/>
        <w:t>指导教师等。</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（二）观摩方法</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观摩人员可在规定时间，以小组为单位，在赛场工作人员引导下，有序进入赛场观摩。</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（三）观摩纪律</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1.观摩人员必须佩带观摩证。</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2.观摩时不得议论、交谈，并严禁与选手进行交流。</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3.观摩时不得在工位前停留，以免影响考生比赛。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4.观摩时不准向场内裁判及工作人员提问。</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5.观摩时禁止拍照。</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6.凡违反以上规定者，立即取消观摩资格。</w:t>
      </w: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十七、竞赛直播</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（一）在大赛执委会统一安排下，利用现代网络传媒技术对赛场的全部比赛过程直播。</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（二）利用多媒体技术及设备录制视频资料，记录</w:t>
      </w:r>
      <w:proofErr w:type="gramStart"/>
      <w:r>
        <w:rPr>
          <w:rFonts w:ascii="仿宋_GB2312" w:eastAsia="仿宋_GB2312" w:hAnsi="仿宋_GB2312" w:cs="仿宋_GB2312" w:hint="eastAsia"/>
          <w:bCs/>
          <w:sz w:val="28"/>
          <w:szCs w:val="28"/>
        </w:rPr>
        <w:t>竞赛全</w:t>
      </w:r>
      <w:proofErr w:type="gramEnd"/>
      <w:r>
        <w:rPr>
          <w:rFonts w:ascii="仿宋_GB2312" w:eastAsia="仿宋_GB2312" w:hAnsi="仿宋_GB2312" w:cs="仿宋_GB2312" w:hint="eastAsia"/>
          <w:bCs/>
          <w:sz w:val="28"/>
          <w:szCs w:val="28"/>
        </w:rPr>
        <w:t>过程，为宣传、仲裁、资源转化准备全面的信息资料，为赛后制作课程提供流媒体资源。</w:t>
      </w:r>
    </w:p>
    <w:p w:rsidR="009A2177" w:rsidRDefault="00F65356">
      <w:pPr>
        <w:numPr>
          <w:ilvl w:val="0"/>
          <w:numId w:val="1"/>
        </w:num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制作优秀选手、指导教师采访，制作裁判专家点评，在规定的网站公布，突出赛项的技能重点和优势特色，扩大赛项的影响力。</w:t>
      </w:r>
    </w:p>
    <w:p w:rsidR="009A2177" w:rsidRDefault="00F65356">
      <w:pPr>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十八、资源转化</w:t>
      </w:r>
      <w:bookmarkEnd w:id="0"/>
      <w:bookmarkEnd w:id="1"/>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在大赛执委会的领导与监督下，赛后20日内向大赛执委会办公室提交资源转化方案，半年内完成资源转化工作。具体转化工作如下表所示：</w:t>
      </w:r>
    </w:p>
    <w:p w:rsidR="009A2177" w:rsidRDefault="009A2177">
      <w:pPr>
        <w:snapToGrid w:val="0"/>
        <w:spacing w:line="560" w:lineRule="exact"/>
        <w:ind w:firstLineChars="200" w:firstLine="560"/>
        <w:rPr>
          <w:rFonts w:ascii="仿宋_GB2312" w:eastAsia="仿宋_GB2312" w:hAnsi="仿宋_GB2312" w:cs="仿宋_GB2312"/>
          <w:bCs/>
          <w:sz w:val="28"/>
          <w:szCs w:val="28"/>
        </w:rPr>
      </w:pPr>
    </w:p>
    <w:p w:rsidR="009A2177" w:rsidRDefault="00F65356">
      <w:pPr>
        <w:snapToGrid w:val="0"/>
        <w:spacing w:line="560" w:lineRule="exact"/>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lastRenderedPageBreak/>
        <w:t>表8 赛后资源转化表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657"/>
        <w:gridCol w:w="725"/>
        <w:gridCol w:w="5120"/>
        <w:gridCol w:w="1417"/>
      </w:tblGrid>
      <w:tr w:rsidR="009A2177">
        <w:tc>
          <w:tcPr>
            <w:tcW w:w="609" w:type="dxa"/>
            <w:vAlign w:val="center"/>
          </w:tcPr>
          <w:p w:rsidR="009A2177" w:rsidRDefault="00F65356">
            <w:pPr>
              <w:jc w:val="center"/>
              <w:rPr>
                <w:rFonts w:ascii="仿宋" w:eastAsia="仿宋" w:hAnsi="仿宋" w:cs="仿宋"/>
                <w:sz w:val="24"/>
                <w:szCs w:val="24"/>
              </w:rPr>
            </w:pPr>
            <w:r>
              <w:rPr>
                <w:rFonts w:ascii="仿宋" w:eastAsia="仿宋" w:hAnsi="仿宋" w:cs="仿宋" w:hint="eastAsia"/>
                <w:sz w:val="24"/>
                <w:szCs w:val="24"/>
              </w:rPr>
              <w:t>类型</w:t>
            </w:r>
          </w:p>
        </w:tc>
        <w:tc>
          <w:tcPr>
            <w:tcW w:w="65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类别</w:t>
            </w:r>
          </w:p>
        </w:tc>
        <w:tc>
          <w:tcPr>
            <w:tcW w:w="725"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名称</w:t>
            </w:r>
          </w:p>
        </w:tc>
        <w:tc>
          <w:tcPr>
            <w:tcW w:w="5120"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内容</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完成时间</w:t>
            </w:r>
          </w:p>
        </w:tc>
      </w:tr>
      <w:tr w:rsidR="009A2177">
        <w:tc>
          <w:tcPr>
            <w:tcW w:w="609" w:type="dxa"/>
            <w:vMerge w:val="restart"/>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基本资源</w:t>
            </w:r>
          </w:p>
        </w:tc>
        <w:tc>
          <w:tcPr>
            <w:tcW w:w="657" w:type="dxa"/>
            <w:vMerge w:val="restart"/>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风采</w:t>
            </w:r>
          </w:p>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展示</w:t>
            </w:r>
          </w:p>
        </w:tc>
        <w:tc>
          <w:tcPr>
            <w:tcW w:w="725"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赛项宣传片</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以视频为表现形式（15分钟以上），制作赛项宣传片，重点介绍本赛项竞赛内容、特色、意义及成果。</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闭赛后5日内</w:t>
            </w:r>
          </w:p>
        </w:tc>
      </w:tr>
      <w:tr w:rsidR="009A2177">
        <w:tc>
          <w:tcPr>
            <w:tcW w:w="609" w:type="dxa"/>
            <w:vMerge/>
            <w:vAlign w:val="center"/>
          </w:tcPr>
          <w:p w:rsidR="009A2177" w:rsidRDefault="009A2177">
            <w:pPr>
              <w:jc w:val="center"/>
              <w:rPr>
                <w:rFonts w:ascii="仿宋" w:eastAsia="仿宋" w:hAnsi="仿宋" w:cs="仿宋"/>
                <w:sz w:val="24"/>
                <w:szCs w:val="24"/>
              </w:rPr>
            </w:pPr>
          </w:p>
        </w:tc>
        <w:tc>
          <w:tcPr>
            <w:tcW w:w="657" w:type="dxa"/>
            <w:vMerge/>
            <w:vAlign w:val="center"/>
          </w:tcPr>
          <w:p w:rsidR="009A2177" w:rsidRDefault="009A2177">
            <w:pPr>
              <w:jc w:val="center"/>
              <w:rPr>
                <w:rFonts w:ascii="仿宋_GB2312" w:eastAsia="仿宋_GB2312" w:hAnsi="仿宋_GB2312" w:cs="仿宋_GB2312"/>
                <w:bCs/>
                <w:sz w:val="24"/>
                <w:szCs w:val="24"/>
              </w:rPr>
            </w:pPr>
          </w:p>
        </w:tc>
        <w:tc>
          <w:tcPr>
            <w:tcW w:w="725"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风采展示片</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以视频为表现形式（10分钟以上），重点展示本赛项比赛精彩</w:t>
            </w:r>
            <w:proofErr w:type="gramStart"/>
            <w:r>
              <w:rPr>
                <w:rFonts w:ascii="仿宋_GB2312" w:eastAsia="仿宋_GB2312" w:hAnsi="仿宋_GB2312" w:cs="仿宋_GB2312" w:hint="eastAsia"/>
                <w:bCs/>
                <w:sz w:val="24"/>
                <w:szCs w:val="24"/>
              </w:rPr>
              <w:t>瞬间与</w:t>
            </w:r>
            <w:proofErr w:type="gramEnd"/>
            <w:r>
              <w:rPr>
                <w:rFonts w:ascii="仿宋_GB2312" w:eastAsia="仿宋_GB2312" w:hAnsi="仿宋_GB2312" w:cs="仿宋_GB2312" w:hint="eastAsia"/>
                <w:bCs/>
                <w:sz w:val="24"/>
                <w:szCs w:val="24"/>
              </w:rPr>
              <w:t>优秀选手风采。</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闭赛后5日内</w:t>
            </w:r>
          </w:p>
        </w:tc>
      </w:tr>
      <w:tr w:rsidR="009A2177">
        <w:tc>
          <w:tcPr>
            <w:tcW w:w="609" w:type="dxa"/>
            <w:vMerge/>
            <w:vAlign w:val="center"/>
          </w:tcPr>
          <w:p w:rsidR="009A2177" w:rsidRDefault="009A2177">
            <w:pPr>
              <w:jc w:val="center"/>
              <w:rPr>
                <w:rFonts w:ascii="仿宋" w:eastAsia="仿宋" w:hAnsi="仿宋" w:cs="仿宋"/>
                <w:sz w:val="24"/>
                <w:szCs w:val="24"/>
              </w:rPr>
            </w:pPr>
          </w:p>
        </w:tc>
        <w:tc>
          <w:tcPr>
            <w:tcW w:w="657" w:type="dxa"/>
            <w:vMerge w:val="restart"/>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技能</w:t>
            </w:r>
          </w:p>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概要</w:t>
            </w:r>
          </w:p>
        </w:tc>
        <w:tc>
          <w:tcPr>
            <w:tcW w:w="725"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技能介绍</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以图片文字为表现形式，重点介绍本赛项所及的电路板焊接、安装、调试、排障，产品装配，嵌入式硬件控制程序编写，Android应用开发以及系统集成应用等技能做简要介绍。</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2017.9.30</w:t>
            </w:r>
          </w:p>
        </w:tc>
      </w:tr>
      <w:tr w:rsidR="009A2177">
        <w:tc>
          <w:tcPr>
            <w:tcW w:w="609" w:type="dxa"/>
            <w:vMerge/>
            <w:vAlign w:val="center"/>
          </w:tcPr>
          <w:p w:rsidR="009A2177" w:rsidRDefault="009A2177">
            <w:pPr>
              <w:jc w:val="center"/>
              <w:rPr>
                <w:rFonts w:ascii="仿宋" w:eastAsia="仿宋" w:hAnsi="仿宋" w:cs="仿宋"/>
                <w:sz w:val="24"/>
                <w:szCs w:val="24"/>
              </w:rPr>
            </w:pPr>
          </w:p>
        </w:tc>
        <w:tc>
          <w:tcPr>
            <w:tcW w:w="657" w:type="dxa"/>
            <w:vMerge/>
            <w:vAlign w:val="center"/>
          </w:tcPr>
          <w:p w:rsidR="009A2177" w:rsidRDefault="009A2177">
            <w:pPr>
              <w:jc w:val="center"/>
              <w:rPr>
                <w:rFonts w:ascii="仿宋_GB2312" w:eastAsia="仿宋_GB2312" w:hAnsi="仿宋_GB2312" w:cs="仿宋_GB2312"/>
                <w:bCs/>
                <w:sz w:val="24"/>
                <w:szCs w:val="24"/>
              </w:rPr>
            </w:pPr>
          </w:p>
        </w:tc>
        <w:tc>
          <w:tcPr>
            <w:tcW w:w="725"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技能要点</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以图片、文字、</w:t>
            </w:r>
            <w:proofErr w:type="gramStart"/>
            <w:r>
              <w:rPr>
                <w:rFonts w:ascii="仿宋_GB2312" w:eastAsia="仿宋_GB2312" w:hAnsi="仿宋_GB2312" w:cs="仿宋_GB2312" w:hint="eastAsia"/>
                <w:bCs/>
                <w:sz w:val="24"/>
                <w:szCs w:val="24"/>
              </w:rPr>
              <w:t>微课视频</w:t>
            </w:r>
            <w:proofErr w:type="gramEnd"/>
            <w:r>
              <w:rPr>
                <w:rFonts w:ascii="仿宋_GB2312" w:eastAsia="仿宋_GB2312" w:hAnsi="仿宋_GB2312" w:cs="仿宋_GB2312" w:hint="eastAsia"/>
                <w:bCs/>
                <w:sz w:val="24"/>
                <w:szCs w:val="24"/>
              </w:rPr>
              <w:t>为表现形式，重点讲解本赛项所涉及的各项技能技术要点，包括电路调试技术、传感器技术、红外通信技术、</w:t>
            </w:r>
            <w:proofErr w:type="spellStart"/>
            <w:r>
              <w:rPr>
                <w:rFonts w:ascii="仿宋_GB2312" w:eastAsia="仿宋_GB2312" w:hAnsi="仿宋_GB2312" w:cs="仿宋_GB2312" w:hint="eastAsia"/>
                <w:bCs/>
                <w:sz w:val="24"/>
                <w:szCs w:val="24"/>
              </w:rPr>
              <w:t>Zigbee</w:t>
            </w:r>
            <w:proofErr w:type="spellEnd"/>
            <w:r>
              <w:rPr>
                <w:rFonts w:ascii="仿宋_GB2312" w:eastAsia="仿宋_GB2312" w:hAnsi="仿宋_GB2312" w:cs="仿宋_GB2312" w:hint="eastAsia"/>
                <w:bCs/>
                <w:sz w:val="24"/>
                <w:szCs w:val="24"/>
              </w:rPr>
              <w:t>通信技术、WIFI通信技术、单片机控制技术、图像处理技术、语音识别技术、RFID技术、现场总线技术、Android应用开发技术、图像处理技术等。</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2017.9.30</w:t>
            </w:r>
          </w:p>
        </w:tc>
      </w:tr>
      <w:tr w:rsidR="009A2177">
        <w:tc>
          <w:tcPr>
            <w:tcW w:w="609" w:type="dxa"/>
            <w:vMerge/>
            <w:vAlign w:val="center"/>
          </w:tcPr>
          <w:p w:rsidR="009A2177" w:rsidRDefault="009A2177">
            <w:pPr>
              <w:jc w:val="center"/>
              <w:rPr>
                <w:rFonts w:ascii="仿宋" w:eastAsia="仿宋" w:hAnsi="仿宋" w:cs="仿宋"/>
                <w:sz w:val="24"/>
                <w:szCs w:val="24"/>
              </w:rPr>
            </w:pPr>
          </w:p>
        </w:tc>
        <w:tc>
          <w:tcPr>
            <w:tcW w:w="657" w:type="dxa"/>
            <w:vMerge/>
            <w:vAlign w:val="center"/>
          </w:tcPr>
          <w:p w:rsidR="009A2177" w:rsidRDefault="009A2177">
            <w:pPr>
              <w:jc w:val="center"/>
              <w:rPr>
                <w:rFonts w:ascii="仿宋_GB2312" w:eastAsia="仿宋_GB2312" w:hAnsi="仿宋_GB2312" w:cs="仿宋_GB2312"/>
                <w:bCs/>
                <w:sz w:val="24"/>
                <w:szCs w:val="24"/>
              </w:rPr>
            </w:pPr>
          </w:p>
        </w:tc>
        <w:tc>
          <w:tcPr>
            <w:tcW w:w="725"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评价指标</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以图片、文字为表现形式，阐述本赛项考察技能所对应的电路焊接工艺、电路装配、安全操作规范、电路调试能力、底层程序开发、Android应用开发等评价指标。</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2017.9.30</w:t>
            </w:r>
          </w:p>
        </w:tc>
      </w:tr>
      <w:tr w:rsidR="009A2177">
        <w:tc>
          <w:tcPr>
            <w:tcW w:w="609" w:type="dxa"/>
            <w:vMerge/>
            <w:vAlign w:val="center"/>
          </w:tcPr>
          <w:p w:rsidR="009A2177" w:rsidRDefault="009A2177">
            <w:pPr>
              <w:jc w:val="center"/>
              <w:rPr>
                <w:rFonts w:ascii="仿宋" w:eastAsia="仿宋" w:hAnsi="仿宋" w:cs="仿宋"/>
                <w:sz w:val="24"/>
                <w:szCs w:val="24"/>
              </w:rPr>
            </w:pPr>
          </w:p>
        </w:tc>
        <w:tc>
          <w:tcPr>
            <w:tcW w:w="657" w:type="dxa"/>
            <w:vMerge w:val="restart"/>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教学</w:t>
            </w:r>
          </w:p>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资源</w:t>
            </w:r>
          </w:p>
        </w:tc>
        <w:tc>
          <w:tcPr>
            <w:tcW w:w="725"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专业教材</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组织参赛院校相关专业专家、行业专家联合编写至少六本嵌入式技术相关专业实验实训教材，帮助高职类院校提升嵌入式技术相关专业教学水平和技能训练水平。</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2017.12.30</w:t>
            </w:r>
          </w:p>
        </w:tc>
      </w:tr>
      <w:tr w:rsidR="009A2177">
        <w:tc>
          <w:tcPr>
            <w:tcW w:w="609" w:type="dxa"/>
            <w:vMerge/>
            <w:vAlign w:val="center"/>
          </w:tcPr>
          <w:p w:rsidR="009A2177" w:rsidRDefault="009A2177">
            <w:pPr>
              <w:jc w:val="center"/>
              <w:rPr>
                <w:rFonts w:ascii="仿宋" w:eastAsia="仿宋" w:hAnsi="仿宋" w:cs="仿宋"/>
                <w:sz w:val="24"/>
                <w:szCs w:val="24"/>
              </w:rPr>
            </w:pPr>
          </w:p>
        </w:tc>
        <w:tc>
          <w:tcPr>
            <w:tcW w:w="657" w:type="dxa"/>
            <w:vMerge/>
            <w:vAlign w:val="center"/>
          </w:tcPr>
          <w:p w:rsidR="009A2177" w:rsidRDefault="009A2177">
            <w:pPr>
              <w:jc w:val="center"/>
              <w:rPr>
                <w:rFonts w:ascii="仿宋_GB2312" w:eastAsia="仿宋_GB2312" w:hAnsi="仿宋_GB2312" w:cs="仿宋_GB2312"/>
                <w:bCs/>
                <w:sz w:val="24"/>
                <w:szCs w:val="24"/>
              </w:rPr>
            </w:pPr>
          </w:p>
        </w:tc>
        <w:tc>
          <w:tcPr>
            <w:tcW w:w="725"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技能训练</w:t>
            </w:r>
          </w:p>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指导书</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围绕赛项竞赛平台及沙盘，结合赛项考察知识与技能点，分别从硬件电路焊接与调试、嵌入式硬件底层程序开发、Android应用开发三方面，通过开发实际应用案例，编写相对应配套技能训练指导书。</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赛后一个月</w:t>
            </w:r>
          </w:p>
        </w:tc>
      </w:tr>
      <w:tr w:rsidR="009A2177">
        <w:tc>
          <w:tcPr>
            <w:tcW w:w="609" w:type="dxa"/>
            <w:vMerge/>
            <w:vAlign w:val="center"/>
          </w:tcPr>
          <w:p w:rsidR="009A2177" w:rsidRDefault="009A2177">
            <w:pPr>
              <w:jc w:val="center"/>
              <w:rPr>
                <w:rFonts w:ascii="仿宋" w:eastAsia="仿宋" w:hAnsi="仿宋" w:cs="仿宋"/>
                <w:sz w:val="24"/>
                <w:szCs w:val="24"/>
              </w:rPr>
            </w:pPr>
          </w:p>
        </w:tc>
        <w:tc>
          <w:tcPr>
            <w:tcW w:w="657" w:type="dxa"/>
            <w:vMerge/>
            <w:vAlign w:val="center"/>
          </w:tcPr>
          <w:p w:rsidR="009A2177" w:rsidRDefault="009A2177">
            <w:pPr>
              <w:jc w:val="center"/>
              <w:rPr>
                <w:rFonts w:ascii="仿宋_GB2312" w:eastAsia="仿宋_GB2312" w:hAnsi="仿宋_GB2312" w:cs="仿宋_GB2312"/>
                <w:bCs/>
                <w:sz w:val="24"/>
                <w:szCs w:val="24"/>
              </w:rPr>
            </w:pPr>
          </w:p>
        </w:tc>
        <w:tc>
          <w:tcPr>
            <w:tcW w:w="725" w:type="dxa"/>
            <w:vAlign w:val="center"/>
          </w:tcPr>
          <w:p w:rsidR="009A2177" w:rsidRDefault="00F65356">
            <w:pPr>
              <w:jc w:val="center"/>
              <w:rPr>
                <w:rFonts w:ascii="仿宋_GB2312" w:eastAsia="仿宋_GB2312" w:hAnsi="仿宋_GB2312" w:cs="仿宋_GB2312"/>
                <w:bCs/>
                <w:sz w:val="24"/>
                <w:szCs w:val="24"/>
              </w:rPr>
            </w:pPr>
            <w:proofErr w:type="gramStart"/>
            <w:r>
              <w:rPr>
                <w:rFonts w:ascii="仿宋_GB2312" w:eastAsia="仿宋_GB2312" w:hAnsi="仿宋_GB2312" w:cs="仿宋_GB2312" w:hint="eastAsia"/>
                <w:bCs/>
                <w:sz w:val="24"/>
                <w:szCs w:val="24"/>
              </w:rPr>
              <w:t>微课视频</w:t>
            </w:r>
            <w:proofErr w:type="gramEnd"/>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围绕赛项竞赛平台及沙盘，结合赛项考察知识与技能点，录制教学视频，对竞赛平台硬件组成、电路设计原理、底层驱动程序、Android应用程序等方面关键知识点进行详细讲解，其中关键知识点包括ARM编程、数模混合电路设计、红外通信、</w:t>
            </w:r>
            <w:proofErr w:type="spellStart"/>
            <w:r>
              <w:rPr>
                <w:rFonts w:ascii="仿宋_GB2312" w:eastAsia="仿宋_GB2312" w:hAnsi="仿宋_GB2312" w:cs="仿宋_GB2312" w:hint="eastAsia"/>
                <w:bCs/>
                <w:sz w:val="24"/>
                <w:szCs w:val="24"/>
              </w:rPr>
              <w:t>Zigbee</w:t>
            </w:r>
            <w:proofErr w:type="spellEnd"/>
            <w:r>
              <w:rPr>
                <w:rFonts w:ascii="仿宋_GB2312" w:eastAsia="仿宋_GB2312" w:hAnsi="仿宋_GB2312" w:cs="仿宋_GB2312" w:hint="eastAsia"/>
                <w:bCs/>
                <w:sz w:val="24"/>
                <w:szCs w:val="24"/>
              </w:rPr>
              <w:t>通信、WIFI通信、通信协议实现、语音控制、Android应用编程、图像识别等，教学视频总共10课，时长至少200分钟。</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2017.9.30</w:t>
            </w:r>
          </w:p>
        </w:tc>
      </w:tr>
      <w:tr w:rsidR="009A2177">
        <w:tc>
          <w:tcPr>
            <w:tcW w:w="609" w:type="dxa"/>
            <w:vMerge w:val="restart"/>
            <w:vAlign w:val="center"/>
          </w:tcPr>
          <w:p w:rsidR="009A2177" w:rsidRDefault="00F65356">
            <w:pPr>
              <w:jc w:val="center"/>
              <w:rPr>
                <w:rFonts w:ascii="仿宋" w:eastAsia="仿宋" w:hAnsi="仿宋" w:cs="仿宋"/>
                <w:sz w:val="24"/>
                <w:szCs w:val="24"/>
              </w:rPr>
            </w:pPr>
            <w:r>
              <w:rPr>
                <w:rFonts w:ascii="仿宋_GB2312" w:eastAsia="仿宋_GB2312" w:hAnsi="仿宋_GB2312" w:cs="仿宋_GB2312" w:hint="eastAsia"/>
                <w:bCs/>
                <w:sz w:val="24"/>
                <w:szCs w:val="24"/>
              </w:rPr>
              <w:t>拓展</w:t>
            </w:r>
            <w:r>
              <w:rPr>
                <w:rFonts w:ascii="仿宋_GB2312" w:eastAsia="仿宋_GB2312" w:hAnsi="仿宋_GB2312" w:cs="仿宋_GB2312" w:hint="eastAsia"/>
                <w:bCs/>
                <w:sz w:val="24"/>
                <w:szCs w:val="24"/>
              </w:rPr>
              <w:lastRenderedPageBreak/>
              <w:t>资源</w:t>
            </w:r>
          </w:p>
        </w:tc>
        <w:tc>
          <w:tcPr>
            <w:tcW w:w="1382" w:type="dxa"/>
            <w:gridSpan w:val="2"/>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lastRenderedPageBreak/>
              <w:t>案例库</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围绕ARM底层驱动程序开发与Android应用程序开发两个方面，编写对应的实训案例。部分</w:t>
            </w:r>
            <w:r>
              <w:rPr>
                <w:rFonts w:ascii="仿宋_GB2312" w:eastAsia="仿宋_GB2312" w:hAnsi="仿宋_GB2312" w:cs="仿宋_GB2312" w:hint="eastAsia"/>
                <w:bCs/>
                <w:sz w:val="24"/>
                <w:szCs w:val="24"/>
              </w:rPr>
              <w:lastRenderedPageBreak/>
              <w:t>实训案例如下：</w:t>
            </w:r>
          </w:p>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1、ARM底层驱动程序开发案例</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STM32 LED灯测试实验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STM32 按键输入实验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STM32 PWM输出实验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STM32 定时器实验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STM32  外部中断实验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STM32 串口通信实验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STM32 AD采集实验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STM32 SPI总线通讯实验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STM32 IIC总线通讯实验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STM32 CAN总线通讯实验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电机驱动实验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码盘测速实验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循迹测试实验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LCD显示实验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WIFI通信实验</w:t>
            </w:r>
          </w:p>
          <w:p w:rsidR="009A2177" w:rsidRDefault="00F65356">
            <w:pPr>
              <w:numPr>
                <w:ilvl w:val="0"/>
                <w:numId w:val="2"/>
              </w:numPr>
              <w:jc w:val="left"/>
              <w:rPr>
                <w:rFonts w:ascii="仿宋_GB2312" w:eastAsia="仿宋_GB2312" w:hAnsi="仿宋_GB2312" w:cs="仿宋_GB2312"/>
                <w:bCs/>
                <w:sz w:val="24"/>
                <w:szCs w:val="24"/>
              </w:rPr>
            </w:pPr>
            <w:proofErr w:type="spellStart"/>
            <w:r>
              <w:rPr>
                <w:rFonts w:ascii="仿宋_GB2312" w:eastAsia="仿宋_GB2312" w:hAnsi="仿宋_GB2312" w:cs="仿宋_GB2312" w:hint="eastAsia"/>
                <w:bCs/>
                <w:sz w:val="24"/>
                <w:szCs w:val="24"/>
              </w:rPr>
              <w:t>Zigbee</w:t>
            </w:r>
            <w:proofErr w:type="spellEnd"/>
            <w:r>
              <w:rPr>
                <w:rFonts w:ascii="仿宋_GB2312" w:eastAsia="仿宋_GB2312" w:hAnsi="仿宋_GB2312" w:cs="仿宋_GB2312" w:hint="eastAsia"/>
                <w:bCs/>
                <w:sz w:val="24"/>
                <w:szCs w:val="24"/>
              </w:rPr>
              <w:t>组网通信实验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红外通信实验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光照强度传感器实验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超声波传感器实验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RFID读写测试实验</w:t>
            </w:r>
          </w:p>
          <w:p w:rsidR="009A2177" w:rsidRDefault="00F65356">
            <w:pPr>
              <w:numPr>
                <w:ilvl w:val="0"/>
                <w:numId w:val="2"/>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智能语音控制实验</w:t>
            </w:r>
          </w:p>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2、Android应用程序开发案例</w:t>
            </w:r>
          </w:p>
          <w:p w:rsidR="009A2177" w:rsidRDefault="00F65356">
            <w:pPr>
              <w:numPr>
                <w:ilvl w:val="0"/>
                <w:numId w:val="3"/>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Socket通信实验</w:t>
            </w:r>
          </w:p>
          <w:p w:rsidR="009A2177" w:rsidRDefault="00F65356">
            <w:pPr>
              <w:numPr>
                <w:ilvl w:val="0"/>
                <w:numId w:val="3"/>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TCP/IP通信实验</w:t>
            </w:r>
          </w:p>
          <w:p w:rsidR="009A2177" w:rsidRDefault="00F65356">
            <w:pPr>
              <w:numPr>
                <w:ilvl w:val="0"/>
                <w:numId w:val="3"/>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视频采集实验</w:t>
            </w:r>
          </w:p>
          <w:p w:rsidR="009A2177" w:rsidRDefault="00F65356">
            <w:pPr>
              <w:numPr>
                <w:ilvl w:val="0"/>
                <w:numId w:val="3"/>
              </w:numPr>
              <w:jc w:val="left"/>
              <w:rPr>
                <w:rFonts w:ascii="仿宋_GB2312" w:eastAsia="仿宋_GB2312" w:hAnsi="仿宋_GB2312" w:cs="仿宋_GB2312"/>
                <w:bCs/>
                <w:sz w:val="24"/>
                <w:szCs w:val="24"/>
              </w:rPr>
            </w:pPr>
            <w:proofErr w:type="gramStart"/>
            <w:r>
              <w:rPr>
                <w:rFonts w:ascii="仿宋_GB2312" w:eastAsia="仿宋_GB2312" w:hAnsi="仿宋_GB2312" w:cs="仿宋_GB2312" w:hint="eastAsia"/>
                <w:bCs/>
                <w:sz w:val="24"/>
                <w:szCs w:val="24"/>
              </w:rPr>
              <w:t>二维码识别</w:t>
            </w:r>
            <w:proofErr w:type="gramEnd"/>
            <w:r>
              <w:rPr>
                <w:rFonts w:ascii="仿宋_GB2312" w:eastAsia="仿宋_GB2312" w:hAnsi="仿宋_GB2312" w:cs="仿宋_GB2312" w:hint="eastAsia"/>
                <w:bCs/>
                <w:sz w:val="24"/>
                <w:szCs w:val="24"/>
              </w:rPr>
              <w:t>实验</w:t>
            </w:r>
          </w:p>
          <w:p w:rsidR="009A2177" w:rsidRDefault="00F65356">
            <w:pPr>
              <w:numPr>
                <w:ilvl w:val="0"/>
                <w:numId w:val="3"/>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颜色识别实验</w:t>
            </w:r>
          </w:p>
          <w:p w:rsidR="009A2177" w:rsidRDefault="00F65356">
            <w:pPr>
              <w:numPr>
                <w:ilvl w:val="0"/>
                <w:numId w:val="3"/>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形状识别实验</w:t>
            </w:r>
          </w:p>
          <w:p w:rsidR="009A2177" w:rsidRDefault="00F65356">
            <w:pPr>
              <w:numPr>
                <w:ilvl w:val="0"/>
                <w:numId w:val="3"/>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车牌识别实验</w:t>
            </w:r>
          </w:p>
          <w:p w:rsidR="009A2177" w:rsidRDefault="00F65356">
            <w:pPr>
              <w:numPr>
                <w:ilvl w:val="0"/>
                <w:numId w:val="3"/>
              </w:num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小车控制实验</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lastRenderedPageBreak/>
              <w:t>2017.10.30</w:t>
            </w:r>
          </w:p>
        </w:tc>
      </w:tr>
      <w:tr w:rsidR="009A2177">
        <w:tc>
          <w:tcPr>
            <w:tcW w:w="609" w:type="dxa"/>
            <w:vMerge/>
            <w:vAlign w:val="center"/>
          </w:tcPr>
          <w:p w:rsidR="009A2177" w:rsidRDefault="009A2177">
            <w:pPr>
              <w:jc w:val="center"/>
              <w:rPr>
                <w:rFonts w:ascii="仿宋" w:eastAsia="仿宋" w:hAnsi="仿宋" w:cs="仿宋"/>
                <w:sz w:val="24"/>
                <w:szCs w:val="24"/>
              </w:rPr>
            </w:pPr>
          </w:p>
        </w:tc>
        <w:tc>
          <w:tcPr>
            <w:tcW w:w="1382" w:type="dxa"/>
            <w:gridSpan w:val="2"/>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素材资源库</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整合赛项相关专业教材、技能训练指导书、</w:t>
            </w:r>
            <w:proofErr w:type="gramStart"/>
            <w:r>
              <w:rPr>
                <w:rFonts w:ascii="仿宋_GB2312" w:eastAsia="仿宋_GB2312" w:hAnsi="仿宋_GB2312" w:cs="仿宋_GB2312" w:hint="eastAsia"/>
                <w:bCs/>
                <w:sz w:val="24"/>
                <w:szCs w:val="24"/>
              </w:rPr>
              <w:t>微课视频</w:t>
            </w:r>
            <w:proofErr w:type="gramEnd"/>
            <w:r>
              <w:rPr>
                <w:rFonts w:ascii="仿宋_GB2312" w:eastAsia="仿宋_GB2312" w:hAnsi="仿宋_GB2312" w:cs="仿宋_GB2312" w:hint="eastAsia"/>
                <w:bCs/>
                <w:sz w:val="24"/>
                <w:szCs w:val="24"/>
              </w:rPr>
              <w:t>、PPT、赛项宣传片、风采展示片等文字类、图片类、视频类赛项资源，建立素材资源库，实现优质教学资源共享。</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2017.12.30</w:t>
            </w:r>
          </w:p>
        </w:tc>
      </w:tr>
      <w:tr w:rsidR="009A2177">
        <w:tc>
          <w:tcPr>
            <w:tcW w:w="609" w:type="dxa"/>
            <w:vMerge/>
            <w:vAlign w:val="center"/>
          </w:tcPr>
          <w:p w:rsidR="009A2177" w:rsidRDefault="009A2177">
            <w:pPr>
              <w:jc w:val="center"/>
              <w:rPr>
                <w:rFonts w:ascii="仿宋" w:eastAsia="仿宋" w:hAnsi="仿宋" w:cs="仿宋"/>
                <w:sz w:val="24"/>
                <w:szCs w:val="24"/>
              </w:rPr>
            </w:pPr>
          </w:p>
        </w:tc>
        <w:tc>
          <w:tcPr>
            <w:tcW w:w="1382" w:type="dxa"/>
            <w:gridSpan w:val="2"/>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试题库</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依据赛项考核的关键知识与技能点，组织相关编写十套以上模拟试题，组成赛项试题库，供相关院校平时模拟训练使用。</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赛后一个月</w:t>
            </w:r>
          </w:p>
        </w:tc>
      </w:tr>
      <w:tr w:rsidR="009A2177">
        <w:tc>
          <w:tcPr>
            <w:tcW w:w="609" w:type="dxa"/>
            <w:vMerge/>
            <w:vAlign w:val="center"/>
          </w:tcPr>
          <w:p w:rsidR="009A2177" w:rsidRDefault="009A2177">
            <w:pPr>
              <w:jc w:val="center"/>
              <w:rPr>
                <w:rFonts w:ascii="仿宋" w:eastAsia="仿宋" w:hAnsi="仿宋" w:cs="仿宋"/>
                <w:sz w:val="24"/>
                <w:szCs w:val="24"/>
              </w:rPr>
            </w:pPr>
          </w:p>
        </w:tc>
        <w:tc>
          <w:tcPr>
            <w:tcW w:w="1382" w:type="dxa"/>
            <w:gridSpan w:val="2"/>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优秀选手访谈</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赛项合作企业与承办院校共同组织参赛学校领导及师生进行座谈，总结推广优秀的培养模式及经验，帮助各参赛院校师生提高教学指导和技能训练水平。</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赛后一个月</w:t>
            </w:r>
          </w:p>
        </w:tc>
      </w:tr>
      <w:tr w:rsidR="009A2177">
        <w:tc>
          <w:tcPr>
            <w:tcW w:w="609" w:type="dxa"/>
            <w:vMerge/>
            <w:vAlign w:val="center"/>
          </w:tcPr>
          <w:p w:rsidR="009A2177" w:rsidRDefault="009A2177">
            <w:pPr>
              <w:jc w:val="center"/>
              <w:rPr>
                <w:rFonts w:ascii="仿宋" w:eastAsia="仿宋" w:hAnsi="仿宋" w:cs="仿宋"/>
                <w:sz w:val="24"/>
                <w:szCs w:val="24"/>
              </w:rPr>
            </w:pPr>
          </w:p>
        </w:tc>
        <w:tc>
          <w:tcPr>
            <w:tcW w:w="1382" w:type="dxa"/>
            <w:gridSpan w:val="2"/>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师资培训</w:t>
            </w:r>
            <w:r>
              <w:rPr>
                <w:rFonts w:ascii="仿宋_GB2312" w:eastAsia="仿宋_GB2312" w:hAnsi="仿宋_GB2312" w:cs="仿宋_GB2312" w:hint="eastAsia"/>
                <w:bCs/>
                <w:sz w:val="24"/>
                <w:szCs w:val="24"/>
              </w:rPr>
              <w:lastRenderedPageBreak/>
              <w:t>基地建设</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lastRenderedPageBreak/>
              <w:t>通过比赛资源向教学资源转化，将组织开展相</w:t>
            </w:r>
            <w:r>
              <w:rPr>
                <w:rFonts w:ascii="仿宋_GB2312" w:eastAsia="仿宋_GB2312" w:hAnsi="仿宋_GB2312" w:cs="仿宋_GB2312" w:hint="eastAsia"/>
                <w:bCs/>
                <w:sz w:val="24"/>
                <w:szCs w:val="24"/>
              </w:rPr>
              <w:lastRenderedPageBreak/>
              <w:t>关专业教师的国培省培，同时在企业内部不定期举办各类相关专业师资培训及新技术培训。另外，合作企业将通过教育部产学合作协同育人项目在全国设立10个师资培训基地，为学校培养更多的双师型骨干教师。教师在指导学生和使用设备及资源的过程中，可以使用竞赛设备及资源开发新的应用模式，既可以结合学校的实际情况进行更有针对性的实践教学，又可以提高自身的教学水平和实践技能。</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lastRenderedPageBreak/>
              <w:t>2017年暑</w:t>
            </w:r>
            <w:r>
              <w:rPr>
                <w:rFonts w:ascii="仿宋_GB2312" w:eastAsia="仿宋_GB2312" w:hAnsi="仿宋_GB2312" w:cs="仿宋_GB2312" w:hint="eastAsia"/>
                <w:bCs/>
                <w:sz w:val="24"/>
                <w:szCs w:val="24"/>
              </w:rPr>
              <w:lastRenderedPageBreak/>
              <w:t>期</w:t>
            </w:r>
          </w:p>
        </w:tc>
      </w:tr>
      <w:tr w:rsidR="009A2177">
        <w:tc>
          <w:tcPr>
            <w:tcW w:w="609" w:type="dxa"/>
            <w:vMerge/>
            <w:vAlign w:val="center"/>
          </w:tcPr>
          <w:p w:rsidR="009A2177" w:rsidRDefault="009A2177">
            <w:pPr>
              <w:jc w:val="center"/>
              <w:rPr>
                <w:rFonts w:ascii="仿宋" w:eastAsia="仿宋" w:hAnsi="仿宋" w:cs="仿宋"/>
                <w:sz w:val="24"/>
                <w:szCs w:val="24"/>
              </w:rPr>
            </w:pPr>
          </w:p>
        </w:tc>
        <w:tc>
          <w:tcPr>
            <w:tcW w:w="1382" w:type="dxa"/>
            <w:gridSpan w:val="2"/>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捐赠、共建联合实验室</w:t>
            </w:r>
          </w:p>
        </w:tc>
        <w:tc>
          <w:tcPr>
            <w:tcW w:w="5120" w:type="dxa"/>
            <w:vAlign w:val="center"/>
          </w:tcPr>
          <w:p w:rsidR="009A2177" w:rsidRDefault="00F65356">
            <w:pPr>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为了更好的发挥技能大赛的影响力和吸引力，让更多职业院校深入了解、参与和推广技能大赛，进一步发挥技能大赛的引领作用，赛项合作企业在赛项结束后，半年内将在全国范围内遴选10所职业院校捐赠大赛相关成套设备，共建联合创新实验室，共同探索嵌入式应用人才的培养方法，更好的为职业院校专业教学改革提供动力。联合实验室建立的同时，为赛后资源转化提供了更有利的条件保障。</w:t>
            </w:r>
          </w:p>
        </w:tc>
        <w:tc>
          <w:tcPr>
            <w:tcW w:w="1417" w:type="dxa"/>
            <w:vAlign w:val="center"/>
          </w:tcPr>
          <w:p w:rsidR="009A2177" w:rsidRDefault="00F65356">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赛后</w:t>
            </w:r>
          </w:p>
        </w:tc>
      </w:tr>
    </w:tbl>
    <w:p w:rsidR="009A2177" w:rsidRDefault="009A2177"/>
    <w:p w:rsidR="009A2177" w:rsidRDefault="009A2177">
      <w:pPr>
        <w:snapToGrid w:val="0"/>
        <w:spacing w:line="560" w:lineRule="exact"/>
        <w:ind w:firstLineChars="200" w:firstLine="560"/>
        <w:rPr>
          <w:rFonts w:ascii="仿宋_GB2312" w:eastAsia="仿宋_GB2312" w:hAnsi="仿宋_GB2312" w:cs="仿宋_GB2312"/>
          <w:bCs/>
          <w:sz w:val="28"/>
          <w:szCs w:val="28"/>
        </w:rPr>
      </w:pPr>
    </w:p>
    <w:p w:rsidR="009A2177" w:rsidRDefault="00F65356">
      <w:pPr>
        <w:widowControl/>
        <w:jc w:val="left"/>
        <w:rPr>
          <w:rFonts w:ascii="仿宋_GB2312" w:eastAsia="仿宋_GB2312" w:hAnsi="仿宋_GB2312" w:cs="仿宋_GB2312"/>
          <w:bCs/>
          <w:sz w:val="28"/>
          <w:szCs w:val="28"/>
        </w:rPr>
      </w:pPr>
      <w:r>
        <w:rPr>
          <w:rFonts w:ascii="仿宋_GB2312" w:eastAsia="仿宋_GB2312" w:hAnsi="仿宋_GB2312" w:cs="仿宋_GB2312"/>
          <w:bCs/>
          <w:sz w:val="28"/>
          <w:szCs w:val="28"/>
        </w:rPr>
        <w:br w:type="page"/>
      </w:r>
    </w:p>
    <w:p w:rsidR="009A2177" w:rsidRDefault="00F65356">
      <w:pPr>
        <w:widowControl/>
        <w:spacing w:line="560" w:lineRule="exact"/>
        <w:jc w:val="left"/>
        <w:outlineLvl w:val="0"/>
        <w:rPr>
          <w:rFonts w:ascii="仿宋_GB2312" w:eastAsia="仿宋_GB2312" w:hAnsi="仿宋_GB2312" w:cs="仿宋_GB2312"/>
          <w:b/>
          <w:color w:val="000000"/>
          <w:sz w:val="28"/>
          <w:szCs w:val="28"/>
        </w:rPr>
      </w:pPr>
      <w:r>
        <w:rPr>
          <w:rFonts w:ascii="仿宋_GB2312" w:eastAsia="仿宋_GB2312" w:hAnsi="仿宋_GB2312" w:cs="仿宋_GB2312" w:hint="eastAsia"/>
          <w:b/>
          <w:bCs/>
          <w:color w:val="000000"/>
          <w:sz w:val="28"/>
          <w:szCs w:val="28"/>
        </w:rPr>
        <w:lastRenderedPageBreak/>
        <w:t>附录1 -竞赛试题样卷</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赛题包括硬件装调和赛道任务功能验证两部分。要求参赛选手在规定时间内组装、调试一套电路板（功能电路板），并安装在智能嵌入式系统应用创新实训平台（竞赛平台）上。同时，完成嵌入式应用程序的编写和测试，使之能够自动控制竞赛平台完成赛道任务。</w:t>
      </w:r>
    </w:p>
    <w:p w:rsidR="009A2177" w:rsidRDefault="00F65356">
      <w:pPr>
        <w:spacing w:line="560" w:lineRule="exact"/>
        <w:jc w:val="center"/>
        <w:outlineLvl w:val="1"/>
        <w:rPr>
          <w:rFonts w:ascii="黑体" w:eastAsia="黑体" w:hAnsi="黑体" w:cs="黑体"/>
          <w:b/>
          <w:color w:val="000000"/>
          <w:sz w:val="36"/>
          <w:szCs w:val="36"/>
        </w:rPr>
      </w:pPr>
      <w:r>
        <w:rPr>
          <w:rFonts w:ascii="黑体" w:eastAsia="黑体" w:hAnsi="黑体" w:cs="黑体" w:hint="eastAsia"/>
          <w:b/>
          <w:color w:val="000000"/>
          <w:sz w:val="36"/>
          <w:szCs w:val="36"/>
        </w:rPr>
        <w:t>第一部分 产品装调与应用开发试题</w:t>
      </w:r>
    </w:p>
    <w:p w:rsidR="009A2177" w:rsidRDefault="00F65356">
      <w:pPr>
        <w:snapToGrid w:val="0"/>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sz w:val="28"/>
          <w:szCs w:val="28"/>
        </w:rPr>
        <w:t>一、比赛要求</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大赛现场发放功能电路板焊接套件（含PCB板与元器件）和技术资料（电路原理图、器件位置图、物料清单）。参赛选手在规定时间内，按照安全操作规范与制作工艺，焊接、组装、调试功能电路板焊接区域，并对电路板的排障区域进行故障检测、分析与排除。</w:t>
      </w:r>
    </w:p>
    <w:p w:rsidR="009A2177" w:rsidRDefault="00F65356">
      <w:pPr>
        <w:snapToGrid w:val="0"/>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二、比赛</w:t>
      </w:r>
      <w:r>
        <w:rPr>
          <w:rFonts w:ascii="仿宋_GB2312" w:eastAsia="仿宋_GB2312" w:hAnsi="仿宋_GB2312" w:cs="仿宋_GB2312" w:hint="eastAsia"/>
          <w:b/>
          <w:sz w:val="28"/>
          <w:szCs w:val="28"/>
        </w:rPr>
        <w:t>内容</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（一）元器件检测</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参赛选手须参照阅读物料清单进行元器件的辨识、清点和检测。</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元器件种类包括：电阻、电容、电感、三极管、MOS管、电位器、LED发光二极管、555芯片、晶振、CMOS逻辑门、集成稳压块、光强度传感器、光敏电阻、超声波传感器、热释电传感器、声音传感器、红外传感器、射频识别单元、语音识别单元、解调芯片、蜂鸣器、扬声器等。</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（二）电路板焊接</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参赛选手须依据电路原理图、器件位置图、物料清单，在规定时间内完成元器件焊接，并按时上交进行焊接工艺评分。</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电路板元件封装包括：SIP-8、SSOP-6、SOP-8、SSOP-8、SOP-14、SOT-23、SOT-223、SOP-16、0603、0805、1206、3528等。</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（三）电路板调试</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参赛选手须根据电路原理图分析电路板功能，并使用示波器、万用表等仪表进行调试，使电路板功能正常。</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（四）功能排障</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参赛选手须根据电路原理图分析电路板功能，并使用示波器、万用表等仪表进行排障，使电路板功能正常。</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（五）电路板安装</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参赛选手须将调试完成的电路板安装到竞赛平台上，使竞赛平台能够完成赛道任务。</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（六）整机装配</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参赛选手将赛项执委会现场发放的其他功能模块，根据安装说明书装配到竞赛平台的指定位置，并调试使其功能正常。</w:t>
      </w:r>
    </w:p>
    <w:p w:rsidR="009A2177" w:rsidRDefault="00F65356">
      <w:pPr>
        <w:spacing w:line="560" w:lineRule="exact"/>
        <w:jc w:val="center"/>
        <w:outlineLvl w:val="1"/>
        <w:rPr>
          <w:rFonts w:ascii="黑体" w:eastAsia="黑体" w:hAnsi="黑体" w:cs="黑体"/>
          <w:b/>
          <w:color w:val="000000"/>
          <w:sz w:val="36"/>
          <w:szCs w:val="36"/>
        </w:rPr>
      </w:pPr>
      <w:r>
        <w:rPr>
          <w:rFonts w:ascii="仿宋_GB2312" w:eastAsia="仿宋_GB2312" w:hAnsi="仿宋_GB2312" w:cs="仿宋_GB2312" w:hint="eastAsia"/>
          <w:b/>
          <w:color w:val="000000"/>
          <w:sz w:val="28"/>
          <w:szCs w:val="28"/>
        </w:rPr>
        <w:br w:type="page"/>
      </w:r>
      <w:r>
        <w:rPr>
          <w:rFonts w:ascii="黑体" w:eastAsia="黑体" w:hAnsi="黑体" w:cs="黑体" w:hint="eastAsia"/>
          <w:b/>
          <w:color w:val="000000"/>
          <w:sz w:val="36"/>
          <w:szCs w:val="36"/>
        </w:rPr>
        <w:lastRenderedPageBreak/>
        <w:t>第二部分 赛道任务与功能验证试题</w:t>
      </w:r>
    </w:p>
    <w:p w:rsidR="009A2177" w:rsidRDefault="00F65356">
      <w:pPr>
        <w:snapToGrid w:val="0"/>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一、</w:t>
      </w:r>
      <w:r>
        <w:rPr>
          <w:rFonts w:ascii="仿宋_GB2312" w:eastAsia="仿宋_GB2312" w:hAnsi="仿宋_GB2312" w:cs="仿宋_GB2312" w:hint="eastAsia"/>
          <w:b/>
          <w:sz w:val="28"/>
          <w:szCs w:val="28"/>
        </w:rPr>
        <w:t>比赛</w:t>
      </w:r>
      <w:r>
        <w:rPr>
          <w:rFonts w:ascii="仿宋_GB2312" w:eastAsia="仿宋_GB2312" w:hAnsi="仿宋_GB2312" w:cs="仿宋_GB2312" w:hint="eastAsia"/>
          <w:b/>
          <w:color w:val="000000"/>
          <w:sz w:val="28"/>
          <w:szCs w:val="28"/>
        </w:rPr>
        <w:t>要求</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参赛选手根据大赛现场抽取的任务流程表编写Android应用程序，使移动终端能自动控制竞赛平台在模拟的交通环境中完成各项赛道任务。</w:t>
      </w:r>
    </w:p>
    <w:p w:rsidR="009A2177" w:rsidRDefault="009A2177">
      <w:pPr>
        <w:snapToGrid w:val="0"/>
        <w:spacing w:line="560" w:lineRule="exact"/>
        <w:ind w:firstLineChars="200" w:firstLine="560"/>
        <w:rPr>
          <w:rFonts w:ascii="仿宋_GB2312" w:eastAsia="仿宋_GB2312" w:hAnsi="仿宋_GB2312" w:cs="仿宋_GB2312"/>
          <w:bCs/>
          <w:sz w:val="28"/>
          <w:szCs w:val="28"/>
        </w:rPr>
      </w:pPr>
    </w:p>
    <w:p w:rsidR="009A2177" w:rsidRDefault="00F65356">
      <w:pPr>
        <w:snapToGrid w:val="0"/>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二、比赛</w:t>
      </w:r>
      <w:r>
        <w:rPr>
          <w:rFonts w:ascii="仿宋_GB2312" w:eastAsia="仿宋_GB2312" w:hAnsi="仿宋_GB2312" w:cs="仿宋_GB2312" w:hint="eastAsia"/>
          <w:b/>
          <w:sz w:val="28"/>
          <w:szCs w:val="28"/>
        </w:rPr>
        <w:t>内容</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（一）编程调试</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参赛选手须依据本赛题给定的赛道地图和标志物摆放位置，以及现场随机抽取的竞赛参数进行Android编程，编程过程中参赛选手可以按时间表使用练习赛道进行调试。</w:t>
      </w:r>
    </w:p>
    <w:p w:rsidR="009A2177" w:rsidRDefault="00F65356">
      <w:pPr>
        <w:snapToGrid w:val="0"/>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Cs/>
          <w:sz w:val="28"/>
          <w:szCs w:val="28"/>
        </w:rPr>
        <w:t>（二）测试准备</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参赛选手接到候场指令后，到达指定赛道处候场准备。按裁判要求启动平板电脑和竞赛平台，运行应用程序，并建立</w:t>
      </w:r>
      <w:proofErr w:type="spellStart"/>
      <w:r>
        <w:rPr>
          <w:rFonts w:ascii="仿宋_GB2312" w:eastAsia="仿宋_GB2312" w:hAnsi="仿宋_GB2312" w:cs="仿宋_GB2312" w:hint="eastAsia"/>
          <w:bCs/>
          <w:sz w:val="28"/>
          <w:szCs w:val="28"/>
        </w:rPr>
        <w:t>WiFi</w:t>
      </w:r>
      <w:proofErr w:type="spellEnd"/>
      <w:r>
        <w:rPr>
          <w:rFonts w:ascii="仿宋_GB2312" w:eastAsia="仿宋_GB2312" w:hAnsi="仿宋_GB2312" w:cs="仿宋_GB2312" w:hint="eastAsia"/>
          <w:bCs/>
          <w:sz w:val="28"/>
          <w:szCs w:val="28"/>
        </w:rPr>
        <w:t>连接。</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参赛选手接到比赛指令后，须将竞赛平台摆放在决赛赛道地图的交管中心，将AGV智能运输机器人摆放在决赛赛道地图的物流中心。</w:t>
      </w:r>
    </w:p>
    <w:p w:rsidR="009A2177" w:rsidRDefault="00F65356">
      <w:pPr>
        <w:snapToGrid w:val="0"/>
        <w:spacing w:line="56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（三）赛道任务</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参赛选手接到比赛开始指令后，点击移动终端上“自动运行”按钮，使竞赛平台自动完成任务流程表中规定的各项赛道任务。</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本赛题所涉及的赛道任务仅限于：</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1.竞赛平台前进/后退/左转/右转/停止。</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2.竞赛平台循迹前进至第一个十字路口处。</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3.竞赛平台控制左/右转向灯开启或关闭。</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4.竞赛平台打开/关闭蜂鸣器。</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5.竞赛平台识别静态标志物中的二维码，获得文本信息(信息代码：M01)。</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6.竞赛平台识别静态标志物中的图形，获得形状与颜色信息(信息代码：M02)。</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7.竞赛平台识别LCD动态显示标志物中的图形，获得形状与颜色信息（信息代码：M03）。</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8.竞赛平台识别LCD动态显示标志物中车牌图片，获得车牌信息（信息代码：M04）。</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9.竞赛平台智能TFT显示器中的图形，获得形状与颜色信息（信息代码：M05）。</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10.竞赛平台智能TFT显示器中车牌图片，获得车牌信息（信息代码：M06）。</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11.竞赛平台识别交通</w:t>
      </w:r>
      <w:proofErr w:type="gramStart"/>
      <w:r>
        <w:rPr>
          <w:rFonts w:ascii="仿宋_GB2312" w:eastAsia="仿宋_GB2312" w:hAnsi="仿宋_GB2312" w:cs="仿宋_GB2312" w:hint="eastAsia"/>
          <w:bCs/>
          <w:sz w:val="28"/>
          <w:szCs w:val="28"/>
        </w:rPr>
        <w:t>灯标志物中</w:t>
      </w:r>
      <w:proofErr w:type="gramEnd"/>
      <w:r>
        <w:rPr>
          <w:rFonts w:ascii="仿宋_GB2312" w:eastAsia="仿宋_GB2312" w:hAnsi="仿宋_GB2312" w:cs="仿宋_GB2312" w:hint="eastAsia"/>
          <w:bCs/>
          <w:sz w:val="28"/>
          <w:szCs w:val="28"/>
        </w:rPr>
        <w:t>的显示信号，获得交通信号信息（信息代码：M07）。</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12.竞赛平台启动语音识别，获取语音播报标志物发出的语音命令，获得语音控制信息（信息代码：M08）。</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13.竞赛平台进入智能照明系统标志物内，测量当前照明亮度档位(信息代码：M09)。</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14.竞赛平台使用超声波传感器测距获得距离信息（信息代码：M10）。</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15.竞赛平台在指定路段获取RFID</w:t>
      </w:r>
      <w:proofErr w:type="gramStart"/>
      <w:r>
        <w:rPr>
          <w:rFonts w:ascii="仿宋_GB2312" w:eastAsia="仿宋_GB2312" w:hAnsi="仿宋_GB2312" w:cs="仿宋_GB2312" w:hint="eastAsia"/>
          <w:bCs/>
          <w:sz w:val="28"/>
          <w:szCs w:val="28"/>
        </w:rPr>
        <w:t>射频卡</w:t>
      </w:r>
      <w:proofErr w:type="gramEnd"/>
      <w:r>
        <w:rPr>
          <w:rFonts w:ascii="仿宋_GB2312" w:eastAsia="仿宋_GB2312" w:hAnsi="仿宋_GB2312" w:cs="仿宋_GB2312" w:hint="eastAsia"/>
          <w:bCs/>
          <w:sz w:val="28"/>
          <w:szCs w:val="28"/>
        </w:rPr>
        <w:t>指定扇区块内信息（信息代码：M11）。</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16.移动终端对竞赛平台从</w:t>
      </w:r>
      <w:proofErr w:type="gramStart"/>
      <w:r>
        <w:rPr>
          <w:rFonts w:ascii="仿宋_GB2312" w:eastAsia="仿宋_GB2312" w:hAnsi="仿宋_GB2312" w:cs="仿宋_GB2312" w:hint="eastAsia"/>
          <w:bCs/>
          <w:sz w:val="28"/>
          <w:szCs w:val="28"/>
        </w:rPr>
        <w:t>二维码中</w:t>
      </w:r>
      <w:proofErr w:type="gramEnd"/>
      <w:r>
        <w:rPr>
          <w:rFonts w:ascii="仿宋_GB2312" w:eastAsia="仿宋_GB2312" w:hAnsi="仿宋_GB2312" w:cs="仿宋_GB2312" w:hint="eastAsia"/>
          <w:bCs/>
          <w:sz w:val="28"/>
          <w:szCs w:val="28"/>
        </w:rPr>
        <w:t>获取的信息进行解密，得到明文信息(信息代码：M12)。</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17.竞赛平台通过ZigBee控制磁悬浮无线充电标志物开启或关闭(指令代码：K01)。</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18.竞赛平台通过ZigBee控制智能TFT显示器标志物显示指定信息(指令代码：K02)。</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19.竞赛平台通过ZigBee</w:t>
      </w:r>
      <w:proofErr w:type="gramStart"/>
      <w:r>
        <w:rPr>
          <w:rFonts w:ascii="仿宋_GB2312" w:eastAsia="仿宋_GB2312" w:hAnsi="仿宋_GB2312" w:cs="仿宋_GB2312" w:hint="eastAsia"/>
          <w:bCs/>
          <w:sz w:val="28"/>
          <w:szCs w:val="28"/>
        </w:rPr>
        <w:t>控制道</w:t>
      </w:r>
      <w:proofErr w:type="gramEnd"/>
      <w:r>
        <w:rPr>
          <w:rFonts w:ascii="仿宋_GB2312" w:eastAsia="仿宋_GB2312" w:hAnsi="仿宋_GB2312" w:cs="仿宋_GB2312" w:hint="eastAsia"/>
          <w:bCs/>
          <w:sz w:val="28"/>
          <w:szCs w:val="28"/>
        </w:rPr>
        <w:t>闸开启或关闭(指令代码：K03)。</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20.竞赛平台通过ZigBee控制语音播报标志物播报语音控制命令(指令代码：K04)。</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21.竞赛平台通过ZigBee控制语音播报标志物播报指定信息(指令代码：K05)。</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22.竞赛平台通过ZigBee向LED显示标志物发送控制指令(指令代码：K06)。</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23.竞赛平台进入智能照明系统标志物内，通过红外控制其开启到指定档位(指令代码：K07)。</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24.竞赛平台进入警示系统标志物内，通过红外控制报警系统开启或关闭(指令代码：K08)。</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25.竞赛平台进入隧道标志物后，通过红外控制隧道排风系统开启(指令代码：K09)。</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26.竞赛平台通过红外控制立体显示标志物显示指定内容(指令代码：K10)。</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27.竞赛平台通过红外控制LCD动态显示标志物翻页(指令代码：K11)。  </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28.移动终端对待发送的信息，进行信道编码或加密操作，生成控制指令(指令代码：K12)。</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29.竞赛平台在指定路线顺利通过ETC系统。</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30.竞赛平台到达指定位置。</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31.竞赛平台按指定路线行进。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32.竞赛平台返回交管中心入库。</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33.竞赛平台通过ZigBee控制AGV智能运输机器人到达指定位置。</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34.竞赛平台通过ZigBee控制AGV智能运输机器人按指定路线行进。</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35.竞赛平台通过ZigBee控制AGV智能运输机器人到达仓储中心并入库。</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36.AGV智能运输机器人进入智能照明系统内并设置到指定档位。</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37.AGV智能运输机器人使用超声波传感器测距获得距离信息(信息代码：M13)。</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38.AGV智能运输机器人进入警示系统标志物内，通过红外控制报警系统开启或关闭(指令代码：K13)。</w:t>
      </w:r>
    </w:p>
    <w:p w:rsidR="009A2177" w:rsidRDefault="009A2177">
      <w:pPr>
        <w:snapToGrid w:val="0"/>
        <w:spacing w:line="560" w:lineRule="exact"/>
        <w:ind w:firstLineChars="200" w:firstLine="560"/>
        <w:rPr>
          <w:rFonts w:ascii="仿宋_GB2312" w:eastAsia="仿宋_GB2312" w:hAnsi="仿宋_GB2312" w:cs="仿宋_GB2312"/>
          <w:bCs/>
          <w:sz w:val="28"/>
          <w:szCs w:val="28"/>
        </w:rPr>
      </w:pPr>
    </w:p>
    <w:p w:rsidR="009A2177" w:rsidRDefault="00F65356">
      <w:pPr>
        <w:widowControl/>
        <w:adjustRightInd w:val="0"/>
        <w:snapToGrid w:val="0"/>
        <w:spacing w:line="560" w:lineRule="exact"/>
        <w:ind w:firstLineChars="73" w:firstLine="205"/>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三、赛道地图及标志物摆放位置</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赛道地图如图1所示，尺寸规格为2.5m×2.5m(实际尺寸根据比赛现场场地大小略有调整）；其赛道宽度为30cm；</w:t>
      </w:r>
      <w:proofErr w:type="gramStart"/>
      <w:r>
        <w:rPr>
          <w:rFonts w:ascii="仿宋_GB2312" w:eastAsia="仿宋_GB2312" w:hAnsi="仿宋_GB2312" w:cs="仿宋_GB2312" w:hint="eastAsia"/>
          <w:bCs/>
          <w:sz w:val="28"/>
          <w:szCs w:val="28"/>
        </w:rPr>
        <w:t>循</w:t>
      </w:r>
      <w:proofErr w:type="gramEnd"/>
      <w:r>
        <w:rPr>
          <w:rFonts w:ascii="仿宋_GB2312" w:eastAsia="仿宋_GB2312" w:hAnsi="仿宋_GB2312" w:cs="仿宋_GB2312" w:hint="eastAsia"/>
          <w:bCs/>
          <w:sz w:val="28"/>
          <w:szCs w:val="28"/>
        </w:rPr>
        <w:t>迹线宽度为3cm。图中纵向虚线编号为A~G；横向虚线编号为1~7，赛道标志物将置于横纵虚线交叉点上。其中F7为交管中心（竞赛平台车库），D7为物流中心（AGV智能运输机器人），C7为仓储中心（AGV智能运输机器人停放位置）。</w:t>
      </w:r>
    </w:p>
    <w:p w:rsidR="009A2177" w:rsidRDefault="00F65356">
      <w:pPr>
        <w:spacing w:line="560" w:lineRule="exact"/>
        <w:jc w:val="center"/>
        <w:rPr>
          <w:rFonts w:ascii="仿宋_GB2312" w:eastAsia="仿宋_GB2312" w:hAnsi="仿宋_GB2312" w:cs="仿宋_GB2312"/>
          <w:b/>
          <w:bCs/>
          <w:sz w:val="28"/>
          <w:szCs w:val="28"/>
        </w:rPr>
      </w:pPr>
      <w:r>
        <w:rPr>
          <w:rFonts w:ascii="仿宋_GB2312" w:eastAsia="仿宋_GB2312" w:hAnsi="仿宋_GB2312" w:cs="仿宋_GB2312"/>
          <w:noProof/>
          <w:sz w:val="24"/>
          <w:szCs w:val="24"/>
        </w:rPr>
        <w:lastRenderedPageBreak/>
        <w:drawing>
          <wp:anchor distT="0" distB="0" distL="114300" distR="114300" simplePos="0" relativeHeight="251657728" behindDoc="0" locked="0" layoutInCell="1" allowOverlap="1" wp14:anchorId="24FCD15B" wp14:editId="11F85359">
            <wp:simplePos x="0" y="0"/>
            <wp:positionH relativeFrom="page">
              <wp:posOffset>1259205</wp:posOffset>
            </wp:positionH>
            <wp:positionV relativeFrom="page">
              <wp:posOffset>1105535</wp:posOffset>
            </wp:positionV>
            <wp:extent cx="5039995" cy="5031740"/>
            <wp:effectExtent l="0" t="0" r="8255" b="0"/>
            <wp:wrapTopAndBottom/>
            <wp:docPr id="81" name="图片 81" descr="A7NW]A{2ZI{O{%0`Z]AH6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A7NW]A{2ZI{O{%0`Z]AH62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39995" cy="5031740"/>
                    </a:xfrm>
                    <a:prstGeom prst="rect">
                      <a:avLst/>
                    </a:prstGeom>
                    <a:noFill/>
                  </pic:spPr>
                </pic:pic>
              </a:graphicData>
            </a:graphic>
          </wp:anchor>
        </w:drawing>
      </w:r>
      <w:r>
        <w:rPr>
          <w:rFonts w:ascii="仿宋_GB2312" w:eastAsia="仿宋_GB2312" w:hAnsi="仿宋_GB2312" w:cs="仿宋_GB2312" w:hint="eastAsia"/>
          <w:sz w:val="24"/>
          <w:szCs w:val="24"/>
        </w:rPr>
        <w:t>图1 参考赛道地图</w:t>
      </w:r>
    </w:p>
    <w:p w:rsidR="009A2177" w:rsidRDefault="009A2177">
      <w:pPr>
        <w:snapToGrid w:val="0"/>
        <w:spacing w:line="560" w:lineRule="exact"/>
        <w:ind w:firstLineChars="200" w:firstLine="560"/>
        <w:rPr>
          <w:rFonts w:ascii="仿宋_GB2312" w:eastAsia="仿宋_GB2312" w:hAnsi="仿宋_GB2312" w:cs="仿宋_GB2312"/>
          <w:bCs/>
          <w:sz w:val="28"/>
          <w:szCs w:val="28"/>
        </w:rPr>
      </w:pP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标志物摆放位置如表1所示。</w:t>
      </w:r>
    </w:p>
    <w:p w:rsidR="009A2177" w:rsidRDefault="00F65356">
      <w:pPr>
        <w:snapToGrid w:val="0"/>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br w:type="page"/>
      </w:r>
    </w:p>
    <w:p w:rsidR="009A2177" w:rsidRDefault="00F65356">
      <w:pPr>
        <w:spacing w:line="560" w:lineRule="exact"/>
        <w:ind w:firstLineChars="200" w:firstLine="482"/>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lastRenderedPageBreak/>
        <w:t>表1  标志物摆放位置表</w:t>
      </w:r>
    </w:p>
    <w:tbl>
      <w:tblPr>
        <w:tblW w:w="7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179"/>
        <w:gridCol w:w="3040"/>
        <w:gridCol w:w="868"/>
      </w:tblGrid>
      <w:tr w:rsidR="009A2177">
        <w:trPr>
          <w:trHeight w:val="478"/>
          <w:jc w:val="center"/>
        </w:trPr>
        <w:tc>
          <w:tcPr>
            <w:tcW w:w="739" w:type="dxa"/>
            <w:vAlign w:val="center"/>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3179" w:type="dxa"/>
            <w:vAlign w:val="center"/>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设备名称</w:t>
            </w:r>
          </w:p>
        </w:tc>
        <w:tc>
          <w:tcPr>
            <w:tcW w:w="3040" w:type="dxa"/>
            <w:vAlign w:val="center"/>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摆放位置</w:t>
            </w:r>
          </w:p>
        </w:tc>
        <w:tc>
          <w:tcPr>
            <w:tcW w:w="868" w:type="dxa"/>
            <w:vAlign w:val="center"/>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备注</w:t>
            </w:r>
          </w:p>
        </w:tc>
      </w:tr>
      <w:tr w:rsidR="009A2177">
        <w:trPr>
          <w:trHeight w:val="396"/>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01</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LED显示标志物</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A5</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396"/>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02</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道</w:t>
            </w:r>
            <w:proofErr w:type="gramStart"/>
            <w:r>
              <w:rPr>
                <w:rFonts w:ascii="仿宋_GB2312" w:eastAsia="仿宋_GB2312" w:hAnsi="仿宋_GB2312" w:cs="仿宋_GB2312" w:hint="eastAsia"/>
                <w:kern w:val="0"/>
                <w:sz w:val="24"/>
                <w:szCs w:val="24"/>
              </w:rPr>
              <w:t>闸标志</w:t>
            </w:r>
            <w:proofErr w:type="gramEnd"/>
            <w:r>
              <w:rPr>
                <w:rFonts w:ascii="仿宋_GB2312" w:eastAsia="仿宋_GB2312" w:hAnsi="仿宋_GB2312" w:cs="仿宋_GB2312" w:hint="eastAsia"/>
                <w:kern w:val="0"/>
                <w:sz w:val="24"/>
                <w:szCs w:val="24"/>
              </w:rPr>
              <w:t>物</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E7</w:t>
            </w:r>
          </w:p>
        </w:tc>
        <w:tc>
          <w:tcPr>
            <w:tcW w:w="868" w:type="dxa"/>
            <w:vAlign w:val="center"/>
          </w:tcPr>
          <w:p w:rsidR="009A2177" w:rsidRDefault="009A2177">
            <w:pPr>
              <w:jc w:val="left"/>
              <w:rPr>
                <w:rFonts w:ascii="仿宋_GB2312" w:eastAsia="仿宋_GB2312" w:hAnsi="仿宋_GB2312" w:cs="仿宋_GB2312"/>
                <w:sz w:val="24"/>
                <w:szCs w:val="24"/>
              </w:rPr>
            </w:pPr>
          </w:p>
        </w:tc>
      </w:tr>
      <w:tr w:rsidR="009A2177">
        <w:trPr>
          <w:trHeight w:val="396"/>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03</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语音播报标志物</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A4</w:t>
            </w:r>
          </w:p>
        </w:tc>
        <w:tc>
          <w:tcPr>
            <w:tcW w:w="868" w:type="dxa"/>
            <w:vAlign w:val="center"/>
          </w:tcPr>
          <w:p w:rsidR="009A2177" w:rsidRDefault="009A2177">
            <w:pPr>
              <w:jc w:val="left"/>
              <w:rPr>
                <w:rFonts w:ascii="仿宋_GB2312" w:eastAsia="仿宋_GB2312" w:hAnsi="仿宋_GB2312" w:cs="仿宋_GB2312"/>
                <w:sz w:val="24"/>
                <w:szCs w:val="24"/>
              </w:rPr>
            </w:pPr>
          </w:p>
        </w:tc>
      </w:tr>
      <w:tr w:rsidR="009A2177">
        <w:trPr>
          <w:trHeight w:val="369"/>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04</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智能照明系统标志物</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B7</w:t>
            </w:r>
          </w:p>
        </w:tc>
        <w:tc>
          <w:tcPr>
            <w:tcW w:w="868" w:type="dxa"/>
            <w:vAlign w:val="center"/>
          </w:tcPr>
          <w:p w:rsidR="009A2177" w:rsidRDefault="009A2177">
            <w:pPr>
              <w:jc w:val="left"/>
              <w:rPr>
                <w:rFonts w:ascii="仿宋_GB2312" w:eastAsia="仿宋_GB2312" w:hAnsi="仿宋_GB2312" w:cs="仿宋_GB2312"/>
                <w:sz w:val="24"/>
                <w:szCs w:val="24"/>
              </w:rPr>
            </w:pPr>
          </w:p>
        </w:tc>
      </w:tr>
      <w:tr w:rsidR="009A2177">
        <w:trPr>
          <w:trHeight w:val="435"/>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静态标志物</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D1和E5</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376"/>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06</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LCD动态显示标志物</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A2和F1</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415"/>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07</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智能TFT显示屏</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B1和G2</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476"/>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08</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立体显示标志物</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E3</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476"/>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09</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警示系统标志物</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F7</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476"/>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隧道标志物</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C4</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476"/>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11</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ETC系统</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E4</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459"/>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12</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交通</w:t>
            </w:r>
            <w:proofErr w:type="gramStart"/>
            <w:r>
              <w:rPr>
                <w:rFonts w:ascii="仿宋_GB2312" w:eastAsia="仿宋_GB2312" w:hAnsi="仿宋_GB2312" w:cs="仿宋_GB2312" w:hint="eastAsia"/>
                <w:kern w:val="0"/>
                <w:sz w:val="24"/>
                <w:szCs w:val="24"/>
              </w:rPr>
              <w:t>灯标志物</w:t>
            </w:r>
            <w:proofErr w:type="gramEnd"/>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G4</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356"/>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13</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磁悬浮无线充电标志物</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G5</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500"/>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14</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交管中心</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F7</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499"/>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物流中心</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D7</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473"/>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16</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仓储中心</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任务信息中获取</w:t>
            </w:r>
          </w:p>
        </w:tc>
        <w:tc>
          <w:tcPr>
            <w:tcW w:w="868" w:type="dxa"/>
            <w:vAlign w:val="center"/>
          </w:tcPr>
          <w:p w:rsidR="009A2177" w:rsidRDefault="009A2177">
            <w:pPr>
              <w:jc w:val="center"/>
              <w:rPr>
                <w:rFonts w:ascii="仿宋_GB2312" w:eastAsia="仿宋_GB2312" w:hAnsi="仿宋_GB2312" w:cs="仿宋_GB2312"/>
                <w:sz w:val="24"/>
                <w:szCs w:val="24"/>
              </w:rPr>
            </w:pPr>
          </w:p>
        </w:tc>
      </w:tr>
      <w:tr w:rsidR="009A2177">
        <w:trPr>
          <w:trHeight w:val="473"/>
          <w:jc w:val="center"/>
        </w:trPr>
        <w:tc>
          <w:tcPr>
            <w:tcW w:w="73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17</w:t>
            </w:r>
          </w:p>
        </w:tc>
        <w:tc>
          <w:tcPr>
            <w:tcW w:w="3179"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RFID卡片</w:t>
            </w:r>
          </w:p>
        </w:tc>
        <w:tc>
          <w:tcPr>
            <w:tcW w:w="3040" w:type="dxa"/>
            <w:vAlign w:val="center"/>
          </w:tcPr>
          <w:p w:rsidR="009A2177" w:rsidRDefault="00F65356">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指定路线的随机位置</w:t>
            </w:r>
          </w:p>
        </w:tc>
        <w:tc>
          <w:tcPr>
            <w:tcW w:w="868" w:type="dxa"/>
            <w:vAlign w:val="center"/>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现场抽取</w:t>
            </w:r>
          </w:p>
        </w:tc>
      </w:tr>
    </w:tbl>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注：部分</w:t>
      </w:r>
      <w:r>
        <w:rPr>
          <w:rFonts w:ascii="仿宋_GB2312" w:eastAsia="仿宋_GB2312" w:hAnsi="仿宋_GB2312" w:cs="仿宋_GB2312" w:hint="eastAsia"/>
          <w:bCs/>
          <w:sz w:val="28"/>
          <w:szCs w:val="28"/>
        </w:rPr>
        <w:t>赛道</w:t>
      </w:r>
      <w:r>
        <w:rPr>
          <w:rFonts w:ascii="仿宋_GB2312" w:eastAsia="仿宋_GB2312" w:hAnsi="仿宋_GB2312" w:cs="仿宋_GB2312" w:hint="eastAsia"/>
          <w:sz w:val="28"/>
          <w:szCs w:val="28"/>
        </w:rPr>
        <w:t>标志物形状不规则，或者任务特殊需求，摆放时可能偏离交叉点。因此，标志物的位置应以赛场实际摆放位置为准。</w:t>
      </w:r>
    </w:p>
    <w:p w:rsidR="009A2177" w:rsidRDefault="009A2177">
      <w:pPr>
        <w:snapToGrid w:val="0"/>
        <w:spacing w:line="560" w:lineRule="exact"/>
        <w:ind w:firstLineChars="200" w:firstLine="560"/>
        <w:rPr>
          <w:rFonts w:ascii="仿宋_GB2312" w:eastAsia="仿宋_GB2312" w:hAnsi="仿宋_GB2312" w:cs="仿宋_GB2312"/>
          <w:sz w:val="28"/>
          <w:szCs w:val="28"/>
        </w:rPr>
      </w:pPr>
    </w:p>
    <w:p w:rsidR="009A2177" w:rsidRDefault="00F65356">
      <w:pPr>
        <w:widowControl/>
        <w:adjustRightInd w:val="0"/>
        <w:snapToGrid w:val="0"/>
        <w:spacing w:line="560" w:lineRule="exact"/>
        <w:ind w:firstLineChars="73" w:firstLine="205"/>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四、竞赛参数</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参赛选手须依据现场随机抽取的竞赛参数进行编程，竞赛参数包括任务流程表和数据处理算法两种。</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（一）任务流程表</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任务流程表描述竞赛平台行进路线和需要完成的任务，须在现场抽取，当场公布。其格式如表2所示。</w:t>
      </w:r>
    </w:p>
    <w:p w:rsidR="009A2177" w:rsidRDefault="00F65356">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4"/>
          <w:szCs w:val="24"/>
        </w:rPr>
        <w:lastRenderedPageBreak/>
        <w:t>表2 任务流程表（格式样例）</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27"/>
        <w:gridCol w:w="3742"/>
      </w:tblGrid>
      <w:tr w:rsidR="009A2177">
        <w:tc>
          <w:tcPr>
            <w:tcW w:w="959"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3827"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任务要求</w:t>
            </w:r>
          </w:p>
        </w:tc>
        <w:tc>
          <w:tcPr>
            <w:tcW w:w="3742"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说明</w:t>
            </w:r>
          </w:p>
        </w:tc>
      </w:tr>
      <w:tr w:rsidR="009A2177">
        <w:tc>
          <w:tcPr>
            <w:tcW w:w="959"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827" w:type="dxa"/>
          </w:tcPr>
          <w:p w:rsidR="009A2177" w:rsidRDefault="009A2177">
            <w:pPr>
              <w:jc w:val="left"/>
              <w:rPr>
                <w:rFonts w:ascii="仿宋_GB2312" w:eastAsia="仿宋_GB2312" w:hAnsi="仿宋_GB2312" w:cs="仿宋_GB2312"/>
                <w:sz w:val="24"/>
                <w:szCs w:val="24"/>
              </w:rPr>
            </w:pPr>
          </w:p>
        </w:tc>
        <w:tc>
          <w:tcPr>
            <w:tcW w:w="3742" w:type="dxa"/>
          </w:tcPr>
          <w:p w:rsidR="009A2177" w:rsidRDefault="009A2177">
            <w:pPr>
              <w:jc w:val="left"/>
              <w:rPr>
                <w:rFonts w:ascii="仿宋_GB2312" w:eastAsia="仿宋_GB2312" w:hAnsi="仿宋_GB2312" w:cs="仿宋_GB2312"/>
                <w:sz w:val="24"/>
                <w:szCs w:val="24"/>
              </w:rPr>
            </w:pPr>
          </w:p>
        </w:tc>
      </w:tr>
      <w:tr w:rsidR="009A2177">
        <w:tc>
          <w:tcPr>
            <w:tcW w:w="959"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827" w:type="dxa"/>
          </w:tcPr>
          <w:p w:rsidR="009A2177" w:rsidRDefault="009A2177">
            <w:pPr>
              <w:jc w:val="left"/>
              <w:rPr>
                <w:rFonts w:ascii="仿宋_GB2312" w:eastAsia="仿宋_GB2312" w:hAnsi="仿宋_GB2312" w:cs="仿宋_GB2312"/>
                <w:sz w:val="24"/>
                <w:szCs w:val="24"/>
              </w:rPr>
            </w:pPr>
          </w:p>
        </w:tc>
        <w:tc>
          <w:tcPr>
            <w:tcW w:w="3742" w:type="dxa"/>
          </w:tcPr>
          <w:p w:rsidR="009A2177" w:rsidRDefault="009A2177">
            <w:pPr>
              <w:jc w:val="left"/>
              <w:rPr>
                <w:rFonts w:ascii="仿宋_GB2312" w:eastAsia="仿宋_GB2312" w:hAnsi="仿宋_GB2312" w:cs="仿宋_GB2312"/>
                <w:sz w:val="24"/>
                <w:szCs w:val="24"/>
              </w:rPr>
            </w:pPr>
          </w:p>
        </w:tc>
      </w:tr>
      <w:tr w:rsidR="009A2177">
        <w:tc>
          <w:tcPr>
            <w:tcW w:w="959"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827" w:type="dxa"/>
          </w:tcPr>
          <w:p w:rsidR="009A2177" w:rsidRDefault="009A2177">
            <w:pPr>
              <w:jc w:val="left"/>
              <w:rPr>
                <w:rFonts w:ascii="仿宋_GB2312" w:eastAsia="仿宋_GB2312" w:hAnsi="仿宋_GB2312" w:cs="仿宋_GB2312"/>
                <w:sz w:val="24"/>
                <w:szCs w:val="24"/>
              </w:rPr>
            </w:pPr>
          </w:p>
        </w:tc>
        <w:tc>
          <w:tcPr>
            <w:tcW w:w="3742" w:type="dxa"/>
          </w:tcPr>
          <w:p w:rsidR="009A2177" w:rsidRDefault="009A2177">
            <w:pPr>
              <w:jc w:val="left"/>
              <w:rPr>
                <w:rFonts w:ascii="仿宋_GB2312" w:eastAsia="仿宋_GB2312" w:hAnsi="仿宋_GB2312" w:cs="仿宋_GB2312"/>
                <w:sz w:val="24"/>
                <w:szCs w:val="24"/>
              </w:rPr>
            </w:pPr>
          </w:p>
        </w:tc>
      </w:tr>
      <w:tr w:rsidR="009A2177">
        <w:tc>
          <w:tcPr>
            <w:tcW w:w="959"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827" w:type="dxa"/>
          </w:tcPr>
          <w:p w:rsidR="009A2177" w:rsidRDefault="009A2177">
            <w:pPr>
              <w:jc w:val="left"/>
              <w:rPr>
                <w:rFonts w:ascii="仿宋_GB2312" w:eastAsia="仿宋_GB2312" w:hAnsi="仿宋_GB2312" w:cs="仿宋_GB2312"/>
                <w:sz w:val="24"/>
                <w:szCs w:val="24"/>
              </w:rPr>
            </w:pPr>
          </w:p>
        </w:tc>
        <w:tc>
          <w:tcPr>
            <w:tcW w:w="3742" w:type="dxa"/>
          </w:tcPr>
          <w:p w:rsidR="009A2177" w:rsidRDefault="009A2177">
            <w:pPr>
              <w:jc w:val="left"/>
              <w:rPr>
                <w:rFonts w:ascii="仿宋_GB2312" w:eastAsia="仿宋_GB2312" w:hAnsi="仿宋_GB2312" w:cs="仿宋_GB2312"/>
                <w:sz w:val="24"/>
                <w:szCs w:val="24"/>
              </w:rPr>
            </w:pPr>
          </w:p>
        </w:tc>
      </w:tr>
      <w:tr w:rsidR="009A2177">
        <w:tc>
          <w:tcPr>
            <w:tcW w:w="959"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3827" w:type="dxa"/>
          </w:tcPr>
          <w:p w:rsidR="009A2177" w:rsidRDefault="009A2177">
            <w:pPr>
              <w:jc w:val="left"/>
              <w:rPr>
                <w:rFonts w:ascii="仿宋_GB2312" w:eastAsia="仿宋_GB2312" w:hAnsi="仿宋_GB2312" w:cs="仿宋_GB2312"/>
                <w:sz w:val="24"/>
                <w:szCs w:val="24"/>
              </w:rPr>
            </w:pPr>
          </w:p>
        </w:tc>
        <w:tc>
          <w:tcPr>
            <w:tcW w:w="3742" w:type="dxa"/>
          </w:tcPr>
          <w:p w:rsidR="009A2177" w:rsidRDefault="009A2177">
            <w:pPr>
              <w:jc w:val="left"/>
              <w:rPr>
                <w:rFonts w:ascii="仿宋_GB2312" w:eastAsia="仿宋_GB2312" w:hAnsi="仿宋_GB2312" w:cs="仿宋_GB2312"/>
                <w:sz w:val="24"/>
                <w:szCs w:val="24"/>
              </w:rPr>
            </w:pPr>
          </w:p>
        </w:tc>
      </w:tr>
      <w:tr w:rsidR="009A2177">
        <w:tc>
          <w:tcPr>
            <w:tcW w:w="959"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3827" w:type="dxa"/>
          </w:tcPr>
          <w:p w:rsidR="009A2177" w:rsidRDefault="009A2177">
            <w:pPr>
              <w:jc w:val="left"/>
              <w:rPr>
                <w:rFonts w:ascii="仿宋_GB2312" w:eastAsia="仿宋_GB2312" w:hAnsi="仿宋_GB2312" w:cs="仿宋_GB2312"/>
                <w:sz w:val="24"/>
                <w:szCs w:val="24"/>
              </w:rPr>
            </w:pPr>
          </w:p>
        </w:tc>
        <w:tc>
          <w:tcPr>
            <w:tcW w:w="3742" w:type="dxa"/>
          </w:tcPr>
          <w:p w:rsidR="009A2177" w:rsidRDefault="009A2177">
            <w:pPr>
              <w:jc w:val="left"/>
              <w:rPr>
                <w:rFonts w:ascii="仿宋_GB2312" w:eastAsia="仿宋_GB2312" w:hAnsi="仿宋_GB2312" w:cs="仿宋_GB2312"/>
                <w:sz w:val="24"/>
                <w:szCs w:val="24"/>
              </w:rPr>
            </w:pPr>
          </w:p>
        </w:tc>
      </w:tr>
      <w:tr w:rsidR="009A2177">
        <w:tc>
          <w:tcPr>
            <w:tcW w:w="959"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3827" w:type="dxa"/>
          </w:tcPr>
          <w:p w:rsidR="009A2177" w:rsidRDefault="009A2177">
            <w:pPr>
              <w:jc w:val="left"/>
              <w:rPr>
                <w:rFonts w:ascii="仿宋_GB2312" w:eastAsia="仿宋_GB2312" w:hAnsi="仿宋_GB2312" w:cs="仿宋_GB2312"/>
                <w:sz w:val="24"/>
                <w:szCs w:val="24"/>
              </w:rPr>
            </w:pPr>
          </w:p>
        </w:tc>
        <w:tc>
          <w:tcPr>
            <w:tcW w:w="3742" w:type="dxa"/>
          </w:tcPr>
          <w:p w:rsidR="009A2177" w:rsidRDefault="009A2177">
            <w:pPr>
              <w:jc w:val="left"/>
              <w:rPr>
                <w:rFonts w:ascii="仿宋_GB2312" w:eastAsia="仿宋_GB2312" w:hAnsi="仿宋_GB2312" w:cs="仿宋_GB2312"/>
                <w:sz w:val="24"/>
                <w:szCs w:val="24"/>
              </w:rPr>
            </w:pPr>
          </w:p>
        </w:tc>
      </w:tr>
      <w:tr w:rsidR="009A2177">
        <w:tc>
          <w:tcPr>
            <w:tcW w:w="959"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3827" w:type="dxa"/>
          </w:tcPr>
          <w:p w:rsidR="009A2177" w:rsidRDefault="009A2177">
            <w:pPr>
              <w:jc w:val="left"/>
              <w:rPr>
                <w:rFonts w:ascii="仿宋_GB2312" w:eastAsia="仿宋_GB2312" w:hAnsi="仿宋_GB2312" w:cs="仿宋_GB2312"/>
                <w:sz w:val="24"/>
                <w:szCs w:val="24"/>
              </w:rPr>
            </w:pPr>
          </w:p>
        </w:tc>
        <w:tc>
          <w:tcPr>
            <w:tcW w:w="3742" w:type="dxa"/>
          </w:tcPr>
          <w:p w:rsidR="009A2177" w:rsidRDefault="009A2177">
            <w:pPr>
              <w:jc w:val="left"/>
              <w:rPr>
                <w:rFonts w:ascii="仿宋_GB2312" w:eastAsia="仿宋_GB2312" w:hAnsi="仿宋_GB2312" w:cs="仿宋_GB2312"/>
                <w:sz w:val="24"/>
                <w:szCs w:val="24"/>
              </w:rPr>
            </w:pPr>
          </w:p>
        </w:tc>
      </w:tr>
      <w:tr w:rsidR="009A2177">
        <w:tc>
          <w:tcPr>
            <w:tcW w:w="959"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3827" w:type="dxa"/>
          </w:tcPr>
          <w:p w:rsidR="009A2177" w:rsidRDefault="009A2177">
            <w:pPr>
              <w:jc w:val="left"/>
              <w:rPr>
                <w:rFonts w:ascii="仿宋_GB2312" w:eastAsia="仿宋_GB2312" w:hAnsi="仿宋_GB2312" w:cs="仿宋_GB2312"/>
                <w:sz w:val="24"/>
                <w:szCs w:val="24"/>
              </w:rPr>
            </w:pPr>
          </w:p>
        </w:tc>
        <w:tc>
          <w:tcPr>
            <w:tcW w:w="3742" w:type="dxa"/>
          </w:tcPr>
          <w:p w:rsidR="009A2177" w:rsidRDefault="009A2177">
            <w:pPr>
              <w:jc w:val="left"/>
              <w:rPr>
                <w:rFonts w:ascii="仿宋_GB2312" w:eastAsia="仿宋_GB2312" w:hAnsi="仿宋_GB2312" w:cs="仿宋_GB2312"/>
                <w:sz w:val="24"/>
                <w:szCs w:val="24"/>
              </w:rPr>
            </w:pPr>
          </w:p>
        </w:tc>
      </w:tr>
      <w:tr w:rsidR="009A2177">
        <w:tc>
          <w:tcPr>
            <w:tcW w:w="959" w:type="dxa"/>
          </w:tcPr>
          <w:p w:rsidR="009A2177" w:rsidRDefault="00F653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3827" w:type="dxa"/>
          </w:tcPr>
          <w:p w:rsidR="009A2177" w:rsidRDefault="009A2177">
            <w:pPr>
              <w:jc w:val="left"/>
              <w:rPr>
                <w:rFonts w:ascii="仿宋_GB2312" w:eastAsia="仿宋_GB2312" w:hAnsi="仿宋_GB2312" w:cs="仿宋_GB2312"/>
                <w:sz w:val="24"/>
                <w:szCs w:val="24"/>
              </w:rPr>
            </w:pPr>
          </w:p>
        </w:tc>
        <w:tc>
          <w:tcPr>
            <w:tcW w:w="3742" w:type="dxa"/>
          </w:tcPr>
          <w:p w:rsidR="009A2177" w:rsidRDefault="009A2177">
            <w:pPr>
              <w:jc w:val="left"/>
              <w:rPr>
                <w:rFonts w:ascii="仿宋_GB2312" w:eastAsia="仿宋_GB2312" w:hAnsi="仿宋_GB2312" w:cs="仿宋_GB2312"/>
                <w:sz w:val="24"/>
                <w:szCs w:val="24"/>
              </w:rPr>
            </w:pPr>
          </w:p>
        </w:tc>
      </w:tr>
    </w:tbl>
    <w:p w:rsidR="009A2177" w:rsidRDefault="009A2177">
      <w:pPr>
        <w:spacing w:line="560" w:lineRule="exact"/>
        <w:ind w:firstLineChars="200" w:firstLine="560"/>
        <w:jc w:val="left"/>
        <w:rPr>
          <w:rFonts w:ascii="仿宋_GB2312" w:eastAsia="仿宋_GB2312" w:hAnsi="仿宋_GB2312" w:cs="仿宋_GB2312"/>
          <w:sz w:val="28"/>
          <w:szCs w:val="28"/>
        </w:rPr>
      </w:pP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（二）数据处理算法</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本赛题所涉及的数据处理算法仅限于信道编码、加密和解密。移动终端须对竞赛平台从</w:t>
      </w:r>
      <w:proofErr w:type="gramStart"/>
      <w:r>
        <w:rPr>
          <w:rFonts w:ascii="仿宋_GB2312" w:eastAsia="仿宋_GB2312" w:hAnsi="仿宋_GB2312" w:cs="仿宋_GB2312" w:hint="eastAsia"/>
          <w:sz w:val="28"/>
          <w:szCs w:val="28"/>
        </w:rPr>
        <w:t>二维码中</w:t>
      </w:r>
      <w:proofErr w:type="gramEnd"/>
      <w:r>
        <w:rPr>
          <w:rFonts w:ascii="仿宋_GB2312" w:eastAsia="仿宋_GB2312" w:hAnsi="仿宋_GB2312" w:cs="仿宋_GB2312" w:hint="eastAsia"/>
          <w:sz w:val="28"/>
          <w:szCs w:val="28"/>
        </w:rPr>
        <w:t>获取的密文信息进行解密，得到明文信息。在红外或ZigBee控制过程中，移动终端对待发送的信息，进行信道编码或加密操作，生成控制指令。数据处理具体算法由裁判长在比赛现场抽取。</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本赛题所涉及的数据处理算法仅限于基本运算、逻辑运算、数据类型转换、数组操作、字符串处理的组合：</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1.基本运算：加、减、乘、除、求模</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2.逻辑运算：与、或、非、同或、异或、移位</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3.数据类型转换：字符与ASCII码转换、文本与数字转换、进制转换</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4.数组操作：插入、删除、查找、排序</w:t>
      </w:r>
    </w:p>
    <w:p w:rsidR="009A2177" w:rsidRDefault="00F65356">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5.字符串处理：连接、截取、查找、逆置</w:t>
      </w:r>
    </w:p>
    <w:p w:rsidR="009A2177" w:rsidRDefault="009A2177">
      <w:pPr>
        <w:spacing w:line="560" w:lineRule="exact"/>
        <w:rPr>
          <w:rFonts w:ascii="仿宋_GB2312" w:eastAsia="仿宋_GB2312" w:hAnsi="仿宋_GB2312" w:cs="仿宋_GB2312"/>
          <w:b/>
          <w:bCs/>
          <w:sz w:val="28"/>
          <w:szCs w:val="28"/>
        </w:rPr>
      </w:pPr>
    </w:p>
    <w:sectPr w:rsidR="009A2177" w:rsidSect="009A2177">
      <w:headerReference w:type="default" r:id="rId12"/>
      <w:footerReference w:type="default" r:id="rId13"/>
      <w:pgSz w:w="11906" w:h="16838"/>
      <w:pgMar w:top="1440" w:right="1797" w:bottom="1440" w:left="179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47" w:rsidRDefault="00EF3547" w:rsidP="009A2177">
      <w:r>
        <w:separator/>
      </w:r>
    </w:p>
  </w:endnote>
  <w:endnote w:type="continuationSeparator" w:id="0">
    <w:p w:rsidR="00EF3547" w:rsidRDefault="00EF3547" w:rsidP="009A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77" w:rsidRDefault="00EF3547">
    <w:pPr>
      <w:pStyle w:val="a8"/>
      <w:jc w:val="center"/>
    </w:pPr>
    <w:r>
      <w:pict>
        <v:shapetype id="_x0000_t202" coordsize="21600,21600" o:spt="202" path="m,l,21600r21600,l21600,xe">
          <v:stroke joinstyle="miter"/>
          <v:path gradientshapeok="t" o:connecttype="rect"/>
        </v:shapetype>
        <v:shape id="文本框 20" o:spid="_x0000_s2049" type="#_x0000_t202" style="position:absolute;left:0;text-align:left;margin-left:0;margin-top:0;width:4.55pt;height:10.35pt;z-index:251658240;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hK8uW/ABAAC0AwAADgAAAAAAAAABACAAAAAfAQAAZHJzL2Uyb0RvYy54bWxQSwUGAAAAAAYABgBZ&#10;AQAAgQUAAAAA&#10;" filled="f" stroked="f">
          <v:textbox style="mso-fit-shape-to-text:t" inset="0,0,0,0">
            <w:txbxContent>
              <w:p w:rsidR="009A2177" w:rsidRDefault="009A2177">
                <w:pPr>
                  <w:snapToGrid w:val="0"/>
                  <w:rPr>
                    <w:sz w:val="18"/>
                  </w:rPr>
                </w:pPr>
                <w:r>
                  <w:rPr>
                    <w:rFonts w:hint="eastAsia"/>
                    <w:sz w:val="18"/>
                  </w:rPr>
                  <w:fldChar w:fldCharType="begin"/>
                </w:r>
                <w:r w:rsidR="00F65356">
                  <w:rPr>
                    <w:rFonts w:hint="eastAsia"/>
                    <w:sz w:val="18"/>
                  </w:rPr>
                  <w:instrText xml:space="preserve"> PAGE  \* MERGEFORMAT </w:instrText>
                </w:r>
                <w:r>
                  <w:rPr>
                    <w:rFonts w:hint="eastAsia"/>
                    <w:sz w:val="18"/>
                  </w:rPr>
                  <w:fldChar w:fldCharType="separate"/>
                </w:r>
                <w:r w:rsidR="00E85F9E">
                  <w:rPr>
                    <w:noProof/>
                    <w:sz w:val="18"/>
                  </w:rPr>
                  <w:t>2</w:t>
                </w:r>
                <w:r>
                  <w:rPr>
                    <w:rFonts w:hint="eastAsia"/>
                    <w:sz w:val="18"/>
                  </w:rPr>
                  <w:fldChar w:fldCharType="end"/>
                </w:r>
              </w:p>
            </w:txbxContent>
          </v:textbox>
          <w10:wrap anchorx="margin"/>
        </v:shape>
      </w:pict>
    </w:r>
  </w:p>
  <w:p w:rsidR="009A2177" w:rsidRDefault="009A21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47" w:rsidRDefault="00EF3547" w:rsidP="009A2177">
      <w:r>
        <w:separator/>
      </w:r>
    </w:p>
  </w:footnote>
  <w:footnote w:type="continuationSeparator" w:id="0">
    <w:p w:rsidR="00EF3547" w:rsidRDefault="00EF3547" w:rsidP="009A2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77" w:rsidRDefault="009A2177">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1205E"/>
    <w:multiLevelType w:val="singleLevel"/>
    <w:tmpl w:val="58C1205E"/>
    <w:lvl w:ilvl="0">
      <w:start w:val="3"/>
      <w:numFmt w:val="chineseCounting"/>
      <w:suff w:val="nothing"/>
      <w:lvlText w:val="（%1）"/>
      <w:lvlJc w:val="left"/>
    </w:lvl>
  </w:abstractNum>
  <w:abstractNum w:abstractNumId="1">
    <w:nsid w:val="58CD5C77"/>
    <w:multiLevelType w:val="singleLevel"/>
    <w:tmpl w:val="58CD5C77"/>
    <w:lvl w:ilvl="0">
      <w:start w:val="1"/>
      <w:numFmt w:val="decimal"/>
      <w:lvlText w:val="%1)"/>
      <w:lvlJc w:val="left"/>
      <w:pPr>
        <w:tabs>
          <w:tab w:val="left" w:pos="425"/>
        </w:tabs>
        <w:ind w:left="425" w:hanging="425"/>
      </w:pPr>
      <w:rPr>
        <w:rFonts w:hint="default"/>
      </w:rPr>
    </w:lvl>
  </w:abstractNum>
  <w:abstractNum w:abstractNumId="2">
    <w:nsid w:val="58CD5C8C"/>
    <w:multiLevelType w:val="singleLevel"/>
    <w:tmpl w:val="58CD5C8C"/>
    <w:lvl w:ilvl="0">
      <w:start w:val="1"/>
      <w:numFmt w:val="decimal"/>
      <w:lvlText w:val="%1)"/>
      <w:lvlJc w:val="left"/>
      <w:pPr>
        <w:tabs>
          <w:tab w:val="left" w:pos="425"/>
        </w:tabs>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3A4AEF"/>
    <w:rsid w:val="0001054E"/>
    <w:rsid w:val="0001410E"/>
    <w:rsid w:val="000149D2"/>
    <w:rsid w:val="00016044"/>
    <w:rsid w:val="00016F08"/>
    <w:rsid w:val="000204A0"/>
    <w:rsid w:val="000253B0"/>
    <w:rsid w:val="000327F7"/>
    <w:rsid w:val="00035C05"/>
    <w:rsid w:val="00035CA0"/>
    <w:rsid w:val="00042769"/>
    <w:rsid w:val="0004728C"/>
    <w:rsid w:val="000546B4"/>
    <w:rsid w:val="00065950"/>
    <w:rsid w:val="000666BA"/>
    <w:rsid w:val="00070F68"/>
    <w:rsid w:val="00087C92"/>
    <w:rsid w:val="00092900"/>
    <w:rsid w:val="000947EF"/>
    <w:rsid w:val="0009565E"/>
    <w:rsid w:val="000A5BCA"/>
    <w:rsid w:val="000A6BD0"/>
    <w:rsid w:val="000B1FF9"/>
    <w:rsid w:val="000B6585"/>
    <w:rsid w:val="000C72B5"/>
    <w:rsid w:val="000C74B1"/>
    <w:rsid w:val="000D3CFB"/>
    <w:rsid w:val="000D7A4E"/>
    <w:rsid w:val="000E0C4E"/>
    <w:rsid w:val="000E7337"/>
    <w:rsid w:val="000F1041"/>
    <w:rsid w:val="000F7BCF"/>
    <w:rsid w:val="001012FC"/>
    <w:rsid w:val="001023FA"/>
    <w:rsid w:val="001046CE"/>
    <w:rsid w:val="001221F8"/>
    <w:rsid w:val="00122CEB"/>
    <w:rsid w:val="00124CD7"/>
    <w:rsid w:val="00125092"/>
    <w:rsid w:val="001254D2"/>
    <w:rsid w:val="001259DF"/>
    <w:rsid w:val="0013702D"/>
    <w:rsid w:val="00145161"/>
    <w:rsid w:val="00161459"/>
    <w:rsid w:val="00170F07"/>
    <w:rsid w:val="00171BED"/>
    <w:rsid w:val="001723F0"/>
    <w:rsid w:val="00174B7F"/>
    <w:rsid w:val="0018408F"/>
    <w:rsid w:val="00184A3C"/>
    <w:rsid w:val="001910CD"/>
    <w:rsid w:val="00193476"/>
    <w:rsid w:val="001A573E"/>
    <w:rsid w:val="001B38E6"/>
    <w:rsid w:val="001C2D2D"/>
    <w:rsid w:val="001D1822"/>
    <w:rsid w:val="001D53B9"/>
    <w:rsid w:val="001D6269"/>
    <w:rsid w:val="001E2DDF"/>
    <w:rsid w:val="001E67AF"/>
    <w:rsid w:val="00201AC5"/>
    <w:rsid w:val="0020384F"/>
    <w:rsid w:val="002057A8"/>
    <w:rsid w:val="00214733"/>
    <w:rsid w:val="002241BF"/>
    <w:rsid w:val="00224208"/>
    <w:rsid w:val="002248B8"/>
    <w:rsid w:val="00227171"/>
    <w:rsid w:val="002319E4"/>
    <w:rsid w:val="00233623"/>
    <w:rsid w:val="00236A24"/>
    <w:rsid w:val="00236C33"/>
    <w:rsid w:val="002378B6"/>
    <w:rsid w:val="00247A0F"/>
    <w:rsid w:val="00250E32"/>
    <w:rsid w:val="00251DF7"/>
    <w:rsid w:val="002546BB"/>
    <w:rsid w:val="00261148"/>
    <w:rsid w:val="002618D6"/>
    <w:rsid w:val="002671E3"/>
    <w:rsid w:val="0027084B"/>
    <w:rsid w:val="0027445E"/>
    <w:rsid w:val="00274461"/>
    <w:rsid w:val="00277D37"/>
    <w:rsid w:val="00282E8C"/>
    <w:rsid w:val="00293029"/>
    <w:rsid w:val="00293360"/>
    <w:rsid w:val="002960B1"/>
    <w:rsid w:val="002A4E24"/>
    <w:rsid w:val="002A5A2A"/>
    <w:rsid w:val="002A660C"/>
    <w:rsid w:val="002B5E25"/>
    <w:rsid w:val="002B7988"/>
    <w:rsid w:val="002C01E6"/>
    <w:rsid w:val="002C6D74"/>
    <w:rsid w:val="002D533E"/>
    <w:rsid w:val="002E04EF"/>
    <w:rsid w:val="002E0FCD"/>
    <w:rsid w:val="002E24B6"/>
    <w:rsid w:val="002F10ED"/>
    <w:rsid w:val="0030160E"/>
    <w:rsid w:val="003038AC"/>
    <w:rsid w:val="003073B5"/>
    <w:rsid w:val="00310D58"/>
    <w:rsid w:val="00310D62"/>
    <w:rsid w:val="003151D2"/>
    <w:rsid w:val="00325304"/>
    <w:rsid w:val="003322DA"/>
    <w:rsid w:val="00334EE3"/>
    <w:rsid w:val="00335D49"/>
    <w:rsid w:val="00337839"/>
    <w:rsid w:val="0034221A"/>
    <w:rsid w:val="00342E50"/>
    <w:rsid w:val="0034465C"/>
    <w:rsid w:val="00350689"/>
    <w:rsid w:val="00354A1E"/>
    <w:rsid w:val="00357836"/>
    <w:rsid w:val="0036466D"/>
    <w:rsid w:val="003646F2"/>
    <w:rsid w:val="00367A26"/>
    <w:rsid w:val="0037063C"/>
    <w:rsid w:val="00373C1C"/>
    <w:rsid w:val="00374E2C"/>
    <w:rsid w:val="003755CF"/>
    <w:rsid w:val="003801DF"/>
    <w:rsid w:val="0038248F"/>
    <w:rsid w:val="00383EC3"/>
    <w:rsid w:val="0038423F"/>
    <w:rsid w:val="003928A4"/>
    <w:rsid w:val="003929EE"/>
    <w:rsid w:val="00393F67"/>
    <w:rsid w:val="0039479E"/>
    <w:rsid w:val="00395590"/>
    <w:rsid w:val="00395669"/>
    <w:rsid w:val="003A0800"/>
    <w:rsid w:val="003A4AEF"/>
    <w:rsid w:val="003A59A9"/>
    <w:rsid w:val="003B1C89"/>
    <w:rsid w:val="003B3D81"/>
    <w:rsid w:val="003B4237"/>
    <w:rsid w:val="003B56DE"/>
    <w:rsid w:val="003B6B05"/>
    <w:rsid w:val="003B731E"/>
    <w:rsid w:val="003C1961"/>
    <w:rsid w:val="003D45D8"/>
    <w:rsid w:val="003E2D13"/>
    <w:rsid w:val="00402968"/>
    <w:rsid w:val="0041008D"/>
    <w:rsid w:val="00411DE6"/>
    <w:rsid w:val="00421309"/>
    <w:rsid w:val="00435828"/>
    <w:rsid w:val="00437AEB"/>
    <w:rsid w:val="00441AAE"/>
    <w:rsid w:val="00442F34"/>
    <w:rsid w:val="004431DB"/>
    <w:rsid w:val="00444D03"/>
    <w:rsid w:val="00445E2E"/>
    <w:rsid w:val="00446780"/>
    <w:rsid w:val="0044797B"/>
    <w:rsid w:val="00452C47"/>
    <w:rsid w:val="0045463A"/>
    <w:rsid w:val="0045510E"/>
    <w:rsid w:val="00457F1D"/>
    <w:rsid w:val="00470504"/>
    <w:rsid w:val="0047253E"/>
    <w:rsid w:val="00482846"/>
    <w:rsid w:val="00487848"/>
    <w:rsid w:val="00490BFA"/>
    <w:rsid w:val="004A479C"/>
    <w:rsid w:val="004B4DD5"/>
    <w:rsid w:val="004B6176"/>
    <w:rsid w:val="004C1187"/>
    <w:rsid w:val="004C1B14"/>
    <w:rsid w:val="004C6812"/>
    <w:rsid w:val="004C7C4C"/>
    <w:rsid w:val="004D4CDD"/>
    <w:rsid w:val="004D61B7"/>
    <w:rsid w:val="004E234C"/>
    <w:rsid w:val="004E6A1F"/>
    <w:rsid w:val="004E789E"/>
    <w:rsid w:val="004F01E8"/>
    <w:rsid w:val="004F4390"/>
    <w:rsid w:val="004F7C3B"/>
    <w:rsid w:val="005035EF"/>
    <w:rsid w:val="005119B5"/>
    <w:rsid w:val="00512000"/>
    <w:rsid w:val="00513706"/>
    <w:rsid w:val="00514CE8"/>
    <w:rsid w:val="0052309A"/>
    <w:rsid w:val="00525352"/>
    <w:rsid w:val="005276EB"/>
    <w:rsid w:val="0053372A"/>
    <w:rsid w:val="00534733"/>
    <w:rsid w:val="00544F5D"/>
    <w:rsid w:val="00545423"/>
    <w:rsid w:val="005460FF"/>
    <w:rsid w:val="00546A68"/>
    <w:rsid w:val="00552ED0"/>
    <w:rsid w:val="00554A72"/>
    <w:rsid w:val="0055572B"/>
    <w:rsid w:val="00562647"/>
    <w:rsid w:val="005662A6"/>
    <w:rsid w:val="005674CD"/>
    <w:rsid w:val="00572D15"/>
    <w:rsid w:val="00576B0A"/>
    <w:rsid w:val="005774AC"/>
    <w:rsid w:val="00582672"/>
    <w:rsid w:val="00583343"/>
    <w:rsid w:val="00586046"/>
    <w:rsid w:val="005873AB"/>
    <w:rsid w:val="00595471"/>
    <w:rsid w:val="00595D1C"/>
    <w:rsid w:val="005A269F"/>
    <w:rsid w:val="005A35B4"/>
    <w:rsid w:val="005A7819"/>
    <w:rsid w:val="005B7F75"/>
    <w:rsid w:val="005C10C1"/>
    <w:rsid w:val="005C29F3"/>
    <w:rsid w:val="005C6716"/>
    <w:rsid w:val="005D5D69"/>
    <w:rsid w:val="005E1474"/>
    <w:rsid w:val="005E3AF0"/>
    <w:rsid w:val="005E7AFC"/>
    <w:rsid w:val="005F1132"/>
    <w:rsid w:val="005F25EB"/>
    <w:rsid w:val="005F4A8A"/>
    <w:rsid w:val="005F5041"/>
    <w:rsid w:val="005F6CAC"/>
    <w:rsid w:val="005F7AF1"/>
    <w:rsid w:val="006026F1"/>
    <w:rsid w:val="00604BF0"/>
    <w:rsid w:val="006069E2"/>
    <w:rsid w:val="00607BFC"/>
    <w:rsid w:val="006106FF"/>
    <w:rsid w:val="006110EE"/>
    <w:rsid w:val="00615632"/>
    <w:rsid w:val="0061780F"/>
    <w:rsid w:val="00622A3F"/>
    <w:rsid w:val="00624B6E"/>
    <w:rsid w:val="00625076"/>
    <w:rsid w:val="00627F77"/>
    <w:rsid w:val="0063057C"/>
    <w:rsid w:val="00631EA0"/>
    <w:rsid w:val="00633A22"/>
    <w:rsid w:val="0063462A"/>
    <w:rsid w:val="00634A97"/>
    <w:rsid w:val="00635614"/>
    <w:rsid w:val="006364C4"/>
    <w:rsid w:val="006369EA"/>
    <w:rsid w:val="0064629C"/>
    <w:rsid w:val="0064772E"/>
    <w:rsid w:val="00650FF4"/>
    <w:rsid w:val="00656467"/>
    <w:rsid w:val="0065711C"/>
    <w:rsid w:val="00660AB8"/>
    <w:rsid w:val="00662228"/>
    <w:rsid w:val="00664309"/>
    <w:rsid w:val="00664905"/>
    <w:rsid w:val="00666BFB"/>
    <w:rsid w:val="0067341A"/>
    <w:rsid w:val="00673BDC"/>
    <w:rsid w:val="006744E9"/>
    <w:rsid w:val="00686D9D"/>
    <w:rsid w:val="006903EC"/>
    <w:rsid w:val="006904D0"/>
    <w:rsid w:val="0069171E"/>
    <w:rsid w:val="006A3CCE"/>
    <w:rsid w:val="006A6A8E"/>
    <w:rsid w:val="006B4A57"/>
    <w:rsid w:val="006C0AA5"/>
    <w:rsid w:val="006C7A1D"/>
    <w:rsid w:val="006D0F68"/>
    <w:rsid w:val="006D7FDA"/>
    <w:rsid w:val="006E7B4F"/>
    <w:rsid w:val="006F0E9B"/>
    <w:rsid w:val="00707ED5"/>
    <w:rsid w:val="007207EF"/>
    <w:rsid w:val="00723F74"/>
    <w:rsid w:val="0072495A"/>
    <w:rsid w:val="00730035"/>
    <w:rsid w:val="00731082"/>
    <w:rsid w:val="00736E16"/>
    <w:rsid w:val="007515B8"/>
    <w:rsid w:val="00757424"/>
    <w:rsid w:val="00761B8C"/>
    <w:rsid w:val="00770DA6"/>
    <w:rsid w:val="00772EEC"/>
    <w:rsid w:val="00777BE6"/>
    <w:rsid w:val="0078385D"/>
    <w:rsid w:val="00783CB0"/>
    <w:rsid w:val="0078572C"/>
    <w:rsid w:val="00786DC8"/>
    <w:rsid w:val="007876CA"/>
    <w:rsid w:val="007931CA"/>
    <w:rsid w:val="007979C0"/>
    <w:rsid w:val="007B06B4"/>
    <w:rsid w:val="007B3012"/>
    <w:rsid w:val="007B4CD3"/>
    <w:rsid w:val="007C3D98"/>
    <w:rsid w:val="007C769F"/>
    <w:rsid w:val="007C76D4"/>
    <w:rsid w:val="007C7842"/>
    <w:rsid w:val="007D59B2"/>
    <w:rsid w:val="007D7408"/>
    <w:rsid w:val="007F08E7"/>
    <w:rsid w:val="007F41AB"/>
    <w:rsid w:val="007F7DCE"/>
    <w:rsid w:val="00800C04"/>
    <w:rsid w:val="00801278"/>
    <w:rsid w:val="0081321D"/>
    <w:rsid w:val="008138AD"/>
    <w:rsid w:val="00814CBE"/>
    <w:rsid w:val="00815404"/>
    <w:rsid w:val="008173B0"/>
    <w:rsid w:val="00817945"/>
    <w:rsid w:val="00825C84"/>
    <w:rsid w:val="008272D8"/>
    <w:rsid w:val="0083147F"/>
    <w:rsid w:val="00832C1F"/>
    <w:rsid w:val="00832EEC"/>
    <w:rsid w:val="00846FC6"/>
    <w:rsid w:val="0084731C"/>
    <w:rsid w:val="0085164B"/>
    <w:rsid w:val="00855128"/>
    <w:rsid w:val="008569FA"/>
    <w:rsid w:val="00856AE6"/>
    <w:rsid w:val="00871C3F"/>
    <w:rsid w:val="00872FCD"/>
    <w:rsid w:val="00876D37"/>
    <w:rsid w:val="00880DF1"/>
    <w:rsid w:val="00883128"/>
    <w:rsid w:val="008859FC"/>
    <w:rsid w:val="008862F1"/>
    <w:rsid w:val="008954DC"/>
    <w:rsid w:val="0089618D"/>
    <w:rsid w:val="00896944"/>
    <w:rsid w:val="008A7EE1"/>
    <w:rsid w:val="008B172C"/>
    <w:rsid w:val="008C2710"/>
    <w:rsid w:val="008C32E6"/>
    <w:rsid w:val="008C3597"/>
    <w:rsid w:val="008C6AFE"/>
    <w:rsid w:val="008D05EA"/>
    <w:rsid w:val="008D3E01"/>
    <w:rsid w:val="008D3F4D"/>
    <w:rsid w:val="008D6EE8"/>
    <w:rsid w:val="008E27A3"/>
    <w:rsid w:val="008E28DC"/>
    <w:rsid w:val="008E708B"/>
    <w:rsid w:val="008F20BA"/>
    <w:rsid w:val="008F2C87"/>
    <w:rsid w:val="008F3975"/>
    <w:rsid w:val="008F4581"/>
    <w:rsid w:val="008F57EA"/>
    <w:rsid w:val="0090413A"/>
    <w:rsid w:val="00904E6E"/>
    <w:rsid w:val="00910271"/>
    <w:rsid w:val="00912C9D"/>
    <w:rsid w:val="0091331E"/>
    <w:rsid w:val="00914172"/>
    <w:rsid w:val="009152CC"/>
    <w:rsid w:val="00916489"/>
    <w:rsid w:val="00921091"/>
    <w:rsid w:val="0092144E"/>
    <w:rsid w:val="009221E9"/>
    <w:rsid w:val="0092452E"/>
    <w:rsid w:val="00926959"/>
    <w:rsid w:val="0092699E"/>
    <w:rsid w:val="009309BA"/>
    <w:rsid w:val="00937961"/>
    <w:rsid w:val="00937F25"/>
    <w:rsid w:val="00937F88"/>
    <w:rsid w:val="0094349E"/>
    <w:rsid w:val="0094640F"/>
    <w:rsid w:val="00946F80"/>
    <w:rsid w:val="009538B3"/>
    <w:rsid w:val="009578B3"/>
    <w:rsid w:val="009607DB"/>
    <w:rsid w:val="00973524"/>
    <w:rsid w:val="00982AE4"/>
    <w:rsid w:val="009832CA"/>
    <w:rsid w:val="00984EAA"/>
    <w:rsid w:val="009911A9"/>
    <w:rsid w:val="00991A9B"/>
    <w:rsid w:val="009A2177"/>
    <w:rsid w:val="009A4227"/>
    <w:rsid w:val="009A55AC"/>
    <w:rsid w:val="009A5798"/>
    <w:rsid w:val="009A5ADB"/>
    <w:rsid w:val="009A63A7"/>
    <w:rsid w:val="009B0EDB"/>
    <w:rsid w:val="009D0C3D"/>
    <w:rsid w:val="009D1C18"/>
    <w:rsid w:val="009D1E8C"/>
    <w:rsid w:val="009D2668"/>
    <w:rsid w:val="009D5F3B"/>
    <w:rsid w:val="009D616F"/>
    <w:rsid w:val="009E104D"/>
    <w:rsid w:val="009E2856"/>
    <w:rsid w:val="009E2AC0"/>
    <w:rsid w:val="009E2CD1"/>
    <w:rsid w:val="009E52AE"/>
    <w:rsid w:val="009E59F2"/>
    <w:rsid w:val="009E68F6"/>
    <w:rsid w:val="009F4A70"/>
    <w:rsid w:val="009F6CB8"/>
    <w:rsid w:val="009F7944"/>
    <w:rsid w:val="00A03FB3"/>
    <w:rsid w:val="00A100DB"/>
    <w:rsid w:val="00A11E5B"/>
    <w:rsid w:val="00A15F66"/>
    <w:rsid w:val="00A2432E"/>
    <w:rsid w:val="00A2646B"/>
    <w:rsid w:val="00A2685A"/>
    <w:rsid w:val="00A27491"/>
    <w:rsid w:val="00A35F3F"/>
    <w:rsid w:val="00A3733A"/>
    <w:rsid w:val="00A4050E"/>
    <w:rsid w:val="00A40623"/>
    <w:rsid w:val="00A43AD9"/>
    <w:rsid w:val="00A44559"/>
    <w:rsid w:val="00A47244"/>
    <w:rsid w:val="00A47BDA"/>
    <w:rsid w:val="00A5597B"/>
    <w:rsid w:val="00A55EA4"/>
    <w:rsid w:val="00A56CE5"/>
    <w:rsid w:val="00A57916"/>
    <w:rsid w:val="00A61DFB"/>
    <w:rsid w:val="00A6518E"/>
    <w:rsid w:val="00A76105"/>
    <w:rsid w:val="00A8169A"/>
    <w:rsid w:val="00A87B39"/>
    <w:rsid w:val="00A93B1A"/>
    <w:rsid w:val="00A94C75"/>
    <w:rsid w:val="00A97DF4"/>
    <w:rsid w:val="00AA0026"/>
    <w:rsid w:val="00AA049B"/>
    <w:rsid w:val="00AA0DD9"/>
    <w:rsid w:val="00AA3D92"/>
    <w:rsid w:val="00AB196F"/>
    <w:rsid w:val="00AB3BD1"/>
    <w:rsid w:val="00AB43B2"/>
    <w:rsid w:val="00AB4867"/>
    <w:rsid w:val="00AB5B1D"/>
    <w:rsid w:val="00AB79C3"/>
    <w:rsid w:val="00AC032E"/>
    <w:rsid w:val="00AC0ED0"/>
    <w:rsid w:val="00AD2B81"/>
    <w:rsid w:val="00AE27B5"/>
    <w:rsid w:val="00AE5DC9"/>
    <w:rsid w:val="00AF1ED7"/>
    <w:rsid w:val="00AF2A26"/>
    <w:rsid w:val="00B0310D"/>
    <w:rsid w:val="00B0769F"/>
    <w:rsid w:val="00B15AF5"/>
    <w:rsid w:val="00B23F9F"/>
    <w:rsid w:val="00B243EA"/>
    <w:rsid w:val="00B33C20"/>
    <w:rsid w:val="00B3738A"/>
    <w:rsid w:val="00B456F7"/>
    <w:rsid w:val="00B45736"/>
    <w:rsid w:val="00B5034C"/>
    <w:rsid w:val="00B5632C"/>
    <w:rsid w:val="00B67F27"/>
    <w:rsid w:val="00B77E58"/>
    <w:rsid w:val="00B82538"/>
    <w:rsid w:val="00B833FC"/>
    <w:rsid w:val="00B8630F"/>
    <w:rsid w:val="00B94412"/>
    <w:rsid w:val="00BA0E82"/>
    <w:rsid w:val="00BA733F"/>
    <w:rsid w:val="00BB155E"/>
    <w:rsid w:val="00BB6140"/>
    <w:rsid w:val="00BC16B3"/>
    <w:rsid w:val="00BC4B74"/>
    <w:rsid w:val="00BC534C"/>
    <w:rsid w:val="00BC5A3C"/>
    <w:rsid w:val="00BD0C92"/>
    <w:rsid w:val="00BE23FD"/>
    <w:rsid w:val="00BE5F3D"/>
    <w:rsid w:val="00BE7699"/>
    <w:rsid w:val="00BF3B80"/>
    <w:rsid w:val="00BF6C9F"/>
    <w:rsid w:val="00BF787C"/>
    <w:rsid w:val="00C07FA3"/>
    <w:rsid w:val="00C10926"/>
    <w:rsid w:val="00C10F8F"/>
    <w:rsid w:val="00C11FE0"/>
    <w:rsid w:val="00C1201E"/>
    <w:rsid w:val="00C12C4A"/>
    <w:rsid w:val="00C20ED8"/>
    <w:rsid w:val="00C22FF5"/>
    <w:rsid w:val="00C269A4"/>
    <w:rsid w:val="00C3154C"/>
    <w:rsid w:val="00C32373"/>
    <w:rsid w:val="00C44347"/>
    <w:rsid w:val="00C474FA"/>
    <w:rsid w:val="00C51EF9"/>
    <w:rsid w:val="00C57DB6"/>
    <w:rsid w:val="00C6198D"/>
    <w:rsid w:val="00C748CC"/>
    <w:rsid w:val="00C75F3B"/>
    <w:rsid w:val="00C806D7"/>
    <w:rsid w:val="00C82DA4"/>
    <w:rsid w:val="00C85997"/>
    <w:rsid w:val="00C94F0C"/>
    <w:rsid w:val="00CA3ABB"/>
    <w:rsid w:val="00CA42F7"/>
    <w:rsid w:val="00CA4556"/>
    <w:rsid w:val="00CB2EAA"/>
    <w:rsid w:val="00CB7CA4"/>
    <w:rsid w:val="00CB7D75"/>
    <w:rsid w:val="00CC4861"/>
    <w:rsid w:val="00CC4C16"/>
    <w:rsid w:val="00CD378C"/>
    <w:rsid w:val="00CD7F16"/>
    <w:rsid w:val="00CE540A"/>
    <w:rsid w:val="00CE593E"/>
    <w:rsid w:val="00CE791A"/>
    <w:rsid w:val="00CE7FA0"/>
    <w:rsid w:val="00D00AF2"/>
    <w:rsid w:val="00D06194"/>
    <w:rsid w:val="00D1460D"/>
    <w:rsid w:val="00D269FB"/>
    <w:rsid w:val="00D30775"/>
    <w:rsid w:val="00D3115B"/>
    <w:rsid w:val="00D36BED"/>
    <w:rsid w:val="00D3786D"/>
    <w:rsid w:val="00D403EE"/>
    <w:rsid w:val="00D404EE"/>
    <w:rsid w:val="00D41F7C"/>
    <w:rsid w:val="00D44646"/>
    <w:rsid w:val="00D469D4"/>
    <w:rsid w:val="00D47354"/>
    <w:rsid w:val="00D47F19"/>
    <w:rsid w:val="00D53662"/>
    <w:rsid w:val="00D57D4F"/>
    <w:rsid w:val="00D57F5B"/>
    <w:rsid w:val="00D60260"/>
    <w:rsid w:val="00D6051D"/>
    <w:rsid w:val="00D7123E"/>
    <w:rsid w:val="00D72697"/>
    <w:rsid w:val="00D775A9"/>
    <w:rsid w:val="00D81A9E"/>
    <w:rsid w:val="00D85056"/>
    <w:rsid w:val="00DA5E3C"/>
    <w:rsid w:val="00DB1A03"/>
    <w:rsid w:val="00DC21D1"/>
    <w:rsid w:val="00DC5A8B"/>
    <w:rsid w:val="00DC5BC3"/>
    <w:rsid w:val="00DD1EFD"/>
    <w:rsid w:val="00DD3B27"/>
    <w:rsid w:val="00DD4D24"/>
    <w:rsid w:val="00DD4E8A"/>
    <w:rsid w:val="00DD584B"/>
    <w:rsid w:val="00DE597A"/>
    <w:rsid w:val="00DF240D"/>
    <w:rsid w:val="00DF5549"/>
    <w:rsid w:val="00DF7E30"/>
    <w:rsid w:val="00E028E0"/>
    <w:rsid w:val="00E02911"/>
    <w:rsid w:val="00E03500"/>
    <w:rsid w:val="00E11DBA"/>
    <w:rsid w:val="00E168B5"/>
    <w:rsid w:val="00E17CEE"/>
    <w:rsid w:val="00E26B2A"/>
    <w:rsid w:val="00E26D32"/>
    <w:rsid w:val="00E34152"/>
    <w:rsid w:val="00E37006"/>
    <w:rsid w:val="00E43D3D"/>
    <w:rsid w:val="00E45713"/>
    <w:rsid w:val="00E53686"/>
    <w:rsid w:val="00E557EF"/>
    <w:rsid w:val="00E609BE"/>
    <w:rsid w:val="00E62534"/>
    <w:rsid w:val="00E64298"/>
    <w:rsid w:val="00E6534D"/>
    <w:rsid w:val="00E655BA"/>
    <w:rsid w:val="00E70ED4"/>
    <w:rsid w:val="00E747B8"/>
    <w:rsid w:val="00E83E3B"/>
    <w:rsid w:val="00E85F9E"/>
    <w:rsid w:val="00E90486"/>
    <w:rsid w:val="00E94133"/>
    <w:rsid w:val="00E94A20"/>
    <w:rsid w:val="00EA1868"/>
    <w:rsid w:val="00EA2FC2"/>
    <w:rsid w:val="00EB38C1"/>
    <w:rsid w:val="00EB5E97"/>
    <w:rsid w:val="00EC0568"/>
    <w:rsid w:val="00ED208B"/>
    <w:rsid w:val="00ED38EF"/>
    <w:rsid w:val="00ED7F01"/>
    <w:rsid w:val="00EF3547"/>
    <w:rsid w:val="00EF632D"/>
    <w:rsid w:val="00EF79D6"/>
    <w:rsid w:val="00F02DE9"/>
    <w:rsid w:val="00F06947"/>
    <w:rsid w:val="00F06CFF"/>
    <w:rsid w:val="00F1081F"/>
    <w:rsid w:val="00F137B1"/>
    <w:rsid w:val="00F16EB2"/>
    <w:rsid w:val="00F21090"/>
    <w:rsid w:val="00F229A9"/>
    <w:rsid w:val="00F22F24"/>
    <w:rsid w:val="00F23881"/>
    <w:rsid w:val="00F23AAC"/>
    <w:rsid w:val="00F24DB2"/>
    <w:rsid w:val="00F255E7"/>
    <w:rsid w:val="00F26776"/>
    <w:rsid w:val="00F269E5"/>
    <w:rsid w:val="00F3214F"/>
    <w:rsid w:val="00F36005"/>
    <w:rsid w:val="00F36ECB"/>
    <w:rsid w:val="00F46BE9"/>
    <w:rsid w:val="00F53068"/>
    <w:rsid w:val="00F53189"/>
    <w:rsid w:val="00F54282"/>
    <w:rsid w:val="00F54373"/>
    <w:rsid w:val="00F62880"/>
    <w:rsid w:val="00F65356"/>
    <w:rsid w:val="00F74279"/>
    <w:rsid w:val="00F8382F"/>
    <w:rsid w:val="00F8653C"/>
    <w:rsid w:val="00F90F67"/>
    <w:rsid w:val="00F9250A"/>
    <w:rsid w:val="00FA184C"/>
    <w:rsid w:val="00FA3D47"/>
    <w:rsid w:val="00FA547C"/>
    <w:rsid w:val="00FA59F1"/>
    <w:rsid w:val="00FB041F"/>
    <w:rsid w:val="00FB17AB"/>
    <w:rsid w:val="00FC0E23"/>
    <w:rsid w:val="00FC574A"/>
    <w:rsid w:val="00FD181E"/>
    <w:rsid w:val="00FD3200"/>
    <w:rsid w:val="00FE023B"/>
    <w:rsid w:val="00FE17C5"/>
    <w:rsid w:val="00FE30F2"/>
    <w:rsid w:val="00FF0CF8"/>
    <w:rsid w:val="00FF0D59"/>
    <w:rsid w:val="00FF364B"/>
    <w:rsid w:val="00FF7E8D"/>
    <w:rsid w:val="017367A9"/>
    <w:rsid w:val="01970A67"/>
    <w:rsid w:val="01B44207"/>
    <w:rsid w:val="02114807"/>
    <w:rsid w:val="026B40EC"/>
    <w:rsid w:val="02A963BA"/>
    <w:rsid w:val="03121180"/>
    <w:rsid w:val="033C14E1"/>
    <w:rsid w:val="037E43D3"/>
    <w:rsid w:val="03E768AA"/>
    <w:rsid w:val="04942B6B"/>
    <w:rsid w:val="04B837D6"/>
    <w:rsid w:val="04D101D2"/>
    <w:rsid w:val="04ED1B23"/>
    <w:rsid w:val="05194F3C"/>
    <w:rsid w:val="063D0C63"/>
    <w:rsid w:val="064D74F0"/>
    <w:rsid w:val="06671A8D"/>
    <w:rsid w:val="06883AD0"/>
    <w:rsid w:val="06B932F1"/>
    <w:rsid w:val="06DA07B4"/>
    <w:rsid w:val="06F64ABF"/>
    <w:rsid w:val="06F84D81"/>
    <w:rsid w:val="070B68F6"/>
    <w:rsid w:val="07376E41"/>
    <w:rsid w:val="078317AC"/>
    <w:rsid w:val="07AE1D5B"/>
    <w:rsid w:val="07E71AA5"/>
    <w:rsid w:val="08281552"/>
    <w:rsid w:val="083007EE"/>
    <w:rsid w:val="08813A5D"/>
    <w:rsid w:val="08C80A08"/>
    <w:rsid w:val="092C2D6A"/>
    <w:rsid w:val="095E615A"/>
    <w:rsid w:val="09A77187"/>
    <w:rsid w:val="09D41C70"/>
    <w:rsid w:val="0A0C6497"/>
    <w:rsid w:val="0A961448"/>
    <w:rsid w:val="0B291546"/>
    <w:rsid w:val="0B480AA7"/>
    <w:rsid w:val="0BCF1E97"/>
    <w:rsid w:val="0CF83C39"/>
    <w:rsid w:val="0D8D6F9A"/>
    <w:rsid w:val="0DC05E5A"/>
    <w:rsid w:val="0E563834"/>
    <w:rsid w:val="0E653D91"/>
    <w:rsid w:val="0E8E3DCD"/>
    <w:rsid w:val="0EDD5F92"/>
    <w:rsid w:val="0F6C3BBA"/>
    <w:rsid w:val="0FBE50E1"/>
    <w:rsid w:val="0FDA416C"/>
    <w:rsid w:val="0FDB3CF8"/>
    <w:rsid w:val="10167663"/>
    <w:rsid w:val="103433C5"/>
    <w:rsid w:val="10551C53"/>
    <w:rsid w:val="10A038F7"/>
    <w:rsid w:val="10B63EA4"/>
    <w:rsid w:val="10D96321"/>
    <w:rsid w:val="10E91377"/>
    <w:rsid w:val="114D1364"/>
    <w:rsid w:val="116D7C2F"/>
    <w:rsid w:val="121D50A8"/>
    <w:rsid w:val="12243DD0"/>
    <w:rsid w:val="12473E21"/>
    <w:rsid w:val="124C3C30"/>
    <w:rsid w:val="12995110"/>
    <w:rsid w:val="130C40FE"/>
    <w:rsid w:val="13200DA3"/>
    <w:rsid w:val="136D4645"/>
    <w:rsid w:val="1373767A"/>
    <w:rsid w:val="146E7B53"/>
    <w:rsid w:val="14813E2B"/>
    <w:rsid w:val="14BB03FD"/>
    <w:rsid w:val="14BF23B0"/>
    <w:rsid w:val="14C50CE7"/>
    <w:rsid w:val="152261B6"/>
    <w:rsid w:val="158110E4"/>
    <w:rsid w:val="15EC19B5"/>
    <w:rsid w:val="161F453A"/>
    <w:rsid w:val="1689026F"/>
    <w:rsid w:val="16D65089"/>
    <w:rsid w:val="16F4008F"/>
    <w:rsid w:val="172E21E4"/>
    <w:rsid w:val="173B6950"/>
    <w:rsid w:val="17421D7D"/>
    <w:rsid w:val="1778358F"/>
    <w:rsid w:val="177A63A2"/>
    <w:rsid w:val="17AA5BD2"/>
    <w:rsid w:val="17E57B41"/>
    <w:rsid w:val="185E341E"/>
    <w:rsid w:val="187127FB"/>
    <w:rsid w:val="18DD436E"/>
    <w:rsid w:val="18E9595E"/>
    <w:rsid w:val="190E05A9"/>
    <w:rsid w:val="19AD355B"/>
    <w:rsid w:val="1A083A77"/>
    <w:rsid w:val="1A9219B7"/>
    <w:rsid w:val="1AB4666B"/>
    <w:rsid w:val="1AB61C90"/>
    <w:rsid w:val="1AD31DB9"/>
    <w:rsid w:val="1AE959E2"/>
    <w:rsid w:val="1B0D26A4"/>
    <w:rsid w:val="1B37519F"/>
    <w:rsid w:val="1BA977B3"/>
    <w:rsid w:val="1BBB1A56"/>
    <w:rsid w:val="1BD1689B"/>
    <w:rsid w:val="1C2134A4"/>
    <w:rsid w:val="1C410B38"/>
    <w:rsid w:val="1CC420BC"/>
    <w:rsid w:val="1CF025A6"/>
    <w:rsid w:val="1CF93BDF"/>
    <w:rsid w:val="1D6437FD"/>
    <w:rsid w:val="1DB32D04"/>
    <w:rsid w:val="1EDA7194"/>
    <w:rsid w:val="1EF60968"/>
    <w:rsid w:val="1F232E3A"/>
    <w:rsid w:val="1F262792"/>
    <w:rsid w:val="1F2A7A05"/>
    <w:rsid w:val="1F2C1155"/>
    <w:rsid w:val="1FC55C7F"/>
    <w:rsid w:val="200A0CEC"/>
    <w:rsid w:val="204B2B94"/>
    <w:rsid w:val="21457C19"/>
    <w:rsid w:val="21471335"/>
    <w:rsid w:val="21AA38C0"/>
    <w:rsid w:val="224C5BDE"/>
    <w:rsid w:val="22731555"/>
    <w:rsid w:val="231212AF"/>
    <w:rsid w:val="23DF6F73"/>
    <w:rsid w:val="243129F2"/>
    <w:rsid w:val="24CE1C5A"/>
    <w:rsid w:val="25185C84"/>
    <w:rsid w:val="25225A3E"/>
    <w:rsid w:val="25610E06"/>
    <w:rsid w:val="258F143D"/>
    <w:rsid w:val="259C46A4"/>
    <w:rsid w:val="26820361"/>
    <w:rsid w:val="26F22A7D"/>
    <w:rsid w:val="2708593B"/>
    <w:rsid w:val="270D1277"/>
    <w:rsid w:val="27A86E0D"/>
    <w:rsid w:val="27AF7B26"/>
    <w:rsid w:val="27B55CB7"/>
    <w:rsid w:val="28AF6B22"/>
    <w:rsid w:val="28F67F96"/>
    <w:rsid w:val="29237545"/>
    <w:rsid w:val="2933176E"/>
    <w:rsid w:val="29A02B95"/>
    <w:rsid w:val="29EF3863"/>
    <w:rsid w:val="29F47EBA"/>
    <w:rsid w:val="2A3C199D"/>
    <w:rsid w:val="2A7564A3"/>
    <w:rsid w:val="2A7C0EB1"/>
    <w:rsid w:val="2AAE0141"/>
    <w:rsid w:val="2B6606C2"/>
    <w:rsid w:val="2B6A3D56"/>
    <w:rsid w:val="2B752B9E"/>
    <w:rsid w:val="2C1F2085"/>
    <w:rsid w:val="2C9E0F85"/>
    <w:rsid w:val="2CB409EA"/>
    <w:rsid w:val="2D497DB1"/>
    <w:rsid w:val="2D8D3A13"/>
    <w:rsid w:val="2E2A6733"/>
    <w:rsid w:val="2E2D3B86"/>
    <w:rsid w:val="2E750B13"/>
    <w:rsid w:val="2EE3038C"/>
    <w:rsid w:val="2F4C7609"/>
    <w:rsid w:val="2F51708A"/>
    <w:rsid w:val="2FB17D15"/>
    <w:rsid w:val="2FDD769A"/>
    <w:rsid w:val="30383CB7"/>
    <w:rsid w:val="30695786"/>
    <w:rsid w:val="30735CAD"/>
    <w:rsid w:val="30797359"/>
    <w:rsid w:val="309652F6"/>
    <w:rsid w:val="30D761FC"/>
    <w:rsid w:val="31236E38"/>
    <w:rsid w:val="31483B21"/>
    <w:rsid w:val="319B3EFD"/>
    <w:rsid w:val="31A04377"/>
    <w:rsid w:val="31AE1F8A"/>
    <w:rsid w:val="3209751A"/>
    <w:rsid w:val="320C427D"/>
    <w:rsid w:val="3275248F"/>
    <w:rsid w:val="32784B32"/>
    <w:rsid w:val="327D4D51"/>
    <w:rsid w:val="32D75D3B"/>
    <w:rsid w:val="334770AF"/>
    <w:rsid w:val="334C1DC5"/>
    <w:rsid w:val="335D4A77"/>
    <w:rsid w:val="33990CB2"/>
    <w:rsid w:val="33A444E1"/>
    <w:rsid w:val="34275026"/>
    <w:rsid w:val="34AB3762"/>
    <w:rsid w:val="34C327BE"/>
    <w:rsid w:val="35345B62"/>
    <w:rsid w:val="3550619A"/>
    <w:rsid w:val="358E1BC6"/>
    <w:rsid w:val="361303B8"/>
    <w:rsid w:val="368F33F9"/>
    <w:rsid w:val="36BB467F"/>
    <w:rsid w:val="36FD63DC"/>
    <w:rsid w:val="371C464A"/>
    <w:rsid w:val="372B6E15"/>
    <w:rsid w:val="37602803"/>
    <w:rsid w:val="376E29D1"/>
    <w:rsid w:val="37B47319"/>
    <w:rsid w:val="37D10979"/>
    <w:rsid w:val="383974FE"/>
    <w:rsid w:val="38661F8E"/>
    <w:rsid w:val="389642B6"/>
    <w:rsid w:val="38A503C2"/>
    <w:rsid w:val="3A0A2F7C"/>
    <w:rsid w:val="3A246A58"/>
    <w:rsid w:val="3AA60661"/>
    <w:rsid w:val="3AF07F9F"/>
    <w:rsid w:val="3B244AB0"/>
    <w:rsid w:val="3B9B40C7"/>
    <w:rsid w:val="3BA45344"/>
    <w:rsid w:val="3C064858"/>
    <w:rsid w:val="3C621B96"/>
    <w:rsid w:val="3C78506F"/>
    <w:rsid w:val="3C821E87"/>
    <w:rsid w:val="3CEE6CFD"/>
    <w:rsid w:val="3D5B0C5B"/>
    <w:rsid w:val="3D8D432D"/>
    <w:rsid w:val="3DB11733"/>
    <w:rsid w:val="3E0E57B9"/>
    <w:rsid w:val="3E111EAE"/>
    <w:rsid w:val="3E896632"/>
    <w:rsid w:val="3EAB6F9F"/>
    <w:rsid w:val="3EC03222"/>
    <w:rsid w:val="3EC253B8"/>
    <w:rsid w:val="3F3839D2"/>
    <w:rsid w:val="3F481EB3"/>
    <w:rsid w:val="3FCF3E0A"/>
    <w:rsid w:val="401D7382"/>
    <w:rsid w:val="4112447E"/>
    <w:rsid w:val="41DF46FC"/>
    <w:rsid w:val="41FF2129"/>
    <w:rsid w:val="42156619"/>
    <w:rsid w:val="421A3112"/>
    <w:rsid w:val="423F747A"/>
    <w:rsid w:val="42552333"/>
    <w:rsid w:val="42584FCD"/>
    <w:rsid w:val="42A069A5"/>
    <w:rsid w:val="43365B8A"/>
    <w:rsid w:val="44524FC1"/>
    <w:rsid w:val="44BC5EB8"/>
    <w:rsid w:val="44F543C5"/>
    <w:rsid w:val="456F3594"/>
    <w:rsid w:val="45967B20"/>
    <w:rsid w:val="45D81573"/>
    <w:rsid w:val="46097F2C"/>
    <w:rsid w:val="462322BA"/>
    <w:rsid w:val="464B4CE6"/>
    <w:rsid w:val="467746D7"/>
    <w:rsid w:val="46DC10A3"/>
    <w:rsid w:val="487D23A3"/>
    <w:rsid w:val="4A9E12F2"/>
    <w:rsid w:val="4ABA7F7B"/>
    <w:rsid w:val="4ABE35A6"/>
    <w:rsid w:val="4AD75621"/>
    <w:rsid w:val="4B341CE0"/>
    <w:rsid w:val="4B77468A"/>
    <w:rsid w:val="4B952D43"/>
    <w:rsid w:val="4BC111D4"/>
    <w:rsid w:val="4BF85BBD"/>
    <w:rsid w:val="4CA17554"/>
    <w:rsid w:val="4CFA10CE"/>
    <w:rsid w:val="4D13059F"/>
    <w:rsid w:val="4D8816E3"/>
    <w:rsid w:val="4E1328FD"/>
    <w:rsid w:val="4E5A7397"/>
    <w:rsid w:val="4EAE120C"/>
    <w:rsid w:val="4F5A51D6"/>
    <w:rsid w:val="4F7320B4"/>
    <w:rsid w:val="4F8450BB"/>
    <w:rsid w:val="51A36E63"/>
    <w:rsid w:val="51A95567"/>
    <w:rsid w:val="51C86A86"/>
    <w:rsid w:val="51D059A2"/>
    <w:rsid w:val="520321E0"/>
    <w:rsid w:val="526B35A0"/>
    <w:rsid w:val="52C52FCA"/>
    <w:rsid w:val="5398374F"/>
    <w:rsid w:val="54057A73"/>
    <w:rsid w:val="54573244"/>
    <w:rsid w:val="5472303F"/>
    <w:rsid w:val="54932175"/>
    <w:rsid w:val="54A36562"/>
    <w:rsid w:val="54DB23FE"/>
    <w:rsid w:val="550A28B2"/>
    <w:rsid w:val="55D54048"/>
    <w:rsid w:val="56113F81"/>
    <w:rsid w:val="5611433A"/>
    <w:rsid w:val="563D2F11"/>
    <w:rsid w:val="56584624"/>
    <w:rsid w:val="566E017A"/>
    <w:rsid w:val="567A49F0"/>
    <w:rsid w:val="5728426F"/>
    <w:rsid w:val="577B72AF"/>
    <w:rsid w:val="57B9458D"/>
    <w:rsid w:val="581370D2"/>
    <w:rsid w:val="5865271A"/>
    <w:rsid w:val="58B9409D"/>
    <w:rsid w:val="58DF2EFE"/>
    <w:rsid w:val="58EB179A"/>
    <w:rsid w:val="58F052A2"/>
    <w:rsid w:val="59033152"/>
    <w:rsid w:val="5A1A3076"/>
    <w:rsid w:val="5B02675D"/>
    <w:rsid w:val="5B5841BE"/>
    <w:rsid w:val="5B8A4086"/>
    <w:rsid w:val="5BA57051"/>
    <w:rsid w:val="5BBD1DC7"/>
    <w:rsid w:val="5BCA2D62"/>
    <w:rsid w:val="5C143120"/>
    <w:rsid w:val="5C804606"/>
    <w:rsid w:val="5DDF75FD"/>
    <w:rsid w:val="5E0A7720"/>
    <w:rsid w:val="5EA85BF7"/>
    <w:rsid w:val="5F026EE2"/>
    <w:rsid w:val="5F1C31F0"/>
    <w:rsid w:val="5F5C6480"/>
    <w:rsid w:val="5F776971"/>
    <w:rsid w:val="5F847FA0"/>
    <w:rsid w:val="6089770E"/>
    <w:rsid w:val="60BF17A8"/>
    <w:rsid w:val="60D96B64"/>
    <w:rsid w:val="60E47BE5"/>
    <w:rsid w:val="61153B03"/>
    <w:rsid w:val="61892873"/>
    <w:rsid w:val="6206518D"/>
    <w:rsid w:val="62442FF8"/>
    <w:rsid w:val="62521983"/>
    <w:rsid w:val="62866CFF"/>
    <w:rsid w:val="629F1AD1"/>
    <w:rsid w:val="629F2881"/>
    <w:rsid w:val="62B527B8"/>
    <w:rsid w:val="62C6405B"/>
    <w:rsid w:val="62E01C59"/>
    <w:rsid w:val="630752B7"/>
    <w:rsid w:val="632E3C90"/>
    <w:rsid w:val="63690CC1"/>
    <w:rsid w:val="637227C4"/>
    <w:rsid w:val="637854A0"/>
    <w:rsid w:val="642F5FAC"/>
    <w:rsid w:val="64B3757F"/>
    <w:rsid w:val="64F12AAB"/>
    <w:rsid w:val="65340BF3"/>
    <w:rsid w:val="654D7EB8"/>
    <w:rsid w:val="65AE545D"/>
    <w:rsid w:val="6624374E"/>
    <w:rsid w:val="663512FF"/>
    <w:rsid w:val="667E367A"/>
    <w:rsid w:val="668C1CA5"/>
    <w:rsid w:val="66B561FA"/>
    <w:rsid w:val="67212678"/>
    <w:rsid w:val="67493187"/>
    <w:rsid w:val="677D6B19"/>
    <w:rsid w:val="67933070"/>
    <w:rsid w:val="67970272"/>
    <w:rsid w:val="67E73FA2"/>
    <w:rsid w:val="67E830EC"/>
    <w:rsid w:val="68597308"/>
    <w:rsid w:val="68615FA5"/>
    <w:rsid w:val="686A26E1"/>
    <w:rsid w:val="688262D0"/>
    <w:rsid w:val="6A700506"/>
    <w:rsid w:val="6A7239DC"/>
    <w:rsid w:val="6A7571C0"/>
    <w:rsid w:val="6A75730C"/>
    <w:rsid w:val="6BFE1929"/>
    <w:rsid w:val="6C9E2D5E"/>
    <w:rsid w:val="6D023D1E"/>
    <w:rsid w:val="6D0333BE"/>
    <w:rsid w:val="6D1F749D"/>
    <w:rsid w:val="6D923F88"/>
    <w:rsid w:val="6EAB2392"/>
    <w:rsid w:val="6F152C64"/>
    <w:rsid w:val="6F640EDE"/>
    <w:rsid w:val="6F896DD6"/>
    <w:rsid w:val="6FC36624"/>
    <w:rsid w:val="6FC5590D"/>
    <w:rsid w:val="6FF1219B"/>
    <w:rsid w:val="700A32F0"/>
    <w:rsid w:val="70434459"/>
    <w:rsid w:val="706E6293"/>
    <w:rsid w:val="716F4E7E"/>
    <w:rsid w:val="71B014C9"/>
    <w:rsid w:val="71E004EB"/>
    <w:rsid w:val="722028DA"/>
    <w:rsid w:val="727A207D"/>
    <w:rsid w:val="72A36058"/>
    <w:rsid w:val="72BD30B6"/>
    <w:rsid w:val="73916D8A"/>
    <w:rsid w:val="73B1278D"/>
    <w:rsid w:val="73D660BD"/>
    <w:rsid w:val="74052A93"/>
    <w:rsid w:val="740D5C9A"/>
    <w:rsid w:val="74A118F2"/>
    <w:rsid w:val="74E65C00"/>
    <w:rsid w:val="754E0137"/>
    <w:rsid w:val="755B7E27"/>
    <w:rsid w:val="75916B0A"/>
    <w:rsid w:val="75EC0B50"/>
    <w:rsid w:val="763A3C3E"/>
    <w:rsid w:val="7663256D"/>
    <w:rsid w:val="766469E9"/>
    <w:rsid w:val="767633B1"/>
    <w:rsid w:val="769C59FB"/>
    <w:rsid w:val="77332E37"/>
    <w:rsid w:val="77465A82"/>
    <w:rsid w:val="77687A6B"/>
    <w:rsid w:val="77AE131E"/>
    <w:rsid w:val="77BA4DE4"/>
    <w:rsid w:val="77D63C40"/>
    <w:rsid w:val="78582DBF"/>
    <w:rsid w:val="78952570"/>
    <w:rsid w:val="78974D84"/>
    <w:rsid w:val="797E0E59"/>
    <w:rsid w:val="79E85EDB"/>
    <w:rsid w:val="7A134087"/>
    <w:rsid w:val="7A9A5E9D"/>
    <w:rsid w:val="7AED6E52"/>
    <w:rsid w:val="7B3F18BB"/>
    <w:rsid w:val="7B852642"/>
    <w:rsid w:val="7BAB3FBF"/>
    <w:rsid w:val="7BE341F9"/>
    <w:rsid w:val="7C1E1426"/>
    <w:rsid w:val="7CA628A9"/>
    <w:rsid w:val="7CB36393"/>
    <w:rsid w:val="7CE2780D"/>
    <w:rsid w:val="7CFE7BB1"/>
    <w:rsid w:val="7D0753D9"/>
    <w:rsid w:val="7DD07D61"/>
    <w:rsid w:val="7E04693B"/>
    <w:rsid w:val="7E100F1E"/>
    <w:rsid w:val="7E2603F8"/>
    <w:rsid w:val="7E49716A"/>
    <w:rsid w:val="7E5A1DA2"/>
    <w:rsid w:val="7E8A1504"/>
    <w:rsid w:val="7EE91F69"/>
    <w:rsid w:val="7F165D1E"/>
    <w:rsid w:val="7F2877FE"/>
    <w:rsid w:val="7F371220"/>
    <w:rsid w:val="7F3F2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0" w:uiPriority="0" w:unhideWhenUsed="0"/>
    <w:lsdException w:name="annotation text" w:semiHidden="0" w:unhideWhenUsed="0" w:qFormat="1"/>
    <w:lsdException w:name="header" w:semiHidden="0" w:unhideWhenUsed="0"/>
    <w:lsdException w:name="footer" w:semiHidden="0" w:unhideWhenUsed="0"/>
    <w:lsdException w:name="caption" w:locked="1" w:uiPriority="0" w:qFormat="1"/>
    <w:lsdException w:name="footnote reference" w:semiHidden="0" w:unhideWhenUsed="0"/>
    <w:lsdException w:name="annotation reference" w:uiPriority="0" w:unhideWhenUsed="0"/>
    <w:lsdException w:name="Title" w:semiHidden="0" w:uiPriority="0" w:unhideWhenUsed="0" w:qFormat="1"/>
    <w:lsdException w:name="Default Paragraph Font" w:uiPriority="1"/>
    <w:lsdException w:name="Subtitle" w:locked="1" w:semiHidden="0" w:uiPriority="0" w:unhideWhenUsed="0" w:qFormat="1"/>
    <w:lsdException w:name="Date" w:semiHidden="0" w:unhideWhenUsed="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Document Map" w:semiHidden="0" w:unhideWhenUsed="0"/>
    <w:lsdException w:name="Normal (Web)" w:semiHidden="0" w:unhideWhenUsed="0" w:qFormat="1"/>
    <w:lsdException w:name="annotation subject" w:unhideWhenUsed="0"/>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77"/>
    <w:pPr>
      <w:widowControl w:val="0"/>
      <w:jc w:val="both"/>
    </w:pPr>
    <w:rPr>
      <w:kern w:val="2"/>
      <w:sz w:val="21"/>
      <w:szCs w:val="22"/>
    </w:rPr>
  </w:style>
  <w:style w:type="paragraph" w:styleId="1">
    <w:name w:val="heading 1"/>
    <w:basedOn w:val="a"/>
    <w:next w:val="a"/>
    <w:link w:val="1Char"/>
    <w:uiPriority w:val="99"/>
    <w:qFormat/>
    <w:rsid w:val="009A2177"/>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Char"/>
    <w:uiPriority w:val="99"/>
    <w:qFormat/>
    <w:rsid w:val="009A2177"/>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9A2177"/>
    <w:rPr>
      <w:b/>
      <w:bCs/>
    </w:rPr>
  </w:style>
  <w:style w:type="paragraph" w:styleId="a4">
    <w:name w:val="annotation text"/>
    <w:basedOn w:val="a"/>
    <w:link w:val="Char0"/>
    <w:uiPriority w:val="99"/>
    <w:qFormat/>
    <w:rsid w:val="009A2177"/>
    <w:rPr>
      <w:rFonts w:ascii="Calibri" w:hAnsi="Calibri"/>
      <w:kern w:val="0"/>
      <w:sz w:val="20"/>
      <w:szCs w:val="20"/>
    </w:rPr>
  </w:style>
  <w:style w:type="paragraph" w:styleId="a5">
    <w:name w:val="Document Map"/>
    <w:basedOn w:val="a"/>
    <w:link w:val="Char1"/>
    <w:uiPriority w:val="99"/>
    <w:rsid w:val="009A2177"/>
    <w:rPr>
      <w:rFonts w:ascii="宋体" w:hAnsi="Calibri"/>
      <w:kern w:val="0"/>
      <w:sz w:val="18"/>
      <w:szCs w:val="18"/>
    </w:rPr>
  </w:style>
  <w:style w:type="paragraph" w:styleId="a6">
    <w:name w:val="Date"/>
    <w:basedOn w:val="a"/>
    <w:next w:val="a"/>
    <w:link w:val="Char2"/>
    <w:uiPriority w:val="99"/>
    <w:rsid w:val="009A2177"/>
    <w:pPr>
      <w:ind w:leftChars="2500" w:left="100"/>
    </w:pPr>
    <w:rPr>
      <w:rFonts w:ascii="Calibri" w:hAnsi="Calibri"/>
      <w:kern w:val="0"/>
      <w:sz w:val="20"/>
      <w:szCs w:val="20"/>
    </w:rPr>
  </w:style>
  <w:style w:type="paragraph" w:styleId="a7">
    <w:name w:val="Balloon Text"/>
    <w:basedOn w:val="a"/>
    <w:link w:val="Char3"/>
    <w:uiPriority w:val="99"/>
    <w:semiHidden/>
    <w:rsid w:val="009A2177"/>
    <w:rPr>
      <w:rFonts w:ascii="Calibri" w:hAnsi="Calibri"/>
      <w:kern w:val="0"/>
      <w:sz w:val="18"/>
      <w:szCs w:val="18"/>
    </w:rPr>
  </w:style>
  <w:style w:type="paragraph" w:styleId="a8">
    <w:name w:val="footer"/>
    <w:basedOn w:val="a"/>
    <w:link w:val="Char4"/>
    <w:uiPriority w:val="99"/>
    <w:rsid w:val="009A2177"/>
    <w:pPr>
      <w:tabs>
        <w:tab w:val="center" w:pos="4153"/>
        <w:tab w:val="right" w:pos="8306"/>
      </w:tabs>
      <w:snapToGrid w:val="0"/>
      <w:jc w:val="left"/>
    </w:pPr>
    <w:rPr>
      <w:rFonts w:ascii="Calibri" w:hAnsi="Calibri"/>
      <w:kern w:val="0"/>
      <w:sz w:val="18"/>
      <w:szCs w:val="18"/>
    </w:rPr>
  </w:style>
  <w:style w:type="paragraph" w:styleId="a9">
    <w:name w:val="header"/>
    <w:basedOn w:val="a"/>
    <w:link w:val="Char5"/>
    <w:uiPriority w:val="99"/>
    <w:rsid w:val="009A217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rsid w:val="009A2177"/>
  </w:style>
  <w:style w:type="paragraph" w:styleId="aa">
    <w:name w:val="footnote text"/>
    <w:basedOn w:val="a"/>
    <w:link w:val="Char6"/>
    <w:rsid w:val="009A2177"/>
    <w:pPr>
      <w:snapToGrid w:val="0"/>
      <w:jc w:val="left"/>
    </w:pPr>
    <w:rPr>
      <w:rFonts w:ascii="Calibri" w:hAnsi="Calibri"/>
      <w:kern w:val="0"/>
      <w:sz w:val="18"/>
      <w:szCs w:val="18"/>
    </w:rPr>
  </w:style>
  <w:style w:type="paragraph" w:styleId="ab">
    <w:name w:val="Normal (Web)"/>
    <w:basedOn w:val="a"/>
    <w:uiPriority w:val="99"/>
    <w:qFormat/>
    <w:rsid w:val="009A2177"/>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7"/>
    <w:qFormat/>
    <w:rsid w:val="009A2177"/>
    <w:pPr>
      <w:snapToGrid w:val="0"/>
      <w:spacing w:line="540" w:lineRule="exact"/>
      <w:jc w:val="center"/>
    </w:pPr>
    <w:rPr>
      <w:rFonts w:ascii="黑体" w:eastAsia="黑体" w:hAnsi="黑体"/>
      <w:b/>
      <w:kern w:val="0"/>
      <w:sz w:val="36"/>
      <w:szCs w:val="36"/>
    </w:rPr>
  </w:style>
  <w:style w:type="character" w:styleId="ad">
    <w:name w:val="FollowedHyperlink"/>
    <w:uiPriority w:val="99"/>
    <w:rsid w:val="009A2177"/>
    <w:rPr>
      <w:rFonts w:cs="Times New Roman"/>
      <w:color w:val="800080"/>
      <w:u w:val="single"/>
    </w:rPr>
  </w:style>
  <w:style w:type="character" w:styleId="ae">
    <w:name w:val="Hyperlink"/>
    <w:uiPriority w:val="99"/>
    <w:rsid w:val="009A2177"/>
    <w:rPr>
      <w:rFonts w:cs="Times New Roman"/>
      <w:color w:val="0000FF"/>
      <w:u w:val="single"/>
    </w:rPr>
  </w:style>
  <w:style w:type="character" w:styleId="af">
    <w:name w:val="annotation reference"/>
    <w:semiHidden/>
    <w:rsid w:val="009A2177"/>
    <w:rPr>
      <w:rFonts w:cs="Times New Roman"/>
      <w:sz w:val="16"/>
      <w:szCs w:val="16"/>
    </w:rPr>
  </w:style>
  <w:style w:type="character" w:styleId="af0">
    <w:name w:val="footnote reference"/>
    <w:uiPriority w:val="99"/>
    <w:rsid w:val="009A2177"/>
    <w:rPr>
      <w:rFonts w:cs="Times New Roman"/>
      <w:vertAlign w:val="superscript"/>
    </w:rPr>
  </w:style>
  <w:style w:type="table" w:styleId="af1">
    <w:name w:val="Table Grid"/>
    <w:basedOn w:val="a1"/>
    <w:uiPriority w:val="99"/>
    <w:rsid w:val="009A2177"/>
    <w:pPr>
      <w:widowControl w:val="0"/>
      <w:jc w:val="both"/>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无间隔 Char"/>
    <w:link w:val="11"/>
    <w:uiPriority w:val="99"/>
    <w:locked/>
    <w:rsid w:val="009A2177"/>
    <w:rPr>
      <w:sz w:val="22"/>
      <w:szCs w:val="22"/>
      <w:lang w:val="en-US" w:eastAsia="zh-CN" w:bidi="ar-SA"/>
    </w:rPr>
  </w:style>
  <w:style w:type="paragraph" w:customStyle="1" w:styleId="11">
    <w:name w:val="无间隔1"/>
    <w:link w:val="Char8"/>
    <w:uiPriority w:val="99"/>
    <w:rsid w:val="009A2177"/>
    <w:rPr>
      <w:sz w:val="22"/>
      <w:szCs w:val="22"/>
    </w:rPr>
  </w:style>
  <w:style w:type="character" w:customStyle="1" w:styleId="Char4">
    <w:name w:val="页脚 Char"/>
    <w:link w:val="a8"/>
    <w:uiPriority w:val="99"/>
    <w:locked/>
    <w:rsid w:val="009A2177"/>
    <w:rPr>
      <w:rFonts w:ascii="Calibri" w:eastAsia="宋体" w:hAnsi="Calibri" w:cs="Times New Roman"/>
      <w:sz w:val="18"/>
      <w:szCs w:val="18"/>
    </w:rPr>
  </w:style>
  <w:style w:type="character" w:customStyle="1" w:styleId="Char3">
    <w:name w:val="批注框文本 Char"/>
    <w:link w:val="a7"/>
    <w:uiPriority w:val="99"/>
    <w:semiHidden/>
    <w:locked/>
    <w:rsid w:val="009A2177"/>
    <w:rPr>
      <w:rFonts w:ascii="Calibri" w:eastAsia="宋体" w:hAnsi="Calibri" w:cs="Times New Roman"/>
      <w:sz w:val="18"/>
      <w:szCs w:val="18"/>
    </w:rPr>
  </w:style>
  <w:style w:type="character" w:customStyle="1" w:styleId="TitleChar">
    <w:name w:val="Title Char"/>
    <w:locked/>
    <w:rsid w:val="009A2177"/>
    <w:rPr>
      <w:rFonts w:ascii="黑体" w:eastAsia="黑体" w:hAnsi="黑体"/>
      <w:b/>
      <w:sz w:val="36"/>
      <w:szCs w:val="36"/>
      <w:lang w:val="en-US" w:eastAsia="zh-CN" w:bidi="ar-SA"/>
    </w:rPr>
  </w:style>
  <w:style w:type="character" w:customStyle="1" w:styleId="Char7">
    <w:name w:val="标题 Char"/>
    <w:link w:val="ac"/>
    <w:locked/>
    <w:rsid w:val="009A2177"/>
    <w:rPr>
      <w:rFonts w:ascii="黑体" w:eastAsia="黑体" w:hAnsi="黑体" w:cs="宋体"/>
      <w:b/>
      <w:sz w:val="36"/>
      <w:szCs w:val="36"/>
    </w:rPr>
  </w:style>
  <w:style w:type="character" w:customStyle="1" w:styleId="15">
    <w:name w:val="15"/>
    <w:uiPriority w:val="99"/>
    <w:rsid w:val="009A2177"/>
    <w:rPr>
      <w:rFonts w:ascii="Times New Roman" w:hAnsi="Times New Roman" w:cs="Times New Roman"/>
      <w:sz w:val="16"/>
      <w:szCs w:val="16"/>
    </w:rPr>
  </w:style>
  <w:style w:type="character" w:customStyle="1" w:styleId="Char6">
    <w:name w:val="脚注文本 Char"/>
    <w:link w:val="aa"/>
    <w:locked/>
    <w:rsid w:val="009A2177"/>
    <w:rPr>
      <w:rFonts w:ascii="Calibri" w:eastAsia="宋体" w:hAnsi="Calibri" w:cs="Times New Roman"/>
      <w:kern w:val="0"/>
      <w:sz w:val="18"/>
      <w:szCs w:val="18"/>
    </w:rPr>
  </w:style>
  <w:style w:type="character" w:customStyle="1" w:styleId="2Char">
    <w:name w:val="标题 2 Char"/>
    <w:link w:val="2"/>
    <w:uiPriority w:val="99"/>
    <w:locked/>
    <w:rsid w:val="009A2177"/>
    <w:rPr>
      <w:rFonts w:ascii="Cambria" w:eastAsia="宋体" w:hAnsi="Cambria" w:cs="Times New Roman"/>
      <w:b/>
      <w:bCs/>
      <w:sz w:val="32"/>
      <w:szCs w:val="32"/>
    </w:rPr>
  </w:style>
  <w:style w:type="character" w:customStyle="1" w:styleId="apple-converted-space">
    <w:name w:val="apple-converted-space"/>
    <w:uiPriority w:val="99"/>
    <w:rsid w:val="009A2177"/>
    <w:rPr>
      <w:rFonts w:cs="Times New Roman"/>
    </w:rPr>
  </w:style>
  <w:style w:type="character" w:customStyle="1" w:styleId="Char1">
    <w:name w:val="文档结构图 Char"/>
    <w:link w:val="a5"/>
    <w:uiPriority w:val="99"/>
    <w:locked/>
    <w:rsid w:val="009A2177"/>
    <w:rPr>
      <w:rFonts w:ascii="宋体" w:eastAsia="宋体" w:hAnsi="Calibri" w:cs="Times New Roman"/>
      <w:sz w:val="18"/>
      <w:szCs w:val="18"/>
    </w:rPr>
  </w:style>
  <w:style w:type="character" w:customStyle="1" w:styleId="Char2">
    <w:name w:val="日期 Char"/>
    <w:link w:val="a6"/>
    <w:uiPriority w:val="99"/>
    <w:locked/>
    <w:rsid w:val="009A2177"/>
    <w:rPr>
      <w:rFonts w:ascii="Calibri" w:eastAsia="宋体" w:hAnsi="Calibri" w:cs="Times New Roman"/>
    </w:rPr>
  </w:style>
  <w:style w:type="character" w:customStyle="1" w:styleId="16">
    <w:name w:val="16"/>
    <w:uiPriority w:val="99"/>
    <w:rsid w:val="009A2177"/>
    <w:rPr>
      <w:rFonts w:ascii="Times New Roman" w:hAnsi="Times New Roman" w:cs="Times New Roman"/>
      <w:color w:val="0000FF"/>
      <w:u w:val="single"/>
    </w:rPr>
  </w:style>
  <w:style w:type="character" w:customStyle="1" w:styleId="2-Char">
    <w:name w:val="2-二级标题 Char"/>
    <w:link w:val="2-"/>
    <w:uiPriority w:val="99"/>
    <w:locked/>
    <w:rsid w:val="009A2177"/>
    <w:rPr>
      <w:rFonts w:ascii="黑体" w:eastAsia="黑体" w:hAnsi="黑体"/>
      <w:b/>
      <w:kern w:val="0"/>
      <w:sz w:val="20"/>
    </w:rPr>
  </w:style>
  <w:style w:type="paragraph" w:customStyle="1" w:styleId="2-">
    <w:name w:val="2-二级标题"/>
    <w:basedOn w:val="2"/>
    <w:link w:val="2-Char"/>
    <w:uiPriority w:val="99"/>
    <w:rsid w:val="009A2177"/>
    <w:pPr>
      <w:adjustRightInd w:val="0"/>
      <w:snapToGrid w:val="0"/>
      <w:spacing w:before="0" w:after="0" w:line="240" w:lineRule="atLeast"/>
      <w:jc w:val="center"/>
    </w:pPr>
    <w:rPr>
      <w:rFonts w:ascii="黑体" w:eastAsia="黑体" w:hAnsi="黑体"/>
      <w:bCs w:val="0"/>
      <w:sz w:val="20"/>
      <w:szCs w:val="20"/>
    </w:rPr>
  </w:style>
  <w:style w:type="character" w:customStyle="1" w:styleId="Char">
    <w:name w:val="批注主题 Char"/>
    <w:link w:val="a3"/>
    <w:uiPriority w:val="99"/>
    <w:semiHidden/>
    <w:locked/>
    <w:rsid w:val="009A2177"/>
    <w:rPr>
      <w:rFonts w:ascii="Calibri" w:eastAsia="宋体" w:hAnsi="Calibri" w:cs="Times New Roman"/>
      <w:b/>
      <w:bCs/>
      <w:sz w:val="20"/>
      <w:szCs w:val="20"/>
    </w:rPr>
  </w:style>
  <w:style w:type="character" w:customStyle="1" w:styleId="1Char">
    <w:name w:val="标题 1 Char"/>
    <w:link w:val="1"/>
    <w:uiPriority w:val="99"/>
    <w:locked/>
    <w:rsid w:val="009A2177"/>
    <w:rPr>
      <w:rFonts w:ascii="Calibri" w:eastAsia="宋体" w:hAnsi="Calibri" w:cs="Times New Roman"/>
      <w:b/>
      <w:bCs/>
      <w:kern w:val="44"/>
      <w:sz w:val="44"/>
      <w:szCs w:val="44"/>
    </w:rPr>
  </w:style>
  <w:style w:type="character" w:customStyle="1" w:styleId="Char0">
    <w:name w:val="批注文字 Char"/>
    <w:link w:val="a4"/>
    <w:uiPriority w:val="99"/>
    <w:locked/>
    <w:rsid w:val="009A2177"/>
    <w:rPr>
      <w:rFonts w:ascii="Calibri" w:eastAsia="宋体" w:hAnsi="Calibri" w:cs="Times New Roman"/>
      <w:sz w:val="20"/>
      <w:szCs w:val="20"/>
    </w:rPr>
  </w:style>
  <w:style w:type="character" w:customStyle="1" w:styleId="Char5">
    <w:name w:val="页眉 Char"/>
    <w:link w:val="a9"/>
    <w:uiPriority w:val="99"/>
    <w:locked/>
    <w:rsid w:val="009A2177"/>
    <w:rPr>
      <w:rFonts w:ascii="Calibri" w:eastAsia="宋体" w:hAnsi="Calibri" w:cs="Times New Roman"/>
      <w:sz w:val="18"/>
      <w:szCs w:val="18"/>
    </w:rPr>
  </w:style>
  <w:style w:type="paragraph" w:customStyle="1" w:styleId="p18">
    <w:name w:val="p18"/>
    <w:basedOn w:val="a"/>
    <w:uiPriority w:val="99"/>
    <w:rsid w:val="009A2177"/>
    <w:pPr>
      <w:widowControl/>
      <w:snapToGrid w:val="0"/>
      <w:spacing w:line="540" w:lineRule="atLeast"/>
      <w:jc w:val="center"/>
    </w:pPr>
    <w:rPr>
      <w:rFonts w:ascii="黑体" w:eastAsia="黑体" w:hAnsi="黑体"/>
      <w:b/>
      <w:bCs/>
      <w:kern w:val="0"/>
      <w:sz w:val="36"/>
      <w:szCs w:val="36"/>
    </w:rPr>
  </w:style>
  <w:style w:type="paragraph" w:customStyle="1" w:styleId="12">
    <w:name w:val="修订1"/>
    <w:uiPriority w:val="99"/>
    <w:semiHidden/>
    <w:rsid w:val="009A2177"/>
    <w:rPr>
      <w:kern w:val="2"/>
      <w:sz w:val="21"/>
      <w:szCs w:val="22"/>
    </w:rPr>
  </w:style>
  <w:style w:type="paragraph" w:customStyle="1" w:styleId="20">
    <w:name w:val="列出段落2"/>
    <w:basedOn w:val="a"/>
    <w:uiPriority w:val="99"/>
    <w:rsid w:val="009A2177"/>
    <w:pPr>
      <w:ind w:firstLineChars="200" w:firstLine="420"/>
    </w:pPr>
  </w:style>
  <w:style w:type="paragraph" w:customStyle="1" w:styleId="p0">
    <w:name w:val="p0"/>
    <w:basedOn w:val="a"/>
    <w:uiPriority w:val="99"/>
    <w:rsid w:val="009A2177"/>
    <w:pPr>
      <w:widowControl/>
    </w:pPr>
    <w:rPr>
      <w:kern w:val="0"/>
      <w:szCs w:val="21"/>
    </w:rPr>
  </w:style>
  <w:style w:type="paragraph" w:customStyle="1" w:styleId="21">
    <w:name w:val="无间隔2"/>
    <w:uiPriority w:val="99"/>
    <w:qFormat/>
    <w:rsid w:val="009A2177"/>
    <w:rPr>
      <w:sz w:val="22"/>
      <w:szCs w:val="22"/>
    </w:rPr>
  </w:style>
  <w:style w:type="paragraph" w:customStyle="1" w:styleId="110">
    <w:name w:val="列出段落11"/>
    <w:basedOn w:val="a"/>
    <w:uiPriority w:val="99"/>
    <w:rsid w:val="009A2177"/>
    <w:pPr>
      <w:ind w:firstLineChars="200" w:firstLine="420"/>
    </w:pPr>
  </w:style>
  <w:style w:type="paragraph" w:customStyle="1" w:styleId="13">
    <w:name w:val="批注文字1"/>
    <w:basedOn w:val="a"/>
    <w:uiPriority w:val="99"/>
    <w:rsid w:val="009A2177"/>
    <w:pPr>
      <w:jc w:val="left"/>
    </w:pPr>
    <w:rPr>
      <w:sz w:val="22"/>
    </w:rPr>
  </w:style>
  <w:style w:type="paragraph" w:customStyle="1" w:styleId="14">
    <w:name w:val="列出段落1"/>
    <w:basedOn w:val="a"/>
    <w:qFormat/>
    <w:rsid w:val="009A2177"/>
    <w:pPr>
      <w:ind w:firstLineChars="200" w:firstLine="420"/>
    </w:pPr>
  </w:style>
  <w:style w:type="paragraph" w:customStyle="1" w:styleId="111">
    <w:name w:val="批注文字11"/>
    <w:basedOn w:val="a"/>
    <w:uiPriority w:val="99"/>
    <w:rsid w:val="009A2177"/>
    <w:pPr>
      <w:jc w:val="left"/>
    </w:pPr>
    <w:rPr>
      <w:sz w:val="22"/>
    </w:rPr>
  </w:style>
  <w:style w:type="paragraph" w:customStyle="1" w:styleId="5-">
    <w:name w:val="5-内文"/>
    <w:basedOn w:val="a"/>
    <w:uiPriority w:val="99"/>
    <w:qFormat/>
    <w:rsid w:val="009A2177"/>
    <w:pPr>
      <w:spacing w:beforeLines="25" w:afterLines="25" w:line="300" w:lineRule="auto"/>
      <w:ind w:firstLineChars="200" w:firstLine="200"/>
    </w:pPr>
    <w:rPr>
      <w:rFonts w:eastAsia="仿宋_GB2312"/>
      <w:kern w:val="0"/>
      <w:sz w:val="28"/>
      <w:szCs w:val="20"/>
    </w:rPr>
  </w:style>
  <w:style w:type="paragraph" w:customStyle="1" w:styleId="af2">
    <w:name w:val="文本框"/>
    <w:rsid w:val="009A2177"/>
    <w:rPr>
      <w:kern w:val="2"/>
      <w:sz w:val="21"/>
      <w:szCs w:val="24"/>
    </w:rPr>
  </w:style>
  <w:style w:type="paragraph" w:customStyle="1" w:styleId="22">
    <w:name w:val="修订2"/>
    <w:uiPriority w:val="99"/>
    <w:semiHidden/>
    <w:rsid w:val="009A2177"/>
    <w:rPr>
      <w:kern w:val="2"/>
      <w:sz w:val="21"/>
      <w:szCs w:val="22"/>
    </w:rPr>
  </w:style>
  <w:style w:type="paragraph" w:customStyle="1" w:styleId="TOC1">
    <w:name w:val="TOC 标题1"/>
    <w:basedOn w:val="1"/>
    <w:next w:val="a"/>
    <w:uiPriority w:val="99"/>
    <w:rsid w:val="009A2177"/>
    <w:pPr>
      <w:widowControl/>
      <w:spacing w:before="480" w:after="0" w:line="276" w:lineRule="auto"/>
      <w:jc w:val="left"/>
      <w:outlineLvl w:val="9"/>
    </w:pPr>
    <w:rPr>
      <w:rFonts w:ascii="Cambria" w:hAnsi="Cambria"/>
      <w:color w:val="365F91"/>
      <w:kern w:val="0"/>
      <w:sz w:val="28"/>
      <w:szCs w:val="28"/>
    </w:rPr>
  </w:style>
  <w:style w:type="paragraph" w:customStyle="1" w:styleId="p17">
    <w:name w:val="p17"/>
    <w:basedOn w:val="a"/>
    <w:uiPriority w:val="99"/>
    <w:rsid w:val="009A2177"/>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2630</Words>
  <Characters>14992</Characters>
  <Application>Microsoft Office Word</Application>
  <DocSecurity>0</DocSecurity>
  <Lines>124</Lines>
  <Paragraphs>35</Paragraphs>
  <ScaleCrop>false</ScaleCrop>
  <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全国职业院校技能大赛</dc:title>
  <dc:creator>冯永斌</dc:creator>
  <cp:lastModifiedBy>马晓虎</cp:lastModifiedBy>
  <cp:revision>46</cp:revision>
  <cp:lastPrinted>2017-03-13T05:44:00Z</cp:lastPrinted>
  <dcterms:created xsi:type="dcterms:W3CDTF">2017-03-13T08:56:00Z</dcterms:created>
  <dcterms:modified xsi:type="dcterms:W3CDTF">2017-03-23T02:16:00Z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