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A7" w:rsidRDefault="00434661">
      <w:pPr>
        <w:snapToGrid w:val="0"/>
        <w:spacing w:line="540" w:lineRule="exact"/>
        <w:jc w:val="center"/>
        <w:rPr>
          <w:rFonts w:ascii="黑体" w:eastAsia="黑体" w:hAnsi="黑体"/>
          <w:b/>
          <w:sz w:val="36"/>
          <w:szCs w:val="36"/>
        </w:rPr>
      </w:pPr>
      <w:bookmarkStart w:id="0" w:name="_GoBack"/>
      <w:bookmarkEnd w:id="0"/>
      <w:r>
        <w:rPr>
          <w:rFonts w:ascii="黑体" w:eastAsia="黑体" w:hAnsi="黑体" w:hint="eastAsia"/>
          <w:b/>
          <w:sz w:val="36"/>
          <w:szCs w:val="36"/>
        </w:rPr>
        <w:t>2017</w:t>
      </w:r>
      <w:r>
        <w:rPr>
          <w:rFonts w:ascii="黑体" w:eastAsia="黑体" w:hAnsi="黑体" w:cs="宋体" w:hint="eastAsia"/>
          <w:b/>
          <w:sz w:val="36"/>
          <w:szCs w:val="36"/>
        </w:rPr>
        <w:t>年全国职业院校技能大赛高职组</w:t>
      </w:r>
    </w:p>
    <w:p w:rsidR="00A012A7" w:rsidRDefault="00434661">
      <w:pPr>
        <w:snapToGrid w:val="0"/>
        <w:spacing w:line="540" w:lineRule="exact"/>
        <w:jc w:val="center"/>
        <w:rPr>
          <w:rFonts w:ascii="Arial Narrow" w:eastAsia="黑体" w:hAnsi="黑体" w:cs="宋体"/>
          <w:b/>
          <w:sz w:val="36"/>
          <w:szCs w:val="36"/>
        </w:rPr>
      </w:pPr>
      <w:r>
        <w:rPr>
          <w:rFonts w:ascii="黑体" w:eastAsia="黑体" w:hAnsi="黑体" w:cs="宋体" w:hint="eastAsia"/>
          <w:b/>
          <w:sz w:val="36"/>
          <w:szCs w:val="36"/>
        </w:rPr>
        <w:t>“软件测试”赛项规程</w:t>
      </w:r>
    </w:p>
    <w:p w:rsidR="00A012A7" w:rsidRDefault="00A012A7">
      <w:pPr>
        <w:snapToGrid w:val="0"/>
        <w:spacing w:line="540" w:lineRule="exact"/>
        <w:jc w:val="center"/>
        <w:rPr>
          <w:rFonts w:ascii="Arial Narrow" w:eastAsia="黑体" w:hAnsi="Arial Narrow"/>
          <w:b/>
          <w:sz w:val="36"/>
          <w:szCs w:val="36"/>
        </w:rPr>
      </w:pP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一、赛项名称</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赛项编号：</w:t>
      </w:r>
      <w:r>
        <w:rPr>
          <w:rFonts w:ascii="仿宋_GB2312" w:eastAsia="仿宋_GB2312" w:hAnsi="仿宋" w:hint="eastAsia"/>
          <w:sz w:val="28"/>
          <w:szCs w:val="30"/>
        </w:rPr>
        <w:t>GZ-2017025</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赛项名称：软件测试</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英语翻译：</w:t>
      </w:r>
      <w:r>
        <w:rPr>
          <w:rFonts w:ascii="仿宋_GB2312" w:eastAsia="仿宋_GB2312" w:hAnsi="仿宋" w:hint="eastAsia"/>
          <w:sz w:val="28"/>
          <w:szCs w:val="30"/>
        </w:rPr>
        <w:t>Software Testing</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赛项组别：高职组</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赛项归属产业：电子信息产业</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二、竞赛目的</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通过竞赛，可以检验参赛选手掌握软件产品测试岗位工作能力水平，提升软件测试工具完成测试工作任务的关键技能和职业素养，展示职教改革成果及参赛师生良好精神风貌，树立对质量、效率、成本和规范的意识。</w:t>
      </w:r>
    </w:p>
    <w:p w:rsidR="00A012A7" w:rsidRDefault="00434661">
      <w:pPr>
        <w:spacing w:line="560" w:lineRule="exact"/>
        <w:ind w:firstLine="560"/>
        <w:jc w:val="left"/>
        <w:rPr>
          <w:rFonts w:ascii="仿宋_GB2312" w:eastAsia="仿宋_GB2312" w:hAnsi="仿宋_GB2312" w:cs="仿宋_GB2312"/>
          <w:sz w:val="28"/>
          <w:szCs w:val="30"/>
        </w:rPr>
      </w:pPr>
      <w:r>
        <w:rPr>
          <w:rFonts w:ascii="仿宋_GB2312" w:eastAsia="仿宋_GB2312" w:hAnsi="仿宋" w:hint="eastAsia"/>
          <w:sz w:val="28"/>
          <w:szCs w:val="30"/>
        </w:rPr>
        <w:t>通过竞赛，可以搭建校企合作的平台，深入促进校企合作协同、产业发展，实现行业资源、企业资源与教学资源的有机融合，使高职院校在专业建设、课程建设、人才培养方案和人才培养模式等方面，跟踪社会发展的最新需要，引领相关专业的教育教学改革与专业建设，缩小人才培养与行业需求差距，满足软件测试行业快速增长的人才需求；可以促进社会对软件</w:t>
      </w:r>
      <w:r>
        <w:rPr>
          <w:rFonts w:ascii="仿宋_GB2312" w:eastAsia="仿宋_GB2312" w:hAnsi="仿宋" w:hint="eastAsia"/>
          <w:sz w:val="28"/>
          <w:szCs w:val="30"/>
        </w:rPr>
        <w:t>测试相关职业岗位的了解，提高社会对高职专业人才的认可度，提升高职学生的就业水平。</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三、竞赛内容</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（一）竞赛内容</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大赛以基于网络的“资产管理系统”应用为考核点，采用实际操作形式，现场制定测试用例，完成软件测试工作。比赛贴近行业需求、</w:t>
      </w:r>
      <w:r>
        <w:rPr>
          <w:rFonts w:ascii="仿宋_GB2312" w:eastAsia="仿宋_GB2312" w:hAnsi="仿宋" w:hint="eastAsia"/>
          <w:sz w:val="28"/>
          <w:szCs w:val="30"/>
        </w:rPr>
        <w:lastRenderedPageBreak/>
        <w:t>突出实战过程</w:t>
      </w:r>
      <w:r>
        <w:rPr>
          <w:rFonts w:ascii="仿宋_GB2312" w:eastAsia="仿宋_GB2312" w:hAnsi="仿宋" w:hint="eastAsia"/>
          <w:sz w:val="28"/>
          <w:szCs w:val="30"/>
        </w:rPr>
        <w:t>,</w:t>
      </w:r>
      <w:r>
        <w:rPr>
          <w:rFonts w:ascii="仿宋_GB2312" w:eastAsia="仿宋_GB2312" w:hAnsi="仿宋" w:hint="eastAsia"/>
          <w:sz w:val="28"/>
          <w:szCs w:val="30"/>
        </w:rPr>
        <w:t>既满足产业对高素质技术技能人才的需求特点，又符合高等职业院校基于工作过程的课程教学特点。</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比赛围绕软件测试应用领域的先进技术及应用，考察选手面对实际问题的综合分析能力，对测试用例、测试方法的设计能力，对软件测试相关技术的掌握程度。考核</w:t>
      </w:r>
      <w:r>
        <w:rPr>
          <w:rFonts w:ascii="Calibri" w:eastAsia="仿宋_GB2312" w:hAnsi="Calibri" w:hint="eastAsia"/>
          <w:sz w:val="28"/>
          <w:szCs w:val="30"/>
        </w:rPr>
        <w:t>技能</w:t>
      </w:r>
      <w:r>
        <w:rPr>
          <w:rFonts w:ascii="仿宋_GB2312" w:eastAsia="仿宋_GB2312" w:hAnsi="仿宋" w:hint="eastAsia"/>
          <w:sz w:val="28"/>
          <w:szCs w:val="30"/>
        </w:rPr>
        <w:t>点包括：功能测试计划制</w:t>
      </w:r>
      <w:r>
        <w:rPr>
          <w:rFonts w:ascii="仿宋_GB2312" w:eastAsia="仿宋_GB2312" w:hAnsi="仿宋" w:hint="eastAsia"/>
          <w:sz w:val="28"/>
          <w:szCs w:val="30"/>
        </w:rPr>
        <w:t>定与任务分派、测试方案制定、测试用例编写、测试执行和提交</w:t>
      </w:r>
      <w:r>
        <w:rPr>
          <w:rFonts w:ascii="仿宋_GB2312" w:eastAsia="仿宋_GB2312" w:hAnsi="仿宋" w:hint="eastAsia"/>
          <w:sz w:val="28"/>
          <w:szCs w:val="30"/>
        </w:rPr>
        <w:t>Bug</w:t>
      </w:r>
      <w:r>
        <w:rPr>
          <w:rFonts w:ascii="仿宋_GB2312" w:eastAsia="仿宋_GB2312" w:hAnsi="仿宋" w:hint="eastAsia"/>
          <w:sz w:val="28"/>
          <w:szCs w:val="30"/>
        </w:rPr>
        <w:t>、测试总结报告。浏览器兼容性测试的执行和提交</w:t>
      </w:r>
      <w:r>
        <w:rPr>
          <w:rFonts w:ascii="仿宋_GB2312" w:eastAsia="仿宋_GB2312" w:hAnsi="仿宋" w:hint="eastAsia"/>
          <w:sz w:val="28"/>
          <w:szCs w:val="30"/>
        </w:rPr>
        <w:t>Bug</w:t>
      </w:r>
      <w:r>
        <w:rPr>
          <w:rFonts w:ascii="仿宋_GB2312" w:eastAsia="仿宋_GB2312" w:hAnsi="仿宋" w:hint="eastAsia"/>
          <w:sz w:val="28"/>
          <w:szCs w:val="30"/>
        </w:rPr>
        <w:t>。移动</w:t>
      </w:r>
      <w:r>
        <w:rPr>
          <w:rFonts w:ascii="仿宋_GB2312" w:eastAsia="仿宋_GB2312" w:hAnsi="仿宋" w:hint="eastAsia"/>
          <w:sz w:val="28"/>
          <w:szCs w:val="30"/>
        </w:rPr>
        <w:t>APP</w:t>
      </w:r>
      <w:r>
        <w:rPr>
          <w:rFonts w:ascii="仿宋_GB2312" w:eastAsia="仿宋_GB2312" w:hAnsi="仿宋" w:hint="eastAsia"/>
          <w:sz w:val="28"/>
          <w:szCs w:val="30"/>
        </w:rPr>
        <w:t>测试的执行和提交</w:t>
      </w:r>
      <w:r>
        <w:rPr>
          <w:rFonts w:ascii="仿宋_GB2312" w:eastAsia="仿宋_GB2312" w:hAnsi="仿宋" w:hint="eastAsia"/>
          <w:sz w:val="28"/>
          <w:szCs w:val="30"/>
        </w:rPr>
        <w:t>Bug</w:t>
      </w:r>
      <w:r>
        <w:rPr>
          <w:rFonts w:ascii="仿宋_GB2312" w:eastAsia="仿宋_GB2312" w:hAnsi="仿宋" w:hint="eastAsia"/>
          <w:sz w:val="28"/>
          <w:szCs w:val="30"/>
        </w:rPr>
        <w:t>。团队合作能力以及应用创新能力等职业素养。</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竞赛过程分为以下阶段：</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第一阶段，按照软件测试实训项目需求，提交测试方案，通过软件测试实训系统提交测试需求及测试任务分配内容，评估学生测试需求分析及任务分配能力；</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第二阶段，按照软件测试实训的典型工作项目需求，设计测试用例文档，评估学生测试用例设计的质量和数量；</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第三阶段，执行测试用例，提交缺陷报告，评估发现缺陷的质量和</w:t>
      </w:r>
      <w:r>
        <w:rPr>
          <w:rFonts w:ascii="仿宋_GB2312" w:eastAsia="仿宋_GB2312" w:hAnsi="仿宋" w:hint="eastAsia"/>
          <w:sz w:val="28"/>
          <w:szCs w:val="30"/>
        </w:rPr>
        <w:t>数量；</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第四阶段，编写测试总结报告，评估测试总结能力。</w:t>
      </w:r>
    </w:p>
    <w:p w:rsidR="00A012A7" w:rsidRDefault="00434661">
      <w:pPr>
        <w:spacing w:line="560" w:lineRule="exact"/>
        <w:ind w:firstLine="560"/>
        <w:jc w:val="left"/>
        <w:rPr>
          <w:rFonts w:ascii="仿宋_GB2312" w:eastAsia="仿宋_GB2312" w:hAnsi="仿宋"/>
          <w:sz w:val="28"/>
          <w:szCs w:val="30"/>
        </w:rPr>
      </w:pPr>
      <w:r>
        <w:rPr>
          <w:rFonts w:ascii="仿宋_GB2312" w:eastAsia="仿宋_GB2312" w:hAnsi="仿宋" w:hint="eastAsia"/>
          <w:sz w:val="28"/>
          <w:szCs w:val="30"/>
        </w:rPr>
        <w:t>竞赛内容构成如下：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76"/>
        <w:gridCol w:w="5670"/>
      </w:tblGrid>
      <w:tr w:rsidR="00A012A7">
        <w:trPr>
          <w:trHeight w:val="707"/>
        </w:trPr>
        <w:tc>
          <w:tcPr>
            <w:tcW w:w="817" w:type="dxa"/>
            <w:shd w:val="clear" w:color="auto" w:fill="EEECE1"/>
            <w:vAlign w:val="center"/>
          </w:tcPr>
          <w:p w:rsidR="00A012A7" w:rsidRDefault="00434661">
            <w:pPr>
              <w:pStyle w:val="10"/>
              <w:snapToGrid w:val="0"/>
              <w:ind w:firstLineChars="0" w:firstLine="0"/>
              <w:rPr>
                <w:rFonts w:ascii="仿宋_GB2312" w:eastAsia="仿宋_GB2312" w:hAnsi="宋体"/>
                <w:b/>
                <w:sz w:val="24"/>
              </w:rPr>
            </w:pPr>
            <w:r>
              <w:rPr>
                <w:rFonts w:ascii="仿宋_GB2312" w:eastAsia="仿宋_GB2312" w:hAnsi="宋体" w:hint="eastAsia"/>
                <w:b/>
                <w:sz w:val="24"/>
              </w:rPr>
              <w:t>序号</w:t>
            </w:r>
          </w:p>
        </w:tc>
        <w:tc>
          <w:tcPr>
            <w:tcW w:w="1276" w:type="dxa"/>
            <w:shd w:val="clear" w:color="auto" w:fill="EEECE1"/>
            <w:vAlign w:val="center"/>
          </w:tcPr>
          <w:p w:rsidR="00A012A7" w:rsidRDefault="00434661">
            <w:pPr>
              <w:pStyle w:val="10"/>
              <w:snapToGrid w:val="0"/>
              <w:ind w:firstLineChars="0" w:firstLine="0"/>
              <w:jc w:val="center"/>
              <w:rPr>
                <w:rFonts w:ascii="仿宋_GB2312" w:eastAsia="仿宋_GB2312" w:hAnsi="宋体"/>
                <w:b/>
                <w:sz w:val="24"/>
              </w:rPr>
            </w:pPr>
            <w:r>
              <w:rPr>
                <w:rFonts w:ascii="仿宋_GB2312" w:eastAsia="仿宋_GB2312" w:hAnsi="宋体" w:hint="eastAsia"/>
                <w:b/>
                <w:sz w:val="24"/>
              </w:rPr>
              <w:t>内容模块</w:t>
            </w:r>
          </w:p>
        </w:tc>
        <w:tc>
          <w:tcPr>
            <w:tcW w:w="1276" w:type="dxa"/>
            <w:shd w:val="clear" w:color="auto" w:fill="EEECE1"/>
            <w:vAlign w:val="center"/>
          </w:tcPr>
          <w:p w:rsidR="00A012A7" w:rsidRDefault="00434661">
            <w:pPr>
              <w:pStyle w:val="10"/>
              <w:snapToGrid w:val="0"/>
              <w:ind w:firstLineChars="0" w:firstLine="0"/>
              <w:jc w:val="center"/>
              <w:rPr>
                <w:rFonts w:ascii="仿宋_GB2312" w:eastAsia="仿宋_GB2312" w:hAnsi="宋体"/>
                <w:b/>
                <w:sz w:val="24"/>
              </w:rPr>
            </w:pPr>
            <w:r>
              <w:rPr>
                <w:rFonts w:ascii="仿宋_GB2312" w:eastAsia="仿宋_GB2312" w:hAnsi="宋体" w:hint="eastAsia"/>
                <w:b/>
                <w:sz w:val="24"/>
              </w:rPr>
              <w:t>具体内容</w:t>
            </w:r>
          </w:p>
        </w:tc>
        <w:tc>
          <w:tcPr>
            <w:tcW w:w="5670" w:type="dxa"/>
            <w:shd w:val="clear" w:color="auto" w:fill="EEECE1"/>
            <w:vAlign w:val="center"/>
          </w:tcPr>
          <w:p w:rsidR="00A012A7" w:rsidRDefault="00434661">
            <w:pPr>
              <w:pStyle w:val="10"/>
              <w:snapToGrid w:val="0"/>
              <w:ind w:firstLineChars="0" w:firstLine="0"/>
              <w:jc w:val="center"/>
              <w:rPr>
                <w:rFonts w:ascii="仿宋_GB2312" w:eastAsia="仿宋_GB2312" w:hAnsi="宋体"/>
                <w:b/>
                <w:sz w:val="24"/>
              </w:rPr>
            </w:pPr>
            <w:r>
              <w:rPr>
                <w:rFonts w:ascii="仿宋_GB2312" w:eastAsia="仿宋_GB2312" w:hAnsi="宋体" w:hint="eastAsia"/>
                <w:b/>
                <w:sz w:val="24"/>
              </w:rPr>
              <w:t>说明</w:t>
            </w:r>
          </w:p>
        </w:tc>
      </w:tr>
      <w:tr w:rsidR="00A012A7">
        <w:tc>
          <w:tcPr>
            <w:tcW w:w="817"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第一阶段</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测试方案文档</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测试方案编写</w:t>
            </w:r>
          </w:p>
        </w:tc>
        <w:tc>
          <w:tcPr>
            <w:tcW w:w="5670" w:type="dxa"/>
            <w:vAlign w:val="center"/>
          </w:tcPr>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能够根据需求文档进行需求理解，需求分析方法（如结构化分析方法、面向对象分析方法、面向问题域分析方法）；</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测试范围划分和界定方法；</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测试任务分解方法；</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对测试难度进行预估；</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能够对测试工作量和进度进行预估；</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文案编写能力等；</w:t>
            </w:r>
          </w:p>
        </w:tc>
      </w:tr>
      <w:tr w:rsidR="00A012A7">
        <w:tc>
          <w:tcPr>
            <w:tcW w:w="817"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第二阶段</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测试用例</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测试用例设计</w:t>
            </w:r>
          </w:p>
        </w:tc>
        <w:tc>
          <w:tcPr>
            <w:tcW w:w="5670" w:type="dxa"/>
            <w:vAlign w:val="center"/>
          </w:tcPr>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能使用测试方法（边界值法、等价类法、错误推测、因果图法、场景法等）进行用例设计；</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lastRenderedPageBreak/>
              <w:t>测试用例对输入、预计输出、实际输出等书写能力；</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文案编写能力等；</w:t>
            </w:r>
          </w:p>
        </w:tc>
      </w:tr>
      <w:tr w:rsidR="00A012A7">
        <w:tc>
          <w:tcPr>
            <w:tcW w:w="817"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lastRenderedPageBreak/>
              <w:t>第三阶段</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提交</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测试用例执行</w:t>
            </w:r>
          </w:p>
        </w:tc>
        <w:tc>
          <w:tcPr>
            <w:tcW w:w="5670" w:type="dxa"/>
            <w:vAlign w:val="center"/>
          </w:tcPr>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根据用例进行测试，发现并提交</w:t>
            </w:r>
            <w:r>
              <w:rPr>
                <w:rFonts w:ascii="仿宋_GB2312" w:eastAsia="仿宋_GB2312" w:hAnsi="宋体" w:hint="eastAsia"/>
                <w:sz w:val="24"/>
              </w:rPr>
              <w:t>Bug</w:t>
            </w:r>
            <w:r>
              <w:rPr>
                <w:rFonts w:ascii="仿宋_GB2312" w:eastAsia="仿宋_GB2312" w:hAnsi="宋体" w:hint="eastAsia"/>
                <w:sz w:val="24"/>
              </w:rPr>
              <w:t>；</w:t>
            </w:r>
            <w:r>
              <w:rPr>
                <w:rFonts w:ascii="仿宋_GB2312" w:eastAsia="仿宋_GB2312" w:hAnsi="宋体" w:hint="eastAsia"/>
                <w:sz w:val="24"/>
              </w:rPr>
              <w:t>Bug</w:t>
            </w:r>
            <w:r>
              <w:rPr>
                <w:rFonts w:ascii="仿宋_GB2312" w:eastAsia="仿宋_GB2312" w:hAnsi="宋体" w:hint="eastAsia"/>
                <w:sz w:val="24"/>
              </w:rPr>
              <w:t>描述、输入、预计输出、实际输出等描述、截图等编写能力；</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严重等级划分方法；</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分类方法等；</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跟踪方法等；</w:t>
            </w:r>
          </w:p>
        </w:tc>
      </w:tr>
      <w:tr w:rsidR="00A012A7">
        <w:tc>
          <w:tcPr>
            <w:tcW w:w="817"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第四阶段</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测试总结报告</w:t>
            </w:r>
          </w:p>
        </w:tc>
        <w:tc>
          <w:tcPr>
            <w:tcW w:w="1276" w:type="dxa"/>
            <w:vAlign w:val="center"/>
          </w:tcPr>
          <w:p w:rsidR="00A012A7" w:rsidRDefault="00434661">
            <w:pPr>
              <w:pStyle w:val="10"/>
              <w:snapToGrid w:val="0"/>
              <w:ind w:firstLineChars="0" w:firstLine="0"/>
              <w:jc w:val="center"/>
              <w:rPr>
                <w:rFonts w:ascii="仿宋_GB2312" w:eastAsia="仿宋_GB2312" w:hAnsi="宋体"/>
                <w:sz w:val="24"/>
              </w:rPr>
            </w:pPr>
            <w:r>
              <w:rPr>
                <w:rFonts w:ascii="仿宋_GB2312" w:eastAsia="仿宋_GB2312" w:hAnsi="宋体" w:hint="eastAsia"/>
                <w:sz w:val="24"/>
              </w:rPr>
              <w:t>测试总结报告编写</w:t>
            </w:r>
          </w:p>
        </w:tc>
        <w:tc>
          <w:tcPr>
            <w:tcW w:w="5670" w:type="dxa"/>
            <w:vAlign w:val="center"/>
          </w:tcPr>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测试情况总结方法，测试进度报告编写方法等；</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汇总统计方法，图示方法等；</w:t>
            </w:r>
          </w:p>
          <w:p w:rsidR="00A012A7" w:rsidRDefault="00434661">
            <w:pPr>
              <w:pStyle w:val="10"/>
              <w:snapToGrid w:val="0"/>
              <w:ind w:firstLineChars="0" w:firstLine="0"/>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分类、</w:t>
            </w:r>
            <w:r>
              <w:rPr>
                <w:rFonts w:ascii="仿宋_GB2312" w:eastAsia="仿宋_GB2312" w:hAnsi="宋体" w:hint="eastAsia"/>
                <w:sz w:val="24"/>
              </w:rPr>
              <w:t>Bug</w:t>
            </w:r>
            <w:r>
              <w:rPr>
                <w:rFonts w:ascii="仿宋_GB2312" w:eastAsia="仿宋_GB2312" w:hAnsi="宋体" w:hint="eastAsia"/>
                <w:sz w:val="24"/>
              </w:rPr>
              <w:t>严重等级分析统计方法等；</w:t>
            </w:r>
            <w:r>
              <w:rPr>
                <w:rFonts w:ascii="仿宋_GB2312" w:eastAsia="仿宋_GB2312" w:hAnsi="宋体" w:hint="eastAsia"/>
                <w:sz w:val="24"/>
              </w:rPr>
              <w:t xml:space="preserve"> </w:t>
            </w:r>
          </w:p>
        </w:tc>
      </w:tr>
    </w:tbl>
    <w:p w:rsidR="00A012A7" w:rsidRDefault="00434661">
      <w:pPr>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（二）分值比例</w:t>
      </w:r>
    </w:p>
    <w:p w:rsidR="00A012A7" w:rsidRDefault="00434661">
      <w:pPr>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竞赛各阶段分值权重和时间分布如下：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252"/>
        <w:gridCol w:w="2807"/>
      </w:tblGrid>
      <w:tr w:rsidR="00A012A7">
        <w:trPr>
          <w:trHeight w:val="524"/>
        </w:trPr>
        <w:tc>
          <w:tcPr>
            <w:tcW w:w="1980" w:type="dxa"/>
            <w:shd w:val="clear" w:color="auto" w:fill="EEECE1"/>
            <w:vAlign w:val="center"/>
          </w:tcPr>
          <w:p w:rsidR="00A012A7" w:rsidRDefault="00434661">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4252" w:type="dxa"/>
            <w:shd w:val="clear" w:color="auto" w:fill="EEECE1"/>
            <w:vAlign w:val="center"/>
          </w:tcPr>
          <w:p w:rsidR="00A012A7" w:rsidRDefault="00434661">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内容模块</w:t>
            </w:r>
          </w:p>
        </w:tc>
        <w:tc>
          <w:tcPr>
            <w:tcW w:w="2807" w:type="dxa"/>
            <w:shd w:val="clear" w:color="auto" w:fill="EEECE1"/>
            <w:vAlign w:val="center"/>
          </w:tcPr>
          <w:p w:rsidR="00A012A7" w:rsidRDefault="00434661">
            <w:pPr>
              <w:adjustRightInd w:val="0"/>
              <w:snapToGrid w:val="0"/>
              <w:jc w:val="center"/>
              <w:rPr>
                <w:rFonts w:ascii="仿宋_GB2312" w:eastAsia="仿宋_GB2312" w:hAnsi="宋体" w:cs="宋体"/>
                <w:b/>
                <w:bCs/>
                <w:kern w:val="0"/>
                <w:sz w:val="24"/>
              </w:rPr>
            </w:pPr>
            <w:r>
              <w:rPr>
                <w:rFonts w:ascii="仿宋_GB2312" w:eastAsia="仿宋_GB2312" w:hAnsi="宋体" w:cs="宋体" w:hint="eastAsia"/>
                <w:b/>
                <w:bCs/>
                <w:kern w:val="0"/>
                <w:sz w:val="24"/>
              </w:rPr>
              <w:t>竞赛时间</w:t>
            </w:r>
          </w:p>
        </w:tc>
      </w:tr>
      <w:tr w:rsidR="00A012A7">
        <w:trPr>
          <w:trHeight w:val="454"/>
        </w:trPr>
        <w:tc>
          <w:tcPr>
            <w:tcW w:w="1980" w:type="dxa"/>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第一阶段</w:t>
            </w:r>
          </w:p>
        </w:tc>
        <w:tc>
          <w:tcPr>
            <w:tcW w:w="4252" w:type="dxa"/>
            <w:vAlign w:val="center"/>
          </w:tcPr>
          <w:p w:rsidR="00A012A7" w:rsidRDefault="00434661">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测试方案文档，权重</w:t>
            </w:r>
            <w:r>
              <w:rPr>
                <w:rFonts w:ascii="仿宋_GB2312" w:eastAsia="仿宋_GB2312" w:hAnsi="宋体" w:cs="宋体" w:hint="eastAsia"/>
                <w:bCs/>
                <w:kern w:val="0"/>
                <w:sz w:val="24"/>
              </w:rPr>
              <w:t>20%</w:t>
            </w:r>
          </w:p>
        </w:tc>
        <w:tc>
          <w:tcPr>
            <w:tcW w:w="2807" w:type="dxa"/>
            <w:vMerge w:val="restart"/>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100</w:t>
            </w:r>
            <w:r>
              <w:rPr>
                <w:rFonts w:ascii="仿宋_GB2312" w:eastAsia="仿宋_GB2312" w:hAnsi="宋体" w:cs="宋体" w:hint="eastAsia"/>
                <w:bCs/>
                <w:kern w:val="0"/>
                <w:sz w:val="24"/>
              </w:rPr>
              <w:t>分钟</w:t>
            </w:r>
          </w:p>
        </w:tc>
      </w:tr>
      <w:tr w:rsidR="00A012A7">
        <w:trPr>
          <w:trHeight w:val="454"/>
        </w:trPr>
        <w:tc>
          <w:tcPr>
            <w:tcW w:w="1980" w:type="dxa"/>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第二阶段</w:t>
            </w:r>
          </w:p>
        </w:tc>
        <w:tc>
          <w:tcPr>
            <w:tcW w:w="4252" w:type="dxa"/>
            <w:vAlign w:val="center"/>
          </w:tcPr>
          <w:p w:rsidR="00A012A7" w:rsidRDefault="00434661">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测试用例，权重</w:t>
            </w:r>
            <w:r>
              <w:rPr>
                <w:rFonts w:ascii="仿宋_GB2312" w:eastAsia="仿宋_GB2312" w:hAnsi="宋体" w:cs="宋体" w:hint="eastAsia"/>
                <w:bCs/>
                <w:kern w:val="0"/>
                <w:sz w:val="24"/>
              </w:rPr>
              <w:t>20%</w:t>
            </w:r>
          </w:p>
        </w:tc>
        <w:tc>
          <w:tcPr>
            <w:tcW w:w="2807" w:type="dxa"/>
            <w:vMerge/>
            <w:vAlign w:val="center"/>
          </w:tcPr>
          <w:p w:rsidR="00A012A7" w:rsidRDefault="00A012A7">
            <w:pPr>
              <w:adjustRightInd w:val="0"/>
              <w:snapToGrid w:val="0"/>
              <w:jc w:val="center"/>
              <w:rPr>
                <w:rFonts w:ascii="仿宋_GB2312" w:eastAsia="仿宋_GB2312" w:hAnsi="宋体" w:cs="宋体"/>
                <w:bCs/>
                <w:kern w:val="0"/>
                <w:sz w:val="24"/>
              </w:rPr>
            </w:pPr>
          </w:p>
        </w:tc>
      </w:tr>
      <w:tr w:rsidR="00A012A7">
        <w:trPr>
          <w:trHeight w:val="454"/>
        </w:trPr>
        <w:tc>
          <w:tcPr>
            <w:tcW w:w="1980" w:type="dxa"/>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第三阶段</w:t>
            </w:r>
          </w:p>
        </w:tc>
        <w:tc>
          <w:tcPr>
            <w:tcW w:w="4252" w:type="dxa"/>
            <w:vAlign w:val="center"/>
          </w:tcPr>
          <w:p w:rsidR="00A012A7" w:rsidRDefault="00434661">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Bug</w:t>
            </w:r>
            <w:r>
              <w:rPr>
                <w:rFonts w:ascii="仿宋_GB2312" w:eastAsia="仿宋_GB2312" w:hAnsi="宋体" w:cs="宋体" w:hint="eastAsia"/>
                <w:bCs/>
                <w:kern w:val="0"/>
                <w:sz w:val="24"/>
              </w:rPr>
              <w:t>提交，权重</w:t>
            </w:r>
            <w:r>
              <w:rPr>
                <w:rFonts w:ascii="仿宋_GB2312" w:eastAsia="仿宋_GB2312" w:hAnsi="宋体" w:cs="宋体" w:hint="eastAsia"/>
                <w:bCs/>
                <w:kern w:val="0"/>
                <w:sz w:val="24"/>
              </w:rPr>
              <w:t>40%</w:t>
            </w:r>
          </w:p>
        </w:tc>
        <w:tc>
          <w:tcPr>
            <w:tcW w:w="2807" w:type="dxa"/>
            <w:vMerge w:val="restart"/>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140</w:t>
            </w:r>
            <w:r>
              <w:rPr>
                <w:rFonts w:ascii="仿宋_GB2312" w:eastAsia="仿宋_GB2312" w:hAnsi="宋体" w:cs="宋体" w:hint="eastAsia"/>
                <w:bCs/>
                <w:kern w:val="0"/>
                <w:sz w:val="24"/>
              </w:rPr>
              <w:t>分钟</w:t>
            </w:r>
          </w:p>
        </w:tc>
      </w:tr>
      <w:tr w:rsidR="00A012A7">
        <w:trPr>
          <w:trHeight w:val="454"/>
        </w:trPr>
        <w:tc>
          <w:tcPr>
            <w:tcW w:w="1980" w:type="dxa"/>
            <w:vAlign w:val="center"/>
          </w:tcPr>
          <w:p w:rsidR="00A012A7" w:rsidRDefault="00434661">
            <w:pPr>
              <w:adjustRightInd w:val="0"/>
              <w:snapToGrid w:val="0"/>
              <w:jc w:val="center"/>
              <w:rPr>
                <w:rFonts w:ascii="仿宋_GB2312" w:eastAsia="仿宋_GB2312" w:hAnsi="宋体" w:cs="宋体"/>
                <w:bCs/>
                <w:kern w:val="0"/>
                <w:sz w:val="24"/>
              </w:rPr>
            </w:pPr>
            <w:r>
              <w:rPr>
                <w:rFonts w:ascii="仿宋_GB2312" w:eastAsia="仿宋_GB2312" w:hAnsi="宋体" w:cs="宋体" w:hint="eastAsia"/>
                <w:bCs/>
                <w:kern w:val="0"/>
                <w:sz w:val="24"/>
              </w:rPr>
              <w:t>第四阶段</w:t>
            </w:r>
          </w:p>
        </w:tc>
        <w:tc>
          <w:tcPr>
            <w:tcW w:w="4252" w:type="dxa"/>
            <w:vAlign w:val="center"/>
          </w:tcPr>
          <w:p w:rsidR="00A012A7" w:rsidRDefault="00434661">
            <w:pPr>
              <w:adjustRightInd w:val="0"/>
              <w:snapToGrid w:val="0"/>
              <w:rPr>
                <w:rFonts w:ascii="仿宋_GB2312" w:eastAsia="仿宋_GB2312" w:hAnsi="宋体" w:cs="宋体"/>
                <w:bCs/>
                <w:kern w:val="0"/>
                <w:sz w:val="24"/>
              </w:rPr>
            </w:pPr>
            <w:r>
              <w:rPr>
                <w:rFonts w:ascii="仿宋_GB2312" w:eastAsia="仿宋_GB2312" w:hAnsi="宋体" w:cs="宋体" w:hint="eastAsia"/>
                <w:bCs/>
                <w:kern w:val="0"/>
                <w:sz w:val="24"/>
              </w:rPr>
              <w:t>测试总结报告，权重</w:t>
            </w:r>
            <w:r>
              <w:rPr>
                <w:rFonts w:ascii="仿宋_GB2312" w:eastAsia="仿宋_GB2312" w:hAnsi="宋体" w:cs="宋体" w:hint="eastAsia"/>
                <w:bCs/>
                <w:kern w:val="0"/>
                <w:sz w:val="24"/>
              </w:rPr>
              <w:t>20%</w:t>
            </w:r>
          </w:p>
        </w:tc>
        <w:tc>
          <w:tcPr>
            <w:tcW w:w="2807" w:type="dxa"/>
            <w:vMerge/>
            <w:vAlign w:val="center"/>
          </w:tcPr>
          <w:p w:rsidR="00A012A7" w:rsidRDefault="00A012A7">
            <w:pPr>
              <w:adjustRightInd w:val="0"/>
              <w:snapToGrid w:val="0"/>
              <w:rPr>
                <w:rFonts w:ascii="仿宋_GB2312" w:eastAsia="仿宋_GB2312" w:hAnsi="宋体" w:cs="宋体"/>
                <w:bCs/>
                <w:kern w:val="0"/>
                <w:sz w:val="24"/>
              </w:rPr>
            </w:pPr>
          </w:p>
        </w:tc>
      </w:tr>
    </w:tbl>
    <w:p w:rsidR="00A012A7" w:rsidRDefault="00434661">
      <w:pPr>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（三）竞赛时间</w:t>
      </w:r>
    </w:p>
    <w:p w:rsidR="00A012A7" w:rsidRDefault="00434661">
      <w:pPr>
        <w:spacing w:line="560" w:lineRule="exact"/>
        <w:ind w:firstLineChars="200" w:firstLine="560"/>
        <w:rPr>
          <w:rFonts w:ascii="仿宋_GB2312" w:eastAsia="仿宋_GB2312" w:hAnsi="仿宋"/>
          <w:sz w:val="28"/>
          <w:szCs w:val="30"/>
        </w:rPr>
      </w:pPr>
      <w:r>
        <w:rPr>
          <w:rFonts w:ascii="仿宋_GB2312" w:eastAsia="仿宋_GB2312" w:hAnsi="仿宋" w:hint="eastAsia"/>
          <w:sz w:val="28"/>
          <w:szCs w:val="30"/>
        </w:rPr>
        <w:t>竞赛时间</w:t>
      </w:r>
      <w:r>
        <w:rPr>
          <w:rFonts w:ascii="仿宋_GB2312" w:eastAsia="仿宋_GB2312" w:hAnsi="仿宋" w:hint="eastAsia"/>
          <w:sz w:val="28"/>
          <w:szCs w:val="30"/>
        </w:rPr>
        <w:t>4</w:t>
      </w:r>
      <w:r>
        <w:rPr>
          <w:rFonts w:ascii="仿宋_GB2312" w:eastAsia="仿宋_GB2312" w:hAnsi="仿宋" w:hint="eastAsia"/>
          <w:sz w:val="28"/>
          <w:szCs w:val="30"/>
        </w:rPr>
        <w:t>小时，竞赛连续进行。</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四、竞赛方式</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本赛项为团体赛。每支参赛队由</w:t>
      </w: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名参赛选手组成，须为同校在籍学生，其中队长</w:t>
      </w: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名。每支参赛队可配</w:t>
      </w: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名指导教师。指导教师须为本校专兼职教师。同一学校只能有一支报名参赛队。参赛选手和指导教师报名获得确认后不得随意更换。</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本赛项以省、自治区、直辖市为单位组织报名参赛。报名通过全国职业院校技能大赛网络报名系统统一进行。鼓励各省组织省赛。</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本届比赛拟邀请境外代表队参赛。</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五、竞赛流程</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竞赛采用单一场次，所有参赛队在</w:t>
      </w:r>
      <w:r>
        <w:rPr>
          <w:rFonts w:ascii="仿宋_GB2312" w:eastAsia="仿宋_GB2312" w:hAnsi="仿宋_GB2312" w:cs="仿宋_GB2312" w:hint="eastAsia"/>
          <w:sz w:val="28"/>
          <w:szCs w:val="30"/>
        </w:rPr>
        <w:t>4</w:t>
      </w:r>
      <w:r>
        <w:rPr>
          <w:rFonts w:ascii="仿宋_GB2312" w:eastAsia="仿宋_GB2312" w:hAnsi="仿宋_GB2312" w:cs="仿宋_GB2312" w:hint="eastAsia"/>
          <w:sz w:val="28"/>
          <w:szCs w:val="30"/>
        </w:rPr>
        <w:t>小时内共同完成比赛任务。</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lastRenderedPageBreak/>
        <w:t>（一）竞赛时间表</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竞赛期间各项日程与流程安排如下表。</w:t>
      </w:r>
    </w:p>
    <w:tbl>
      <w:tblPr>
        <w:tblW w:w="88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1676"/>
        <w:gridCol w:w="6214"/>
      </w:tblGrid>
      <w:tr w:rsidR="00A012A7">
        <w:trPr>
          <w:trHeight w:val="649"/>
          <w:jc w:val="center"/>
        </w:trPr>
        <w:tc>
          <w:tcPr>
            <w:tcW w:w="977" w:type="dxa"/>
            <w:shd w:val="clear" w:color="auto" w:fill="EEECE1"/>
            <w:vAlign w:val="center"/>
          </w:tcPr>
          <w:p w:rsidR="00A012A7" w:rsidRDefault="00434661">
            <w:pPr>
              <w:snapToGrid w:val="0"/>
              <w:jc w:val="center"/>
              <w:rPr>
                <w:rFonts w:ascii="仿宋_GB2312" w:eastAsia="仿宋_GB2312" w:hAnsi="仿宋"/>
                <w:b/>
                <w:kern w:val="0"/>
                <w:sz w:val="24"/>
              </w:rPr>
            </w:pPr>
            <w:r>
              <w:rPr>
                <w:rFonts w:ascii="仿宋_GB2312" w:eastAsia="仿宋_GB2312" w:hAnsi="仿宋" w:hint="eastAsia"/>
                <w:b/>
                <w:kern w:val="0"/>
                <w:sz w:val="24"/>
              </w:rPr>
              <w:t>日期</w:t>
            </w:r>
          </w:p>
        </w:tc>
        <w:tc>
          <w:tcPr>
            <w:tcW w:w="1676" w:type="dxa"/>
            <w:shd w:val="clear" w:color="auto" w:fill="EEECE1"/>
            <w:vAlign w:val="center"/>
          </w:tcPr>
          <w:p w:rsidR="00A012A7" w:rsidRDefault="00434661">
            <w:pPr>
              <w:snapToGrid w:val="0"/>
              <w:jc w:val="center"/>
              <w:rPr>
                <w:rFonts w:ascii="仿宋_GB2312" w:eastAsia="仿宋_GB2312" w:hAnsi="仿宋"/>
                <w:b/>
                <w:kern w:val="0"/>
                <w:sz w:val="24"/>
              </w:rPr>
            </w:pPr>
            <w:r>
              <w:rPr>
                <w:rFonts w:ascii="仿宋_GB2312" w:eastAsia="仿宋_GB2312" w:hAnsi="仿宋" w:hint="eastAsia"/>
                <w:b/>
                <w:kern w:val="0"/>
                <w:sz w:val="24"/>
              </w:rPr>
              <w:t>时</w:t>
            </w:r>
            <w:r>
              <w:rPr>
                <w:rFonts w:ascii="仿宋_GB2312" w:eastAsia="仿宋_GB2312" w:hAnsi="仿宋" w:hint="eastAsia"/>
                <w:b/>
                <w:kern w:val="0"/>
                <w:sz w:val="24"/>
              </w:rPr>
              <w:t xml:space="preserve">   </w:t>
            </w:r>
            <w:r>
              <w:rPr>
                <w:rFonts w:ascii="仿宋_GB2312" w:eastAsia="仿宋_GB2312" w:hAnsi="仿宋" w:hint="eastAsia"/>
                <w:b/>
                <w:kern w:val="0"/>
                <w:sz w:val="24"/>
              </w:rPr>
              <w:t>间</w:t>
            </w:r>
          </w:p>
        </w:tc>
        <w:tc>
          <w:tcPr>
            <w:tcW w:w="6214" w:type="dxa"/>
            <w:shd w:val="clear" w:color="auto" w:fill="EEECE1"/>
            <w:vAlign w:val="center"/>
          </w:tcPr>
          <w:p w:rsidR="00A012A7" w:rsidRDefault="00434661">
            <w:pPr>
              <w:snapToGrid w:val="0"/>
              <w:jc w:val="center"/>
              <w:rPr>
                <w:rFonts w:ascii="仿宋_GB2312" w:eastAsia="仿宋_GB2312" w:hAnsi="仿宋"/>
                <w:b/>
                <w:kern w:val="0"/>
                <w:sz w:val="24"/>
              </w:rPr>
            </w:pPr>
            <w:r>
              <w:rPr>
                <w:rFonts w:ascii="仿宋_GB2312" w:eastAsia="仿宋_GB2312" w:hAnsi="仿宋" w:hint="eastAsia"/>
                <w:b/>
                <w:kern w:val="0"/>
                <w:sz w:val="24"/>
              </w:rPr>
              <w:t>内</w:t>
            </w:r>
            <w:r>
              <w:rPr>
                <w:rFonts w:ascii="仿宋_GB2312" w:eastAsia="仿宋_GB2312" w:hAnsi="仿宋" w:hint="eastAsia"/>
                <w:b/>
                <w:kern w:val="0"/>
                <w:sz w:val="24"/>
              </w:rPr>
              <w:t xml:space="preserve">  </w:t>
            </w:r>
            <w:r>
              <w:rPr>
                <w:rFonts w:ascii="仿宋_GB2312" w:eastAsia="仿宋_GB2312" w:hAnsi="仿宋" w:hint="eastAsia"/>
                <w:b/>
                <w:kern w:val="0"/>
                <w:sz w:val="24"/>
              </w:rPr>
              <w:t>容</w:t>
            </w:r>
          </w:p>
        </w:tc>
      </w:tr>
      <w:tr w:rsidR="00A012A7">
        <w:trPr>
          <w:trHeight w:val="454"/>
          <w:jc w:val="center"/>
        </w:trPr>
        <w:tc>
          <w:tcPr>
            <w:tcW w:w="977" w:type="dxa"/>
            <w:vMerge w:val="restart"/>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第一日</w:t>
            </w: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8:00-14:00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各参赛队报到</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15:00-16:00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选手熟悉赛场</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Merge w:val="restart"/>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16:00-16:30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领队会、赛前说明</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Merge/>
            <w:vAlign w:val="center"/>
          </w:tcPr>
          <w:p w:rsidR="00A012A7" w:rsidRDefault="00A012A7">
            <w:pPr>
              <w:snapToGrid w:val="0"/>
              <w:jc w:val="center"/>
              <w:rPr>
                <w:rFonts w:ascii="仿宋_GB2312" w:eastAsia="仿宋_GB2312" w:hAnsi="仿宋"/>
                <w:kern w:val="0"/>
                <w:sz w:val="24"/>
              </w:rPr>
            </w:pP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领队抽取场次签及检录顺序号</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int="eastAsia"/>
                <w:sz w:val="24"/>
              </w:rPr>
              <w:t>17:00</w:t>
            </w:r>
            <w:r>
              <w:rPr>
                <w:rFonts w:ascii="仿宋_GB2312" w:eastAsia="仿宋_GB2312" w:hint="eastAsia"/>
                <w:sz w:val="24"/>
              </w:rPr>
              <w:t>—</w:t>
            </w:r>
            <w:r>
              <w:rPr>
                <w:rFonts w:ascii="仿宋_GB2312" w:eastAsia="仿宋_GB2312" w:hint="eastAsia"/>
                <w:sz w:val="24"/>
              </w:rPr>
              <w:t>18:00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int="eastAsia"/>
                <w:sz w:val="24"/>
              </w:rPr>
              <w:t>现场裁判赛前检查，封闭赛场</w:t>
            </w:r>
          </w:p>
        </w:tc>
      </w:tr>
      <w:tr w:rsidR="00A012A7">
        <w:trPr>
          <w:trHeight w:val="454"/>
          <w:jc w:val="center"/>
        </w:trPr>
        <w:tc>
          <w:tcPr>
            <w:tcW w:w="977" w:type="dxa"/>
            <w:vMerge w:val="restart"/>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第二日</w:t>
            </w: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8:00-8:30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开赛仪式</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color w:val="000000"/>
                <w:kern w:val="0"/>
                <w:sz w:val="24"/>
              </w:rPr>
            </w:pPr>
            <w:r>
              <w:rPr>
                <w:rFonts w:ascii="仿宋_GB2312" w:eastAsia="仿宋_GB2312" w:hAnsi="仿宋" w:hint="eastAsia"/>
                <w:color w:val="000000"/>
                <w:kern w:val="0"/>
                <w:sz w:val="24"/>
              </w:rPr>
              <w:t>8:30-8:50</w:t>
            </w:r>
          </w:p>
        </w:tc>
        <w:tc>
          <w:tcPr>
            <w:tcW w:w="6214" w:type="dxa"/>
            <w:vAlign w:val="center"/>
          </w:tcPr>
          <w:p w:rsidR="00A012A7" w:rsidRDefault="00434661">
            <w:pPr>
              <w:snapToGrid w:val="0"/>
              <w:rPr>
                <w:rFonts w:ascii="仿宋_GB2312" w:eastAsia="仿宋_GB2312" w:hAnsi="仿宋"/>
                <w:color w:val="000000"/>
                <w:kern w:val="0"/>
                <w:sz w:val="24"/>
                <w:highlight w:val="yellow"/>
              </w:rPr>
            </w:pPr>
            <w:r>
              <w:rPr>
                <w:rFonts w:ascii="仿宋_GB2312" w:eastAsia="仿宋_GB2312" w:hAnsi="仿宋" w:hint="eastAsia"/>
                <w:color w:val="000000"/>
                <w:kern w:val="0"/>
                <w:sz w:val="24"/>
              </w:rPr>
              <w:t>裁判长在监督长监督下，</w:t>
            </w:r>
            <w:r>
              <w:rPr>
                <w:rFonts w:ascii="仿宋_GB2312" w:eastAsia="仿宋_GB2312" w:hAnsi="仿宋" w:hint="eastAsia"/>
                <w:kern w:val="0"/>
                <w:sz w:val="24"/>
              </w:rPr>
              <w:t>现场抽取竞赛技术参数</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8:50-9:20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赛场检录；竞赛选手抽签、确定竞赛工位号</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9:20-9:30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竞赛选手进入赛位，检查赛位设备及耗材；</w:t>
            </w:r>
          </w:p>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现场裁判发放题目、宣布竞赛注意事项；</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9:30-13:30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竞赛选手完成竞赛任务</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14:00-20:30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竞赛成绩评定及复核</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sz w:val="24"/>
              </w:rPr>
            </w:pPr>
            <w:r>
              <w:rPr>
                <w:rFonts w:ascii="仿宋_GB2312" w:eastAsia="仿宋_GB2312" w:hint="eastAsia"/>
                <w:sz w:val="24"/>
              </w:rPr>
              <w:t>21:00</w:t>
            </w:r>
            <w:r>
              <w:rPr>
                <w:rFonts w:ascii="仿宋_GB2312" w:eastAsia="仿宋_GB2312" w:hint="eastAsia"/>
                <w:sz w:val="24"/>
              </w:rPr>
              <w:t>—</w:t>
            </w:r>
            <w:r>
              <w:rPr>
                <w:rFonts w:ascii="仿宋_GB2312" w:eastAsia="仿宋_GB2312" w:hint="eastAsia"/>
                <w:sz w:val="24"/>
              </w:rPr>
              <w:t>22:00</w:t>
            </w:r>
          </w:p>
        </w:tc>
        <w:tc>
          <w:tcPr>
            <w:tcW w:w="6214" w:type="dxa"/>
            <w:vAlign w:val="center"/>
          </w:tcPr>
          <w:p w:rsidR="00A012A7" w:rsidRDefault="00434661">
            <w:pPr>
              <w:snapToGrid w:val="0"/>
              <w:rPr>
                <w:rFonts w:ascii="仿宋_GB2312" w:eastAsia="仿宋_GB2312"/>
                <w:sz w:val="24"/>
              </w:rPr>
            </w:pPr>
            <w:r>
              <w:rPr>
                <w:rFonts w:ascii="仿宋_GB2312" w:eastAsia="仿宋_GB2312" w:hint="eastAsia"/>
                <w:sz w:val="24"/>
              </w:rPr>
              <w:t>加密信息解密</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int="eastAsia"/>
                <w:sz w:val="24"/>
              </w:rPr>
              <w:t>22:00</w:t>
            </w:r>
            <w:r>
              <w:rPr>
                <w:rFonts w:ascii="仿宋_GB2312" w:eastAsia="仿宋_GB2312" w:hint="eastAsia"/>
                <w:sz w:val="24"/>
              </w:rPr>
              <w:t>—</w:t>
            </w:r>
            <w:r>
              <w:rPr>
                <w:rFonts w:ascii="仿宋_GB2312" w:eastAsia="仿宋_GB2312" w:hint="eastAsia"/>
                <w:sz w:val="24"/>
              </w:rPr>
              <w:t>23:00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int="eastAsia"/>
                <w:sz w:val="24"/>
              </w:rPr>
              <w:t>成绩报送及公布</w:t>
            </w:r>
          </w:p>
        </w:tc>
      </w:tr>
      <w:tr w:rsidR="00A012A7">
        <w:trPr>
          <w:trHeight w:val="454"/>
          <w:jc w:val="center"/>
        </w:trPr>
        <w:tc>
          <w:tcPr>
            <w:tcW w:w="977" w:type="dxa"/>
            <w:vMerge w:val="restart"/>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第三日</w:t>
            </w: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8:00-9:00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公布竞赛成绩</w:t>
            </w:r>
          </w:p>
        </w:tc>
      </w:tr>
      <w:tr w:rsidR="00A012A7">
        <w:trPr>
          <w:trHeight w:val="454"/>
          <w:jc w:val="center"/>
        </w:trPr>
        <w:tc>
          <w:tcPr>
            <w:tcW w:w="977" w:type="dxa"/>
            <w:vMerge/>
            <w:vAlign w:val="center"/>
          </w:tcPr>
          <w:p w:rsidR="00A012A7" w:rsidRDefault="00A012A7">
            <w:pPr>
              <w:snapToGrid w:val="0"/>
              <w:jc w:val="center"/>
              <w:rPr>
                <w:rFonts w:ascii="仿宋_GB2312" w:eastAsia="仿宋_GB2312" w:hAnsi="仿宋"/>
                <w:kern w:val="0"/>
                <w:sz w:val="24"/>
              </w:rPr>
            </w:pPr>
          </w:p>
        </w:tc>
        <w:tc>
          <w:tcPr>
            <w:tcW w:w="1676" w:type="dxa"/>
            <w:vAlign w:val="center"/>
          </w:tcPr>
          <w:p w:rsidR="00A012A7" w:rsidRDefault="00434661">
            <w:pPr>
              <w:snapToGrid w:val="0"/>
              <w:jc w:val="center"/>
              <w:rPr>
                <w:rFonts w:ascii="仿宋_GB2312" w:eastAsia="仿宋_GB2312" w:hAnsi="仿宋"/>
                <w:kern w:val="0"/>
                <w:sz w:val="24"/>
              </w:rPr>
            </w:pPr>
            <w:r>
              <w:rPr>
                <w:rFonts w:ascii="仿宋_GB2312" w:eastAsia="仿宋_GB2312" w:hAnsi="仿宋" w:hint="eastAsia"/>
                <w:kern w:val="0"/>
                <w:sz w:val="24"/>
              </w:rPr>
              <w:t>9:00-10:00</w:t>
            </w:r>
          </w:p>
        </w:tc>
        <w:tc>
          <w:tcPr>
            <w:tcW w:w="6214" w:type="dxa"/>
            <w:vAlign w:val="center"/>
          </w:tcPr>
          <w:p w:rsidR="00A012A7" w:rsidRDefault="00434661">
            <w:pPr>
              <w:snapToGrid w:val="0"/>
              <w:rPr>
                <w:rFonts w:ascii="仿宋_GB2312" w:eastAsia="仿宋_GB2312" w:hAnsi="仿宋"/>
                <w:kern w:val="0"/>
                <w:sz w:val="24"/>
              </w:rPr>
            </w:pPr>
            <w:r>
              <w:rPr>
                <w:rFonts w:ascii="仿宋_GB2312" w:eastAsia="仿宋_GB2312" w:hAnsi="仿宋" w:hint="eastAsia"/>
                <w:kern w:val="0"/>
                <w:sz w:val="24"/>
              </w:rPr>
              <w:t>闭赛与颁奖仪式</w:t>
            </w:r>
          </w:p>
        </w:tc>
      </w:tr>
    </w:tbl>
    <w:p w:rsidR="00A012A7" w:rsidRDefault="00A012A7">
      <w:pPr>
        <w:rPr>
          <w:rFonts w:ascii="仿宋_GB2312" w:eastAsia="仿宋_GB2312"/>
        </w:rPr>
      </w:pPr>
    </w:p>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lastRenderedPageBreak/>
        <w:t>（二）竞赛流程图</w:t>
      </w:r>
    </w:p>
    <w:p w:rsidR="00A012A7" w:rsidRDefault="00434661">
      <w:r>
        <w:rPr>
          <w:noProof/>
        </w:rPr>
        <w:drawing>
          <wp:inline distT="0" distB="0" distL="0" distR="0">
            <wp:extent cx="4971415" cy="4028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71415" cy="4028440"/>
                    </a:xfrm>
                    <a:prstGeom prst="rect">
                      <a:avLst/>
                    </a:prstGeom>
                    <a:noFill/>
                  </pic:spPr>
                </pic:pic>
              </a:graphicData>
            </a:graphic>
          </wp:inline>
        </w:drawing>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六、竞赛试题</w:t>
      </w:r>
    </w:p>
    <w:p w:rsidR="00A012A7" w:rsidRDefault="00434661">
      <w:pPr>
        <w:adjustRightInd w:val="0"/>
        <w:spacing w:line="560" w:lineRule="exact"/>
        <w:ind w:firstLineChars="196" w:firstLine="549"/>
        <w:rPr>
          <w:rFonts w:ascii="仿宋_GB2312" w:eastAsia="仿宋_GB2312" w:hAnsi="仿宋"/>
          <w:color w:val="000000"/>
          <w:sz w:val="28"/>
          <w:szCs w:val="28"/>
        </w:rPr>
      </w:pPr>
      <w:r>
        <w:rPr>
          <w:rFonts w:ascii="仿宋_GB2312" w:eastAsia="仿宋_GB2312" w:hAnsi="仿宋" w:hint="eastAsia"/>
          <w:color w:val="000000"/>
          <w:sz w:val="28"/>
          <w:szCs w:val="28"/>
        </w:rPr>
        <w:t>（一）赛项执委会下设的命题专家组负责本赛项命题工作。</w:t>
      </w:r>
    </w:p>
    <w:p w:rsidR="00A012A7" w:rsidRDefault="00434661">
      <w:pPr>
        <w:adjustRightInd w:val="0"/>
        <w:spacing w:line="560" w:lineRule="exact"/>
        <w:ind w:firstLineChars="200" w:firstLine="560"/>
        <w:jc w:val="left"/>
        <w:rPr>
          <w:rFonts w:ascii="仿宋_GB2312" w:eastAsia="仿宋_GB2312" w:hAnsi="仿宋"/>
          <w:color w:val="000000"/>
          <w:sz w:val="28"/>
          <w:szCs w:val="28"/>
        </w:rPr>
      </w:pPr>
      <w:r>
        <w:rPr>
          <w:rFonts w:ascii="仿宋_GB2312" w:eastAsia="仿宋_GB2312" w:hAnsi="仿宋" w:hint="eastAsia"/>
          <w:color w:val="000000"/>
          <w:sz w:val="28"/>
          <w:szCs w:val="28"/>
        </w:rPr>
        <w:t>（二）本赛项为公开赛题，在距国赛开始日前一个月</w:t>
      </w:r>
      <w:r>
        <w:rPr>
          <w:rFonts w:ascii="Calibri" w:eastAsia="仿宋_GB2312" w:hAnsi="Calibri" w:hint="eastAsia"/>
          <w:color w:val="000000"/>
          <w:sz w:val="28"/>
          <w:szCs w:val="28"/>
        </w:rPr>
        <w:t>，</w:t>
      </w:r>
      <w:r>
        <w:rPr>
          <w:rFonts w:ascii="仿宋_GB2312" w:eastAsia="仿宋_GB2312" w:hAnsi="仿宋" w:hint="eastAsia"/>
          <w:color w:val="000000"/>
          <w:sz w:val="28"/>
          <w:szCs w:val="28"/>
        </w:rPr>
        <w:t>通过全国职业院校技能大赛指定网络信息发布平台（</w:t>
      </w:r>
      <w:hyperlink r:id="rId10" w:history="1">
        <w:r>
          <w:rPr>
            <w:rStyle w:val="a9"/>
            <w:rFonts w:ascii="仿宋_GB2312" w:eastAsia="仿宋_GB2312" w:hAnsi="仿宋" w:hint="eastAsia"/>
            <w:sz w:val="28"/>
            <w:szCs w:val="28"/>
          </w:rPr>
          <w:t>http://www.chinaskills</w:t>
        </w:r>
      </w:hyperlink>
      <w:r>
        <w:rPr>
          <w:rFonts w:ascii="仿宋_GB2312" w:eastAsia="仿宋_GB2312" w:hAnsi="仿宋" w:hint="eastAsia"/>
          <w:color w:val="000000"/>
          <w:sz w:val="28"/>
          <w:szCs w:val="28"/>
        </w:rPr>
        <w:t xml:space="preserve"> -jsw.org</w:t>
      </w:r>
      <w:r>
        <w:rPr>
          <w:rFonts w:ascii="仿宋_GB2312" w:eastAsia="仿宋_GB2312" w:hAnsi="仿宋" w:hint="eastAsia"/>
          <w:color w:val="000000"/>
          <w:sz w:val="28"/>
          <w:szCs w:val="28"/>
        </w:rPr>
        <w:t>）公布竞赛赛题。</w:t>
      </w:r>
    </w:p>
    <w:p w:rsidR="00A012A7" w:rsidRDefault="00434661">
      <w:pPr>
        <w:adjustRightInd w:val="0"/>
        <w:spacing w:line="560" w:lineRule="exact"/>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（三）竞赛赛题共设计</w:t>
      </w:r>
      <w:r>
        <w:rPr>
          <w:rFonts w:ascii="仿宋_GB2312" w:eastAsia="仿宋_GB2312" w:hAnsi="仿宋" w:hint="eastAsia"/>
          <w:color w:val="000000"/>
          <w:sz w:val="28"/>
          <w:szCs w:val="28"/>
        </w:rPr>
        <w:t>6</w:t>
      </w:r>
      <w:r>
        <w:rPr>
          <w:rFonts w:ascii="仿宋_GB2312" w:eastAsia="仿宋_GB2312" w:hAnsi="仿宋" w:hint="eastAsia"/>
          <w:color w:val="000000"/>
          <w:sz w:val="28"/>
          <w:szCs w:val="28"/>
        </w:rPr>
        <w:t>项可选技术参数。对于可选技术参数的说明及范例，作为公开赛题的组成部分同时发布。</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color w:val="000000"/>
          <w:sz w:val="28"/>
          <w:szCs w:val="28"/>
        </w:rPr>
        <w:t>（四）</w:t>
      </w:r>
      <w:r>
        <w:rPr>
          <w:rFonts w:ascii="仿宋_GB2312" w:eastAsia="仿宋_GB2312" w:hAnsi="仿宋" w:hint="eastAsia"/>
          <w:sz w:val="28"/>
          <w:szCs w:val="28"/>
        </w:rPr>
        <w:t>国赛开始前</w:t>
      </w:r>
      <w:r>
        <w:rPr>
          <w:rFonts w:ascii="仿宋_GB2312" w:eastAsia="仿宋_GB2312" w:hAnsi="仿宋" w:hint="eastAsia"/>
          <w:sz w:val="28"/>
          <w:szCs w:val="28"/>
        </w:rPr>
        <w:t>3</w:t>
      </w:r>
      <w:r>
        <w:rPr>
          <w:rFonts w:ascii="仿宋_GB2312" w:eastAsia="仿宋_GB2312" w:hAnsi="仿宋" w:hint="eastAsia"/>
          <w:sz w:val="28"/>
          <w:szCs w:val="28"/>
        </w:rPr>
        <w:t>日，按照公开赛题规定，由命题专家组编制</w:t>
      </w:r>
      <w:r>
        <w:rPr>
          <w:rFonts w:ascii="仿宋_GB2312" w:eastAsia="仿宋_GB2312" w:hAnsi="仿宋" w:hint="eastAsia"/>
          <w:sz w:val="28"/>
          <w:szCs w:val="28"/>
        </w:rPr>
        <w:t>10</w:t>
      </w:r>
      <w:r>
        <w:rPr>
          <w:rFonts w:ascii="仿宋_GB2312" w:eastAsia="仿宋_GB2312" w:hAnsi="仿宋" w:hint="eastAsia"/>
          <w:sz w:val="28"/>
          <w:szCs w:val="28"/>
        </w:rPr>
        <w:t>套可选技术参数。参数严格保密，不能公开。到达国赛现场后，存放在承办院校保密室中。保密室应全程监控。</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（五）国赛开始前</w:t>
      </w:r>
      <w:r>
        <w:rPr>
          <w:rFonts w:ascii="仿宋_GB2312" w:eastAsia="仿宋_GB2312" w:hAnsi="仿宋" w:hint="eastAsia"/>
          <w:sz w:val="28"/>
          <w:szCs w:val="28"/>
        </w:rPr>
        <w:t>1</w:t>
      </w:r>
      <w:r>
        <w:rPr>
          <w:rFonts w:ascii="仿宋_GB2312" w:eastAsia="仿宋_GB2312" w:hAnsi="仿宋" w:hint="eastAsia"/>
          <w:sz w:val="28"/>
          <w:szCs w:val="28"/>
        </w:rPr>
        <w:t>小时，由裁判长在监督长监督下，在竞赛现场随机抽取</w:t>
      </w:r>
      <w:r>
        <w:rPr>
          <w:rFonts w:ascii="仿宋_GB2312" w:eastAsia="仿宋_GB2312" w:hAnsi="仿宋" w:hint="eastAsia"/>
          <w:sz w:val="28"/>
          <w:szCs w:val="28"/>
        </w:rPr>
        <w:t>1</w:t>
      </w:r>
      <w:r>
        <w:rPr>
          <w:rFonts w:ascii="仿宋_GB2312" w:eastAsia="仿宋_GB2312" w:hAnsi="仿宋" w:hint="eastAsia"/>
          <w:sz w:val="28"/>
          <w:szCs w:val="28"/>
        </w:rPr>
        <w:t>套可选技术参数，作为竞赛使用参数。</w:t>
      </w:r>
    </w:p>
    <w:p w:rsidR="00A012A7" w:rsidRDefault="00434661">
      <w:pPr>
        <w:adjustRightInd w:val="0"/>
        <w:spacing w:line="560" w:lineRule="exact"/>
        <w:ind w:firstLineChars="200" w:firstLine="560"/>
        <w:rPr>
          <w:rFonts w:ascii="仿宋_GB2312" w:eastAsia="仿宋_GB2312"/>
        </w:rPr>
      </w:pPr>
      <w:r>
        <w:rPr>
          <w:rFonts w:ascii="仿宋_GB2312" w:eastAsia="仿宋_GB2312" w:hAnsi="仿宋" w:hint="eastAsia"/>
          <w:color w:val="000000"/>
          <w:sz w:val="28"/>
          <w:szCs w:val="28"/>
        </w:rPr>
        <w:lastRenderedPageBreak/>
        <w:t>（六）本赛项样题详见《附件一》。</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七、竞赛规则</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（一）报名资格</w:t>
      </w:r>
    </w:p>
    <w:p w:rsidR="00A012A7" w:rsidRDefault="00434661">
      <w:pPr>
        <w:spacing w:line="560" w:lineRule="exact"/>
        <w:ind w:firstLine="560"/>
        <w:jc w:val="left"/>
        <w:rPr>
          <w:rFonts w:ascii="仿宋" w:eastAsia="仿宋" w:hAnsi="仿宋"/>
          <w:sz w:val="28"/>
          <w:szCs w:val="30"/>
        </w:rPr>
      </w:pPr>
      <w:r>
        <w:rPr>
          <w:rFonts w:ascii="仿宋_GB2312" w:eastAsia="仿宋_GB2312" w:hAnsi="仿宋" w:hint="eastAsia"/>
          <w:sz w:val="28"/>
          <w:szCs w:val="28"/>
        </w:rPr>
        <w:t>参赛选手须为</w:t>
      </w:r>
      <w:r>
        <w:rPr>
          <w:rFonts w:ascii="仿宋_GB2312" w:eastAsia="仿宋_GB2312" w:hAnsi="仿宋" w:cs="仿宋" w:hint="eastAsia"/>
          <w:sz w:val="28"/>
          <w:szCs w:val="28"/>
        </w:rPr>
        <w:t>3</w:t>
      </w:r>
      <w:r>
        <w:rPr>
          <w:rFonts w:ascii="仿宋_GB2312" w:eastAsia="仿宋_GB2312" w:hAnsi="仿宋" w:cs="仿宋" w:hint="eastAsia"/>
          <w:sz w:val="28"/>
          <w:szCs w:val="28"/>
        </w:rPr>
        <w:t>名</w:t>
      </w:r>
      <w:r>
        <w:rPr>
          <w:rFonts w:ascii="仿宋_GB2312" w:eastAsia="仿宋_GB2312" w:hAnsi="仿宋" w:cs="仿宋" w:hint="eastAsia"/>
          <w:sz w:val="28"/>
          <w:szCs w:val="28"/>
        </w:rPr>
        <w:t>2017</w:t>
      </w:r>
      <w:r>
        <w:rPr>
          <w:rFonts w:ascii="仿宋_GB2312" w:eastAsia="仿宋_GB2312" w:hAnsi="仿宋" w:cs="仿宋" w:hint="eastAsia"/>
          <w:sz w:val="28"/>
          <w:szCs w:val="28"/>
        </w:rPr>
        <w:t>年度</w:t>
      </w:r>
      <w:r>
        <w:rPr>
          <w:rFonts w:ascii="仿宋_GB2312" w:eastAsia="仿宋_GB2312" w:hAnsi="仿宋" w:hint="eastAsia"/>
          <w:sz w:val="28"/>
          <w:szCs w:val="28"/>
        </w:rPr>
        <w:t>在籍学生</w:t>
      </w:r>
      <w:r>
        <w:rPr>
          <w:rFonts w:ascii="仿宋_GB2312" w:eastAsia="仿宋_GB2312" w:hAnsi="仿宋" w:cs="仿宋" w:hint="eastAsia"/>
          <w:sz w:val="28"/>
          <w:szCs w:val="28"/>
        </w:rPr>
        <w:t>。</w:t>
      </w:r>
      <w:r>
        <w:rPr>
          <w:rFonts w:ascii="仿宋_GB2312" w:eastAsia="仿宋_GB2312" w:hAnsi="仿宋" w:hint="eastAsia"/>
          <w:sz w:val="28"/>
          <w:szCs w:val="30"/>
        </w:rPr>
        <w:t>本科院校中高职类全日制在籍学生、高职院校三年制全日制在籍学生、五年制高职</w:t>
      </w:r>
      <w:r>
        <w:rPr>
          <w:rFonts w:ascii="仿宋_GB2312" w:eastAsia="仿宋_GB2312" w:hAnsi="仿宋" w:hint="eastAsia"/>
          <w:sz w:val="28"/>
          <w:szCs w:val="30"/>
        </w:rPr>
        <w:t>4-5</w:t>
      </w:r>
      <w:r>
        <w:rPr>
          <w:rFonts w:ascii="仿宋_GB2312" w:eastAsia="仿宋_GB2312" w:hAnsi="仿宋" w:hint="eastAsia"/>
          <w:sz w:val="28"/>
          <w:szCs w:val="30"/>
        </w:rPr>
        <w:t>年级全日制在籍学生，均可参加本赛项比赛。高职组参赛选手年龄</w:t>
      </w:r>
      <w:r>
        <w:rPr>
          <w:rFonts w:ascii="仿宋_GB2312" w:eastAsia="仿宋_GB2312" w:hAnsi="仿宋" w:hint="eastAsia"/>
          <w:sz w:val="28"/>
          <w:szCs w:val="30"/>
        </w:rPr>
        <w:t>须不超过</w:t>
      </w:r>
      <w:r>
        <w:rPr>
          <w:rFonts w:ascii="仿宋_GB2312" w:eastAsia="仿宋_GB2312" w:hAnsi="仿宋" w:hint="eastAsia"/>
          <w:sz w:val="28"/>
          <w:szCs w:val="30"/>
        </w:rPr>
        <w:t>25</w:t>
      </w:r>
      <w:r>
        <w:rPr>
          <w:rFonts w:ascii="仿宋_GB2312" w:eastAsia="仿宋_GB2312" w:hAnsi="仿宋" w:hint="eastAsia"/>
          <w:sz w:val="28"/>
          <w:szCs w:val="30"/>
        </w:rPr>
        <w:t>周岁（当年），年龄计算的截止时间以</w:t>
      </w:r>
      <w:r>
        <w:rPr>
          <w:rFonts w:ascii="仿宋_GB2312" w:eastAsia="仿宋_GB2312" w:hAnsi="仿宋" w:hint="eastAsia"/>
          <w:sz w:val="28"/>
          <w:szCs w:val="30"/>
        </w:rPr>
        <w:t>2017</w:t>
      </w:r>
      <w:r>
        <w:rPr>
          <w:rFonts w:ascii="仿宋_GB2312" w:eastAsia="仿宋_GB2312" w:hAnsi="仿宋" w:hint="eastAsia"/>
          <w:sz w:val="28"/>
          <w:szCs w:val="30"/>
        </w:rPr>
        <w:t>年</w:t>
      </w:r>
      <w:r>
        <w:rPr>
          <w:rFonts w:ascii="仿宋_GB2312" w:eastAsia="仿宋_GB2312" w:hAnsi="仿宋" w:hint="eastAsia"/>
          <w:sz w:val="28"/>
          <w:szCs w:val="30"/>
        </w:rPr>
        <w:t>5</w:t>
      </w:r>
      <w:r>
        <w:rPr>
          <w:rFonts w:ascii="仿宋_GB2312" w:eastAsia="仿宋_GB2312" w:hAnsi="仿宋" w:hint="eastAsia"/>
          <w:sz w:val="28"/>
          <w:szCs w:val="30"/>
        </w:rPr>
        <w:t>月</w:t>
      </w:r>
      <w:r>
        <w:rPr>
          <w:rFonts w:ascii="仿宋_GB2312" w:eastAsia="仿宋_GB2312" w:hAnsi="仿宋" w:hint="eastAsia"/>
          <w:sz w:val="28"/>
          <w:szCs w:val="30"/>
        </w:rPr>
        <w:t>1</w:t>
      </w:r>
      <w:r>
        <w:rPr>
          <w:rFonts w:ascii="仿宋_GB2312" w:eastAsia="仿宋_GB2312" w:hAnsi="仿宋" w:hint="eastAsia"/>
          <w:sz w:val="28"/>
          <w:szCs w:val="30"/>
        </w:rPr>
        <w:t>日为准。凡在往届本赛项全国职业院校技能大赛中获一等奖的学生，不再参加本赛项的比赛。</w:t>
      </w:r>
    </w:p>
    <w:p w:rsidR="00A012A7" w:rsidRDefault="00434661">
      <w:pPr>
        <w:adjustRightInd w:val="0"/>
        <w:spacing w:line="560" w:lineRule="exact"/>
        <w:ind w:firstLineChars="196" w:firstLine="549"/>
        <w:rPr>
          <w:rFonts w:ascii="仿宋_GB2312" w:eastAsia="仿宋_GB2312" w:hAnsi="仿宋"/>
          <w:sz w:val="28"/>
          <w:szCs w:val="28"/>
        </w:rPr>
      </w:pPr>
      <w:r>
        <w:rPr>
          <w:rFonts w:ascii="仿宋_GB2312" w:eastAsia="仿宋_GB2312" w:hAnsi="仿宋" w:hint="eastAsia"/>
          <w:sz w:val="28"/>
          <w:szCs w:val="28"/>
        </w:rPr>
        <w:t>（二）竞赛工位通过抽签决定，竞赛期间参赛选手不得离开竞赛工位。</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（三）竞赛所需的硬件设备、系统软件和辅助工具由</w:t>
      </w:r>
      <w:r>
        <w:rPr>
          <w:rFonts w:ascii="仿宋_GB2312" w:eastAsia="仿宋_GB2312" w:hAnsi="仿宋" w:hint="eastAsia"/>
          <w:kern w:val="0"/>
          <w:sz w:val="28"/>
          <w:szCs w:val="28"/>
        </w:rPr>
        <w:t>执委会</w:t>
      </w:r>
      <w:r>
        <w:rPr>
          <w:rFonts w:ascii="仿宋_GB2312" w:eastAsia="仿宋_GB2312" w:hAnsi="仿宋" w:hint="eastAsia"/>
          <w:sz w:val="28"/>
          <w:szCs w:val="28"/>
        </w:rPr>
        <w:t>统一准备，参赛选手不得自带硬件设备、软件、移动存储、辅助工具、移动通信等进入竞赛现场。</w:t>
      </w:r>
    </w:p>
    <w:p w:rsidR="00A012A7" w:rsidRDefault="00434661">
      <w:pPr>
        <w:adjustRightInd w:val="0"/>
        <w:spacing w:line="560" w:lineRule="exact"/>
        <w:ind w:left="560"/>
        <w:rPr>
          <w:rFonts w:ascii="仿宋_GB2312" w:eastAsia="仿宋_GB2312" w:hAnsi="仿宋"/>
          <w:sz w:val="28"/>
          <w:szCs w:val="28"/>
        </w:rPr>
      </w:pPr>
      <w:r>
        <w:rPr>
          <w:rFonts w:ascii="仿宋_GB2312" w:eastAsia="仿宋_GB2312" w:hAnsi="仿宋" w:hint="eastAsia"/>
          <w:sz w:val="28"/>
          <w:szCs w:val="28"/>
        </w:rPr>
        <w:t>（四）参赛队自行决定选手分工、工作程序和时间安排。</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（五）参赛队在赛前</w:t>
      </w:r>
      <w:r>
        <w:rPr>
          <w:rFonts w:ascii="仿宋_GB2312" w:eastAsia="仿宋_GB2312" w:hAnsi="仿宋" w:hint="eastAsia"/>
          <w:sz w:val="28"/>
          <w:szCs w:val="28"/>
        </w:rPr>
        <w:t>10</w:t>
      </w:r>
      <w:r>
        <w:rPr>
          <w:rFonts w:ascii="仿宋_GB2312" w:eastAsia="仿宋_GB2312" w:hAnsi="仿宋" w:hint="eastAsia"/>
          <w:sz w:val="28"/>
          <w:szCs w:val="28"/>
        </w:rPr>
        <w:t>分钟进入竞赛工位并领取竞赛任务，竞赛正式开始后方可展开相关工作。</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六）竞赛过程中，选手须严格遵守操作规程，确保人身及设备安全，并接受裁判员的监督和警示。如遇到设备或软件等故障，参赛选手应当举手示意；现场裁判应及时予以解决。如确因计算机软件或硬件故障，致使操作无法继续的，由现场裁判协同技术支持人员共同解决。</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（七）若因选手因素造成设备故障或损坏，无法继续竞赛的，由现场裁判报告裁判长。裁判长有权决定终止该队竞赛；若因非参赛选</w:t>
      </w:r>
      <w:r>
        <w:rPr>
          <w:rFonts w:ascii="仿宋_GB2312" w:eastAsia="仿宋_GB2312" w:hAnsi="仿宋" w:hint="eastAsia"/>
          <w:sz w:val="28"/>
          <w:szCs w:val="28"/>
        </w:rPr>
        <w:lastRenderedPageBreak/>
        <w:t>手个人因素造成设备故障，由裁判长视具体情况做出裁决。</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（八）竞赛结束后，参赛队要确认已成功提交所有竞赛文档，由参赛队队长签字确认，参赛队在确认后不得再进</w:t>
      </w:r>
      <w:r>
        <w:rPr>
          <w:rFonts w:ascii="仿宋_GB2312" w:eastAsia="仿宋_GB2312" w:hAnsi="仿宋" w:hint="eastAsia"/>
          <w:sz w:val="28"/>
          <w:szCs w:val="28"/>
        </w:rPr>
        <w:t>行任何操作。</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（九）现场竞赛结束，经现场裁判确认后方可离开赛场。</w:t>
      </w:r>
    </w:p>
    <w:p w:rsidR="00A012A7" w:rsidRDefault="00434661">
      <w:pPr>
        <w:adjustRightInd w:val="0"/>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（十）各赛项由评分裁判现场评分，经裁判长、监督人员签字确认后予以公布。</w:t>
      </w:r>
    </w:p>
    <w:p w:rsidR="00A012A7" w:rsidRDefault="00434661">
      <w:pPr>
        <w:adjustRightInd w:val="0"/>
        <w:spacing w:line="560" w:lineRule="exact"/>
        <w:ind w:firstLineChars="200" w:firstLine="560"/>
        <w:rPr>
          <w:rFonts w:ascii="仿宋_GB2312" w:eastAsia="仿宋_GB2312"/>
        </w:rPr>
      </w:pPr>
      <w:r>
        <w:rPr>
          <w:rFonts w:ascii="仿宋_GB2312" w:eastAsia="仿宋_GB2312" w:hAnsi="仿宋" w:hint="eastAsia"/>
          <w:sz w:val="28"/>
          <w:szCs w:val="28"/>
        </w:rPr>
        <w:t>（十一）其它未尽事宜，将在赛前向各领队做详细说明。</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八、竞赛环境</w:t>
      </w:r>
    </w:p>
    <w:p w:rsidR="00A012A7" w:rsidRDefault="00434661">
      <w:pPr>
        <w:spacing w:line="560" w:lineRule="exact"/>
        <w:ind w:firstLineChars="200" w:firstLine="560"/>
        <w:rPr>
          <w:rFonts w:ascii="仿宋_GB2312" w:eastAsia="仿宋_GB2312" w:hAnsi="仿宋"/>
          <w:kern w:val="0"/>
          <w:sz w:val="28"/>
          <w:szCs w:val="28"/>
        </w:rPr>
      </w:pPr>
      <w:r>
        <w:rPr>
          <w:rFonts w:ascii="仿宋_GB2312" w:eastAsia="仿宋_GB2312" w:hAnsi="Calibri" w:cs="仿宋_GB2312" w:hint="eastAsia"/>
          <w:sz w:val="28"/>
          <w:szCs w:val="30"/>
        </w:rPr>
        <w:t>1</w:t>
      </w:r>
      <w:r>
        <w:rPr>
          <w:rFonts w:ascii="仿宋_GB2312" w:eastAsia="仿宋_GB2312" w:hAnsi="Calibri" w:cs="仿宋_GB2312" w:hint="eastAsia"/>
          <w:sz w:val="28"/>
          <w:szCs w:val="30"/>
        </w:rPr>
        <w:t>．竞赛场地。竞赛场地分为：竞赛现场、裁判员休息区、指导老师休息区、开（闭）赛式会议区、服务区。其中，竞赛现场又划分为：检录区、场内</w:t>
      </w:r>
      <w:r>
        <w:rPr>
          <w:rFonts w:ascii="仿宋_GB2312" w:eastAsia="仿宋_GB2312" w:hAnsi="仿宋_GB2312" w:cs="仿宋_GB2312" w:hint="eastAsia"/>
          <w:sz w:val="28"/>
          <w:szCs w:val="30"/>
        </w:rPr>
        <w:t>竞赛区、裁判工作区、技术支持区。以上区域应</w:t>
      </w:r>
      <w:r>
        <w:rPr>
          <w:rFonts w:ascii="仿宋_GB2312" w:eastAsia="仿宋_GB2312" w:hAnsi="仿宋" w:hint="eastAsia"/>
          <w:kern w:val="0"/>
          <w:sz w:val="28"/>
          <w:szCs w:val="28"/>
        </w:rPr>
        <w:t>保证良好的采光、照明和通风；应提供稳定的水、电和供电应急设备。</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仿宋" w:hint="eastAsia"/>
          <w:kern w:val="0"/>
          <w:sz w:val="28"/>
          <w:szCs w:val="28"/>
        </w:rPr>
        <w:t>2</w:t>
      </w:r>
      <w:r>
        <w:rPr>
          <w:rFonts w:ascii="仿宋_GB2312" w:eastAsia="仿宋_GB2312" w:hAnsi="仿宋" w:hint="eastAsia"/>
          <w:kern w:val="0"/>
          <w:sz w:val="28"/>
          <w:szCs w:val="28"/>
        </w:rPr>
        <w:t>．竞赛设备。场内竞赛区按照参赛队数量准备比赛所需的软硬</w:t>
      </w:r>
      <w:r>
        <w:rPr>
          <w:rFonts w:ascii="仿宋_GB2312" w:eastAsia="仿宋_GB2312" w:hAnsi="Calibri" w:cs="仿宋_GB2312" w:hint="eastAsia"/>
          <w:sz w:val="28"/>
          <w:szCs w:val="30"/>
        </w:rPr>
        <w:t>件平台，为参赛队提供统一竞赛设备和备用设备。选手无需自带任何工具及附件。</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3</w:t>
      </w:r>
      <w:r>
        <w:rPr>
          <w:rFonts w:ascii="仿宋_GB2312" w:eastAsia="仿宋_GB2312" w:hAnsi="Calibri" w:cs="仿宋_GB2312" w:hint="eastAsia"/>
          <w:sz w:val="28"/>
          <w:szCs w:val="30"/>
        </w:rPr>
        <w:t>．竞赛工位。竞赛现场各个工作区配备单相</w:t>
      </w:r>
      <w:r>
        <w:rPr>
          <w:rFonts w:ascii="仿宋_GB2312" w:eastAsia="仿宋_GB2312" w:hAnsi="Calibri" w:cs="仿宋_GB2312" w:hint="eastAsia"/>
          <w:sz w:val="28"/>
          <w:szCs w:val="30"/>
        </w:rPr>
        <w:t>220V/3A</w:t>
      </w:r>
      <w:r>
        <w:rPr>
          <w:rFonts w:ascii="仿宋_GB2312" w:eastAsia="仿宋_GB2312" w:hAnsi="Calibri" w:cs="仿宋_GB2312" w:hint="eastAsia"/>
          <w:sz w:val="28"/>
          <w:szCs w:val="30"/>
        </w:rPr>
        <w:t>以上交流电源。每个比赛工位上标明编号；每个比赛间配有工作台，用于摆放计算机和其它调试设备工具等；配备</w:t>
      </w:r>
      <w:r>
        <w:rPr>
          <w:rFonts w:ascii="仿宋_GB2312" w:eastAsia="仿宋_GB2312" w:hAnsi="Calibri" w:cs="仿宋_GB2312" w:hint="eastAsia"/>
          <w:sz w:val="28"/>
          <w:szCs w:val="30"/>
        </w:rPr>
        <w:t>3</w:t>
      </w:r>
      <w:r>
        <w:rPr>
          <w:rFonts w:ascii="仿宋_GB2312" w:eastAsia="仿宋_GB2312" w:hAnsi="Calibri" w:cs="仿宋_GB2312" w:hint="eastAsia"/>
          <w:sz w:val="28"/>
          <w:szCs w:val="30"/>
        </w:rPr>
        <w:t>把工作椅。</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4</w:t>
      </w:r>
      <w:r>
        <w:rPr>
          <w:rFonts w:ascii="仿宋_GB2312" w:eastAsia="仿宋_GB2312" w:hAnsi="Calibri" w:cs="仿宋_GB2312" w:hint="eastAsia"/>
          <w:sz w:val="28"/>
          <w:szCs w:val="30"/>
        </w:rPr>
        <w:t>．技术支持区。为技术支持人员提供固定工位、电源保障。</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5</w:t>
      </w:r>
      <w:r>
        <w:rPr>
          <w:rFonts w:ascii="仿宋_GB2312" w:eastAsia="仿宋_GB2312" w:hAnsi="Calibri" w:cs="仿宋_GB2312" w:hint="eastAsia"/>
          <w:sz w:val="28"/>
          <w:szCs w:val="30"/>
        </w:rPr>
        <w:t>．服务区。提供医疗等服务保障。</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6</w:t>
      </w:r>
      <w:r>
        <w:rPr>
          <w:rFonts w:ascii="仿宋_GB2312" w:eastAsia="仿宋_GB2312" w:hAnsi="Calibri" w:cs="仿宋_GB2312" w:hint="eastAsia"/>
          <w:sz w:val="28"/>
          <w:szCs w:val="30"/>
        </w:rPr>
        <w:t>．赛场开放。竞赛环境依据竞赛需求设计，在竞赛不被干扰的前提下赛场面向媒体、行业专家开放；允许媒体、行业专家在规定的时段内沿指定路线进行现场参观。</w:t>
      </w:r>
    </w:p>
    <w:p w:rsidR="00A012A7" w:rsidRDefault="00434661">
      <w:pPr>
        <w:spacing w:line="560" w:lineRule="exact"/>
        <w:ind w:firstLineChars="200" w:firstLine="560"/>
        <w:rPr>
          <w:rFonts w:ascii="仿宋_GB2312" w:eastAsia="仿宋_GB2312"/>
        </w:rPr>
      </w:pPr>
      <w:r>
        <w:rPr>
          <w:rFonts w:ascii="仿宋_GB2312" w:eastAsia="仿宋_GB2312" w:hAnsi="Calibri" w:cs="仿宋_GB2312" w:hint="eastAsia"/>
          <w:sz w:val="28"/>
          <w:szCs w:val="30"/>
        </w:rPr>
        <w:t>7</w:t>
      </w:r>
      <w:r>
        <w:rPr>
          <w:rFonts w:ascii="仿宋_GB2312" w:eastAsia="仿宋_GB2312" w:hAnsi="Calibri" w:cs="仿宋_GB2312" w:hint="eastAsia"/>
          <w:sz w:val="28"/>
          <w:szCs w:val="30"/>
        </w:rPr>
        <w:t>．竞赛场地应符合消防安全规定，</w:t>
      </w:r>
      <w:r>
        <w:rPr>
          <w:rFonts w:ascii="仿宋_GB2312" w:eastAsia="仿宋_GB2312" w:hAnsi="Calibri" w:cs="仿宋_GB2312" w:hint="eastAsia"/>
          <w:sz w:val="28"/>
          <w:szCs w:val="30"/>
        </w:rPr>
        <w:t>现场消防器材和消防栓合格</w:t>
      </w:r>
      <w:r>
        <w:rPr>
          <w:rFonts w:ascii="仿宋_GB2312" w:eastAsia="仿宋_GB2312" w:hAnsi="Calibri" w:cs="仿宋_GB2312" w:hint="eastAsia"/>
          <w:sz w:val="28"/>
          <w:szCs w:val="30"/>
        </w:rPr>
        <w:lastRenderedPageBreak/>
        <w:t>有效，应急照明设施状态合格，赛场明显位置张贴紧急疏散图，赛场地面张贴荧光疏散指示箭头，赛场出入口专人负责，随时保证安全通道的畅通无阻。各工位分区供电，强电弱电分开布线，现场临时用电满足《施工现场临时用电安全技术规范》</w:t>
      </w:r>
      <w:r>
        <w:rPr>
          <w:rFonts w:ascii="仿宋_GB2312" w:eastAsia="仿宋_GB2312" w:hAnsi="Calibri" w:cs="仿宋_GB2312" w:hint="eastAsia"/>
          <w:sz w:val="28"/>
          <w:szCs w:val="30"/>
        </w:rPr>
        <w:t>JGJ46-2005</w:t>
      </w:r>
      <w:r>
        <w:rPr>
          <w:rFonts w:ascii="仿宋_GB2312" w:eastAsia="仿宋_GB2312" w:hAnsi="Calibri" w:cs="仿宋_GB2312" w:hint="eastAsia"/>
          <w:sz w:val="28"/>
          <w:szCs w:val="30"/>
        </w:rPr>
        <w:t>的要求。</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九、技术规范</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2376"/>
        <w:gridCol w:w="5262"/>
      </w:tblGrid>
      <w:tr w:rsidR="00A012A7">
        <w:trPr>
          <w:trHeight w:val="488"/>
        </w:trPr>
        <w:tc>
          <w:tcPr>
            <w:tcW w:w="891" w:type="dxa"/>
            <w:tcBorders>
              <w:top w:val="single" w:sz="4" w:space="0" w:color="auto"/>
              <w:left w:val="single" w:sz="4" w:space="0" w:color="auto"/>
              <w:bottom w:val="single" w:sz="4" w:space="0" w:color="auto"/>
              <w:right w:val="single" w:sz="4" w:space="0" w:color="auto"/>
            </w:tcBorders>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序号</w:t>
            </w:r>
          </w:p>
        </w:tc>
        <w:tc>
          <w:tcPr>
            <w:tcW w:w="2376" w:type="dxa"/>
            <w:tcBorders>
              <w:top w:val="single" w:sz="4" w:space="0" w:color="auto"/>
              <w:left w:val="single" w:sz="4" w:space="0" w:color="auto"/>
              <w:bottom w:val="single" w:sz="4" w:space="0" w:color="auto"/>
              <w:right w:val="single" w:sz="4" w:space="0" w:color="auto"/>
            </w:tcBorders>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标准号</w:t>
            </w:r>
          </w:p>
        </w:tc>
        <w:tc>
          <w:tcPr>
            <w:tcW w:w="5262" w:type="dxa"/>
            <w:tcBorders>
              <w:top w:val="single" w:sz="4" w:space="0" w:color="auto"/>
              <w:left w:val="single" w:sz="4" w:space="0" w:color="auto"/>
              <w:bottom w:val="single" w:sz="4" w:space="0" w:color="auto"/>
              <w:right w:val="single" w:sz="4" w:space="0" w:color="auto"/>
            </w:tcBorders>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中文标准名称</w:t>
            </w:r>
          </w:p>
        </w:tc>
      </w:tr>
      <w:tr w:rsidR="00A012A7">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1</w:t>
            </w:r>
          </w:p>
        </w:tc>
        <w:tc>
          <w:tcPr>
            <w:tcW w:w="2376"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hyperlink r:id="rId11" w:tgtFrame="_blank" w:history="1">
              <w:r>
                <w:rPr>
                  <w:rFonts w:ascii="仿宋_GB2312" w:eastAsia="仿宋_GB2312" w:hAnsi="宋体" w:hint="eastAsia"/>
                  <w:sz w:val="24"/>
                </w:rPr>
                <w:t>GB/T15532-2008</w:t>
              </w:r>
              <w:r>
                <w:rPr>
                  <w:rFonts w:ascii="仿宋_GB2312" w:eastAsia="仿宋_GB2312" w:hAnsi="宋体" w:cs="宋体" w:hint="eastAsia"/>
                  <w:sz w:val="24"/>
                </w:rPr>
                <w:t> </w:t>
              </w:r>
            </w:hyperlink>
          </w:p>
        </w:tc>
        <w:tc>
          <w:tcPr>
            <w:tcW w:w="5262"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计算机软件测试规范</w:t>
            </w:r>
          </w:p>
        </w:tc>
      </w:tr>
      <w:tr w:rsidR="00A012A7">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2</w:t>
            </w:r>
          </w:p>
        </w:tc>
        <w:tc>
          <w:tcPr>
            <w:tcW w:w="2376"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GB/T16260</w:t>
            </w:r>
            <w:r>
              <w:rPr>
                <w:rFonts w:ascii="仿宋_GB2312" w:eastAsia="仿宋_GB2312" w:hAnsi="宋体" w:hint="eastAsia"/>
                <w:sz w:val="24"/>
              </w:rPr>
              <w:t>—</w:t>
            </w:r>
            <w:r>
              <w:rPr>
                <w:rFonts w:ascii="仿宋_GB2312" w:eastAsia="仿宋_GB2312" w:hAnsi="宋体" w:hint="eastAsia"/>
                <w:sz w:val="24"/>
              </w:rPr>
              <w:t>2006</w:t>
            </w:r>
          </w:p>
        </w:tc>
        <w:tc>
          <w:tcPr>
            <w:tcW w:w="5262"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软件工程</w:t>
            </w:r>
            <w:r>
              <w:rPr>
                <w:rFonts w:ascii="仿宋_GB2312" w:eastAsia="仿宋_GB2312" w:hAnsi="宋体" w:hint="eastAsia"/>
                <w:sz w:val="24"/>
              </w:rPr>
              <w:t xml:space="preserve">  </w:t>
            </w:r>
            <w:r>
              <w:rPr>
                <w:rFonts w:ascii="仿宋_GB2312" w:eastAsia="仿宋_GB2312" w:hAnsi="宋体" w:hint="eastAsia"/>
                <w:sz w:val="24"/>
              </w:rPr>
              <w:t>产品质量</w:t>
            </w:r>
          </w:p>
        </w:tc>
      </w:tr>
      <w:tr w:rsidR="00A012A7">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3</w:t>
            </w:r>
          </w:p>
        </w:tc>
        <w:tc>
          <w:tcPr>
            <w:tcW w:w="2376"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GB/T9385</w:t>
            </w:r>
            <w:r>
              <w:rPr>
                <w:rFonts w:ascii="仿宋_GB2312" w:eastAsia="仿宋_GB2312" w:hAnsi="宋体" w:hint="eastAsia"/>
                <w:sz w:val="24"/>
              </w:rPr>
              <w:t>—</w:t>
            </w:r>
            <w:r>
              <w:rPr>
                <w:rFonts w:ascii="仿宋_GB2312" w:eastAsia="仿宋_GB2312" w:hAnsi="宋体" w:hint="eastAsia"/>
                <w:sz w:val="24"/>
              </w:rPr>
              <w:t>2008</w:t>
            </w:r>
          </w:p>
        </w:tc>
        <w:tc>
          <w:tcPr>
            <w:tcW w:w="5262"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计算机软件需求规格说明规范</w:t>
            </w:r>
          </w:p>
        </w:tc>
      </w:tr>
      <w:tr w:rsidR="00A012A7">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4</w:t>
            </w:r>
          </w:p>
        </w:tc>
        <w:tc>
          <w:tcPr>
            <w:tcW w:w="2376"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GB/T18905</w:t>
            </w:r>
            <w:r>
              <w:rPr>
                <w:rFonts w:ascii="仿宋_GB2312" w:eastAsia="仿宋_GB2312" w:hAnsi="宋体" w:hint="eastAsia"/>
                <w:sz w:val="24"/>
              </w:rPr>
              <w:t>—</w:t>
            </w:r>
            <w:r>
              <w:rPr>
                <w:rFonts w:ascii="仿宋_GB2312" w:eastAsia="仿宋_GB2312" w:hAnsi="宋体" w:hint="eastAsia"/>
                <w:sz w:val="24"/>
              </w:rPr>
              <w:t>2002</w:t>
            </w:r>
          </w:p>
        </w:tc>
        <w:tc>
          <w:tcPr>
            <w:tcW w:w="5262"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软件工程</w:t>
            </w:r>
            <w:r>
              <w:rPr>
                <w:rFonts w:ascii="仿宋_GB2312" w:eastAsia="仿宋_GB2312" w:hAnsi="宋体" w:hint="eastAsia"/>
                <w:sz w:val="24"/>
              </w:rPr>
              <w:t xml:space="preserve">  </w:t>
            </w:r>
            <w:r>
              <w:rPr>
                <w:rFonts w:ascii="仿宋_GB2312" w:eastAsia="仿宋_GB2312" w:hAnsi="宋体" w:hint="eastAsia"/>
                <w:sz w:val="24"/>
              </w:rPr>
              <w:t>产品评价</w:t>
            </w:r>
          </w:p>
        </w:tc>
      </w:tr>
      <w:tr w:rsidR="00A012A7">
        <w:trPr>
          <w:trHeight w:val="397"/>
        </w:trPr>
        <w:tc>
          <w:tcPr>
            <w:tcW w:w="891" w:type="dxa"/>
            <w:tcBorders>
              <w:top w:val="single" w:sz="4" w:space="0" w:color="auto"/>
              <w:left w:val="single" w:sz="4" w:space="0" w:color="auto"/>
              <w:bottom w:val="single" w:sz="4" w:space="0" w:color="auto"/>
              <w:right w:val="single" w:sz="4" w:space="0" w:color="auto"/>
            </w:tcBorders>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5</w:t>
            </w:r>
          </w:p>
        </w:tc>
        <w:tc>
          <w:tcPr>
            <w:tcW w:w="2376"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GB/T8567-2006</w:t>
            </w:r>
          </w:p>
        </w:tc>
        <w:tc>
          <w:tcPr>
            <w:tcW w:w="5262" w:type="dxa"/>
            <w:tcBorders>
              <w:top w:val="single" w:sz="4" w:space="0" w:color="auto"/>
              <w:left w:val="single" w:sz="4" w:space="0" w:color="auto"/>
              <w:bottom w:val="single" w:sz="4" w:space="0" w:color="auto"/>
              <w:right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计算机软件文档编制规范</w:t>
            </w:r>
          </w:p>
        </w:tc>
      </w:tr>
    </w:tbl>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十、技术平台</w:t>
      </w:r>
    </w:p>
    <w:p w:rsidR="00A012A7" w:rsidRDefault="00434661">
      <w:pPr>
        <w:spacing w:line="560" w:lineRule="exact"/>
        <w:ind w:firstLineChars="200" w:firstLine="560"/>
        <w:rPr>
          <w:rFonts w:ascii="仿宋_GB2312" w:eastAsia="仿宋_GB2312" w:hAnsi="Calibri" w:cs="仿宋_GB2312"/>
          <w:sz w:val="28"/>
          <w:szCs w:val="30"/>
        </w:rPr>
      </w:pPr>
      <w:r>
        <w:rPr>
          <w:rFonts w:ascii="仿宋_GB2312" w:eastAsia="仿宋_GB2312" w:hAnsi="Calibri" w:cs="仿宋_GB2312" w:hint="eastAsia"/>
          <w:sz w:val="28"/>
          <w:szCs w:val="30"/>
        </w:rPr>
        <w:t>竞赛技术平台为新建技术平台，要求最少满足</w:t>
      </w:r>
      <w:r>
        <w:rPr>
          <w:rFonts w:ascii="仿宋_GB2312" w:eastAsia="仿宋_GB2312" w:hAnsi="Calibri" w:cs="仿宋_GB2312" w:hint="eastAsia"/>
          <w:sz w:val="28"/>
          <w:szCs w:val="30"/>
        </w:rPr>
        <w:t>100</w:t>
      </w:r>
      <w:r>
        <w:rPr>
          <w:rFonts w:ascii="仿宋_GB2312" w:eastAsia="仿宋_GB2312" w:hAnsi="Calibri" w:cs="仿宋_GB2312" w:hint="eastAsia"/>
          <w:sz w:val="28"/>
          <w:szCs w:val="30"/>
        </w:rPr>
        <w:t>支参赛队伍</w:t>
      </w:r>
      <w:r>
        <w:rPr>
          <w:rFonts w:ascii="仿宋_GB2312" w:eastAsia="仿宋_GB2312" w:hAnsi="Calibri" w:cs="仿宋_GB2312" w:hint="eastAsia"/>
          <w:sz w:val="28"/>
          <w:szCs w:val="30"/>
        </w:rPr>
        <w:t>300</w:t>
      </w:r>
      <w:r>
        <w:rPr>
          <w:rFonts w:ascii="仿宋_GB2312" w:eastAsia="仿宋_GB2312" w:hAnsi="Calibri" w:cs="仿宋_GB2312" w:hint="eastAsia"/>
          <w:sz w:val="28"/>
          <w:szCs w:val="30"/>
        </w:rPr>
        <w:t>人规模。</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（一）竞赛设备</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1985"/>
        <w:gridCol w:w="3543"/>
      </w:tblGrid>
      <w:tr w:rsidR="00A012A7">
        <w:trPr>
          <w:trHeight w:val="630"/>
        </w:trPr>
        <w:tc>
          <w:tcPr>
            <w:tcW w:w="817" w:type="dxa"/>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设备类别</w:t>
            </w:r>
          </w:p>
        </w:tc>
        <w:tc>
          <w:tcPr>
            <w:tcW w:w="2268" w:type="dxa"/>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数量</w:t>
            </w:r>
          </w:p>
        </w:tc>
        <w:tc>
          <w:tcPr>
            <w:tcW w:w="1985" w:type="dxa"/>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设备用途</w:t>
            </w:r>
          </w:p>
        </w:tc>
        <w:tc>
          <w:tcPr>
            <w:tcW w:w="3543" w:type="dxa"/>
            <w:shd w:val="clear" w:color="auto" w:fill="EEECE1"/>
            <w:vAlign w:val="center"/>
          </w:tcPr>
          <w:p w:rsidR="00A012A7" w:rsidRDefault="00434661">
            <w:pPr>
              <w:jc w:val="center"/>
              <w:rPr>
                <w:rFonts w:ascii="仿宋_GB2312" w:eastAsia="仿宋_GB2312" w:hAnsi="宋体"/>
                <w:b/>
                <w:sz w:val="24"/>
              </w:rPr>
            </w:pPr>
            <w:r>
              <w:rPr>
                <w:rFonts w:ascii="仿宋_GB2312" w:eastAsia="仿宋_GB2312" w:hAnsi="宋体" w:hint="eastAsia"/>
                <w:b/>
                <w:sz w:val="24"/>
              </w:rPr>
              <w:t>基本配置</w:t>
            </w:r>
          </w:p>
        </w:tc>
      </w:tr>
      <w:tr w:rsidR="00A012A7">
        <w:trPr>
          <w:trHeight w:val="454"/>
        </w:trPr>
        <w:tc>
          <w:tcPr>
            <w:tcW w:w="817" w:type="dxa"/>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服务器</w:t>
            </w:r>
          </w:p>
        </w:tc>
        <w:tc>
          <w:tcPr>
            <w:tcW w:w="2268" w:type="dxa"/>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8</w:t>
            </w:r>
            <w:r>
              <w:rPr>
                <w:rFonts w:ascii="仿宋_GB2312" w:eastAsia="仿宋_GB2312" w:hAnsi="宋体" w:hint="eastAsia"/>
                <w:sz w:val="24"/>
              </w:rPr>
              <w:t>台</w:t>
            </w:r>
          </w:p>
        </w:tc>
        <w:tc>
          <w:tcPr>
            <w:tcW w:w="1985" w:type="dxa"/>
            <w:vAlign w:val="center"/>
          </w:tcPr>
          <w:p w:rsidR="00A012A7" w:rsidRDefault="00434661">
            <w:pPr>
              <w:rPr>
                <w:rFonts w:ascii="仿宋_GB2312" w:eastAsia="仿宋_GB2312" w:hAnsi="宋体"/>
                <w:sz w:val="24"/>
              </w:rPr>
            </w:pPr>
            <w:r>
              <w:rPr>
                <w:rFonts w:ascii="仿宋_GB2312" w:eastAsia="仿宋_GB2312" w:hAnsi="宋体" w:hint="eastAsia"/>
                <w:sz w:val="24"/>
              </w:rPr>
              <w:t>内嵌软件测试实训系统，提供竞赛支持服务。</w:t>
            </w:r>
          </w:p>
        </w:tc>
        <w:tc>
          <w:tcPr>
            <w:tcW w:w="3543" w:type="dxa"/>
            <w:vAlign w:val="center"/>
          </w:tcPr>
          <w:p w:rsidR="00A012A7" w:rsidRDefault="00434661">
            <w:pPr>
              <w:rPr>
                <w:rFonts w:ascii="仿宋_GB2312" w:eastAsia="仿宋_GB2312" w:hAnsi="宋体"/>
                <w:sz w:val="24"/>
              </w:rPr>
            </w:pPr>
            <w:r>
              <w:rPr>
                <w:rFonts w:ascii="仿宋_GB2312" w:eastAsia="仿宋_GB2312" w:hAnsi="宋体" w:hint="eastAsia"/>
                <w:sz w:val="24"/>
              </w:rPr>
              <w:t>Intel E5-2620v3 2.1G 8.0QPI 20M 8C</w:t>
            </w:r>
            <w:r>
              <w:rPr>
                <w:rFonts w:ascii="仿宋_GB2312" w:eastAsia="仿宋_GB2312" w:hAnsi="宋体" w:hint="eastAsia"/>
                <w:sz w:val="24"/>
              </w:rPr>
              <w:t>×</w:t>
            </w:r>
            <w:r>
              <w:rPr>
                <w:rFonts w:ascii="仿宋_GB2312" w:eastAsia="仿宋_GB2312" w:hAnsi="宋体" w:hint="eastAsia"/>
                <w:sz w:val="24"/>
              </w:rPr>
              <w:t>2/64GB</w:t>
            </w:r>
            <w:r>
              <w:rPr>
                <w:rFonts w:ascii="仿宋_GB2312" w:eastAsia="仿宋_GB2312" w:hAnsi="宋体" w:hint="eastAsia"/>
                <w:sz w:val="24"/>
              </w:rPr>
              <w:t>内存</w:t>
            </w:r>
            <w:r>
              <w:rPr>
                <w:rFonts w:ascii="仿宋_GB2312" w:eastAsia="仿宋_GB2312" w:hAnsi="宋体" w:hint="eastAsia"/>
                <w:sz w:val="24"/>
              </w:rPr>
              <w:t>/2TB</w:t>
            </w:r>
            <w:r>
              <w:rPr>
                <w:rFonts w:ascii="仿宋_GB2312" w:eastAsia="仿宋_GB2312" w:hAnsi="宋体" w:hint="eastAsia"/>
                <w:sz w:val="24"/>
              </w:rPr>
              <w:t>硬盘×</w:t>
            </w:r>
            <w:r>
              <w:rPr>
                <w:rFonts w:ascii="仿宋_GB2312" w:eastAsia="仿宋_GB2312" w:hAnsi="宋体" w:hint="eastAsia"/>
                <w:sz w:val="24"/>
              </w:rPr>
              <w:t>1/</w:t>
            </w:r>
            <w:r>
              <w:rPr>
                <w:rFonts w:ascii="仿宋_GB2312" w:eastAsia="仿宋_GB2312" w:hAnsi="宋体" w:hint="eastAsia"/>
                <w:sz w:val="24"/>
              </w:rPr>
              <w:t>支持</w:t>
            </w:r>
            <w:r>
              <w:rPr>
                <w:rFonts w:ascii="仿宋_GB2312" w:eastAsia="仿宋_GB2312" w:hAnsi="宋体" w:hint="eastAsia"/>
                <w:sz w:val="24"/>
              </w:rPr>
              <w:t xml:space="preserve">RAID5/1Gb </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管理网络接口</w:t>
            </w:r>
            <w:r>
              <w:rPr>
                <w:rFonts w:ascii="仿宋_GB2312" w:eastAsia="仿宋_GB2312" w:hAnsi="宋体" w:hint="eastAsia"/>
                <w:sz w:val="24"/>
              </w:rPr>
              <w:t xml:space="preserve">/1Gb </w:t>
            </w:r>
            <w:r>
              <w:rPr>
                <w:rFonts w:ascii="仿宋_GB2312" w:eastAsia="仿宋_GB2312" w:hAnsi="宋体" w:hint="eastAsia"/>
                <w:sz w:val="24"/>
              </w:rPr>
              <w:t>×</w:t>
            </w:r>
            <w:r>
              <w:rPr>
                <w:rFonts w:ascii="仿宋_GB2312" w:eastAsia="仿宋_GB2312" w:hAnsi="宋体" w:hint="eastAsia"/>
                <w:sz w:val="24"/>
              </w:rPr>
              <w:t>2</w:t>
            </w:r>
            <w:r>
              <w:rPr>
                <w:rFonts w:ascii="仿宋_GB2312" w:eastAsia="仿宋_GB2312" w:hAnsi="宋体" w:hint="eastAsia"/>
                <w:sz w:val="24"/>
              </w:rPr>
              <w:t>数据网络接口</w:t>
            </w:r>
            <w:r>
              <w:rPr>
                <w:rFonts w:ascii="仿宋_GB2312" w:eastAsia="仿宋_GB2312" w:hAnsi="宋体" w:hint="eastAsia"/>
                <w:sz w:val="24"/>
              </w:rPr>
              <w:t>/1+1</w:t>
            </w:r>
            <w:r>
              <w:rPr>
                <w:rFonts w:ascii="仿宋_GB2312" w:eastAsia="仿宋_GB2312" w:hAnsi="宋体" w:hint="eastAsia"/>
                <w:sz w:val="24"/>
              </w:rPr>
              <w:t>冗余电源</w:t>
            </w:r>
          </w:p>
        </w:tc>
      </w:tr>
      <w:tr w:rsidR="00A012A7">
        <w:trPr>
          <w:trHeight w:val="467"/>
        </w:trPr>
        <w:tc>
          <w:tcPr>
            <w:tcW w:w="817" w:type="dxa"/>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客户端</w:t>
            </w:r>
          </w:p>
        </w:tc>
        <w:tc>
          <w:tcPr>
            <w:tcW w:w="2268" w:type="dxa"/>
            <w:vAlign w:val="center"/>
          </w:tcPr>
          <w:p w:rsidR="00A012A7" w:rsidRDefault="00434661">
            <w:pPr>
              <w:jc w:val="left"/>
              <w:rPr>
                <w:rFonts w:ascii="仿宋_GB2312" w:eastAsia="仿宋_GB2312" w:hAnsi="宋体"/>
                <w:sz w:val="24"/>
              </w:rPr>
            </w:pPr>
            <w:r>
              <w:rPr>
                <w:rFonts w:ascii="仿宋_GB2312" w:eastAsia="仿宋_GB2312" w:hAnsi="宋体" w:hint="eastAsia"/>
                <w:sz w:val="24"/>
              </w:rPr>
              <w:t>每支参赛队伍</w:t>
            </w:r>
            <w:r>
              <w:rPr>
                <w:rFonts w:ascii="仿宋_GB2312" w:eastAsia="仿宋_GB2312" w:hAnsi="宋体" w:hint="eastAsia"/>
                <w:sz w:val="24"/>
              </w:rPr>
              <w:t>3</w:t>
            </w:r>
            <w:r>
              <w:rPr>
                <w:rFonts w:ascii="仿宋_GB2312" w:eastAsia="仿宋_GB2312" w:hAnsi="宋体" w:hint="eastAsia"/>
                <w:sz w:val="24"/>
              </w:rPr>
              <w:t>台。</w:t>
            </w:r>
          </w:p>
          <w:p w:rsidR="00A012A7" w:rsidRDefault="00434661">
            <w:pPr>
              <w:jc w:val="left"/>
              <w:rPr>
                <w:rFonts w:ascii="仿宋_GB2312" w:eastAsia="仿宋_GB2312" w:hAnsi="宋体"/>
                <w:sz w:val="24"/>
              </w:rPr>
            </w:pPr>
            <w:r>
              <w:rPr>
                <w:rFonts w:ascii="仿宋_GB2312" w:eastAsia="仿宋_GB2312" w:hAnsi="宋体" w:hint="eastAsia"/>
                <w:sz w:val="24"/>
              </w:rPr>
              <w:t>根据参赛团队数量，配备</w:t>
            </w:r>
            <w:r>
              <w:rPr>
                <w:rFonts w:ascii="仿宋_GB2312" w:eastAsia="仿宋_GB2312" w:hAnsi="宋体" w:hint="eastAsia"/>
                <w:sz w:val="24"/>
              </w:rPr>
              <w:t>30%</w:t>
            </w:r>
            <w:r>
              <w:rPr>
                <w:rFonts w:ascii="仿宋_GB2312" w:eastAsia="仿宋_GB2312" w:hAnsi="宋体" w:hint="eastAsia"/>
                <w:sz w:val="24"/>
              </w:rPr>
              <w:t>的备份机器。</w:t>
            </w:r>
          </w:p>
        </w:tc>
        <w:tc>
          <w:tcPr>
            <w:tcW w:w="1985" w:type="dxa"/>
            <w:vAlign w:val="center"/>
          </w:tcPr>
          <w:p w:rsidR="00A012A7" w:rsidRDefault="00434661">
            <w:pPr>
              <w:rPr>
                <w:rFonts w:ascii="仿宋_GB2312" w:eastAsia="仿宋_GB2312" w:hAnsi="宋体"/>
                <w:sz w:val="24"/>
              </w:rPr>
            </w:pPr>
            <w:r>
              <w:rPr>
                <w:rFonts w:ascii="仿宋_GB2312" w:eastAsia="仿宋_GB2312" w:hAnsi="宋体" w:hint="eastAsia"/>
                <w:sz w:val="24"/>
              </w:rPr>
              <w:t>竞赛选手比赛使用。</w:t>
            </w:r>
          </w:p>
        </w:tc>
        <w:tc>
          <w:tcPr>
            <w:tcW w:w="3543" w:type="dxa"/>
            <w:vAlign w:val="center"/>
          </w:tcPr>
          <w:p w:rsidR="00A012A7" w:rsidRDefault="00434661">
            <w:pPr>
              <w:rPr>
                <w:rFonts w:ascii="仿宋_GB2312" w:eastAsia="仿宋_GB2312" w:hAnsi="宋体"/>
                <w:sz w:val="24"/>
              </w:rPr>
            </w:pPr>
            <w:r>
              <w:rPr>
                <w:rFonts w:ascii="仿宋_GB2312" w:eastAsia="仿宋_GB2312" w:hAnsi="宋体" w:hint="eastAsia"/>
                <w:sz w:val="24"/>
              </w:rPr>
              <w:t>2.0GHZ</w:t>
            </w:r>
            <w:r>
              <w:rPr>
                <w:rFonts w:ascii="仿宋_GB2312" w:eastAsia="仿宋_GB2312" w:hAnsi="宋体" w:hint="eastAsia"/>
                <w:sz w:val="24"/>
              </w:rPr>
              <w:t>处理器，</w:t>
            </w:r>
            <w:r>
              <w:rPr>
                <w:rFonts w:ascii="仿宋_GB2312" w:eastAsia="仿宋_GB2312" w:hAnsi="宋体" w:hint="eastAsia"/>
                <w:sz w:val="24"/>
              </w:rPr>
              <w:t>2G</w:t>
            </w:r>
            <w:r>
              <w:rPr>
                <w:rFonts w:ascii="仿宋_GB2312" w:eastAsia="仿宋_GB2312" w:hAnsi="宋体" w:hint="eastAsia"/>
                <w:sz w:val="24"/>
              </w:rPr>
              <w:t>以上内存，显示器要求</w:t>
            </w:r>
            <w:r>
              <w:rPr>
                <w:rFonts w:ascii="仿宋_GB2312" w:eastAsia="仿宋_GB2312" w:hAnsi="宋体" w:hint="eastAsia"/>
                <w:sz w:val="24"/>
              </w:rPr>
              <w:t>1024*768</w:t>
            </w:r>
            <w:r>
              <w:rPr>
                <w:rFonts w:ascii="仿宋_GB2312" w:eastAsia="仿宋_GB2312" w:hAnsi="宋体" w:hint="eastAsia"/>
                <w:sz w:val="24"/>
              </w:rPr>
              <w:t>以上</w:t>
            </w:r>
          </w:p>
        </w:tc>
      </w:tr>
    </w:tbl>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（二）软件环境</w:t>
      </w:r>
    </w:p>
    <w:tbl>
      <w:tblPr>
        <w:tblW w:w="8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3679"/>
      </w:tblGrid>
      <w:tr w:rsidR="00A012A7">
        <w:trPr>
          <w:trHeight w:val="577"/>
        </w:trPr>
        <w:tc>
          <w:tcPr>
            <w:tcW w:w="1384" w:type="dxa"/>
            <w:shd w:val="clear" w:color="auto" w:fill="EEECE1"/>
            <w:vAlign w:val="center"/>
          </w:tcPr>
          <w:p w:rsidR="00A012A7" w:rsidRDefault="00434661">
            <w:pPr>
              <w:jc w:val="center"/>
              <w:rPr>
                <w:rFonts w:ascii="仿宋_GB2312" w:eastAsia="仿宋_GB2312"/>
                <w:b/>
                <w:sz w:val="24"/>
              </w:rPr>
            </w:pPr>
            <w:r>
              <w:rPr>
                <w:rFonts w:ascii="仿宋_GB2312" w:eastAsia="仿宋_GB2312" w:hint="eastAsia"/>
                <w:b/>
                <w:sz w:val="24"/>
              </w:rPr>
              <w:t>设备类别</w:t>
            </w:r>
          </w:p>
        </w:tc>
        <w:tc>
          <w:tcPr>
            <w:tcW w:w="3544" w:type="dxa"/>
            <w:shd w:val="clear" w:color="auto" w:fill="EEECE1"/>
            <w:vAlign w:val="center"/>
          </w:tcPr>
          <w:p w:rsidR="00A012A7" w:rsidRDefault="00434661">
            <w:pPr>
              <w:jc w:val="center"/>
              <w:rPr>
                <w:rFonts w:ascii="仿宋_GB2312" w:eastAsia="仿宋_GB2312"/>
                <w:b/>
                <w:sz w:val="24"/>
              </w:rPr>
            </w:pPr>
            <w:r>
              <w:rPr>
                <w:rFonts w:ascii="仿宋_GB2312" w:eastAsia="仿宋_GB2312" w:hint="eastAsia"/>
                <w:b/>
                <w:sz w:val="24"/>
              </w:rPr>
              <w:t>软件类别</w:t>
            </w:r>
          </w:p>
        </w:tc>
        <w:tc>
          <w:tcPr>
            <w:tcW w:w="3679" w:type="dxa"/>
            <w:shd w:val="clear" w:color="auto" w:fill="EEECE1"/>
            <w:vAlign w:val="center"/>
          </w:tcPr>
          <w:p w:rsidR="00A012A7" w:rsidRDefault="00434661">
            <w:pPr>
              <w:jc w:val="center"/>
              <w:rPr>
                <w:rFonts w:ascii="仿宋_GB2312" w:eastAsia="仿宋_GB2312"/>
                <w:b/>
                <w:sz w:val="24"/>
              </w:rPr>
            </w:pPr>
            <w:r>
              <w:rPr>
                <w:rFonts w:ascii="仿宋_GB2312" w:eastAsia="仿宋_GB2312" w:hint="eastAsia"/>
                <w:b/>
                <w:sz w:val="24"/>
              </w:rPr>
              <w:t>软件名称</w:t>
            </w:r>
          </w:p>
        </w:tc>
      </w:tr>
      <w:tr w:rsidR="00A012A7">
        <w:trPr>
          <w:trHeight w:val="454"/>
        </w:trPr>
        <w:tc>
          <w:tcPr>
            <w:tcW w:w="1384" w:type="dxa"/>
            <w:vMerge w:val="restart"/>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服务器</w:t>
            </w: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Windows 2008R2</w:t>
            </w:r>
          </w:p>
        </w:tc>
      </w:tr>
      <w:tr w:rsidR="00A012A7">
        <w:trPr>
          <w:trHeight w:val="454"/>
        </w:trPr>
        <w:tc>
          <w:tcPr>
            <w:tcW w:w="1384" w:type="dxa"/>
            <w:vMerge/>
            <w:vAlign w:val="center"/>
          </w:tcPr>
          <w:p w:rsidR="00A012A7" w:rsidRDefault="00A012A7">
            <w:pPr>
              <w:jc w:val="cente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软件测试实训系统</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w:t>
            </w:r>
          </w:p>
        </w:tc>
      </w:tr>
      <w:tr w:rsidR="00A012A7">
        <w:trPr>
          <w:trHeight w:val="454"/>
        </w:trPr>
        <w:tc>
          <w:tcPr>
            <w:tcW w:w="1384" w:type="dxa"/>
            <w:vMerge w:val="restart"/>
            <w:vAlign w:val="center"/>
          </w:tcPr>
          <w:p w:rsidR="00A012A7" w:rsidRDefault="00434661">
            <w:pPr>
              <w:jc w:val="center"/>
              <w:rPr>
                <w:rFonts w:ascii="仿宋_GB2312" w:eastAsia="仿宋_GB2312" w:hAnsi="宋体"/>
                <w:sz w:val="24"/>
              </w:rPr>
            </w:pPr>
            <w:r>
              <w:rPr>
                <w:rFonts w:ascii="仿宋_GB2312" w:eastAsia="仿宋_GB2312" w:hAnsi="宋体" w:hint="eastAsia"/>
                <w:sz w:val="24"/>
              </w:rPr>
              <w:t>客户端</w:t>
            </w: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操作系统</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Windows7</w:t>
            </w:r>
          </w:p>
        </w:tc>
      </w:tr>
      <w:tr w:rsidR="00A012A7">
        <w:trPr>
          <w:trHeight w:val="454"/>
        </w:trPr>
        <w:tc>
          <w:tcPr>
            <w:tcW w:w="1384" w:type="dxa"/>
            <w:vMerge/>
            <w:vAlign w:val="center"/>
          </w:tcPr>
          <w:p w:rsidR="00A012A7" w:rsidRDefault="00A012A7">
            <w:pP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浏览器</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 xml:space="preserve">Chrome / IE8.0 </w:t>
            </w:r>
            <w:r>
              <w:rPr>
                <w:rFonts w:ascii="仿宋_GB2312" w:eastAsia="仿宋_GB2312" w:hAnsi="宋体" w:hint="eastAsia"/>
                <w:sz w:val="24"/>
              </w:rPr>
              <w:t>浏览器</w:t>
            </w:r>
          </w:p>
        </w:tc>
      </w:tr>
      <w:tr w:rsidR="00A012A7">
        <w:trPr>
          <w:trHeight w:val="454"/>
        </w:trPr>
        <w:tc>
          <w:tcPr>
            <w:tcW w:w="1384" w:type="dxa"/>
            <w:vMerge/>
            <w:vAlign w:val="center"/>
          </w:tcPr>
          <w:p w:rsidR="00A012A7" w:rsidRDefault="00A012A7">
            <w:pP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文档编辑器</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office2007</w:t>
            </w:r>
            <w:r>
              <w:rPr>
                <w:rFonts w:ascii="仿宋_GB2312" w:eastAsia="仿宋_GB2312" w:hAnsi="宋体" w:hint="eastAsia"/>
                <w:sz w:val="24"/>
              </w:rPr>
              <w:t>以上版本</w:t>
            </w:r>
          </w:p>
        </w:tc>
      </w:tr>
      <w:tr w:rsidR="00A012A7">
        <w:trPr>
          <w:trHeight w:val="454"/>
        </w:trPr>
        <w:tc>
          <w:tcPr>
            <w:tcW w:w="1384" w:type="dxa"/>
            <w:vMerge/>
            <w:vAlign w:val="center"/>
          </w:tcPr>
          <w:p w:rsidR="00A012A7" w:rsidRDefault="00A012A7">
            <w:pP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截图工具</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SnippingTool</w:t>
            </w:r>
          </w:p>
        </w:tc>
      </w:tr>
      <w:tr w:rsidR="00A012A7">
        <w:trPr>
          <w:trHeight w:val="454"/>
        </w:trPr>
        <w:tc>
          <w:tcPr>
            <w:tcW w:w="1384" w:type="dxa"/>
            <w:vMerge/>
            <w:vAlign w:val="center"/>
          </w:tcPr>
          <w:p w:rsidR="00A012A7" w:rsidRDefault="00A012A7">
            <w:pP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录屏工具</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oCam_v344.0</w:t>
            </w:r>
          </w:p>
        </w:tc>
      </w:tr>
      <w:tr w:rsidR="00A012A7">
        <w:trPr>
          <w:trHeight w:val="454"/>
        </w:trPr>
        <w:tc>
          <w:tcPr>
            <w:tcW w:w="1384" w:type="dxa"/>
            <w:vMerge/>
            <w:vAlign w:val="center"/>
          </w:tcPr>
          <w:p w:rsidR="00A012A7" w:rsidRDefault="00A012A7">
            <w:pPr>
              <w:rPr>
                <w:rFonts w:ascii="仿宋_GB2312" w:eastAsia="仿宋_GB2312" w:hAnsi="宋体"/>
                <w:sz w:val="24"/>
              </w:rPr>
            </w:pPr>
          </w:p>
        </w:tc>
        <w:tc>
          <w:tcPr>
            <w:tcW w:w="3544" w:type="dxa"/>
            <w:vAlign w:val="center"/>
          </w:tcPr>
          <w:p w:rsidR="00A012A7" w:rsidRDefault="00434661">
            <w:pPr>
              <w:rPr>
                <w:rFonts w:ascii="仿宋_GB2312" w:eastAsia="仿宋_GB2312" w:hAnsi="宋体"/>
                <w:sz w:val="24"/>
              </w:rPr>
            </w:pPr>
            <w:r>
              <w:rPr>
                <w:rFonts w:ascii="仿宋_GB2312" w:eastAsia="仿宋_GB2312" w:hAnsi="宋体" w:hint="eastAsia"/>
                <w:sz w:val="24"/>
              </w:rPr>
              <w:t>输入法</w:t>
            </w:r>
          </w:p>
        </w:tc>
        <w:tc>
          <w:tcPr>
            <w:tcW w:w="3679" w:type="dxa"/>
            <w:vAlign w:val="center"/>
          </w:tcPr>
          <w:p w:rsidR="00A012A7" w:rsidRDefault="00434661">
            <w:pPr>
              <w:rPr>
                <w:rFonts w:ascii="仿宋_GB2312" w:eastAsia="仿宋_GB2312" w:hAnsi="宋体"/>
                <w:sz w:val="24"/>
              </w:rPr>
            </w:pPr>
            <w:r>
              <w:rPr>
                <w:rFonts w:ascii="仿宋_GB2312" w:eastAsia="仿宋_GB2312" w:hAnsi="宋体" w:hint="eastAsia"/>
                <w:sz w:val="24"/>
              </w:rPr>
              <w:t>搜狗</w:t>
            </w:r>
          </w:p>
        </w:tc>
      </w:tr>
    </w:tbl>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（三）竞赛技术平台</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比赛技术平台：《北京四合天地软件测试实训系统》。</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《北京四合天地软件测试实训系统》采用基于</w:t>
      </w:r>
      <w:r>
        <w:rPr>
          <w:rFonts w:ascii="仿宋_GB2312" w:eastAsia="仿宋_GB2312" w:hAnsi="仿宋_GB2312" w:cs="仿宋_GB2312" w:hint="eastAsia"/>
          <w:sz w:val="28"/>
          <w:szCs w:val="30"/>
        </w:rPr>
        <w:t>J2EE</w:t>
      </w:r>
      <w:r>
        <w:rPr>
          <w:rFonts w:ascii="仿宋_GB2312" w:eastAsia="仿宋_GB2312" w:hAnsi="仿宋_GB2312" w:cs="仿宋_GB2312" w:hint="eastAsia"/>
          <w:sz w:val="28"/>
          <w:szCs w:val="30"/>
        </w:rPr>
        <w:t>以及</w:t>
      </w:r>
      <w:r>
        <w:rPr>
          <w:rFonts w:ascii="仿宋_GB2312" w:eastAsia="仿宋_GB2312" w:hAnsi="仿宋_GB2312" w:cs="仿宋_GB2312" w:hint="eastAsia"/>
          <w:sz w:val="28"/>
          <w:szCs w:val="30"/>
        </w:rPr>
        <w:t>MySQL</w:t>
      </w:r>
      <w:r>
        <w:rPr>
          <w:rFonts w:ascii="仿宋_GB2312" w:eastAsia="仿宋_GB2312" w:hAnsi="仿宋_GB2312" w:cs="仿宋_GB2312" w:hint="eastAsia"/>
          <w:sz w:val="28"/>
          <w:szCs w:val="30"/>
        </w:rPr>
        <w:t>数据库的</w:t>
      </w:r>
      <w:r>
        <w:rPr>
          <w:rFonts w:ascii="仿宋_GB2312" w:eastAsia="仿宋_GB2312" w:hAnsi="仿宋_GB2312" w:cs="仿宋_GB2312" w:hint="eastAsia"/>
          <w:sz w:val="28"/>
          <w:szCs w:val="30"/>
        </w:rPr>
        <w:t>B/S</w:t>
      </w:r>
      <w:r>
        <w:rPr>
          <w:rFonts w:ascii="仿宋_GB2312" w:eastAsia="仿宋_GB2312" w:hAnsi="仿宋_GB2312" w:cs="仿宋_GB2312" w:hint="eastAsia"/>
          <w:sz w:val="28"/>
          <w:szCs w:val="30"/>
        </w:rPr>
        <w:t>结构，</w:t>
      </w:r>
      <w:r>
        <w:rPr>
          <w:rFonts w:ascii="仿宋_GB2312" w:eastAsia="仿宋_GB2312" w:hAnsi="仿宋_GB2312" w:cs="仿宋_GB2312" w:hint="eastAsia"/>
          <w:sz w:val="28"/>
          <w:szCs w:val="30"/>
        </w:rPr>
        <w:t>MVC</w:t>
      </w:r>
      <w:r>
        <w:rPr>
          <w:rFonts w:ascii="仿宋_GB2312" w:eastAsia="仿宋_GB2312" w:hAnsi="仿宋_GB2312" w:cs="仿宋_GB2312" w:hint="eastAsia"/>
          <w:sz w:val="28"/>
          <w:szCs w:val="30"/>
        </w:rPr>
        <w:t>三层架构设计模式。可跨平台部署，支持集群与虚拟化部署，维护简单，操作方便，支持</w:t>
      </w:r>
      <w:r>
        <w:rPr>
          <w:rFonts w:ascii="仿宋_GB2312" w:eastAsia="仿宋_GB2312" w:hAnsi="仿宋_GB2312" w:cs="仿宋_GB2312" w:hint="eastAsia"/>
          <w:sz w:val="28"/>
          <w:szCs w:val="30"/>
        </w:rPr>
        <w:t>IE</w:t>
      </w:r>
      <w:r>
        <w:rPr>
          <w:rFonts w:ascii="仿宋_GB2312" w:eastAsia="仿宋_GB2312" w:hAnsi="仿宋_GB2312" w:cs="仿宋_GB2312" w:hint="eastAsia"/>
          <w:sz w:val="28"/>
          <w:szCs w:val="30"/>
        </w:rPr>
        <w:t>、火狐、谷歌、</w:t>
      </w:r>
      <w:r>
        <w:rPr>
          <w:rFonts w:ascii="仿宋_GB2312" w:eastAsia="仿宋_GB2312" w:hAnsi="仿宋_GB2312" w:cs="仿宋_GB2312" w:hint="eastAsia"/>
          <w:sz w:val="28"/>
          <w:szCs w:val="30"/>
        </w:rPr>
        <w:t>360</w:t>
      </w:r>
      <w:r>
        <w:rPr>
          <w:rFonts w:ascii="仿宋_GB2312" w:eastAsia="仿宋_GB2312" w:hAnsi="仿宋_GB2312" w:cs="仿宋_GB2312" w:hint="eastAsia"/>
          <w:sz w:val="28"/>
          <w:szCs w:val="30"/>
        </w:rPr>
        <w:t>等主流浏览器，兼容性好。</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系统通过为学生提供全方位的模拟测试任务，达到贴近实际软件测试工作流程的实训功能。具体包括：教师任务分配管理，学生实训文档提交与评价，结果成绩评测等管理功能。实训模块包括：</w:t>
      </w:r>
      <w:r>
        <w:rPr>
          <w:rFonts w:ascii="仿宋_GB2312" w:eastAsia="仿宋_GB2312" w:hAnsi="仿宋_GB2312" w:cs="仿宋_GB2312" w:hint="eastAsia"/>
          <w:sz w:val="28"/>
          <w:szCs w:val="30"/>
        </w:rPr>
        <w:t>c/s</w:t>
      </w:r>
      <w:r>
        <w:rPr>
          <w:rFonts w:ascii="仿宋_GB2312" w:eastAsia="仿宋_GB2312" w:hAnsi="仿宋_GB2312" w:cs="仿宋_GB2312" w:hint="eastAsia"/>
          <w:sz w:val="28"/>
          <w:szCs w:val="30"/>
        </w:rPr>
        <w:t>结构功能测试实训模块、</w:t>
      </w:r>
      <w:r>
        <w:rPr>
          <w:rFonts w:ascii="仿宋_GB2312" w:eastAsia="仿宋_GB2312" w:hAnsi="仿宋_GB2312" w:cs="仿宋_GB2312" w:hint="eastAsia"/>
          <w:sz w:val="28"/>
          <w:szCs w:val="30"/>
        </w:rPr>
        <w:t>B/S</w:t>
      </w:r>
      <w:r>
        <w:rPr>
          <w:rFonts w:ascii="仿宋_GB2312" w:eastAsia="仿宋_GB2312" w:hAnsi="仿宋_GB2312" w:cs="仿宋_GB2312" w:hint="eastAsia"/>
          <w:sz w:val="28"/>
          <w:szCs w:val="30"/>
        </w:rPr>
        <w:t>结构功能测试实训模块、安全测试实训模块、兼容性测试实训模块、移动</w:t>
      </w:r>
      <w:r>
        <w:rPr>
          <w:rFonts w:ascii="仿宋_GB2312" w:eastAsia="仿宋_GB2312" w:hAnsi="仿宋_GB2312" w:cs="仿宋_GB2312" w:hint="eastAsia"/>
          <w:sz w:val="28"/>
          <w:szCs w:val="30"/>
        </w:rPr>
        <w:t>APP</w:t>
      </w:r>
      <w:r>
        <w:rPr>
          <w:rFonts w:ascii="仿宋_GB2312" w:eastAsia="仿宋_GB2312" w:hAnsi="仿宋_GB2312" w:cs="仿宋_GB2312" w:hint="eastAsia"/>
          <w:sz w:val="28"/>
          <w:szCs w:val="30"/>
        </w:rPr>
        <w:t>测试模块、安装实训测试</w:t>
      </w:r>
      <w:r>
        <w:rPr>
          <w:rFonts w:ascii="仿宋_GB2312" w:eastAsia="仿宋_GB2312" w:hAnsi="仿宋_GB2312" w:cs="仿宋_GB2312" w:hint="eastAsia"/>
          <w:sz w:val="28"/>
          <w:szCs w:val="30"/>
        </w:rPr>
        <w:t>模块、测试环境建立实训模块。为教师提供方便的查看分析学生提交测试</w:t>
      </w:r>
      <w:r>
        <w:rPr>
          <w:rFonts w:ascii="仿宋_GB2312" w:eastAsia="仿宋_GB2312" w:hAnsi="仿宋_GB2312" w:cs="仿宋_GB2312" w:hint="eastAsia"/>
          <w:sz w:val="28"/>
          <w:szCs w:val="30"/>
        </w:rPr>
        <w:t>bug</w:t>
      </w:r>
      <w:r>
        <w:rPr>
          <w:rFonts w:ascii="仿宋_GB2312" w:eastAsia="仿宋_GB2312" w:hAnsi="仿宋_GB2312" w:cs="仿宋_GB2312" w:hint="eastAsia"/>
          <w:sz w:val="28"/>
          <w:szCs w:val="30"/>
        </w:rPr>
        <w:t>和文档的操作界面，为学生提供多个测试实训模块和相关文档支持。</w:t>
      </w:r>
    </w:p>
    <w:p w:rsidR="00A012A7" w:rsidRDefault="00A012A7">
      <w:pPr>
        <w:pStyle w:val="1"/>
        <w:spacing w:before="0" w:after="0"/>
        <w:rPr>
          <w:rFonts w:ascii="仿宋_GB2312" w:eastAsia="仿宋_GB2312" w:hAnsi="黑体"/>
          <w:sz w:val="28"/>
          <w:szCs w:val="28"/>
        </w:rPr>
        <w:sectPr w:rsidR="00A012A7">
          <w:footerReference w:type="default" r:id="rId12"/>
          <w:pgSz w:w="11906" w:h="16838"/>
          <w:pgMar w:top="1440" w:right="1800" w:bottom="1440" w:left="1800" w:header="851" w:footer="992" w:gutter="0"/>
          <w:pgNumType w:start="1"/>
          <w:cols w:space="425"/>
          <w:docGrid w:type="lines" w:linePitch="312"/>
        </w:sectPr>
      </w:pP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lastRenderedPageBreak/>
        <w:t xml:space="preserve">    </w:t>
      </w:r>
      <w:r>
        <w:rPr>
          <w:rFonts w:ascii="仿宋_GB2312" w:eastAsia="仿宋_GB2312" w:hAnsi="黑体" w:hint="eastAsia"/>
          <w:sz w:val="28"/>
          <w:szCs w:val="28"/>
        </w:rPr>
        <w:t>十一、成绩评定</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（一）评分标准</w:t>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843"/>
        <w:gridCol w:w="3827"/>
        <w:gridCol w:w="5528"/>
        <w:gridCol w:w="883"/>
        <w:gridCol w:w="883"/>
      </w:tblGrid>
      <w:tr w:rsidR="00A012A7">
        <w:tc>
          <w:tcPr>
            <w:tcW w:w="817" w:type="dxa"/>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一级指标</w:t>
            </w:r>
          </w:p>
        </w:tc>
        <w:tc>
          <w:tcPr>
            <w:tcW w:w="2552" w:type="dxa"/>
            <w:gridSpan w:val="2"/>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考查点</w:t>
            </w:r>
            <w:r>
              <w:rPr>
                <w:rFonts w:ascii="仿宋_GB2312" w:eastAsia="仿宋_GB2312" w:hAnsi="宋体" w:hint="eastAsia"/>
                <w:b/>
                <w:sz w:val="24"/>
              </w:rPr>
              <w:t>/</w:t>
            </w:r>
            <w:r>
              <w:rPr>
                <w:rFonts w:ascii="仿宋_GB2312" w:eastAsia="仿宋_GB2312" w:hAnsi="宋体" w:hint="eastAsia"/>
                <w:b/>
                <w:sz w:val="24"/>
              </w:rPr>
              <w:t>技能描述</w:t>
            </w:r>
          </w:p>
        </w:tc>
        <w:tc>
          <w:tcPr>
            <w:tcW w:w="3827" w:type="dxa"/>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评分标准</w:t>
            </w:r>
          </w:p>
        </w:tc>
        <w:tc>
          <w:tcPr>
            <w:tcW w:w="5528" w:type="dxa"/>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评分细则</w:t>
            </w:r>
          </w:p>
        </w:tc>
        <w:tc>
          <w:tcPr>
            <w:tcW w:w="883" w:type="dxa"/>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分值</w:t>
            </w:r>
          </w:p>
        </w:tc>
        <w:tc>
          <w:tcPr>
            <w:tcW w:w="883" w:type="dxa"/>
            <w:shd w:val="clear" w:color="auto" w:fill="EEECE1" w:themeFill="background2"/>
            <w:vAlign w:val="center"/>
          </w:tcPr>
          <w:p w:rsidR="00A012A7" w:rsidRDefault="00434661">
            <w:pPr>
              <w:pStyle w:val="10"/>
              <w:ind w:firstLineChars="0" w:firstLine="0"/>
              <w:jc w:val="center"/>
              <w:rPr>
                <w:rFonts w:ascii="仿宋_GB2312" w:eastAsia="仿宋_GB2312" w:hAnsi="宋体"/>
                <w:b/>
                <w:sz w:val="24"/>
              </w:rPr>
            </w:pPr>
            <w:r>
              <w:rPr>
                <w:rFonts w:ascii="仿宋_GB2312" w:eastAsia="仿宋_GB2312" w:hAnsi="宋体" w:hint="eastAsia"/>
                <w:b/>
                <w:sz w:val="24"/>
              </w:rPr>
              <w:t>权重</w:t>
            </w:r>
          </w:p>
        </w:tc>
      </w:tr>
      <w:tr w:rsidR="00A012A7">
        <w:trPr>
          <w:trHeight w:val="613"/>
        </w:trPr>
        <w:tc>
          <w:tcPr>
            <w:tcW w:w="817"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主观分</w:t>
            </w:r>
          </w:p>
        </w:tc>
        <w:tc>
          <w:tcPr>
            <w:tcW w:w="709"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测试方案文档</w:t>
            </w:r>
          </w:p>
        </w:tc>
        <w:tc>
          <w:tcPr>
            <w:tcW w:w="1843"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根据测试任务要求，结合小组情况，合理分工，制定测试方案和计划，上传测试方案文档到平台。</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采用</w:t>
            </w:r>
            <w:r>
              <w:rPr>
                <w:rFonts w:ascii="仿宋_GB2312" w:eastAsia="仿宋_GB2312" w:hAnsi="宋体" w:hint="eastAsia"/>
                <w:sz w:val="24"/>
              </w:rPr>
              <w:t>Word</w:t>
            </w:r>
            <w:r>
              <w:rPr>
                <w:rFonts w:ascii="仿宋_GB2312" w:eastAsia="仿宋_GB2312" w:hAnsi="宋体" w:hint="eastAsia"/>
                <w:sz w:val="24"/>
              </w:rPr>
              <w:t>文档提交。</w:t>
            </w:r>
          </w:p>
        </w:tc>
        <w:tc>
          <w:tcPr>
            <w:tcW w:w="3827"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明确测试范围（</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合理并完备的进行任务分配（</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制定有效完备的测试策略（</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测试方案应包括：测试目的、</w:t>
            </w:r>
            <w:r>
              <w:rPr>
                <w:rFonts w:ascii="仿宋_GB2312" w:eastAsia="仿宋_GB2312" w:hAnsi="宋体" w:hint="eastAsia"/>
                <w:sz w:val="24"/>
              </w:rPr>
              <w:t>Web</w:t>
            </w:r>
            <w:r>
              <w:rPr>
                <w:rFonts w:ascii="仿宋_GB2312" w:eastAsia="仿宋_GB2312" w:hAnsi="宋体" w:hint="eastAsia"/>
                <w:sz w:val="24"/>
              </w:rPr>
              <w:t>端测试范围、移动</w:t>
            </w:r>
            <w:r>
              <w:rPr>
                <w:rFonts w:ascii="仿宋_GB2312" w:eastAsia="仿宋_GB2312" w:hAnsi="宋体" w:hint="eastAsia"/>
                <w:sz w:val="24"/>
              </w:rPr>
              <w:t>App</w:t>
            </w:r>
            <w:r>
              <w:rPr>
                <w:rFonts w:ascii="仿宋_GB2312" w:eastAsia="仿宋_GB2312" w:hAnsi="宋体" w:hint="eastAsia"/>
                <w:sz w:val="24"/>
              </w:rPr>
              <w:t>端测试范围、浏览器兼容性测试范围、测试人员、测试环境、测试人员进度安排与模块划分、安全性测试要求等。测试方案制定的完整性、合理性等，均作为评分的考量。</w:t>
            </w:r>
          </w:p>
        </w:tc>
        <w:tc>
          <w:tcPr>
            <w:tcW w:w="5528" w:type="dxa"/>
            <w:tcBorders>
              <w:bottom w:val="single" w:sz="4" w:space="0" w:color="auto"/>
            </w:tcBorders>
            <w:vAlign w:val="center"/>
          </w:tcPr>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测试范围中包含了所有的功能点得</w:t>
            </w:r>
            <w:r>
              <w:rPr>
                <w:rFonts w:ascii="仿宋_GB2312" w:eastAsia="仿宋_GB2312" w:hAnsi="宋体" w:hint="eastAsia"/>
                <w:sz w:val="24"/>
              </w:rPr>
              <w:t>5</w:t>
            </w:r>
            <w:r>
              <w:rPr>
                <w:rFonts w:ascii="仿宋_GB2312" w:eastAsia="仿宋_GB2312" w:hAnsi="宋体" w:hint="eastAsia"/>
                <w:sz w:val="24"/>
              </w:rPr>
              <w:t>分，（参考：资产管理系统测试内容</w:t>
            </w:r>
            <w:r>
              <w:rPr>
                <w:rFonts w:ascii="仿宋_GB2312" w:eastAsia="仿宋_GB2312" w:hAnsi="宋体" w:hint="eastAsia"/>
                <w:sz w:val="24"/>
              </w:rPr>
              <w:t>-</w:t>
            </w:r>
            <w:r>
              <w:rPr>
                <w:rFonts w:ascii="仿宋_GB2312" w:eastAsia="仿宋_GB2312" w:hAnsi="宋体" w:hint="eastAsia"/>
                <w:sz w:val="24"/>
              </w:rPr>
              <w:t>测试方案页签）。</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缺少</w:t>
            </w:r>
            <w:r>
              <w:rPr>
                <w:rFonts w:ascii="仿宋_GB2312" w:eastAsia="仿宋_GB2312" w:hAnsi="宋体" w:hint="eastAsia"/>
                <w:sz w:val="24"/>
              </w:rPr>
              <w:t>1-5</w:t>
            </w:r>
            <w:r>
              <w:rPr>
                <w:rFonts w:ascii="仿宋_GB2312" w:eastAsia="仿宋_GB2312" w:hAnsi="宋体" w:hint="eastAsia"/>
                <w:sz w:val="24"/>
              </w:rPr>
              <w:t>个功能点，得</w:t>
            </w:r>
            <w:r>
              <w:rPr>
                <w:rFonts w:ascii="仿宋_GB2312" w:eastAsia="仿宋_GB2312" w:hAnsi="宋体" w:hint="eastAsia"/>
                <w:sz w:val="24"/>
              </w:rPr>
              <w:t>4</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缺少</w:t>
            </w:r>
            <w:r>
              <w:rPr>
                <w:rFonts w:ascii="仿宋_GB2312" w:eastAsia="仿宋_GB2312" w:hAnsi="宋体" w:hint="eastAsia"/>
                <w:sz w:val="24"/>
              </w:rPr>
              <w:t>6-10</w:t>
            </w:r>
            <w:r>
              <w:rPr>
                <w:rFonts w:ascii="仿宋_GB2312" w:eastAsia="仿宋_GB2312" w:hAnsi="宋体" w:hint="eastAsia"/>
                <w:sz w:val="24"/>
              </w:rPr>
              <w:t>个功能点，得</w:t>
            </w:r>
            <w:r>
              <w:rPr>
                <w:rFonts w:ascii="仿宋_GB2312" w:eastAsia="仿宋_GB2312" w:hAnsi="宋体" w:hint="eastAsia"/>
                <w:sz w:val="24"/>
              </w:rPr>
              <w:t>3</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缺少</w:t>
            </w:r>
            <w:r>
              <w:rPr>
                <w:rFonts w:ascii="仿宋_GB2312" w:eastAsia="仿宋_GB2312" w:hAnsi="宋体" w:hint="eastAsia"/>
                <w:sz w:val="24"/>
              </w:rPr>
              <w:t>11-20</w:t>
            </w:r>
            <w:r>
              <w:rPr>
                <w:rFonts w:ascii="仿宋_GB2312" w:eastAsia="仿宋_GB2312" w:hAnsi="宋体" w:hint="eastAsia"/>
                <w:sz w:val="24"/>
              </w:rPr>
              <w:t>个功能点，得</w:t>
            </w:r>
            <w:r>
              <w:rPr>
                <w:rFonts w:ascii="仿宋_GB2312" w:eastAsia="仿宋_GB2312" w:hAnsi="宋体" w:hint="eastAsia"/>
                <w:sz w:val="24"/>
              </w:rPr>
              <w:t>2</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hint="eastAsia"/>
                <w:sz w:val="24"/>
              </w:rPr>
              <w:t>缺少</w:t>
            </w:r>
            <w:r>
              <w:rPr>
                <w:rFonts w:ascii="仿宋_GB2312" w:eastAsia="仿宋_GB2312" w:hAnsi="宋体" w:hint="eastAsia"/>
                <w:sz w:val="24"/>
              </w:rPr>
              <w:t>20</w:t>
            </w:r>
            <w:r>
              <w:rPr>
                <w:rFonts w:ascii="仿宋_GB2312" w:eastAsia="仿宋_GB2312" w:hAnsi="宋体" w:hint="eastAsia"/>
                <w:sz w:val="24"/>
              </w:rPr>
              <w:t>个以上，得</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6.</w:t>
            </w:r>
            <w:r>
              <w:rPr>
                <w:rFonts w:ascii="仿宋_GB2312" w:eastAsia="仿宋_GB2312" w:hAnsi="宋体" w:hint="eastAsia"/>
                <w:sz w:val="24"/>
              </w:rPr>
              <w:t>未列功能点，得</w:t>
            </w:r>
            <w:r>
              <w:rPr>
                <w:rFonts w:ascii="仿宋_GB2312" w:eastAsia="仿宋_GB2312" w:hAnsi="宋体" w:hint="eastAsia"/>
                <w:sz w:val="24"/>
              </w:rPr>
              <w:t>0</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20</w:t>
            </w:r>
            <w:r>
              <w:rPr>
                <w:rFonts w:ascii="仿宋_GB2312" w:eastAsia="仿宋_GB2312" w:hAnsi="宋体" w:hint="eastAsia"/>
                <w:sz w:val="24"/>
              </w:rPr>
              <w:t>分</w:t>
            </w:r>
          </w:p>
        </w:tc>
      </w:tr>
      <w:tr w:rsidR="00A012A7">
        <w:trPr>
          <w:trHeight w:val="612"/>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ign w:val="center"/>
          </w:tcPr>
          <w:p w:rsidR="00A012A7" w:rsidRDefault="00A012A7">
            <w:pPr>
              <w:pStyle w:val="10"/>
              <w:ind w:firstLineChars="0" w:firstLine="0"/>
              <w:jc w:val="left"/>
              <w:rPr>
                <w:rFonts w:ascii="仿宋_GB2312" w:eastAsia="仿宋_GB2312" w:hAnsi="宋体"/>
                <w:sz w:val="24"/>
              </w:rPr>
            </w:pPr>
          </w:p>
        </w:tc>
        <w:tc>
          <w:tcPr>
            <w:tcW w:w="1843" w:type="dxa"/>
            <w:vMerge/>
            <w:vAlign w:val="center"/>
          </w:tcPr>
          <w:p w:rsidR="00A012A7" w:rsidRDefault="00A012A7">
            <w:pPr>
              <w:pStyle w:val="10"/>
              <w:ind w:firstLineChars="0" w:firstLine="0"/>
              <w:jc w:val="left"/>
              <w:rPr>
                <w:rFonts w:ascii="仿宋_GB2312" w:eastAsia="仿宋_GB2312" w:hAnsi="宋体"/>
                <w:sz w:val="24"/>
              </w:rPr>
            </w:pPr>
          </w:p>
        </w:tc>
        <w:tc>
          <w:tcPr>
            <w:tcW w:w="3827" w:type="dxa"/>
            <w:vMerge/>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7.</w:t>
            </w:r>
            <w:r>
              <w:rPr>
                <w:rFonts w:ascii="仿宋_GB2312" w:eastAsia="仿宋_GB2312" w:hAnsi="宋体" w:hint="eastAsia"/>
                <w:sz w:val="24"/>
              </w:rPr>
              <w:t>测试概述，测试任务、测试资源、测试计划、测试风险填写清晰，得</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8.</w:t>
            </w:r>
            <w:r>
              <w:rPr>
                <w:rFonts w:ascii="仿宋_GB2312" w:eastAsia="仿宋_GB2312" w:hAnsi="宋体" w:hint="eastAsia"/>
                <w:sz w:val="24"/>
              </w:rPr>
              <w:t>测试概述说明不清晰，扣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9.</w:t>
            </w:r>
            <w:r>
              <w:rPr>
                <w:rFonts w:ascii="仿宋_GB2312" w:eastAsia="仿宋_GB2312" w:hAnsi="宋体" w:hint="eastAsia"/>
                <w:sz w:val="24"/>
              </w:rPr>
              <w:t>测试任务说明不清晰，扣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10.</w:t>
            </w:r>
            <w:r>
              <w:rPr>
                <w:rFonts w:ascii="仿宋_GB2312" w:eastAsia="仿宋_GB2312" w:hAnsi="宋体" w:hint="eastAsia"/>
                <w:sz w:val="24"/>
              </w:rPr>
              <w:t>测试资源说明不清晰，扣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11.</w:t>
            </w:r>
            <w:r>
              <w:rPr>
                <w:rFonts w:ascii="仿宋_GB2312" w:eastAsia="仿宋_GB2312" w:hAnsi="宋体" w:hint="eastAsia"/>
                <w:sz w:val="24"/>
              </w:rPr>
              <w:t>测试计划说明不清晰，扣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12.</w:t>
            </w:r>
            <w:r>
              <w:rPr>
                <w:rFonts w:ascii="仿宋_GB2312" w:eastAsia="仿宋_GB2312" w:hAnsi="宋体" w:hint="eastAsia"/>
                <w:sz w:val="24"/>
              </w:rPr>
              <w:t>测试风险说明不清晰，扣</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837"/>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ign w:val="center"/>
          </w:tcPr>
          <w:p w:rsidR="00A012A7" w:rsidRDefault="00A012A7">
            <w:pPr>
              <w:pStyle w:val="10"/>
              <w:ind w:firstLineChars="0" w:firstLine="0"/>
              <w:jc w:val="left"/>
              <w:rPr>
                <w:rFonts w:ascii="仿宋_GB2312" w:eastAsia="仿宋_GB2312" w:hAnsi="宋体"/>
                <w:sz w:val="24"/>
              </w:rPr>
            </w:pPr>
          </w:p>
        </w:tc>
        <w:tc>
          <w:tcPr>
            <w:tcW w:w="1843" w:type="dxa"/>
            <w:vMerge/>
            <w:vAlign w:val="center"/>
          </w:tcPr>
          <w:p w:rsidR="00A012A7" w:rsidRDefault="00A012A7">
            <w:pPr>
              <w:pStyle w:val="10"/>
              <w:ind w:firstLineChars="0" w:firstLine="0"/>
              <w:jc w:val="left"/>
              <w:rPr>
                <w:rFonts w:ascii="仿宋_GB2312" w:eastAsia="仿宋_GB2312" w:hAnsi="宋体"/>
                <w:sz w:val="24"/>
              </w:rPr>
            </w:pPr>
          </w:p>
        </w:tc>
        <w:tc>
          <w:tcPr>
            <w:tcW w:w="3827" w:type="dxa"/>
            <w:vMerge/>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13.</w:t>
            </w:r>
            <w:r>
              <w:rPr>
                <w:rFonts w:ascii="仿宋_GB2312" w:eastAsia="仿宋_GB2312" w:hAnsi="宋体" w:hint="eastAsia"/>
                <w:sz w:val="24"/>
              </w:rPr>
              <w:t>测试进度安排包括了需求理解、测试方案、测试用例、功能测试、测试报告，以及相关人员安排合理填写正确，得</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14.</w:t>
            </w:r>
            <w:r>
              <w:rPr>
                <w:rFonts w:ascii="仿宋_GB2312" w:eastAsia="仿宋_GB2312" w:hAnsi="宋体" w:hint="eastAsia"/>
                <w:sz w:val="24"/>
              </w:rPr>
              <w:t>测试进度安排缺少一个扣</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614"/>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15.</w:t>
            </w:r>
            <w:r>
              <w:rPr>
                <w:rFonts w:ascii="仿宋_GB2312" w:eastAsia="仿宋_GB2312" w:hAnsi="宋体" w:hint="eastAsia"/>
                <w:sz w:val="24"/>
              </w:rPr>
              <w:t>人力资源分配、每一个模块的测试分工、以及整体进度安排合理，得</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lastRenderedPageBreak/>
              <w:t>16.</w:t>
            </w:r>
            <w:r>
              <w:rPr>
                <w:rFonts w:ascii="仿宋_GB2312" w:eastAsia="仿宋_GB2312" w:hAnsi="宋体" w:hint="eastAsia"/>
                <w:sz w:val="24"/>
              </w:rPr>
              <w:t>测试进度没有具体时间安排，扣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17.</w:t>
            </w:r>
            <w:r>
              <w:rPr>
                <w:rFonts w:ascii="仿宋_GB2312" w:eastAsia="仿宋_GB2312" w:hAnsi="宋体" w:hint="eastAsia"/>
                <w:sz w:val="24"/>
              </w:rPr>
              <w:t>测试时间安排不合理，扣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18.</w:t>
            </w:r>
            <w:r>
              <w:rPr>
                <w:rFonts w:ascii="仿宋_GB2312" w:eastAsia="仿宋_GB2312" w:hAnsi="宋体" w:hint="eastAsia"/>
                <w:sz w:val="24"/>
              </w:rPr>
              <w:t>未合理分配人员资源，扣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19.</w:t>
            </w:r>
            <w:r>
              <w:rPr>
                <w:rFonts w:ascii="仿宋_GB2312" w:eastAsia="仿宋_GB2312" w:hAnsi="宋体" w:hint="eastAsia"/>
                <w:sz w:val="24"/>
              </w:rPr>
              <w:t>未对每一模块进行分工，扣</w:t>
            </w:r>
            <w:r>
              <w:rPr>
                <w:rFonts w:ascii="仿宋_GB2312" w:eastAsia="仿宋_GB2312" w:hAnsi="宋体" w:hint="eastAsia"/>
                <w:sz w:val="24"/>
              </w:rPr>
              <w:t>1</w:t>
            </w:r>
            <w:r>
              <w:rPr>
                <w:rFonts w:ascii="仿宋_GB2312" w:eastAsia="仿宋_GB2312" w:hAnsi="宋体" w:hint="eastAsia"/>
                <w:sz w:val="24"/>
              </w:rPr>
              <w:t>分。</w:t>
            </w:r>
          </w:p>
          <w:p w:rsidR="00A012A7" w:rsidRDefault="00434661">
            <w:pPr>
              <w:pStyle w:val="10"/>
              <w:ind w:left="6" w:firstLineChars="0" w:firstLine="0"/>
              <w:jc w:val="left"/>
              <w:rPr>
                <w:rFonts w:ascii="仿宋_GB2312" w:eastAsia="仿宋_GB2312" w:hAnsi="宋体"/>
                <w:sz w:val="24"/>
              </w:rPr>
            </w:pPr>
            <w:r>
              <w:rPr>
                <w:rFonts w:ascii="仿宋_GB2312" w:eastAsia="仿宋_GB2312" w:hAnsi="宋体" w:hint="eastAsia"/>
                <w:sz w:val="24"/>
              </w:rPr>
              <w:t>20.</w:t>
            </w:r>
            <w:r>
              <w:rPr>
                <w:rFonts w:ascii="仿宋_GB2312" w:eastAsia="仿宋_GB2312" w:hAnsi="宋体" w:hint="eastAsia"/>
                <w:sz w:val="24"/>
              </w:rPr>
              <w:t>模块的测试分工不合理，扣</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lastRenderedPageBreak/>
              <w:t>5</w:t>
            </w:r>
          </w:p>
        </w:tc>
        <w:tc>
          <w:tcPr>
            <w:tcW w:w="88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r>
      <w:tr w:rsidR="00A012A7">
        <w:trPr>
          <w:trHeight w:val="694"/>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测试用例</w:t>
            </w:r>
          </w:p>
        </w:tc>
        <w:tc>
          <w:tcPr>
            <w:tcW w:w="1843"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根据需求描述及对功能的理解，编写测试用例，上传测试用例文档到平台。</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采用</w:t>
            </w:r>
            <w:r>
              <w:rPr>
                <w:rFonts w:ascii="仿宋_GB2312" w:eastAsia="仿宋_GB2312" w:hAnsi="宋体" w:hint="eastAsia"/>
                <w:sz w:val="24"/>
              </w:rPr>
              <w:t>Excel</w:t>
            </w:r>
            <w:r>
              <w:rPr>
                <w:rFonts w:ascii="仿宋_GB2312" w:eastAsia="仿宋_GB2312" w:hAnsi="宋体" w:hint="eastAsia"/>
                <w:sz w:val="24"/>
              </w:rPr>
              <w:t>文档提交。</w:t>
            </w:r>
          </w:p>
        </w:tc>
        <w:tc>
          <w:tcPr>
            <w:tcW w:w="3827"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测试用例的编写符合规范（</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测试用例设计符合需求（</w:t>
            </w:r>
            <w:r>
              <w:rPr>
                <w:rFonts w:ascii="仿宋_GB2312" w:eastAsia="仿宋_GB2312" w:hAnsi="宋体" w:hint="eastAsia"/>
                <w:sz w:val="24"/>
              </w:rPr>
              <w:t>5</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测试用例设计充分（</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测试用例文档应包括：用例编号、所属模块</w:t>
            </w:r>
            <w:r>
              <w:rPr>
                <w:rFonts w:ascii="仿宋_GB2312" w:eastAsia="仿宋_GB2312" w:hAnsi="宋体" w:hint="eastAsia"/>
                <w:sz w:val="24"/>
              </w:rPr>
              <w:t>/</w:t>
            </w:r>
            <w:r>
              <w:rPr>
                <w:rFonts w:ascii="仿宋_GB2312" w:eastAsia="仿宋_GB2312" w:hAnsi="宋体" w:hint="eastAsia"/>
                <w:sz w:val="24"/>
              </w:rPr>
              <w:t>子模块、用例编写人、输入、预计输出、使用的测试用例设计方法等。测试用例设计要求功能覆盖度高，用例设计的结构组织合理，用例设计使用的测试方法准确，用例编写的语言描述清晰。其中测试用例覆盖度和用例设计的结构化，是评分的重点。</w:t>
            </w:r>
          </w:p>
        </w:tc>
        <w:tc>
          <w:tcPr>
            <w:tcW w:w="5528" w:type="dxa"/>
            <w:vAlign w:val="center"/>
          </w:tcPr>
          <w:p w:rsidR="00A012A7" w:rsidRDefault="00434661">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重点测试用例</w:t>
            </w:r>
            <w:r>
              <w:rPr>
                <w:rFonts w:ascii="仿宋_GB2312" w:eastAsia="仿宋_GB2312" w:hAnsi="宋体" w:hint="eastAsia"/>
                <w:sz w:val="24"/>
              </w:rPr>
              <w:t>40</w:t>
            </w:r>
            <w:r>
              <w:rPr>
                <w:rFonts w:ascii="仿宋_GB2312" w:eastAsia="仿宋_GB2312" w:hAnsi="宋体" w:hint="eastAsia"/>
                <w:sz w:val="24"/>
              </w:rPr>
              <w:t>个，每发现</w:t>
            </w:r>
            <w:r>
              <w:rPr>
                <w:rFonts w:ascii="仿宋_GB2312" w:eastAsia="仿宋_GB2312" w:hAnsi="宋体" w:hint="eastAsia"/>
                <w:sz w:val="24"/>
              </w:rPr>
              <w:t>1</w:t>
            </w:r>
            <w:r>
              <w:rPr>
                <w:rFonts w:ascii="仿宋_GB2312" w:eastAsia="仿宋_GB2312" w:hAnsi="宋体" w:hint="eastAsia"/>
                <w:sz w:val="24"/>
              </w:rPr>
              <w:t>个得</w:t>
            </w:r>
            <w:r>
              <w:rPr>
                <w:rFonts w:ascii="仿宋_GB2312" w:eastAsia="仿宋_GB2312" w:hAnsi="宋体" w:hint="eastAsia"/>
                <w:sz w:val="24"/>
              </w:rPr>
              <w:t>0.2</w:t>
            </w:r>
            <w:r>
              <w:rPr>
                <w:rFonts w:ascii="仿宋_GB2312" w:eastAsia="仿宋_GB2312" w:hAnsi="宋体" w:hint="eastAsia"/>
                <w:sz w:val="24"/>
              </w:rPr>
              <w:t>分，满分</w:t>
            </w:r>
            <w:r>
              <w:rPr>
                <w:rFonts w:ascii="仿宋_GB2312" w:eastAsia="仿宋_GB2312" w:hAnsi="宋体" w:hint="eastAsia"/>
                <w:sz w:val="24"/>
              </w:rPr>
              <w:t>8</w:t>
            </w:r>
            <w:r>
              <w:rPr>
                <w:rFonts w:ascii="仿宋_GB2312" w:eastAsia="仿宋_GB2312" w:hAnsi="宋体" w:hint="eastAsia"/>
                <w:sz w:val="24"/>
              </w:rPr>
              <w:t>分。</w:t>
            </w:r>
          </w:p>
        </w:tc>
        <w:tc>
          <w:tcPr>
            <w:tcW w:w="883" w:type="dxa"/>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8</w:t>
            </w:r>
          </w:p>
        </w:tc>
        <w:tc>
          <w:tcPr>
            <w:tcW w:w="883"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20</w:t>
            </w:r>
            <w:r>
              <w:rPr>
                <w:rFonts w:ascii="仿宋_GB2312" w:eastAsia="仿宋_GB2312" w:hAnsi="宋体" w:hint="eastAsia"/>
                <w:sz w:val="24"/>
              </w:rPr>
              <w:t>分</w:t>
            </w:r>
          </w:p>
        </w:tc>
      </w:tr>
      <w:tr w:rsidR="00A012A7">
        <w:trPr>
          <w:trHeight w:val="1312"/>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ign w:val="center"/>
          </w:tcPr>
          <w:p w:rsidR="00A012A7" w:rsidRDefault="00A012A7">
            <w:pPr>
              <w:pStyle w:val="10"/>
              <w:ind w:firstLineChars="0" w:firstLine="0"/>
              <w:jc w:val="left"/>
              <w:rPr>
                <w:rFonts w:ascii="仿宋_GB2312" w:eastAsia="仿宋_GB2312" w:hAnsi="宋体"/>
                <w:sz w:val="24"/>
              </w:rPr>
            </w:pPr>
          </w:p>
        </w:tc>
        <w:tc>
          <w:tcPr>
            <w:tcW w:w="1843" w:type="dxa"/>
            <w:vMerge/>
            <w:vAlign w:val="center"/>
          </w:tcPr>
          <w:p w:rsidR="00A012A7" w:rsidRDefault="00A012A7">
            <w:pPr>
              <w:pStyle w:val="10"/>
              <w:ind w:firstLineChars="0" w:firstLine="0"/>
              <w:jc w:val="left"/>
              <w:rPr>
                <w:rFonts w:ascii="仿宋_GB2312" w:eastAsia="仿宋_GB2312" w:hAnsi="宋体"/>
                <w:sz w:val="24"/>
              </w:rPr>
            </w:pPr>
          </w:p>
        </w:tc>
        <w:tc>
          <w:tcPr>
            <w:tcW w:w="3827" w:type="dxa"/>
            <w:vMerge/>
            <w:vAlign w:val="center"/>
          </w:tcPr>
          <w:p w:rsidR="00A012A7" w:rsidRDefault="00A012A7">
            <w:pPr>
              <w:pStyle w:val="10"/>
              <w:ind w:firstLineChars="0" w:firstLine="0"/>
              <w:jc w:val="left"/>
              <w:rPr>
                <w:rFonts w:ascii="仿宋_GB2312" w:eastAsia="仿宋_GB2312" w:hAnsi="宋体"/>
                <w:sz w:val="24"/>
              </w:rPr>
            </w:pPr>
          </w:p>
        </w:tc>
        <w:tc>
          <w:tcPr>
            <w:tcW w:w="5528" w:type="dxa"/>
            <w:vAlign w:val="center"/>
          </w:tcPr>
          <w:p w:rsidR="00A012A7" w:rsidRDefault="00434661">
            <w:pPr>
              <w:jc w:val="left"/>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w:t>
            </w:r>
            <w:r>
              <w:rPr>
                <w:rFonts w:ascii="仿宋_GB2312" w:eastAsia="仿宋_GB2312" w:hAnsi="宋体" w:hint="eastAsia"/>
                <w:sz w:val="24"/>
              </w:rPr>
              <w:t>每写一条规范的测试用例得</w:t>
            </w:r>
            <w:r>
              <w:rPr>
                <w:rFonts w:ascii="仿宋_GB2312" w:eastAsia="仿宋_GB2312" w:hAnsi="宋体" w:hint="eastAsia"/>
                <w:sz w:val="24"/>
              </w:rPr>
              <w:t>0.05</w:t>
            </w:r>
            <w:r>
              <w:rPr>
                <w:rFonts w:ascii="仿宋_GB2312" w:eastAsia="仿宋_GB2312" w:hAnsi="宋体" w:hint="eastAsia"/>
                <w:sz w:val="24"/>
              </w:rPr>
              <w:t>分（不能有重复的测试用例，编写要符合需求且正确），</w:t>
            </w:r>
            <w:r>
              <w:rPr>
                <w:rFonts w:ascii="仿宋_GB2312" w:eastAsia="仿宋_GB2312" w:hAnsi="宋体" w:hint="eastAsia"/>
                <w:sz w:val="24"/>
              </w:rPr>
              <w:t>200</w:t>
            </w:r>
            <w:r>
              <w:rPr>
                <w:rFonts w:ascii="仿宋_GB2312" w:eastAsia="仿宋_GB2312" w:hAnsi="宋体" w:hint="eastAsia"/>
                <w:sz w:val="24"/>
              </w:rPr>
              <w:t>条以上得</w:t>
            </w:r>
            <w:r>
              <w:rPr>
                <w:rFonts w:ascii="仿宋_GB2312" w:eastAsia="仿宋_GB2312" w:hAnsi="宋体" w:hint="eastAsia"/>
                <w:sz w:val="24"/>
              </w:rPr>
              <w:t>10</w:t>
            </w:r>
            <w:r>
              <w:rPr>
                <w:rFonts w:ascii="仿宋_GB2312" w:eastAsia="仿宋_GB2312" w:hAnsi="宋体" w:hint="eastAsia"/>
                <w:sz w:val="24"/>
              </w:rPr>
              <w:t>分</w:t>
            </w:r>
          </w:p>
        </w:tc>
        <w:tc>
          <w:tcPr>
            <w:tcW w:w="883" w:type="dxa"/>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10</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2128"/>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ign w:val="center"/>
          </w:tcPr>
          <w:p w:rsidR="00A012A7" w:rsidRDefault="00A012A7">
            <w:pPr>
              <w:pStyle w:val="10"/>
              <w:ind w:firstLineChars="0" w:firstLine="0"/>
              <w:jc w:val="left"/>
              <w:rPr>
                <w:rFonts w:ascii="仿宋_GB2312" w:eastAsia="仿宋_GB2312" w:hAnsi="宋体"/>
                <w:sz w:val="24"/>
              </w:rPr>
            </w:pPr>
          </w:p>
        </w:tc>
        <w:tc>
          <w:tcPr>
            <w:tcW w:w="1843" w:type="dxa"/>
            <w:vMerge/>
            <w:vAlign w:val="center"/>
          </w:tcPr>
          <w:p w:rsidR="00A012A7" w:rsidRDefault="00A012A7">
            <w:pPr>
              <w:pStyle w:val="10"/>
              <w:ind w:firstLineChars="0" w:firstLine="0"/>
              <w:jc w:val="left"/>
              <w:rPr>
                <w:rFonts w:ascii="仿宋_GB2312" w:eastAsia="仿宋_GB2312" w:hAnsi="宋体"/>
                <w:sz w:val="24"/>
              </w:rPr>
            </w:pPr>
          </w:p>
        </w:tc>
        <w:tc>
          <w:tcPr>
            <w:tcW w:w="3827" w:type="dxa"/>
            <w:vMerge/>
            <w:vAlign w:val="center"/>
          </w:tcPr>
          <w:p w:rsidR="00A012A7" w:rsidRDefault="00A012A7">
            <w:pPr>
              <w:pStyle w:val="10"/>
              <w:ind w:firstLineChars="0" w:firstLine="0"/>
              <w:jc w:val="left"/>
              <w:rPr>
                <w:rFonts w:ascii="仿宋_GB2312" w:eastAsia="仿宋_GB2312" w:hAnsi="宋体"/>
                <w:sz w:val="24"/>
              </w:rPr>
            </w:pPr>
          </w:p>
        </w:tc>
        <w:tc>
          <w:tcPr>
            <w:tcW w:w="5528" w:type="dxa"/>
            <w:vAlign w:val="center"/>
          </w:tcPr>
          <w:p w:rsidR="00A012A7" w:rsidRDefault="00434661">
            <w:pPr>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测试用例编写符合测试用例规范</w:t>
            </w:r>
            <w:r>
              <w:rPr>
                <w:rFonts w:ascii="仿宋_GB2312" w:eastAsia="仿宋_GB2312" w:hAnsi="宋体" w:hint="eastAsia"/>
                <w:sz w:val="24"/>
              </w:rPr>
              <w:t>,</w:t>
            </w:r>
            <w:r>
              <w:rPr>
                <w:rFonts w:ascii="仿宋_GB2312" w:eastAsia="仿宋_GB2312" w:hAnsi="宋体" w:hint="eastAsia"/>
                <w:sz w:val="24"/>
              </w:rPr>
              <w:t>预置条件、输入、执行步骤、预期输出均填写规范，得</w:t>
            </w:r>
            <w:r>
              <w:rPr>
                <w:rFonts w:ascii="仿宋_GB2312" w:eastAsia="仿宋_GB2312" w:hAnsi="宋体" w:hint="eastAsia"/>
                <w:sz w:val="24"/>
              </w:rPr>
              <w:t>2</w:t>
            </w:r>
            <w:r>
              <w:rPr>
                <w:rFonts w:ascii="仿宋_GB2312" w:eastAsia="仿宋_GB2312" w:hAnsi="宋体" w:hint="eastAsia"/>
                <w:sz w:val="24"/>
              </w:rPr>
              <w:t>分</w:t>
            </w:r>
          </w:p>
          <w:p w:rsidR="00A012A7" w:rsidRDefault="00434661">
            <w:pPr>
              <w:jc w:val="left"/>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预置条件不清晰或不正确，扣</w:t>
            </w:r>
            <w:r>
              <w:rPr>
                <w:rFonts w:ascii="仿宋_GB2312" w:eastAsia="仿宋_GB2312" w:hAnsi="宋体" w:hint="eastAsia"/>
                <w:sz w:val="24"/>
              </w:rPr>
              <w:t>0.5</w:t>
            </w:r>
            <w:r>
              <w:rPr>
                <w:rFonts w:ascii="仿宋_GB2312" w:eastAsia="仿宋_GB2312" w:hAnsi="宋体" w:hint="eastAsia"/>
                <w:sz w:val="24"/>
              </w:rPr>
              <w:t>分</w:t>
            </w:r>
          </w:p>
          <w:p w:rsidR="00A012A7" w:rsidRDefault="00434661">
            <w:pPr>
              <w:jc w:val="left"/>
              <w:rPr>
                <w:rFonts w:ascii="仿宋_GB2312" w:eastAsia="仿宋_GB2312" w:hAnsi="宋体"/>
                <w:sz w:val="24"/>
              </w:rPr>
            </w:pPr>
            <w:r>
              <w:rPr>
                <w:rFonts w:ascii="仿宋_GB2312" w:eastAsia="仿宋_GB2312" w:hAnsi="宋体" w:hint="eastAsia"/>
                <w:sz w:val="24"/>
              </w:rPr>
              <w:t>5.</w:t>
            </w:r>
            <w:r>
              <w:rPr>
                <w:rFonts w:ascii="仿宋_GB2312" w:eastAsia="仿宋_GB2312" w:hAnsi="宋体" w:hint="eastAsia"/>
                <w:sz w:val="24"/>
              </w:rPr>
              <w:t>输入不清晰或不正确，扣</w:t>
            </w:r>
            <w:r>
              <w:rPr>
                <w:rFonts w:ascii="仿宋_GB2312" w:eastAsia="仿宋_GB2312" w:hAnsi="宋体" w:hint="eastAsia"/>
                <w:sz w:val="24"/>
              </w:rPr>
              <w:t>0.5</w:t>
            </w:r>
            <w:r>
              <w:rPr>
                <w:rFonts w:ascii="仿宋_GB2312" w:eastAsia="仿宋_GB2312" w:hAnsi="宋体" w:hint="eastAsia"/>
                <w:sz w:val="24"/>
              </w:rPr>
              <w:t>分</w:t>
            </w:r>
          </w:p>
          <w:p w:rsidR="00A012A7" w:rsidRDefault="00434661">
            <w:pPr>
              <w:jc w:val="left"/>
              <w:rPr>
                <w:rFonts w:ascii="仿宋_GB2312" w:eastAsia="仿宋_GB2312" w:hAnsi="宋体"/>
                <w:sz w:val="24"/>
              </w:rPr>
            </w:pPr>
            <w:r>
              <w:rPr>
                <w:rFonts w:ascii="仿宋_GB2312" w:eastAsia="仿宋_GB2312" w:hAnsi="宋体" w:hint="eastAsia"/>
                <w:sz w:val="24"/>
              </w:rPr>
              <w:t>6.</w:t>
            </w:r>
            <w:r>
              <w:rPr>
                <w:rFonts w:ascii="仿宋_GB2312" w:eastAsia="仿宋_GB2312" w:hAnsi="宋体" w:hint="eastAsia"/>
                <w:sz w:val="24"/>
              </w:rPr>
              <w:t>执行步骤不清晰或不正确，扣</w:t>
            </w:r>
            <w:r>
              <w:rPr>
                <w:rFonts w:ascii="仿宋_GB2312" w:eastAsia="仿宋_GB2312" w:hAnsi="宋体" w:hint="eastAsia"/>
                <w:sz w:val="24"/>
              </w:rPr>
              <w:t>0.5</w:t>
            </w:r>
            <w:r>
              <w:rPr>
                <w:rFonts w:ascii="仿宋_GB2312" w:eastAsia="仿宋_GB2312" w:hAnsi="宋体" w:hint="eastAsia"/>
                <w:sz w:val="24"/>
              </w:rPr>
              <w:t>分</w:t>
            </w:r>
          </w:p>
          <w:p w:rsidR="00A012A7" w:rsidRDefault="00434661">
            <w:pPr>
              <w:jc w:val="left"/>
              <w:rPr>
                <w:rFonts w:ascii="仿宋_GB2312" w:eastAsia="仿宋_GB2312" w:hAnsi="宋体"/>
                <w:sz w:val="24"/>
              </w:rPr>
            </w:pPr>
            <w:r>
              <w:rPr>
                <w:rFonts w:ascii="仿宋_GB2312" w:eastAsia="仿宋_GB2312" w:hAnsi="宋体" w:hint="eastAsia"/>
                <w:sz w:val="24"/>
              </w:rPr>
              <w:t>7.</w:t>
            </w:r>
            <w:r>
              <w:rPr>
                <w:rFonts w:ascii="仿宋_GB2312" w:eastAsia="仿宋_GB2312" w:hAnsi="宋体" w:hint="eastAsia"/>
                <w:sz w:val="24"/>
              </w:rPr>
              <w:t>预期输出不清晰或不正确，扣</w:t>
            </w:r>
            <w:r>
              <w:rPr>
                <w:rFonts w:ascii="仿宋_GB2312" w:eastAsia="仿宋_GB2312" w:hAnsi="宋体" w:hint="eastAsia"/>
                <w:sz w:val="24"/>
              </w:rPr>
              <w:t>0.5</w:t>
            </w:r>
            <w:r>
              <w:rPr>
                <w:rFonts w:ascii="仿宋_GB2312" w:eastAsia="仿宋_GB2312" w:hAnsi="宋体" w:hint="eastAsia"/>
                <w:sz w:val="24"/>
              </w:rPr>
              <w:t>分</w:t>
            </w:r>
          </w:p>
        </w:tc>
        <w:tc>
          <w:tcPr>
            <w:tcW w:w="883" w:type="dxa"/>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2</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864"/>
        </w:trPr>
        <w:tc>
          <w:tcPr>
            <w:tcW w:w="817" w:type="dxa"/>
            <w:vMerge/>
            <w:vAlign w:val="center"/>
          </w:tcPr>
          <w:p w:rsidR="00A012A7" w:rsidRDefault="00A012A7">
            <w:pPr>
              <w:pStyle w:val="10"/>
              <w:ind w:firstLineChars="0" w:firstLine="0"/>
              <w:jc w:val="center"/>
              <w:rPr>
                <w:rFonts w:ascii="仿宋_GB2312" w:eastAsia="仿宋_GB2312" w:hAnsi="宋体"/>
                <w:sz w:val="24"/>
              </w:rPr>
            </w:pPr>
          </w:p>
        </w:tc>
        <w:tc>
          <w:tcPr>
            <w:tcW w:w="709" w:type="dxa"/>
            <w:vMerge w:val="restart"/>
            <w:tcBorders>
              <w:bottom w:val="single" w:sz="4" w:space="0" w:color="auto"/>
            </w:tcBorders>
            <w:vAlign w:val="center"/>
          </w:tcPr>
          <w:p w:rsidR="00A012A7" w:rsidRDefault="00434661">
            <w:pPr>
              <w:pStyle w:val="10"/>
              <w:ind w:firstLineChars="0" w:firstLine="0"/>
              <w:jc w:val="center"/>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提交</w:t>
            </w:r>
          </w:p>
        </w:tc>
        <w:tc>
          <w:tcPr>
            <w:tcW w:w="1843" w:type="dxa"/>
            <w:vMerge w:val="restart"/>
            <w:tcBorders>
              <w:bottom w:val="single" w:sz="4" w:space="0" w:color="auto"/>
            </w:tcBorders>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根据需求文档和测试用例，在平台上执行测试，发现</w:t>
            </w:r>
            <w:r>
              <w:rPr>
                <w:rFonts w:ascii="仿宋_GB2312" w:eastAsia="仿宋_GB2312" w:hAnsi="宋体" w:hint="eastAsia"/>
                <w:sz w:val="24"/>
              </w:rPr>
              <w:t>bug</w:t>
            </w:r>
            <w:r>
              <w:rPr>
                <w:rFonts w:ascii="仿宋_GB2312" w:eastAsia="仿宋_GB2312" w:hAnsi="宋体" w:hint="eastAsia"/>
                <w:sz w:val="24"/>
              </w:rPr>
              <w:t>并提交</w:t>
            </w:r>
            <w:r>
              <w:rPr>
                <w:rFonts w:ascii="仿宋_GB2312" w:eastAsia="仿宋_GB2312" w:hAnsi="宋体" w:hint="eastAsia"/>
                <w:sz w:val="24"/>
              </w:rPr>
              <w:t>bug</w:t>
            </w:r>
            <w:r>
              <w:rPr>
                <w:rFonts w:ascii="仿宋_GB2312" w:eastAsia="仿宋_GB2312" w:hAnsi="宋体" w:hint="eastAsia"/>
                <w:sz w:val="24"/>
              </w:rPr>
              <w:t>到管理平台。</w:t>
            </w:r>
          </w:p>
        </w:tc>
        <w:tc>
          <w:tcPr>
            <w:tcW w:w="3827" w:type="dxa"/>
            <w:vMerge w:val="restart"/>
            <w:tcBorders>
              <w:bottom w:val="single" w:sz="4" w:space="0" w:color="auto"/>
            </w:tcBorders>
            <w:vAlign w:val="center"/>
          </w:tcPr>
          <w:p w:rsidR="00A012A7" w:rsidRDefault="00434661">
            <w:pPr>
              <w:pStyle w:val="10"/>
              <w:widowControl/>
              <w:numPr>
                <w:ilvl w:val="0"/>
                <w:numId w:val="1"/>
              </w:numPr>
              <w:ind w:left="360" w:firstLineChars="0" w:hanging="360"/>
              <w:jc w:val="left"/>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的提交数量达到标准（</w:t>
            </w:r>
            <w:r>
              <w:rPr>
                <w:rFonts w:ascii="仿宋_GB2312" w:eastAsia="仿宋_GB2312" w:hAnsi="宋体" w:hint="eastAsia"/>
                <w:sz w:val="24"/>
              </w:rPr>
              <w:t>10-20</w:t>
            </w:r>
            <w:r>
              <w:rPr>
                <w:rFonts w:ascii="仿宋_GB2312" w:eastAsia="仿宋_GB2312" w:hAnsi="宋体" w:hint="eastAsia"/>
                <w:sz w:val="24"/>
              </w:rPr>
              <w:t>分）</w:t>
            </w:r>
          </w:p>
          <w:p w:rsidR="00A012A7" w:rsidRDefault="00434661">
            <w:pPr>
              <w:pStyle w:val="10"/>
              <w:widowControl/>
              <w:numPr>
                <w:ilvl w:val="0"/>
                <w:numId w:val="1"/>
              </w:numPr>
              <w:ind w:left="360" w:firstLineChars="0" w:hanging="360"/>
              <w:jc w:val="left"/>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的提交的严重程度较高（</w:t>
            </w:r>
            <w:r>
              <w:rPr>
                <w:rFonts w:ascii="仿宋_GB2312" w:eastAsia="仿宋_GB2312" w:hAnsi="宋体" w:hint="eastAsia"/>
                <w:sz w:val="24"/>
              </w:rPr>
              <w:t>10-20</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Bug</w:t>
            </w:r>
            <w:r>
              <w:rPr>
                <w:rFonts w:ascii="仿宋_GB2312" w:eastAsia="仿宋_GB2312" w:hAnsi="宋体" w:hint="eastAsia"/>
                <w:sz w:val="24"/>
              </w:rPr>
              <w:t>提交评分细则：要求所有的</w:t>
            </w:r>
            <w:r>
              <w:rPr>
                <w:rFonts w:ascii="仿宋_GB2312" w:eastAsia="仿宋_GB2312" w:hAnsi="宋体" w:hint="eastAsia"/>
                <w:sz w:val="24"/>
              </w:rPr>
              <w:t>Bug</w:t>
            </w:r>
            <w:r>
              <w:rPr>
                <w:rFonts w:ascii="仿宋_GB2312" w:eastAsia="仿宋_GB2312" w:hAnsi="宋体" w:hint="eastAsia"/>
                <w:sz w:val="24"/>
              </w:rPr>
              <w:t>都统一在软件测试实训平台中进行提交。</w:t>
            </w:r>
            <w:r>
              <w:rPr>
                <w:rFonts w:ascii="仿宋_GB2312" w:eastAsia="仿宋_GB2312" w:hAnsi="宋体" w:hint="eastAsia"/>
                <w:sz w:val="24"/>
              </w:rPr>
              <w:t>Bug</w:t>
            </w:r>
            <w:r>
              <w:rPr>
                <w:rFonts w:ascii="仿宋_GB2312" w:eastAsia="仿宋_GB2312" w:hAnsi="宋体" w:hint="eastAsia"/>
                <w:sz w:val="24"/>
              </w:rPr>
              <w:t>标题清晰，是整个</w:t>
            </w:r>
            <w:r>
              <w:rPr>
                <w:rFonts w:ascii="仿宋_GB2312" w:eastAsia="仿宋_GB2312" w:hAnsi="宋体" w:hint="eastAsia"/>
                <w:sz w:val="24"/>
              </w:rPr>
              <w:t>Bug</w:t>
            </w:r>
            <w:r>
              <w:rPr>
                <w:rFonts w:ascii="仿宋_GB2312" w:eastAsia="仿宋_GB2312" w:hAnsi="宋体" w:hint="eastAsia"/>
                <w:sz w:val="24"/>
              </w:rPr>
              <w:lastRenderedPageBreak/>
              <w:t>的一个综述。</w:t>
            </w:r>
            <w:r>
              <w:rPr>
                <w:rFonts w:ascii="仿宋_GB2312" w:eastAsia="仿宋_GB2312" w:hAnsi="宋体" w:hint="eastAsia"/>
                <w:sz w:val="24"/>
              </w:rPr>
              <w:t>Bug</w:t>
            </w:r>
            <w:r>
              <w:rPr>
                <w:rFonts w:ascii="仿宋_GB2312" w:eastAsia="仿宋_GB2312" w:hAnsi="宋体" w:hint="eastAsia"/>
                <w:sz w:val="24"/>
              </w:rPr>
              <w:t>描述准确清晰，有浏览器及版本描述，有截图。</w:t>
            </w:r>
            <w:r>
              <w:rPr>
                <w:rFonts w:ascii="仿宋_GB2312" w:eastAsia="仿宋_GB2312" w:hAnsi="宋体" w:hint="eastAsia"/>
                <w:sz w:val="24"/>
              </w:rPr>
              <w:t>Bug</w:t>
            </w:r>
            <w:r>
              <w:rPr>
                <w:rFonts w:ascii="仿宋_GB2312" w:eastAsia="仿宋_GB2312" w:hAnsi="宋体" w:hint="eastAsia"/>
                <w:sz w:val="24"/>
              </w:rPr>
              <w:t>的数量和</w:t>
            </w:r>
            <w:r>
              <w:rPr>
                <w:rFonts w:ascii="仿宋_GB2312" w:eastAsia="仿宋_GB2312" w:hAnsi="宋体" w:hint="eastAsia"/>
                <w:sz w:val="24"/>
              </w:rPr>
              <w:t>Bug</w:t>
            </w:r>
            <w:r>
              <w:rPr>
                <w:rFonts w:ascii="仿宋_GB2312" w:eastAsia="仿宋_GB2312" w:hAnsi="宋体" w:hint="eastAsia"/>
                <w:sz w:val="24"/>
              </w:rPr>
              <w:t>的准确性，是评分的重点。</w:t>
            </w:r>
          </w:p>
        </w:tc>
        <w:tc>
          <w:tcPr>
            <w:tcW w:w="5528" w:type="dxa"/>
            <w:tcBorders>
              <w:bottom w:val="single" w:sz="4" w:space="0" w:color="auto"/>
            </w:tcBorders>
            <w:vAlign w:val="center"/>
          </w:tcPr>
          <w:p w:rsidR="00A012A7" w:rsidRDefault="00434661">
            <w:pPr>
              <w:widowControl/>
              <w:jc w:val="left"/>
              <w:rPr>
                <w:rFonts w:ascii="仿宋_GB2312" w:eastAsia="仿宋_GB2312" w:hAnsi="宋体"/>
                <w:sz w:val="24"/>
              </w:rPr>
            </w:pPr>
            <w:r>
              <w:rPr>
                <w:rFonts w:ascii="仿宋_GB2312" w:eastAsia="仿宋_GB2312" w:hAnsi="宋体"/>
                <w:sz w:val="24"/>
              </w:rPr>
              <w:lastRenderedPageBreak/>
              <w:t>1</w:t>
            </w:r>
            <w:r>
              <w:rPr>
                <w:rFonts w:ascii="仿宋_GB2312" w:eastAsia="仿宋_GB2312" w:hAnsi="宋体" w:hint="eastAsia"/>
                <w:sz w:val="24"/>
              </w:rPr>
              <w:t>.Bug</w:t>
            </w:r>
            <w:r>
              <w:rPr>
                <w:rFonts w:ascii="仿宋_GB2312" w:eastAsia="仿宋_GB2312" w:hAnsi="宋体" w:hint="eastAsia"/>
                <w:sz w:val="24"/>
              </w:rPr>
              <w:t>在系统列表中提交并截图得</w:t>
            </w:r>
            <w:r>
              <w:rPr>
                <w:rFonts w:ascii="仿宋_GB2312" w:eastAsia="仿宋_GB2312" w:hAnsi="宋体" w:hint="eastAsia"/>
                <w:sz w:val="24"/>
              </w:rPr>
              <w:t>1</w:t>
            </w:r>
            <w:r>
              <w:rPr>
                <w:rFonts w:ascii="仿宋_GB2312" w:eastAsia="仿宋_GB2312" w:hAnsi="宋体" w:hint="eastAsia"/>
                <w:sz w:val="24"/>
              </w:rPr>
              <w:t>分，未提交或没有截图不得分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1</w:t>
            </w:r>
          </w:p>
        </w:tc>
        <w:tc>
          <w:tcPr>
            <w:tcW w:w="883" w:type="dxa"/>
            <w:vMerge w:val="restart"/>
            <w:vAlign w:val="center"/>
          </w:tcPr>
          <w:p w:rsidR="00A012A7" w:rsidRDefault="00434661">
            <w:pPr>
              <w:pStyle w:val="10"/>
              <w:ind w:firstLineChars="0" w:firstLine="0"/>
              <w:jc w:val="center"/>
              <w:rPr>
                <w:rFonts w:ascii="仿宋_GB2312" w:eastAsia="仿宋_GB2312" w:hAnsi="宋体"/>
                <w:sz w:val="24"/>
              </w:rPr>
            </w:pPr>
            <w:r>
              <w:rPr>
                <w:rFonts w:ascii="仿宋_GB2312" w:eastAsia="仿宋_GB2312" w:hAnsi="宋体" w:hint="eastAsia"/>
                <w:sz w:val="24"/>
              </w:rPr>
              <w:t>40</w:t>
            </w:r>
            <w:r>
              <w:rPr>
                <w:rFonts w:ascii="仿宋_GB2312" w:eastAsia="仿宋_GB2312" w:hAnsi="宋体" w:hint="eastAsia"/>
                <w:sz w:val="24"/>
              </w:rPr>
              <w:t>分</w:t>
            </w:r>
          </w:p>
        </w:tc>
      </w:tr>
      <w:tr w:rsidR="00A012A7">
        <w:trPr>
          <w:trHeight w:val="422"/>
        </w:trPr>
        <w:tc>
          <w:tcPr>
            <w:tcW w:w="817" w:type="dxa"/>
            <w:vMerge/>
            <w:vAlign w:val="center"/>
          </w:tcPr>
          <w:p w:rsidR="00A012A7" w:rsidRDefault="00A012A7">
            <w:pPr>
              <w:pStyle w:val="10"/>
              <w:ind w:firstLineChars="0" w:firstLine="0"/>
              <w:jc w:val="center"/>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center"/>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widowControl/>
              <w:numPr>
                <w:ilvl w:val="0"/>
                <w:numId w:val="1"/>
              </w:numPr>
              <w:ind w:left="360" w:firstLineChars="0" w:hanging="360"/>
              <w:jc w:val="left"/>
              <w:rPr>
                <w:rFonts w:ascii="仿宋_GB2312" w:eastAsia="仿宋_GB2312" w:hAnsi="宋体"/>
                <w:sz w:val="24"/>
              </w:rPr>
            </w:pPr>
          </w:p>
        </w:tc>
        <w:tc>
          <w:tcPr>
            <w:tcW w:w="5528" w:type="dxa"/>
            <w:tcBorders>
              <w:bottom w:val="single" w:sz="4" w:space="0" w:color="auto"/>
            </w:tcBorders>
            <w:vAlign w:val="center"/>
          </w:tcPr>
          <w:p w:rsidR="00A012A7" w:rsidRDefault="00434661">
            <w:pPr>
              <w:widowControl/>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每发现一个</w:t>
            </w:r>
            <w:r>
              <w:rPr>
                <w:rFonts w:ascii="仿宋_GB2312" w:eastAsia="仿宋_GB2312" w:hAnsi="宋体" w:hint="eastAsia"/>
                <w:sz w:val="24"/>
              </w:rPr>
              <w:t>Bug</w:t>
            </w:r>
            <w:r>
              <w:rPr>
                <w:rFonts w:ascii="仿宋_GB2312" w:eastAsia="仿宋_GB2312" w:hAnsi="宋体" w:hint="eastAsia"/>
                <w:sz w:val="24"/>
              </w:rPr>
              <w:t>，得</w:t>
            </w:r>
            <w:r>
              <w:rPr>
                <w:rFonts w:ascii="仿宋_GB2312" w:eastAsia="仿宋_GB2312" w:hAnsi="宋体" w:hint="eastAsia"/>
                <w:sz w:val="24"/>
              </w:rPr>
              <w:t>0.2</w:t>
            </w:r>
            <w:r>
              <w:rPr>
                <w:rFonts w:ascii="仿宋_GB2312" w:eastAsia="仿宋_GB2312" w:hAnsi="宋体" w:hint="eastAsia"/>
                <w:sz w:val="24"/>
              </w:rPr>
              <w:t>分，</w:t>
            </w:r>
            <w:r>
              <w:rPr>
                <w:rFonts w:ascii="仿宋_GB2312" w:eastAsia="仿宋_GB2312" w:hAnsi="宋体" w:hint="eastAsia"/>
                <w:sz w:val="24"/>
              </w:rPr>
              <w:t>Bug</w:t>
            </w:r>
            <w:r>
              <w:rPr>
                <w:rFonts w:ascii="仿宋_GB2312" w:eastAsia="仿宋_GB2312" w:hAnsi="宋体" w:hint="eastAsia"/>
                <w:sz w:val="24"/>
              </w:rPr>
              <w:t>总数量在</w:t>
            </w:r>
            <w:r>
              <w:rPr>
                <w:rFonts w:ascii="仿宋_GB2312" w:eastAsia="仿宋_GB2312" w:hAnsi="宋体" w:hint="eastAsia"/>
                <w:sz w:val="24"/>
              </w:rPr>
              <w:t>50</w:t>
            </w:r>
            <w:r>
              <w:rPr>
                <w:rFonts w:ascii="仿宋_GB2312" w:eastAsia="仿宋_GB2312" w:hAnsi="宋体" w:hint="eastAsia"/>
                <w:sz w:val="24"/>
              </w:rPr>
              <w:t>个以上（含</w:t>
            </w:r>
            <w:r>
              <w:rPr>
                <w:rFonts w:ascii="仿宋_GB2312" w:eastAsia="仿宋_GB2312" w:hAnsi="宋体" w:hint="eastAsia"/>
                <w:sz w:val="24"/>
              </w:rPr>
              <w:t>50</w:t>
            </w:r>
            <w:r>
              <w:rPr>
                <w:rFonts w:ascii="仿宋_GB2312" w:eastAsia="仿宋_GB2312" w:hAnsi="宋体" w:hint="eastAsia"/>
                <w:sz w:val="24"/>
              </w:rPr>
              <w:t>），得</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widowControl/>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各模块</w:t>
            </w:r>
            <w:r>
              <w:rPr>
                <w:rFonts w:ascii="仿宋_GB2312" w:eastAsia="仿宋_GB2312" w:hAnsi="宋体" w:hint="eastAsia"/>
                <w:sz w:val="24"/>
              </w:rPr>
              <w:t>Bug</w:t>
            </w:r>
            <w:r>
              <w:rPr>
                <w:rFonts w:ascii="仿宋_GB2312" w:eastAsia="仿宋_GB2312" w:hAnsi="宋体" w:hint="eastAsia"/>
                <w:sz w:val="24"/>
              </w:rPr>
              <w:t>数量准确，得</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widowControl/>
              <w:jc w:val="left"/>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若有一个</w:t>
            </w:r>
            <w:r>
              <w:rPr>
                <w:rFonts w:ascii="仿宋_GB2312" w:eastAsia="仿宋_GB2312" w:hAnsi="宋体" w:hint="eastAsia"/>
                <w:sz w:val="24"/>
              </w:rPr>
              <w:t>Bug</w:t>
            </w:r>
            <w:r>
              <w:rPr>
                <w:rFonts w:ascii="仿宋_GB2312" w:eastAsia="仿宋_GB2312" w:hAnsi="宋体" w:hint="eastAsia"/>
                <w:sz w:val="24"/>
              </w:rPr>
              <w:t>属于严重缺陷，每发现</w:t>
            </w:r>
            <w:r>
              <w:rPr>
                <w:rFonts w:ascii="仿宋_GB2312" w:eastAsia="仿宋_GB2312" w:hAnsi="宋体" w:hint="eastAsia"/>
                <w:sz w:val="24"/>
              </w:rPr>
              <w:t>1</w:t>
            </w:r>
            <w:r>
              <w:rPr>
                <w:rFonts w:ascii="仿宋_GB2312" w:eastAsia="仿宋_GB2312" w:hAnsi="宋体" w:hint="eastAsia"/>
                <w:sz w:val="24"/>
              </w:rPr>
              <w:t>个得</w:t>
            </w:r>
            <w:r>
              <w:rPr>
                <w:rFonts w:ascii="仿宋_GB2312" w:eastAsia="仿宋_GB2312" w:hAnsi="宋体" w:hint="eastAsia"/>
                <w:sz w:val="24"/>
              </w:rPr>
              <w:t>2</w:t>
            </w:r>
            <w:r>
              <w:rPr>
                <w:rFonts w:ascii="仿宋_GB2312" w:eastAsia="仿宋_GB2312" w:hAnsi="宋体" w:hint="eastAsia"/>
                <w:sz w:val="24"/>
              </w:rPr>
              <w:t>分，最多得</w:t>
            </w:r>
            <w:r>
              <w:rPr>
                <w:rFonts w:ascii="仿宋_GB2312" w:eastAsia="仿宋_GB2312" w:hAnsi="宋体" w:hint="eastAsia"/>
                <w:sz w:val="24"/>
              </w:rPr>
              <w:t>6</w:t>
            </w:r>
            <w:r>
              <w:rPr>
                <w:rFonts w:ascii="仿宋_GB2312" w:eastAsia="仿宋_GB2312" w:hAnsi="宋体" w:hint="eastAsia"/>
                <w:sz w:val="24"/>
              </w:rPr>
              <w:t>分</w:t>
            </w:r>
          </w:p>
          <w:p w:rsidR="00A012A7" w:rsidRDefault="00434661">
            <w:pPr>
              <w:widowControl/>
              <w:jc w:val="left"/>
              <w:rPr>
                <w:rFonts w:ascii="仿宋_GB2312" w:eastAsia="仿宋_GB2312" w:hAnsi="宋体"/>
                <w:sz w:val="24"/>
              </w:rPr>
            </w:pPr>
            <w:r>
              <w:rPr>
                <w:rFonts w:ascii="仿宋_GB2312" w:eastAsia="仿宋_GB2312" w:hAnsi="宋体" w:hint="eastAsia"/>
                <w:sz w:val="24"/>
              </w:rPr>
              <w:lastRenderedPageBreak/>
              <w:t>5.</w:t>
            </w:r>
            <w:r>
              <w:rPr>
                <w:rFonts w:ascii="仿宋_GB2312" w:eastAsia="仿宋_GB2312" w:hAnsi="宋体" w:hint="eastAsia"/>
                <w:sz w:val="24"/>
              </w:rPr>
              <w:t>若有一个</w:t>
            </w:r>
            <w:r>
              <w:rPr>
                <w:rFonts w:ascii="仿宋_GB2312" w:eastAsia="仿宋_GB2312" w:hAnsi="宋体" w:hint="eastAsia"/>
                <w:sz w:val="24"/>
              </w:rPr>
              <w:t>Bug</w:t>
            </w:r>
            <w:r>
              <w:rPr>
                <w:rFonts w:ascii="仿宋_GB2312" w:eastAsia="仿宋_GB2312" w:hAnsi="宋体" w:hint="eastAsia"/>
                <w:sz w:val="24"/>
              </w:rPr>
              <w:t>严重程度属于很高，每发现</w:t>
            </w:r>
            <w:r>
              <w:rPr>
                <w:rFonts w:ascii="仿宋_GB2312" w:eastAsia="仿宋_GB2312" w:hAnsi="宋体" w:hint="eastAsia"/>
                <w:sz w:val="24"/>
              </w:rPr>
              <w:t>1</w:t>
            </w:r>
            <w:r>
              <w:rPr>
                <w:rFonts w:ascii="仿宋_GB2312" w:eastAsia="仿宋_GB2312" w:hAnsi="宋体" w:hint="eastAsia"/>
                <w:sz w:val="24"/>
              </w:rPr>
              <w:t>个得</w:t>
            </w:r>
            <w:r>
              <w:rPr>
                <w:rFonts w:ascii="仿宋_GB2312" w:eastAsia="仿宋_GB2312" w:hAnsi="宋体" w:hint="eastAsia"/>
                <w:sz w:val="24"/>
              </w:rPr>
              <w:t>1</w:t>
            </w:r>
            <w:r>
              <w:rPr>
                <w:rFonts w:ascii="仿宋_GB2312" w:eastAsia="仿宋_GB2312" w:hAnsi="宋体" w:hint="eastAsia"/>
                <w:sz w:val="24"/>
              </w:rPr>
              <w:t>分，最多得</w:t>
            </w:r>
            <w:r>
              <w:rPr>
                <w:rFonts w:ascii="仿宋_GB2312" w:eastAsia="仿宋_GB2312" w:hAnsi="宋体" w:hint="eastAsia"/>
                <w:sz w:val="24"/>
              </w:rPr>
              <w:t>5</w:t>
            </w:r>
            <w:r>
              <w:rPr>
                <w:rFonts w:ascii="仿宋_GB2312" w:eastAsia="仿宋_GB2312" w:hAnsi="宋体" w:hint="eastAsia"/>
                <w:sz w:val="24"/>
              </w:rPr>
              <w:t>分</w:t>
            </w:r>
          </w:p>
          <w:p w:rsidR="00A012A7" w:rsidRDefault="00434661">
            <w:pPr>
              <w:widowControl/>
              <w:jc w:val="left"/>
              <w:rPr>
                <w:rFonts w:ascii="仿宋_GB2312" w:eastAsia="仿宋_GB2312" w:hAnsi="宋体"/>
                <w:sz w:val="24"/>
              </w:rPr>
            </w:pPr>
            <w:r>
              <w:rPr>
                <w:rFonts w:ascii="仿宋_GB2312" w:eastAsia="仿宋_GB2312" w:hAnsi="宋体" w:hint="eastAsia"/>
                <w:sz w:val="24"/>
              </w:rPr>
              <w:t>6.</w:t>
            </w:r>
            <w:r>
              <w:rPr>
                <w:rFonts w:ascii="仿宋_GB2312" w:eastAsia="仿宋_GB2312" w:hAnsi="宋体" w:hint="eastAsia"/>
                <w:sz w:val="24"/>
              </w:rPr>
              <w:t>若有一个</w:t>
            </w:r>
            <w:r>
              <w:rPr>
                <w:rFonts w:ascii="仿宋_GB2312" w:eastAsia="仿宋_GB2312" w:hAnsi="宋体" w:hint="eastAsia"/>
                <w:sz w:val="24"/>
              </w:rPr>
              <w:t>Bug</w:t>
            </w:r>
            <w:r>
              <w:rPr>
                <w:rFonts w:ascii="仿宋_GB2312" w:eastAsia="仿宋_GB2312" w:hAnsi="宋体" w:hint="eastAsia"/>
                <w:sz w:val="24"/>
              </w:rPr>
              <w:t>严重程度属于高，每发现</w:t>
            </w:r>
            <w:r>
              <w:rPr>
                <w:rFonts w:ascii="仿宋_GB2312" w:eastAsia="仿宋_GB2312" w:hAnsi="宋体" w:hint="eastAsia"/>
                <w:sz w:val="24"/>
              </w:rPr>
              <w:t>1</w:t>
            </w:r>
            <w:r>
              <w:rPr>
                <w:rFonts w:ascii="仿宋_GB2312" w:eastAsia="仿宋_GB2312" w:hAnsi="宋体" w:hint="eastAsia"/>
                <w:sz w:val="24"/>
              </w:rPr>
              <w:t>个得</w:t>
            </w:r>
            <w:r>
              <w:rPr>
                <w:rFonts w:ascii="仿宋_GB2312" w:eastAsia="仿宋_GB2312" w:hAnsi="宋体" w:hint="eastAsia"/>
                <w:sz w:val="24"/>
              </w:rPr>
              <w:t>1</w:t>
            </w:r>
            <w:r>
              <w:rPr>
                <w:rFonts w:ascii="仿宋_GB2312" w:eastAsia="仿宋_GB2312" w:hAnsi="宋体" w:hint="eastAsia"/>
                <w:sz w:val="24"/>
              </w:rPr>
              <w:t>分，最多得</w:t>
            </w:r>
            <w:r>
              <w:rPr>
                <w:rFonts w:ascii="仿宋_GB2312" w:eastAsia="仿宋_GB2312" w:hAnsi="宋体" w:hint="eastAsia"/>
                <w:sz w:val="24"/>
              </w:rPr>
              <w:t>5</w:t>
            </w:r>
            <w:r>
              <w:rPr>
                <w:rFonts w:ascii="仿宋_GB2312" w:eastAsia="仿宋_GB2312" w:hAnsi="宋体" w:hint="eastAsia"/>
                <w:sz w:val="24"/>
              </w:rPr>
              <w:t>分</w:t>
            </w:r>
          </w:p>
          <w:p w:rsidR="00A012A7" w:rsidRDefault="00434661">
            <w:pPr>
              <w:widowControl/>
              <w:jc w:val="left"/>
              <w:rPr>
                <w:rFonts w:ascii="仿宋_GB2312" w:eastAsia="仿宋_GB2312" w:hAnsi="宋体"/>
                <w:sz w:val="24"/>
              </w:rPr>
            </w:pPr>
            <w:r>
              <w:rPr>
                <w:rFonts w:ascii="仿宋_GB2312" w:eastAsia="仿宋_GB2312" w:hAnsi="宋体"/>
                <w:sz w:val="24"/>
              </w:rPr>
              <w:t>7</w:t>
            </w:r>
            <w:r>
              <w:rPr>
                <w:rFonts w:ascii="仿宋_GB2312" w:eastAsia="仿宋_GB2312" w:hAnsi="宋体" w:hint="eastAsia"/>
                <w:sz w:val="24"/>
              </w:rPr>
              <w:t>.Bug</w:t>
            </w:r>
            <w:r>
              <w:rPr>
                <w:rFonts w:ascii="仿宋_GB2312" w:eastAsia="仿宋_GB2312" w:hAnsi="宋体" w:hint="eastAsia"/>
                <w:sz w:val="24"/>
              </w:rPr>
              <w:t>摘要、详细描述了详细操作步骤，</w:t>
            </w:r>
            <w:r>
              <w:rPr>
                <w:rFonts w:ascii="仿宋_GB2312" w:eastAsia="仿宋_GB2312" w:hAnsi="宋体" w:hint="eastAsia"/>
                <w:sz w:val="24"/>
              </w:rPr>
              <w:t>Bug</w:t>
            </w:r>
            <w:r>
              <w:rPr>
                <w:rFonts w:ascii="仿宋_GB2312" w:eastAsia="仿宋_GB2312" w:hAnsi="宋体" w:hint="eastAsia"/>
                <w:sz w:val="24"/>
              </w:rPr>
              <w:t>描述清晰，截图清晰准确，得</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lastRenderedPageBreak/>
              <w:t>38</w:t>
            </w:r>
          </w:p>
        </w:tc>
        <w:tc>
          <w:tcPr>
            <w:tcW w:w="883" w:type="dxa"/>
            <w:vMerge/>
            <w:vAlign w:val="center"/>
          </w:tcPr>
          <w:p w:rsidR="00A012A7" w:rsidRDefault="00A012A7">
            <w:pPr>
              <w:pStyle w:val="10"/>
              <w:ind w:firstLineChars="0" w:firstLine="0"/>
              <w:jc w:val="center"/>
              <w:rPr>
                <w:rFonts w:ascii="仿宋_GB2312" w:eastAsia="仿宋_GB2312" w:hAnsi="宋体"/>
                <w:sz w:val="24"/>
              </w:rPr>
            </w:pPr>
          </w:p>
        </w:tc>
      </w:tr>
      <w:tr w:rsidR="00A012A7">
        <w:trPr>
          <w:trHeight w:val="834"/>
        </w:trPr>
        <w:tc>
          <w:tcPr>
            <w:tcW w:w="817" w:type="dxa"/>
            <w:vMerge/>
            <w:vAlign w:val="center"/>
          </w:tcPr>
          <w:p w:rsidR="00A012A7" w:rsidRDefault="00A012A7">
            <w:pPr>
              <w:pStyle w:val="10"/>
              <w:ind w:firstLineChars="0" w:firstLine="0"/>
              <w:jc w:val="center"/>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center"/>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widowControl/>
              <w:numPr>
                <w:ilvl w:val="0"/>
                <w:numId w:val="1"/>
              </w:numPr>
              <w:ind w:left="360" w:firstLineChars="0" w:hanging="360"/>
              <w:jc w:val="left"/>
              <w:rPr>
                <w:rFonts w:ascii="仿宋_GB2312" w:eastAsia="仿宋_GB2312" w:hAnsi="宋体"/>
                <w:sz w:val="24"/>
              </w:rPr>
            </w:pPr>
          </w:p>
        </w:tc>
        <w:tc>
          <w:tcPr>
            <w:tcW w:w="5528" w:type="dxa"/>
            <w:tcBorders>
              <w:bottom w:val="single" w:sz="4" w:space="0" w:color="auto"/>
            </w:tcBorders>
            <w:vAlign w:val="center"/>
          </w:tcPr>
          <w:p w:rsidR="00A012A7" w:rsidRDefault="00434661">
            <w:pPr>
              <w:widowControl/>
              <w:jc w:val="left"/>
              <w:rPr>
                <w:rFonts w:ascii="仿宋_GB2312" w:eastAsia="仿宋_GB2312" w:hAnsi="宋体"/>
                <w:sz w:val="24"/>
              </w:rPr>
            </w:pPr>
            <w:r>
              <w:rPr>
                <w:rFonts w:ascii="仿宋_GB2312" w:eastAsia="仿宋_GB2312" w:hAnsi="宋体" w:hint="eastAsia"/>
                <w:sz w:val="24"/>
              </w:rPr>
              <w:t>8.</w:t>
            </w:r>
            <w:r>
              <w:rPr>
                <w:rFonts w:ascii="仿宋_GB2312" w:eastAsia="仿宋_GB2312" w:hAnsi="宋体" w:hint="eastAsia"/>
                <w:sz w:val="24"/>
              </w:rPr>
              <w:t>系统四个文档正确提交名称并截图得</w:t>
            </w:r>
            <w:r>
              <w:rPr>
                <w:rFonts w:ascii="仿宋_GB2312" w:eastAsia="仿宋_GB2312" w:hAnsi="宋体" w:hint="eastAsia"/>
                <w:sz w:val="24"/>
              </w:rPr>
              <w:t>1</w:t>
            </w:r>
            <w:r>
              <w:rPr>
                <w:rFonts w:ascii="仿宋_GB2312" w:eastAsia="仿宋_GB2312" w:hAnsi="宋体" w:hint="eastAsia"/>
                <w:sz w:val="24"/>
              </w:rPr>
              <w:t>分，未正确提交名称或未截图不得分。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1</w:t>
            </w:r>
          </w:p>
        </w:tc>
        <w:tc>
          <w:tcPr>
            <w:tcW w:w="883" w:type="dxa"/>
            <w:vMerge/>
            <w:tcBorders>
              <w:bottom w:val="single" w:sz="4" w:space="0" w:color="auto"/>
            </w:tcBorders>
            <w:vAlign w:val="center"/>
          </w:tcPr>
          <w:p w:rsidR="00A012A7" w:rsidRDefault="00A012A7">
            <w:pPr>
              <w:pStyle w:val="10"/>
              <w:ind w:firstLineChars="0" w:firstLine="0"/>
              <w:jc w:val="center"/>
              <w:rPr>
                <w:rFonts w:ascii="仿宋_GB2312" w:eastAsia="仿宋_GB2312" w:hAnsi="宋体"/>
                <w:sz w:val="24"/>
              </w:rPr>
            </w:pPr>
          </w:p>
        </w:tc>
      </w:tr>
      <w:tr w:rsidR="00A012A7">
        <w:trPr>
          <w:trHeight w:val="846"/>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val="restart"/>
            <w:tcBorders>
              <w:bottom w:val="single" w:sz="4" w:space="0" w:color="auto"/>
            </w:tcBorders>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测试总结报告</w:t>
            </w:r>
          </w:p>
        </w:tc>
        <w:tc>
          <w:tcPr>
            <w:tcW w:w="1843" w:type="dxa"/>
            <w:vMerge w:val="restart"/>
            <w:tcBorders>
              <w:bottom w:val="single" w:sz="4" w:space="0" w:color="auto"/>
            </w:tcBorders>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根据测试情况，编写测试总结报告，上传测试总结报告文档到平台。</w:t>
            </w:r>
          </w:p>
        </w:tc>
        <w:tc>
          <w:tcPr>
            <w:tcW w:w="3827" w:type="dxa"/>
            <w:vMerge w:val="restart"/>
            <w:tcBorders>
              <w:bottom w:val="single" w:sz="4" w:space="0" w:color="auto"/>
            </w:tcBorders>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、测试总结编写内容涵盖完备（</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、测试总结编写有技术深度和难度（</w:t>
            </w:r>
            <w:r>
              <w:rPr>
                <w:rFonts w:ascii="仿宋_GB2312" w:eastAsia="仿宋_GB2312" w:hAnsi="宋体" w:hint="eastAsia"/>
                <w:sz w:val="24"/>
              </w:rPr>
              <w:t>10</w:t>
            </w:r>
            <w:r>
              <w:rPr>
                <w:rFonts w:ascii="仿宋_GB2312" w:eastAsia="仿宋_GB2312" w:hAnsi="宋体" w:hint="eastAsia"/>
                <w:sz w:val="24"/>
              </w:rPr>
              <w:t>分）</w:t>
            </w:r>
          </w:p>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测试总结报告评分细则：测试报告应包括测试目的、测试环境、测试人员、测试进度情况、</w:t>
            </w:r>
            <w:r>
              <w:rPr>
                <w:rFonts w:ascii="仿宋_GB2312" w:eastAsia="仿宋_GB2312" w:hAnsi="宋体" w:hint="eastAsia"/>
                <w:sz w:val="24"/>
              </w:rPr>
              <w:t>Bug</w:t>
            </w:r>
            <w:r>
              <w:rPr>
                <w:rFonts w:ascii="仿宋_GB2312" w:eastAsia="仿宋_GB2312" w:hAnsi="宋体" w:hint="eastAsia"/>
                <w:sz w:val="24"/>
              </w:rPr>
              <w:t>汇总、重要问题总结、遗留问题列表等。总结报告中，对测试进度和质量的总结，是评分的重点。</w:t>
            </w:r>
          </w:p>
        </w:tc>
        <w:tc>
          <w:tcPr>
            <w:tcW w:w="5528" w:type="dxa"/>
            <w:tcBorders>
              <w:bottom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rPr>
              <w:t>测试进度列表中模块项完整（</w:t>
            </w:r>
            <w:r>
              <w:rPr>
                <w:rFonts w:ascii="仿宋_GB2312" w:eastAsia="仿宋_GB2312" w:hAnsi="宋体" w:hint="eastAsia"/>
                <w:sz w:val="24"/>
              </w:rPr>
              <w:t>10</w:t>
            </w:r>
            <w:r>
              <w:rPr>
                <w:rFonts w:ascii="仿宋_GB2312" w:eastAsia="仿宋_GB2312" w:hAnsi="宋体" w:hint="eastAsia"/>
                <w:sz w:val="24"/>
              </w:rPr>
              <w:t>个）得</w:t>
            </w:r>
            <w:r>
              <w:rPr>
                <w:rFonts w:ascii="仿宋_GB2312" w:eastAsia="仿宋_GB2312" w:hAnsi="宋体" w:hint="eastAsia"/>
                <w:sz w:val="24"/>
              </w:rPr>
              <w:t>4</w:t>
            </w:r>
            <w:r>
              <w:rPr>
                <w:rFonts w:ascii="仿宋_GB2312" w:eastAsia="仿宋_GB2312" w:hAnsi="宋体" w:hint="eastAsia"/>
                <w:sz w:val="24"/>
              </w:rPr>
              <w:t>分，缺少一个模块扣</w:t>
            </w:r>
            <w:r>
              <w:rPr>
                <w:rFonts w:ascii="仿宋_GB2312" w:eastAsia="仿宋_GB2312" w:hAnsi="宋体" w:hint="eastAsia"/>
                <w:sz w:val="24"/>
              </w:rPr>
              <w:t>0.4</w:t>
            </w:r>
            <w:r>
              <w:rPr>
                <w:rFonts w:ascii="仿宋_GB2312" w:eastAsia="仿宋_GB2312" w:hAnsi="宋体" w:hint="eastAsia"/>
                <w:sz w:val="24"/>
              </w:rPr>
              <w:t>分</w:t>
            </w:r>
          </w:p>
          <w:p w:rsidR="00A012A7" w:rsidRDefault="00434661">
            <w:pPr>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rPr>
              <w:t>测试进度总结描述清晰合理，得</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restart"/>
            <w:vAlign w:val="center"/>
          </w:tcPr>
          <w:p w:rsidR="00A012A7" w:rsidRDefault="00434661">
            <w:pPr>
              <w:pStyle w:val="10"/>
              <w:ind w:firstLineChars="0" w:firstLine="0"/>
              <w:jc w:val="left"/>
              <w:rPr>
                <w:rFonts w:ascii="仿宋_GB2312" w:eastAsia="仿宋_GB2312" w:hAnsi="宋体"/>
                <w:sz w:val="24"/>
              </w:rPr>
            </w:pPr>
            <w:r>
              <w:rPr>
                <w:rFonts w:ascii="仿宋_GB2312" w:eastAsia="仿宋_GB2312" w:hAnsi="宋体" w:hint="eastAsia"/>
                <w:sz w:val="24"/>
              </w:rPr>
              <w:t>20</w:t>
            </w:r>
            <w:r>
              <w:rPr>
                <w:rFonts w:ascii="仿宋_GB2312" w:eastAsia="仿宋_GB2312" w:hAnsi="宋体" w:hint="eastAsia"/>
                <w:sz w:val="24"/>
              </w:rPr>
              <w:t>分</w:t>
            </w:r>
          </w:p>
        </w:tc>
      </w:tr>
      <w:tr w:rsidR="00A012A7">
        <w:trPr>
          <w:trHeight w:val="844"/>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3.</w:t>
            </w:r>
            <w:r>
              <w:rPr>
                <w:rFonts w:ascii="仿宋_GB2312" w:eastAsia="仿宋_GB2312" w:hAnsi="宋体" w:hint="eastAsia"/>
                <w:sz w:val="24"/>
              </w:rPr>
              <w:t>测试总结中测试用例设计方法，使用等价类划分法、边界值法、错误推测、因果图法、场景法，完整得</w:t>
            </w:r>
            <w:r>
              <w:rPr>
                <w:rFonts w:ascii="仿宋_GB2312" w:eastAsia="仿宋_GB2312" w:hAnsi="宋体" w:hint="eastAsia"/>
                <w:sz w:val="24"/>
              </w:rPr>
              <w:t>5</w:t>
            </w:r>
            <w:r>
              <w:rPr>
                <w:rFonts w:ascii="仿宋_GB2312" w:eastAsia="仿宋_GB2312" w:hAnsi="宋体" w:hint="eastAsia"/>
                <w:sz w:val="24"/>
              </w:rPr>
              <w:t>分，缺少一个扣</w:t>
            </w:r>
            <w:r>
              <w:rPr>
                <w:rFonts w:ascii="仿宋_GB2312" w:eastAsia="仿宋_GB2312" w:hAnsi="宋体" w:hint="eastAsia"/>
                <w:sz w:val="24"/>
              </w:rPr>
              <w:t>1</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842"/>
        </w:trPr>
        <w:tc>
          <w:tcPr>
            <w:tcW w:w="817" w:type="dxa"/>
            <w:vMerge/>
            <w:vAlign w:val="center"/>
          </w:tcPr>
          <w:p w:rsidR="00A012A7" w:rsidRDefault="00A012A7">
            <w:pPr>
              <w:pStyle w:val="10"/>
              <w:ind w:firstLineChars="0" w:firstLine="0"/>
              <w:jc w:val="left"/>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hint="eastAsia"/>
                <w:sz w:val="24"/>
              </w:rPr>
              <w:t>4.</w:t>
            </w:r>
            <w:r>
              <w:rPr>
                <w:rFonts w:ascii="仿宋_GB2312" w:eastAsia="仿宋_GB2312" w:hAnsi="宋体" w:hint="eastAsia"/>
                <w:sz w:val="24"/>
              </w:rPr>
              <w:t>测试总结中缺陷汇总模块项完整（</w:t>
            </w:r>
            <w:r>
              <w:rPr>
                <w:rFonts w:ascii="仿宋_GB2312" w:eastAsia="仿宋_GB2312" w:hAnsi="宋体" w:hint="eastAsia"/>
                <w:sz w:val="24"/>
              </w:rPr>
              <w:t>10</w:t>
            </w:r>
            <w:r>
              <w:rPr>
                <w:rFonts w:ascii="仿宋_GB2312" w:eastAsia="仿宋_GB2312" w:hAnsi="宋体" w:hint="eastAsia"/>
                <w:sz w:val="24"/>
              </w:rPr>
              <w:t>个）得</w:t>
            </w:r>
            <w:r>
              <w:rPr>
                <w:rFonts w:ascii="仿宋_GB2312" w:eastAsia="仿宋_GB2312" w:hAnsi="宋体" w:hint="eastAsia"/>
                <w:sz w:val="24"/>
              </w:rPr>
              <w:t>5</w:t>
            </w:r>
            <w:r>
              <w:rPr>
                <w:rFonts w:ascii="仿宋_GB2312" w:eastAsia="仿宋_GB2312" w:hAnsi="宋体" w:hint="eastAsia"/>
                <w:sz w:val="24"/>
              </w:rPr>
              <w:t>分，缺少一个模块扣</w:t>
            </w:r>
            <w:r>
              <w:rPr>
                <w:rFonts w:ascii="仿宋_GB2312" w:eastAsia="仿宋_GB2312" w:hAnsi="宋体" w:hint="eastAsia"/>
                <w:sz w:val="24"/>
              </w:rPr>
              <w:t>0.5</w:t>
            </w:r>
            <w:r>
              <w:rPr>
                <w:rFonts w:ascii="仿宋_GB2312" w:eastAsia="仿宋_GB2312" w:hAnsi="宋体" w:hint="eastAsia"/>
                <w:sz w:val="24"/>
              </w:rPr>
              <w:t>分。</w:t>
            </w:r>
          </w:p>
        </w:tc>
        <w:tc>
          <w:tcPr>
            <w:tcW w:w="883" w:type="dxa"/>
            <w:tcBorders>
              <w:bottom w:val="single" w:sz="4" w:space="0" w:color="auto"/>
            </w:tcBorders>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r w:rsidR="00A012A7">
        <w:trPr>
          <w:trHeight w:val="840"/>
        </w:trPr>
        <w:tc>
          <w:tcPr>
            <w:tcW w:w="817"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709"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1843"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3827" w:type="dxa"/>
            <w:vMerge/>
            <w:tcBorders>
              <w:bottom w:val="single" w:sz="4" w:space="0" w:color="auto"/>
            </w:tcBorders>
            <w:vAlign w:val="center"/>
          </w:tcPr>
          <w:p w:rsidR="00A012A7" w:rsidRDefault="00A012A7">
            <w:pPr>
              <w:pStyle w:val="10"/>
              <w:ind w:firstLineChars="0" w:firstLine="0"/>
              <w:jc w:val="left"/>
              <w:rPr>
                <w:rFonts w:ascii="仿宋_GB2312" w:eastAsia="仿宋_GB2312" w:hAnsi="宋体"/>
                <w:sz w:val="24"/>
              </w:rPr>
            </w:pPr>
          </w:p>
        </w:tc>
        <w:tc>
          <w:tcPr>
            <w:tcW w:w="5528" w:type="dxa"/>
            <w:tcBorders>
              <w:bottom w:val="single" w:sz="4" w:space="0" w:color="auto"/>
            </w:tcBorders>
            <w:vAlign w:val="center"/>
          </w:tcPr>
          <w:p w:rsidR="00A012A7" w:rsidRDefault="00434661">
            <w:pPr>
              <w:jc w:val="left"/>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w:t>
            </w:r>
            <w:r>
              <w:rPr>
                <w:rFonts w:ascii="仿宋_GB2312" w:eastAsia="仿宋_GB2312" w:hAnsi="宋体" w:hint="eastAsia"/>
                <w:sz w:val="24"/>
              </w:rPr>
              <w:t>测试结论描述清晰正确，测试整体情况总结、被测系统评价、测试过程中遇到的问题、问题解决方案、个人收获，包含以上</w:t>
            </w:r>
            <w:r>
              <w:rPr>
                <w:rFonts w:ascii="仿宋_GB2312" w:eastAsia="仿宋_GB2312" w:hAnsi="宋体" w:hint="eastAsia"/>
                <w:sz w:val="24"/>
              </w:rPr>
              <w:t>5</w:t>
            </w:r>
            <w:r>
              <w:rPr>
                <w:rFonts w:ascii="仿宋_GB2312" w:eastAsia="仿宋_GB2312" w:hAnsi="宋体" w:hint="eastAsia"/>
                <w:sz w:val="24"/>
              </w:rPr>
              <w:t>项得</w:t>
            </w:r>
            <w:r>
              <w:rPr>
                <w:rFonts w:ascii="仿宋_GB2312" w:eastAsia="仿宋_GB2312" w:hAnsi="宋体" w:hint="eastAsia"/>
                <w:sz w:val="24"/>
              </w:rPr>
              <w:t>5</w:t>
            </w:r>
            <w:r>
              <w:rPr>
                <w:rFonts w:ascii="仿宋_GB2312" w:eastAsia="仿宋_GB2312" w:hAnsi="宋体" w:hint="eastAsia"/>
                <w:sz w:val="24"/>
              </w:rPr>
              <w:t>分，缺少一个扣</w:t>
            </w:r>
            <w:r>
              <w:rPr>
                <w:rFonts w:ascii="仿宋_GB2312" w:eastAsia="仿宋_GB2312" w:hAnsi="宋体" w:hint="eastAsia"/>
                <w:sz w:val="24"/>
              </w:rPr>
              <w:t>1</w:t>
            </w:r>
            <w:r>
              <w:rPr>
                <w:rFonts w:ascii="仿宋_GB2312" w:eastAsia="仿宋_GB2312" w:hAnsi="宋体" w:hint="eastAsia"/>
                <w:sz w:val="24"/>
              </w:rPr>
              <w:t>分。</w:t>
            </w:r>
          </w:p>
        </w:tc>
        <w:tc>
          <w:tcPr>
            <w:tcW w:w="883" w:type="dxa"/>
            <w:vAlign w:val="center"/>
          </w:tcPr>
          <w:p w:rsidR="00A012A7" w:rsidRDefault="00434661">
            <w:pPr>
              <w:widowControl/>
              <w:jc w:val="center"/>
              <w:rPr>
                <w:rFonts w:ascii="仿宋_GB2312" w:eastAsia="仿宋_GB2312" w:hAnsi="宋体"/>
                <w:sz w:val="24"/>
              </w:rPr>
            </w:pPr>
            <w:r>
              <w:rPr>
                <w:rFonts w:ascii="仿宋_GB2312" w:eastAsia="仿宋_GB2312" w:hAnsi="宋体" w:hint="eastAsia"/>
                <w:sz w:val="24"/>
              </w:rPr>
              <w:t>5</w:t>
            </w:r>
          </w:p>
        </w:tc>
        <w:tc>
          <w:tcPr>
            <w:tcW w:w="883" w:type="dxa"/>
            <w:vMerge/>
            <w:vAlign w:val="center"/>
          </w:tcPr>
          <w:p w:rsidR="00A012A7" w:rsidRDefault="00A012A7">
            <w:pPr>
              <w:pStyle w:val="10"/>
              <w:ind w:firstLineChars="0" w:firstLine="0"/>
              <w:jc w:val="left"/>
              <w:rPr>
                <w:rFonts w:ascii="仿宋_GB2312" w:eastAsia="仿宋_GB2312" w:hAnsi="宋体"/>
                <w:sz w:val="24"/>
              </w:rPr>
            </w:pPr>
          </w:p>
        </w:tc>
      </w:tr>
    </w:tbl>
    <w:p w:rsidR="00A012A7" w:rsidRDefault="00A012A7"/>
    <w:p w:rsidR="00A012A7" w:rsidRDefault="00A012A7">
      <w:pPr>
        <w:rPr>
          <w:rFonts w:ascii="仿宋_GB2312" w:eastAsia="仿宋_GB2312"/>
        </w:rPr>
      </w:pPr>
    </w:p>
    <w:p w:rsidR="00A012A7" w:rsidRDefault="00A012A7">
      <w:pPr>
        <w:pStyle w:val="2"/>
        <w:spacing w:before="0" w:after="0"/>
        <w:ind w:firstLineChars="189" w:firstLine="529"/>
        <w:rPr>
          <w:rFonts w:ascii="仿宋_GB2312" w:eastAsia="仿宋_GB2312" w:hAnsi="仿宋"/>
          <w:b w:val="0"/>
          <w:sz w:val="28"/>
          <w:szCs w:val="28"/>
        </w:rPr>
        <w:sectPr w:rsidR="00A012A7">
          <w:pgSz w:w="16838" w:h="11906" w:orient="landscape"/>
          <w:pgMar w:top="1800" w:right="1440" w:bottom="1800" w:left="1440" w:header="851" w:footer="992" w:gutter="0"/>
          <w:cols w:space="425"/>
          <w:docGrid w:type="lines" w:linePitch="312"/>
        </w:sectPr>
      </w:pP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lastRenderedPageBreak/>
        <w:t>（二）评分方式</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 xml:space="preserve">1. </w:t>
      </w:r>
      <w:r>
        <w:rPr>
          <w:rFonts w:ascii="仿宋_GB2312" w:eastAsia="仿宋_GB2312" w:hAnsi="仿宋" w:hint="eastAsia"/>
          <w:kern w:val="0"/>
          <w:sz w:val="28"/>
          <w:szCs w:val="28"/>
        </w:rPr>
        <w:t>组织与分工</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1</w:t>
      </w:r>
      <w:r>
        <w:rPr>
          <w:rFonts w:ascii="仿宋_GB2312" w:eastAsia="仿宋_GB2312" w:hAnsi="仿宋" w:hint="eastAsia"/>
          <w:kern w:val="0"/>
          <w:sz w:val="28"/>
          <w:szCs w:val="28"/>
        </w:rPr>
        <w:t>）参与大赛赛项成绩管理的组织机构包括</w:t>
      </w:r>
      <w:r>
        <w:rPr>
          <w:rFonts w:ascii="仿宋_GB2312" w:eastAsia="仿宋_GB2312" w:hAnsi="Calibri" w:hint="eastAsia"/>
          <w:kern w:val="0"/>
          <w:sz w:val="28"/>
          <w:szCs w:val="28"/>
        </w:rPr>
        <w:t>：</w:t>
      </w:r>
      <w:r>
        <w:rPr>
          <w:rFonts w:ascii="仿宋_GB2312" w:eastAsia="仿宋_GB2312" w:hAnsi="仿宋" w:hint="eastAsia"/>
          <w:kern w:val="0"/>
          <w:sz w:val="28"/>
          <w:szCs w:val="28"/>
        </w:rPr>
        <w:t>裁判组、监督组和仲裁组，受赛项执委会统一领导。</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2</w:t>
      </w:r>
      <w:r>
        <w:rPr>
          <w:rFonts w:ascii="仿宋_GB2312" w:eastAsia="仿宋_GB2312" w:hAnsi="仿宋" w:hint="eastAsia"/>
          <w:kern w:val="0"/>
          <w:sz w:val="28"/>
          <w:szCs w:val="28"/>
        </w:rPr>
        <w:t>）裁判组实行“裁判长负责制”，设</w:t>
      </w:r>
      <w:r>
        <w:rPr>
          <w:rFonts w:ascii="仿宋_GB2312" w:eastAsia="仿宋_GB2312" w:hAnsi="宋体" w:cs="宋体" w:hint="eastAsia"/>
          <w:sz w:val="28"/>
          <w:szCs w:val="28"/>
        </w:rPr>
        <w:t>裁判长</w:t>
      </w:r>
      <w:r>
        <w:rPr>
          <w:rFonts w:ascii="仿宋_GB2312" w:eastAsia="仿宋_GB2312" w:hAnsi="宋体" w:cs="宋体" w:hint="eastAsia"/>
          <w:sz w:val="28"/>
          <w:szCs w:val="28"/>
        </w:rPr>
        <w:t>1</w:t>
      </w:r>
      <w:r>
        <w:rPr>
          <w:rFonts w:ascii="仿宋_GB2312" w:eastAsia="仿宋_GB2312" w:hAnsi="宋体" w:cs="宋体" w:hint="eastAsia"/>
          <w:sz w:val="28"/>
          <w:szCs w:val="28"/>
        </w:rPr>
        <w:t>名；加密裁判</w:t>
      </w:r>
      <w:r>
        <w:rPr>
          <w:rFonts w:ascii="仿宋_GB2312" w:eastAsia="仿宋_GB2312" w:hAnsi="宋体" w:cs="宋体" w:hint="eastAsia"/>
          <w:sz w:val="28"/>
          <w:szCs w:val="28"/>
        </w:rPr>
        <w:t>2</w:t>
      </w:r>
      <w:r>
        <w:rPr>
          <w:rFonts w:ascii="仿宋_GB2312" w:eastAsia="仿宋_GB2312" w:hAnsi="宋体" w:cs="宋体" w:hint="eastAsia"/>
          <w:sz w:val="28"/>
          <w:szCs w:val="28"/>
        </w:rPr>
        <w:t>名；现场裁判</w:t>
      </w:r>
      <w:r>
        <w:rPr>
          <w:rFonts w:ascii="仿宋_GB2312" w:eastAsia="仿宋_GB2312" w:hAnsi="宋体" w:cs="宋体" w:hint="eastAsia"/>
          <w:sz w:val="28"/>
          <w:szCs w:val="28"/>
        </w:rPr>
        <w:t>8</w:t>
      </w:r>
      <w:r>
        <w:rPr>
          <w:rFonts w:ascii="仿宋_GB2312" w:eastAsia="仿宋_GB2312" w:hAnsi="宋体" w:cs="宋体" w:hint="eastAsia"/>
          <w:sz w:val="28"/>
          <w:szCs w:val="28"/>
        </w:rPr>
        <w:t>名；评分裁判</w:t>
      </w:r>
      <w:r>
        <w:rPr>
          <w:rFonts w:ascii="仿宋_GB2312" w:eastAsia="仿宋_GB2312" w:hAnsi="宋体" w:cs="宋体" w:hint="eastAsia"/>
          <w:sz w:val="28"/>
          <w:szCs w:val="28"/>
        </w:rPr>
        <w:t>15</w:t>
      </w:r>
      <w:r>
        <w:rPr>
          <w:rFonts w:ascii="仿宋_GB2312" w:eastAsia="仿宋_GB2312" w:hAnsi="宋体" w:cs="宋体" w:hint="eastAsia"/>
          <w:sz w:val="28"/>
          <w:szCs w:val="28"/>
        </w:rPr>
        <w:t>名（分</w:t>
      </w:r>
      <w:r>
        <w:rPr>
          <w:rFonts w:ascii="仿宋_GB2312" w:eastAsia="仿宋_GB2312" w:hAnsi="宋体" w:cs="宋体" w:hint="eastAsia"/>
          <w:sz w:val="28"/>
          <w:szCs w:val="28"/>
        </w:rPr>
        <w:t>3</w:t>
      </w:r>
      <w:r>
        <w:rPr>
          <w:rFonts w:ascii="仿宋_GB2312" w:eastAsia="仿宋_GB2312" w:hAnsi="宋体" w:cs="宋体" w:hint="eastAsia"/>
          <w:sz w:val="28"/>
          <w:szCs w:val="28"/>
        </w:rPr>
        <w:t>组每组</w:t>
      </w:r>
      <w:r>
        <w:rPr>
          <w:rFonts w:ascii="仿宋_GB2312" w:eastAsia="仿宋_GB2312" w:hAnsi="宋体" w:cs="宋体" w:hint="eastAsia"/>
          <w:sz w:val="28"/>
          <w:szCs w:val="28"/>
        </w:rPr>
        <w:t>5</w:t>
      </w:r>
      <w:r>
        <w:rPr>
          <w:rFonts w:ascii="仿宋_GB2312" w:eastAsia="仿宋_GB2312" w:hAnsi="宋体" w:cs="宋体" w:hint="eastAsia"/>
          <w:sz w:val="28"/>
          <w:szCs w:val="28"/>
        </w:rPr>
        <w:t>名），共计</w:t>
      </w:r>
      <w:r>
        <w:rPr>
          <w:rFonts w:ascii="仿宋_GB2312" w:eastAsia="仿宋_GB2312" w:hAnsi="宋体" w:cs="宋体" w:hint="eastAsia"/>
          <w:sz w:val="28"/>
          <w:szCs w:val="28"/>
        </w:rPr>
        <w:t>26</w:t>
      </w:r>
      <w:r>
        <w:rPr>
          <w:rFonts w:ascii="仿宋_GB2312" w:eastAsia="仿宋_GB2312" w:hAnsi="宋体" w:cs="宋体" w:hint="eastAsia"/>
          <w:sz w:val="28"/>
          <w:szCs w:val="28"/>
        </w:rPr>
        <w:t>人。</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3</w:t>
      </w:r>
      <w:r>
        <w:rPr>
          <w:rFonts w:ascii="仿宋_GB2312" w:eastAsia="仿宋_GB2312" w:hAnsi="仿宋" w:hint="eastAsia"/>
          <w:kern w:val="0"/>
          <w:sz w:val="28"/>
          <w:szCs w:val="28"/>
        </w:rPr>
        <w:t>）裁判及其他现场工作人员职责如下：</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sz w:val="28"/>
        </w:rPr>
        <w:t>——裁判长：负责竞赛过程各类裁判的指定、更换与工作调整；负责竞赛</w:t>
      </w:r>
      <w:r>
        <w:rPr>
          <w:rFonts w:ascii="Calibri" w:eastAsia="仿宋_GB2312" w:hAnsi="Calibri" w:hint="eastAsia"/>
          <w:sz w:val="28"/>
        </w:rPr>
        <w:t>技术参数</w:t>
      </w:r>
      <w:r>
        <w:rPr>
          <w:rFonts w:ascii="仿宋_GB2312" w:eastAsia="仿宋_GB2312" w:hAnsi="仿宋" w:hint="eastAsia"/>
          <w:sz w:val="28"/>
        </w:rPr>
        <w:t>的现场抽取；竞赛现场问题的快速处置与裁定；竞赛评分过程的组织与安排；竞赛成绩的审核与上报。</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——加密裁判：负责组织参赛队伍（选手）抽签，对参赛队信息、抽签代码等进行加密、解密工作；</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——现场裁判：按规定做好赛场记录，维护赛场纪律；</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——评分裁判：负责对参赛队伍（选手）的比赛作品、比赛表现按赛项评分标准进行评定。主观性内容由</w:t>
      </w:r>
      <w:r>
        <w:rPr>
          <w:rFonts w:ascii="仿宋_GB2312" w:eastAsia="仿宋_GB2312" w:hAnsi="仿宋" w:hint="eastAsia"/>
          <w:kern w:val="0"/>
          <w:sz w:val="28"/>
          <w:szCs w:val="28"/>
        </w:rPr>
        <w:t>5</w:t>
      </w:r>
      <w:r>
        <w:rPr>
          <w:rFonts w:ascii="仿宋_GB2312" w:eastAsia="仿宋_GB2312" w:hAnsi="仿宋" w:hint="eastAsia"/>
          <w:kern w:val="0"/>
          <w:sz w:val="28"/>
          <w:szCs w:val="28"/>
        </w:rPr>
        <w:t>名裁判打分后按去掉最高、最低分后的平均成绩确定成绩。</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——检录工作人员：负责对参赛队伍（选手）进行点名登记、身份核对等工作；</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——监考工作人员：协助现场裁判做好负责工位范围内的秩序维持工作，不得在考场内随意走动；</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——技术支持人员：在技术支持服务区候场，有需要时在现场裁判的带领下到相关工位进行赛场技术支持保障。</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hint="eastAsia"/>
          <w:kern w:val="0"/>
          <w:sz w:val="28"/>
          <w:szCs w:val="28"/>
        </w:rPr>
        <w:t>4</w:t>
      </w:r>
      <w:r>
        <w:rPr>
          <w:rFonts w:ascii="仿宋_GB2312" w:eastAsia="仿宋_GB2312" w:hAnsi="仿宋" w:hint="eastAsia"/>
          <w:kern w:val="0"/>
          <w:sz w:val="28"/>
          <w:szCs w:val="28"/>
        </w:rPr>
        <w:t>）监督组对裁判组的工作进行全程监督，并对竞赛成绩抽检复核。</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hint="eastAsia"/>
          <w:kern w:val="0"/>
          <w:sz w:val="28"/>
          <w:szCs w:val="28"/>
        </w:rPr>
        <w:t>5</w:t>
      </w:r>
      <w:r>
        <w:rPr>
          <w:rFonts w:ascii="仿宋_GB2312" w:eastAsia="仿宋_GB2312" w:hAnsi="仿宋" w:hint="eastAsia"/>
          <w:kern w:val="0"/>
          <w:sz w:val="28"/>
          <w:szCs w:val="28"/>
        </w:rPr>
        <w:t>）仲裁组负责接受由参赛队领队提出的对</w:t>
      </w:r>
      <w:r>
        <w:rPr>
          <w:rFonts w:ascii="仿宋_GB2312" w:eastAsia="仿宋_GB2312" w:hAnsi="仿宋" w:hint="eastAsia"/>
          <w:kern w:val="0"/>
          <w:sz w:val="28"/>
          <w:szCs w:val="28"/>
        </w:rPr>
        <w:t>裁判结果的申诉，组织复议并及时反馈复议结果。</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 xml:space="preserve">2. </w:t>
      </w:r>
      <w:r>
        <w:rPr>
          <w:rFonts w:ascii="仿宋_GB2312" w:eastAsia="仿宋_GB2312" w:hAnsi="仿宋" w:hint="eastAsia"/>
          <w:kern w:val="0"/>
          <w:sz w:val="28"/>
          <w:szCs w:val="28"/>
        </w:rPr>
        <w:t>成绩评定方法</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成绩评定是根据竞赛考核目标、内容对参赛队或选手在竞赛过程中的表现和最终成果做出评价。本赛项的评分方法为结果评分，即：依据赛项评价标准，对参赛选手提交的竞赛成果和作答卷进行评价评分。</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所有的评分表、成绩汇总表备案以供核查，最终的成绩由裁判长，监督人员进行审核确认并上报赛项执委会。</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 xml:space="preserve">3. </w:t>
      </w:r>
      <w:r>
        <w:rPr>
          <w:rFonts w:ascii="仿宋_GB2312" w:eastAsia="仿宋_GB2312" w:hAnsi="仿宋" w:hint="eastAsia"/>
          <w:kern w:val="0"/>
          <w:sz w:val="28"/>
          <w:szCs w:val="28"/>
        </w:rPr>
        <w:t>成绩公布方法</w:t>
      </w:r>
    </w:p>
    <w:p w:rsidR="00A012A7" w:rsidRDefault="00434661">
      <w:pPr>
        <w:widowControl/>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赛项成绩在赛项结束后由大赛组委会秘书处公示后公布。任何组织和个人，不得擅自对大赛成绩进行涂改、伪造或用于欺诈等违法犯罪活动、如需使用大赛成绩，应报</w:t>
      </w:r>
      <w:r>
        <w:rPr>
          <w:rFonts w:ascii="仿宋_GB2312" w:eastAsia="仿宋_GB2312" w:hAnsi="仿宋" w:hint="eastAsia"/>
          <w:kern w:val="0"/>
          <w:sz w:val="28"/>
          <w:szCs w:val="28"/>
        </w:rPr>
        <w:t>大赛执委会审批。</w:t>
      </w:r>
    </w:p>
    <w:p w:rsidR="00A012A7" w:rsidRDefault="0043466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为保障成绩评判的准确性，监督组将对赛项总成绩排名前</w:t>
      </w:r>
      <w:r>
        <w:rPr>
          <w:rFonts w:ascii="仿宋_GB2312" w:eastAsia="仿宋_GB2312" w:hAnsi="仿宋" w:hint="eastAsia"/>
          <w:sz w:val="28"/>
          <w:szCs w:val="28"/>
        </w:rPr>
        <w:t>30%</w:t>
      </w:r>
      <w:r>
        <w:rPr>
          <w:rFonts w:ascii="仿宋_GB2312" w:eastAsia="仿宋_GB2312" w:hAnsi="仿宋" w:hint="eastAsia"/>
          <w:sz w:val="28"/>
          <w:szCs w:val="28"/>
        </w:rPr>
        <w:t>的所有参赛队伍（选手）的成绩进行复核；对其余成绩进行抽检复核，抽检覆盖率不得低于</w:t>
      </w:r>
      <w:r>
        <w:rPr>
          <w:rFonts w:ascii="仿宋_GB2312" w:eastAsia="仿宋_GB2312" w:hAnsi="仿宋" w:hint="eastAsia"/>
          <w:sz w:val="28"/>
          <w:szCs w:val="28"/>
        </w:rPr>
        <w:t>15%</w:t>
      </w:r>
      <w:r>
        <w:rPr>
          <w:rFonts w:ascii="仿宋_GB2312" w:eastAsia="仿宋_GB2312" w:hAnsi="仿宋" w:hint="eastAsia"/>
          <w:sz w:val="28"/>
          <w:szCs w:val="28"/>
        </w:rPr>
        <w:t>。如发现成绩错误以书面方式及时告知裁判长，由裁判长更正成绩并签字确认。复核、抽检错误率超过</w:t>
      </w:r>
      <w:r>
        <w:rPr>
          <w:rFonts w:ascii="仿宋_GB2312" w:eastAsia="仿宋_GB2312" w:hAnsi="仿宋" w:hint="eastAsia"/>
          <w:sz w:val="28"/>
          <w:szCs w:val="28"/>
        </w:rPr>
        <w:t>5%</w:t>
      </w:r>
      <w:r>
        <w:rPr>
          <w:rFonts w:ascii="仿宋_GB2312" w:eastAsia="仿宋_GB2312" w:hAnsi="仿宋" w:hint="eastAsia"/>
          <w:sz w:val="28"/>
          <w:szCs w:val="28"/>
        </w:rPr>
        <w:t>的，裁判组将对所有成绩进行复核。</w:t>
      </w:r>
    </w:p>
    <w:p w:rsidR="00A012A7" w:rsidRDefault="0043466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竞赛成绩以复核无误后，经项目裁判长、总裁判长、监督人员审核签字后确定。在赛场及赛场外张贴纸质成绩。若有异议，经过规定程序仲裁后，按照仲裁结果公布比赛成绩。</w:t>
      </w:r>
    </w:p>
    <w:p w:rsidR="00A012A7" w:rsidRDefault="00A012A7">
      <w:pPr>
        <w:spacing w:line="560" w:lineRule="exact"/>
        <w:rPr>
          <w:rFonts w:ascii="仿宋_GB2312" w:eastAsia="仿宋_GB2312"/>
        </w:rPr>
      </w:pP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lastRenderedPageBreak/>
        <w:t xml:space="preserve">    </w:t>
      </w:r>
      <w:r>
        <w:rPr>
          <w:rFonts w:ascii="仿宋_GB2312" w:eastAsia="仿宋_GB2312" w:hAnsi="黑体" w:hint="eastAsia"/>
          <w:sz w:val="28"/>
          <w:szCs w:val="28"/>
        </w:rPr>
        <w:t>十二、奖项设定</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本赛项设参赛选手团体一、二、三等奖。以赛项实际参赛队总数为基数，一、二、三等奖获奖比例分别为</w:t>
      </w:r>
      <w:r>
        <w:rPr>
          <w:rFonts w:ascii="仿宋_GB2312" w:eastAsia="仿宋_GB2312" w:hAnsi="仿宋_GB2312" w:cs="仿宋_GB2312" w:hint="eastAsia"/>
          <w:sz w:val="28"/>
          <w:szCs w:val="30"/>
        </w:rPr>
        <w:t>10%</w:t>
      </w:r>
      <w:r>
        <w:rPr>
          <w:rFonts w:ascii="仿宋_GB2312" w:eastAsia="仿宋_GB2312" w:hAnsi="仿宋_GB2312" w:cs="仿宋_GB2312" w:hint="eastAsia"/>
          <w:sz w:val="28"/>
          <w:szCs w:val="30"/>
        </w:rPr>
        <w:t>、</w:t>
      </w:r>
      <w:r>
        <w:rPr>
          <w:rFonts w:ascii="仿宋_GB2312" w:eastAsia="仿宋_GB2312" w:hAnsi="仿宋_GB2312" w:cs="仿宋_GB2312" w:hint="eastAsia"/>
          <w:sz w:val="28"/>
          <w:szCs w:val="30"/>
        </w:rPr>
        <w:t>20%</w:t>
      </w:r>
      <w:r>
        <w:rPr>
          <w:rFonts w:ascii="仿宋_GB2312" w:eastAsia="仿宋_GB2312" w:hAnsi="仿宋_GB2312" w:cs="仿宋_GB2312" w:hint="eastAsia"/>
          <w:sz w:val="28"/>
          <w:szCs w:val="30"/>
        </w:rPr>
        <w:t>、</w:t>
      </w:r>
      <w:r>
        <w:rPr>
          <w:rFonts w:ascii="仿宋_GB2312" w:eastAsia="仿宋_GB2312" w:hAnsi="仿宋_GB2312" w:cs="仿宋_GB2312" w:hint="eastAsia"/>
          <w:sz w:val="28"/>
          <w:szCs w:val="30"/>
        </w:rPr>
        <w:t>30%</w:t>
      </w:r>
      <w:r>
        <w:rPr>
          <w:rFonts w:ascii="仿宋_GB2312" w:eastAsia="仿宋_GB2312" w:hAnsi="仿宋_GB2312" w:cs="仿宋_GB2312" w:hint="eastAsia"/>
          <w:sz w:val="28"/>
          <w:szCs w:val="30"/>
        </w:rPr>
        <w:t>（小数点后四舍五入）。</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获得一等奖的参赛队伍的指导教师获“优秀指导教师奖”。</w:t>
      </w:r>
    </w:p>
    <w:p w:rsidR="00A012A7" w:rsidRDefault="00434661">
      <w:pPr>
        <w:spacing w:line="560" w:lineRule="exact"/>
        <w:ind w:firstLineChars="202" w:firstLine="566"/>
        <w:rPr>
          <w:rFonts w:ascii="仿宋_GB2312" w:eastAsia="仿宋_GB2312"/>
        </w:rPr>
      </w:pPr>
      <w:r>
        <w:rPr>
          <w:rFonts w:ascii="仿宋_GB2312" w:eastAsia="仿宋_GB2312" w:hAnsi="仿宋" w:hint="eastAsia"/>
          <w:kern w:val="0"/>
          <w:sz w:val="28"/>
          <w:szCs w:val="28"/>
        </w:rPr>
        <w:t>大赛所有荣誉证书、奖杯由大赛组委会统一制作颁发。</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十三、赛项安全</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赛事安全是技能竞赛一切工作顺利开展的先决条件，是赛事筹备和运行工作必须考虑的核心问题。赛项执委会采取切实有效措施保证大赛期间参赛选手、指导教师、裁判员、工作人员及观众的人身安全。</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（一）比赛环境</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执委会须在赛前组织专人对比赛现场、住宿场所和交</w:t>
      </w:r>
      <w:r>
        <w:rPr>
          <w:rFonts w:ascii="仿宋_GB2312" w:eastAsia="仿宋_GB2312" w:hAnsi="仿宋_GB2312" w:cs="仿宋_GB2312" w:hint="eastAsia"/>
          <w:sz w:val="28"/>
          <w:szCs w:val="30"/>
        </w:rPr>
        <w:t>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承办单位应提供保证应急预案实施的条件。对于比赛内容涉及高空作业、可能有坠物、大用电量、易发生火灾等情况的赛项，必须明确制度和预案，并配备急救人员与设施。</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w:t>
      </w:r>
      <w:r>
        <w:rPr>
          <w:rFonts w:ascii="仿宋_GB2312" w:eastAsia="仿宋_GB2312" w:hAnsi="仿宋_GB2312" w:cs="仿宋_GB2312" w:hint="eastAsia"/>
          <w:sz w:val="28"/>
          <w:szCs w:val="30"/>
        </w:rPr>
        <w:t>严格控制与参赛无关的易燃易爆以及各类危险品进入比赛场</w:t>
      </w:r>
      <w:r>
        <w:rPr>
          <w:rFonts w:ascii="仿宋_GB2312" w:eastAsia="仿宋_GB2312" w:hAnsi="仿宋_GB2312" w:cs="仿宋_GB2312" w:hint="eastAsia"/>
          <w:sz w:val="28"/>
          <w:szCs w:val="30"/>
        </w:rPr>
        <w:lastRenderedPageBreak/>
        <w:t>地，不许随便携带书包进入赛场。</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w:t>
      </w:r>
      <w:r>
        <w:rPr>
          <w:rFonts w:ascii="仿宋_GB2312" w:eastAsia="仿宋_GB2312" w:hAnsi="仿宋_GB2312" w:cs="仿宋_GB2312" w:hint="eastAsia"/>
          <w:sz w:val="28"/>
          <w:szCs w:val="30"/>
        </w:rPr>
        <w:t>配备先进的仪器，防止有人利用电磁波干扰比赛秩序。大赛现场需对赛场进行网络安全控制，以免场内外信息交互，充分体现大赛的严肃、公平和公正性。</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w:t>
      </w:r>
      <w:r>
        <w:rPr>
          <w:rFonts w:ascii="仿宋_GB2312" w:eastAsia="仿宋_GB2312" w:hAnsi="仿宋_GB2312" w:cs="仿宋_GB2312" w:hint="eastAsia"/>
          <w:sz w:val="28"/>
          <w:szCs w:val="30"/>
        </w:rPr>
        <w:t>执委会须会同承办单位制定开放赛场和体验区的人员疏导方案。赛场环境中存在人员密集、车流人流交错的区域，除了设置齐全的指示标</w:t>
      </w:r>
      <w:r>
        <w:rPr>
          <w:rFonts w:ascii="仿宋_GB2312" w:eastAsia="仿宋_GB2312" w:hAnsi="仿宋_GB2312" w:cs="仿宋_GB2312" w:hint="eastAsia"/>
          <w:sz w:val="28"/>
          <w:szCs w:val="30"/>
        </w:rPr>
        <w:t>志外，须增加引导人员，并开辟备用通道。</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7.</w:t>
      </w:r>
      <w:r>
        <w:rPr>
          <w:rFonts w:ascii="仿宋_GB2312" w:eastAsia="仿宋_GB2312" w:hAnsi="仿宋_GB2312" w:cs="仿宋_GB2312" w:hint="eastAsia"/>
          <w:sz w:val="28"/>
          <w:szCs w:val="30"/>
        </w:rPr>
        <w:t>大赛期间，承办单位须在赛场管理的关键岗位，增加力量，建立安全管理日志。</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（二）生活条件</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比赛期间，原则上由执委会统一安排参赛选手和指导教师食宿。承办单位须尊重少数民族的信仰及文化，根据国家相关的民族政策，安排好少数民族选手和教师的饮食起居。</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比赛期间安排的住宿地应具有宾馆</w:t>
      </w:r>
      <w:r>
        <w:rPr>
          <w:rFonts w:ascii="仿宋_GB2312" w:eastAsia="仿宋_GB2312" w:hAnsi="仿宋_GB2312" w:cs="仿宋_GB2312" w:hint="eastAsia"/>
          <w:sz w:val="28"/>
          <w:szCs w:val="30"/>
        </w:rPr>
        <w:t>/</w:t>
      </w:r>
      <w:r>
        <w:rPr>
          <w:rFonts w:ascii="仿宋_GB2312" w:eastAsia="仿宋_GB2312" w:hAnsi="仿宋_GB2312" w:cs="仿宋_GB2312" w:hint="eastAsia"/>
          <w:sz w:val="28"/>
          <w:szCs w:val="30"/>
        </w:rPr>
        <w:t>住宿经营许可资质。以学校宿舍作为住宿地的，大赛期间的住宿、卫生、饮食安全等由执委会和提供宿舍的学校共同负责。</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大赛期间有组织的参观和观摩活动的交通安全由执委会负责。执委会和承办单位须</w:t>
      </w:r>
      <w:r>
        <w:rPr>
          <w:rFonts w:ascii="仿宋_GB2312" w:eastAsia="仿宋_GB2312" w:hAnsi="仿宋_GB2312" w:cs="仿宋_GB2312" w:hint="eastAsia"/>
          <w:sz w:val="28"/>
          <w:szCs w:val="30"/>
        </w:rPr>
        <w:t>保证比赛期间选手、指导教师和裁判员、工作人员的交通安全。</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w:t>
      </w:r>
      <w:r>
        <w:rPr>
          <w:rFonts w:ascii="仿宋_GB2312" w:eastAsia="仿宋_GB2312" w:hAnsi="仿宋_GB2312" w:cs="仿宋_GB2312" w:hint="eastAsia"/>
          <w:sz w:val="28"/>
          <w:szCs w:val="30"/>
        </w:rPr>
        <w:t>各赛项的安全管理，除了可以采取必要的安全隔离措施外，应严格遵守国家相关法律法规，保护个人隐私和人身自由。</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（三）组队责任</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各学校组织代表队时，须安排为参赛选手购买大赛期间的人身意外伤害保险。</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2.</w:t>
      </w:r>
      <w:r>
        <w:rPr>
          <w:rFonts w:ascii="仿宋_GB2312" w:eastAsia="仿宋_GB2312" w:hAnsi="仿宋_GB2312" w:cs="仿宋_GB2312" w:hint="eastAsia"/>
          <w:sz w:val="28"/>
          <w:szCs w:val="30"/>
        </w:rPr>
        <w:t>各学校代表队组成后，须制定相关管理制度，并对所有选手、指导教师进行安全教育。</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各参赛队伍须加强对参与比赛人员的安全管理，实现与赛场安全管理的对接。</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（四）应急处理</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 w:hint="eastAsia"/>
          <w:sz w:val="28"/>
          <w:szCs w:val="28"/>
        </w:rPr>
        <w:t>比赛期间发生意外事故，发现者应第一时间报告赛项执委会，同时采取措施避免事态扩大。赛</w:t>
      </w:r>
      <w:r>
        <w:rPr>
          <w:rFonts w:ascii="仿宋_GB2312" w:eastAsia="仿宋_GB2312" w:hAnsi="仿宋" w:hint="eastAsia"/>
          <w:sz w:val="28"/>
          <w:szCs w:val="28"/>
        </w:rPr>
        <w:t>项执委会应立即启动预案予以解决并报告赛区执委会。赛项出现重大安全问题可以停赛，是否停赛由赛区执委会决定。事后，赛区执委会应向大赛执委会报告详细情况。</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（五）处罚措施</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因参赛队伍原因造成重大安全事故的，取消其获奖资格。</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参赛队伍有发生重大安全事故隐患，经赛场工作人员提示、警告无效的，可取消其继续比赛的资格。</w:t>
      </w:r>
    </w:p>
    <w:p w:rsidR="00A012A7" w:rsidRDefault="00434661">
      <w:pPr>
        <w:spacing w:line="560" w:lineRule="exact"/>
        <w:ind w:firstLineChars="202" w:firstLine="566"/>
        <w:rPr>
          <w:rFonts w:ascii="仿宋_GB2312" w:eastAsia="仿宋_GB2312"/>
        </w:rPr>
      </w:pP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赛事工作人员违规的，按照相应的制度追究责任。情节恶劣并造成重大安全事故的，由司法机关追究相应法律责任。</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十四、竞赛须知</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（一）参赛队须知</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w:t>
      </w:r>
      <w:r>
        <w:rPr>
          <w:rFonts w:ascii="仿宋" w:eastAsia="仿宋" w:hAnsi="仿宋" w:hint="eastAsia"/>
          <w:sz w:val="30"/>
          <w:szCs w:val="30"/>
        </w:rPr>
        <w:t>参赛队名称：统一使用规定的地区代表队名称，不使用学校或其他组织、团体的名称；不接受跨校组队，同一学校相同项目报名参赛队不超过</w:t>
      </w:r>
      <w:r>
        <w:rPr>
          <w:rFonts w:ascii="仿宋" w:eastAsia="仿宋" w:hAnsi="仿宋"/>
          <w:sz w:val="30"/>
          <w:szCs w:val="30"/>
        </w:rPr>
        <w:t>1</w:t>
      </w:r>
      <w:r>
        <w:rPr>
          <w:rFonts w:ascii="仿宋" w:eastAsia="仿宋" w:hAnsi="仿宋" w:hint="eastAsia"/>
          <w:sz w:val="30"/>
          <w:szCs w:val="30"/>
        </w:rPr>
        <w:t>支；</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．参赛队组成：每支参赛队由</w:t>
      </w: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名参赛选手组成，须为同校在籍学生，其中队长</w:t>
      </w: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名。每支参赛队可配</w:t>
      </w: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名指导教师，指导教师须为本校专兼职教师。不接受跨省市、跨校组队报名；同一学校相同项目报名只能有</w:t>
      </w: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支参赛队。</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lastRenderedPageBreak/>
        <w:t>3</w:t>
      </w:r>
      <w:r>
        <w:rPr>
          <w:rFonts w:ascii="仿宋_GB2312" w:eastAsia="仿宋_GB2312" w:hAnsi="仿宋_GB2312" w:cs="仿宋_GB2312" w:hint="eastAsia"/>
          <w:sz w:val="28"/>
          <w:szCs w:val="30"/>
        </w:rPr>
        <w:t>．各参赛院校应指定</w:t>
      </w: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名负责人任赛项领队，全权负责参赛事务的组织、协调和领导工作。</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w:t>
      </w:r>
      <w:r>
        <w:rPr>
          <w:rFonts w:ascii="仿宋_GB2312" w:eastAsia="仿宋_GB2312" w:hAnsi="仿宋_GB2312" w:cs="仿宋_GB2312" w:hint="eastAsia"/>
          <w:sz w:val="28"/>
          <w:szCs w:val="30"/>
        </w:rPr>
        <w:t>．参赛选手及指导教师在报名获得确认后，原则上不再更换。如在筹备过程中，参赛选手和指导教师因故不能参赛，须由所在省级教育主管部门于赛项开赛</w:t>
      </w:r>
      <w:r>
        <w:rPr>
          <w:rFonts w:ascii="仿宋_GB2312" w:eastAsia="仿宋_GB2312" w:hAnsi="仿宋_GB2312" w:cs="仿宋_GB2312" w:hint="eastAsia"/>
          <w:sz w:val="28"/>
          <w:szCs w:val="30"/>
        </w:rPr>
        <w:t>10</w:t>
      </w:r>
      <w:r>
        <w:rPr>
          <w:rFonts w:ascii="仿宋_GB2312" w:eastAsia="仿宋_GB2312" w:hAnsi="仿宋_GB2312" w:cs="仿宋_GB2312" w:hint="eastAsia"/>
          <w:sz w:val="28"/>
          <w:szCs w:val="30"/>
        </w:rPr>
        <w:t>个工作日之前出具书面说明，经大赛执委会办公室核实后予以更换。允许队员缺席比赛；允许指导教师缺席比赛。</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w:t>
      </w:r>
      <w:r>
        <w:rPr>
          <w:rFonts w:ascii="仿宋_GB2312" w:eastAsia="仿宋_GB2312" w:hAnsi="仿宋_GB2312" w:cs="仿宋_GB2312" w:hint="eastAsia"/>
          <w:sz w:val="28"/>
          <w:szCs w:val="30"/>
        </w:rPr>
        <w:t>．参赛队按照大赛赛程安排，凭</w:t>
      </w:r>
      <w:r>
        <w:rPr>
          <w:rFonts w:ascii="仿宋_GB2312" w:eastAsia="仿宋_GB2312" w:hAnsi="仿宋" w:hint="eastAsia"/>
          <w:kern w:val="0"/>
          <w:sz w:val="28"/>
          <w:szCs w:val="28"/>
        </w:rPr>
        <w:t>赛项执委会</w:t>
      </w:r>
      <w:r>
        <w:rPr>
          <w:rFonts w:ascii="仿宋_GB2312" w:eastAsia="仿宋_GB2312" w:hAnsi="仿宋_GB2312" w:cs="仿宋_GB2312" w:hint="eastAsia"/>
          <w:sz w:val="28"/>
          <w:szCs w:val="30"/>
        </w:rPr>
        <w:t>颁发的参赛证和有效身份证件参加比赛及相关活动。</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w:t>
      </w:r>
      <w:r>
        <w:rPr>
          <w:rFonts w:ascii="仿宋_GB2312" w:eastAsia="仿宋_GB2312" w:hAnsi="仿宋_GB2312" w:cs="仿宋_GB2312" w:hint="eastAsia"/>
          <w:sz w:val="28"/>
          <w:szCs w:val="30"/>
        </w:rPr>
        <w:t>．</w:t>
      </w:r>
      <w:r>
        <w:rPr>
          <w:rFonts w:ascii="仿宋_GB2312" w:eastAsia="仿宋_GB2312" w:hAnsi="仿宋" w:hint="eastAsia"/>
          <w:kern w:val="0"/>
          <w:sz w:val="28"/>
          <w:szCs w:val="28"/>
        </w:rPr>
        <w:t>赛项执委会</w:t>
      </w:r>
      <w:r>
        <w:rPr>
          <w:rFonts w:ascii="仿宋_GB2312" w:eastAsia="仿宋_GB2312" w:hAnsi="仿宋_GB2312" w:cs="仿宋_GB2312" w:hint="eastAsia"/>
          <w:sz w:val="28"/>
          <w:szCs w:val="30"/>
        </w:rPr>
        <w:t>统一安排各参赛队在比赛前一天进入赛场熟悉环境和设施情况。</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7</w:t>
      </w:r>
      <w:r>
        <w:rPr>
          <w:rFonts w:ascii="仿宋_GB2312" w:eastAsia="仿宋_GB2312" w:hAnsi="仿宋_GB2312" w:cs="仿宋_GB2312" w:hint="eastAsia"/>
          <w:sz w:val="28"/>
          <w:szCs w:val="30"/>
        </w:rPr>
        <w:t>．参赛队选手、领队和指导教师要有良好的职业道德，严格遵守比赛规则和比赛纪律，服从裁判，尊重裁判和赛场工作人</w:t>
      </w:r>
      <w:r>
        <w:rPr>
          <w:rFonts w:ascii="仿宋_GB2312" w:eastAsia="仿宋_GB2312" w:hAnsi="仿宋_GB2312" w:cs="仿宋_GB2312" w:hint="eastAsia"/>
          <w:sz w:val="28"/>
          <w:szCs w:val="30"/>
        </w:rPr>
        <w:t>员，自觉维护赛场秩序。</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8</w:t>
      </w:r>
      <w:r>
        <w:rPr>
          <w:rFonts w:ascii="仿宋_GB2312" w:eastAsia="仿宋_GB2312" w:hAnsi="仿宋_GB2312" w:cs="仿宋_GB2312" w:hint="eastAsia"/>
          <w:sz w:val="28"/>
          <w:szCs w:val="30"/>
        </w:rPr>
        <w:t>．领队应负责赛事活动期间本队所有选手的人身及财产安全，如发现意外事故，应及时向</w:t>
      </w:r>
      <w:r>
        <w:rPr>
          <w:rFonts w:ascii="仿宋_GB2312" w:eastAsia="仿宋_GB2312" w:hAnsi="仿宋" w:hint="eastAsia"/>
          <w:kern w:val="0"/>
          <w:sz w:val="28"/>
          <w:szCs w:val="28"/>
        </w:rPr>
        <w:t>赛项执委会</w:t>
      </w:r>
      <w:r>
        <w:rPr>
          <w:rFonts w:ascii="仿宋_GB2312" w:eastAsia="仿宋_GB2312" w:hAnsi="仿宋_GB2312" w:cs="仿宋_GB2312" w:hint="eastAsia"/>
          <w:sz w:val="28"/>
          <w:szCs w:val="30"/>
        </w:rPr>
        <w:t>报告。</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9</w:t>
      </w:r>
      <w:r>
        <w:rPr>
          <w:rFonts w:ascii="仿宋_GB2312" w:eastAsia="仿宋_GB2312" w:hAnsi="仿宋_GB2312" w:cs="仿宋_GB2312" w:hint="eastAsia"/>
          <w:sz w:val="28"/>
          <w:szCs w:val="30"/>
        </w:rPr>
        <w:t>．各学校组织代表队时，须为参赛选手购买大赛期间的人身意外伤害保险。</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（二）领队、指导教师须知</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1</w:t>
      </w:r>
      <w:r>
        <w:rPr>
          <w:rFonts w:ascii="仿宋_GB2312" w:eastAsia="仿宋_GB2312" w:hAnsi="仿宋_GB2312" w:cs="仿宋_GB2312" w:hint="eastAsia"/>
          <w:sz w:val="28"/>
          <w:szCs w:val="30"/>
        </w:rPr>
        <w:t>．严格遵守赛场的各项规定，服从裁判，文明竞赛。如发现弄虚作假者，取消参赛资格，名次无效。</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．领队和指导教师务必带好有效身份证件，在活动过程中佩戴“指导教师证”参加竞赛相关活动。</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3</w:t>
      </w:r>
      <w:r>
        <w:rPr>
          <w:rFonts w:ascii="仿宋_GB2312" w:eastAsia="仿宋_GB2312" w:hAnsi="仿宋_GB2312" w:cs="仿宋_GB2312" w:hint="eastAsia"/>
          <w:sz w:val="28"/>
          <w:szCs w:val="30"/>
        </w:rPr>
        <w:t>．各代表队领队要坚决执行竞赛的各项规定，加强对参赛人员</w:t>
      </w:r>
      <w:r>
        <w:rPr>
          <w:rFonts w:ascii="仿宋_GB2312" w:eastAsia="仿宋_GB2312" w:hAnsi="仿宋_GB2312" w:cs="仿宋_GB2312" w:hint="eastAsia"/>
          <w:sz w:val="28"/>
          <w:szCs w:val="30"/>
        </w:rPr>
        <w:lastRenderedPageBreak/>
        <w:t>的管理，做好赛前准备工作，督促选手带好证件等竞赛相关材料</w:t>
      </w:r>
      <w:r>
        <w:rPr>
          <w:rFonts w:ascii="仿宋_GB2312" w:eastAsia="仿宋_GB2312" w:hAnsi="仿宋_GB2312" w:cs="仿宋_GB2312" w:hint="eastAsia"/>
          <w:sz w:val="28"/>
          <w:szCs w:val="30"/>
        </w:rPr>
        <w:t>。</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4</w:t>
      </w:r>
      <w:r>
        <w:rPr>
          <w:rFonts w:ascii="仿宋_GB2312" w:eastAsia="仿宋_GB2312" w:hAnsi="仿宋_GB2312" w:cs="仿宋_GB2312" w:hint="eastAsia"/>
          <w:sz w:val="28"/>
          <w:szCs w:val="30"/>
        </w:rPr>
        <w:t>．在比赛期间要严格遵守比赛规则，不得私自接触裁判人员。</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5</w:t>
      </w:r>
      <w:r>
        <w:rPr>
          <w:rFonts w:ascii="仿宋_GB2312" w:eastAsia="仿宋_GB2312" w:hAnsi="仿宋_GB2312" w:cs="仿宋_GB2312" w:hint="eastAsia"/>
          <w:sz w:val="28"/>
          <w:szCs w:val="30"/>
        </w:rPr>
        <w:t>．竞赛过程中，未经裁判许可，领队、指导教师及其他人员一律不得进入竞赛现场。</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6</w:t>
      </w:r>
      <w:r>
        <w:rPr>
          <w:rFonts w:ascii="仿宋_GB2312" w:eastAsia="仿宋_GB2312" w:hAnsi="仿宋_GB2312" w:cs="仿宋_GB2312" w:hint="eastAsia"/>
          <w:sz w:val="28"/>
          <w:szCs w:val="30"/>
        </w:rPr>
        <w:t>．如对竞赛过程有疑议，由领队和指导教师负责以书面形式向大赛仲裁委员会反映，但不得影响竞赛进行。</w:t>
      </w:r>
    </w:p>
    <w:p w:rsidR="00A012A7" w:rsidRDefault="00434661">
      <w:pPr>
        <w:pStyle w:val="5-"/>
        <w:adjustRightInd w:val="0"/>
        <w:spacing w:beforeLines="0" w:afterLines="0" w:line="560" w:lineRule="exact"/>
        <w:ind w:firstLine="560"/>
        <w:rPr>
          <w:rFonts w:ascii="仿宋_GB2312"/>
        </w:rPr>
      </w:pPr>
      <w:r>
        <w:rPr>
          <w:rFonts w:ascii="仿宋_GB2312" w:hint="eastAsia"/>
        </w:rPr>
        <w:t>7</w:t>
      </w:r>
      <w:r>
        <w:rPr>
          <w:rFonts w:ascii="仿宋_GB2312" w:hint="eastAsia"/>
        </w:rPr>
        <w:t>．对申诉的仲裁结果，领队要带头服从和执行，并做好选手工作。参赛选手不得因申诉或对处理意见不服而停止竞赛，否则以弃权处理。</w:t>
      </w:r>
    </w:p>
    <w:p w:rsidR="00A012A7" w:rsidRDefault="00434661">
      <w:pPr>
        <w:pStyle w:val="5-"/>
        <w:adjustRightInd w:val="0"/>
        <w:spacing w:beforeLines="0" w:afterLines="0" w:line="560" w:lineRule="exact"/>
        <w:ind w:firstLine="560"/>
        <w:rPr>
          <w:rFonts w:ascii="仿宋_GB2312"/>
        </w:rPr>
      </w:pPr>
      <w:r>
        <w:rPr>
          <w:rFonts w:ascii="仿宋_GB2312" w:hint="eastAsia"/>
        </w:rPr>
        <w:t>8</w:t>
      </w:r>
      <w:r>
        <w:rPr>
          <w:rFonts w:ascii="仿宋_GB2312" w:hint="eastAsia"/>
        </w:rPr>
        <w:t>．领队和指导老师应及时查看大赛专用网页有关赛项的通知和内容，认真研究和掌握本赛项竞赛的规程、技术规范和赛场要求，指导选手做好赛前的一切技术准备和竞赛准备。</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（三）参赛选手须知</w:t>
      </w:r>
    </w:p>
    <w:p w:rsidR="00A012A7" w:rsidRDefault="00434661">
      <w:pPr>
        <w:pStyle w:val="5-"/>
        <w:adjustRightInd w:val="0"/>
        <w:spacing w:beforeLines="0" w:afterLines="0" w:line="560" w:lineRule="exact"/>
        <w:ind w:firstLine="560"/>
        <w:rPr>
          <w:rFonts w:ascii="仿宋_GB2312"/>
        </w:rPr>
      </w:pPr>
      <w:r>
        <w:rPr>
          <w:rFonts w:ascii="仿宋_GB2312" w:hint="eastAsia"/>
        </w:rPr>
        <w:t>1</w:t>
      </w:r>
      <w:r>
        <w:rPr>
          <w:rFonts w:ascii="仿宋_GB2312" w:hint="eastAsia"/>
        </w:rPr>
        <w:t>．参赛选手应严格遵守赛场规章、操作规程和工艺准则，保证人身及设备安全，接受裁判员的监督和警示，文明竞赛。</w:t>
      </w:r>
    </w:p>
    <w:p w:rsidR="00A012A7" w:rsidRDefault="00434661">
      <w:pPr>
        <w:pStyle w:val="5-"/>
        <w:adjustRightInd w:val="0"/>
        <w:spacing w:beforeLines="0" w:afterLines="0" w:line="560" w:lineRule="exact"/>
        <w:ind w:firstLine="560"/>
        <w:rPr>
          <w:rFonts w:ascii="仿宋_GB2312"/>
        </w:rPr>
      </w:pPr>
      <w:r>
        <w:rPr>
          <w:rFonts w:ascii="仿宋_GB2312" w:hint="eastAsia"/>
        </w:rPr>
        <w:t>2</w:t>
      </w:r>
      <w:r>
        <w:rPr>
          <w:rFonts w:ascii="仿宋_GB2312" w:hint="eastAsia"/>
        </w:rPr>
        <w:t>．参赛选手应按照规定时间抵达赛场，凭身份证、学生证，以及统一发放的参赛证，完成入场检录、抽签确定竞赛工位号，不得迟到早退。</w:t>
      </w:r>
    </w:p>
    <w:p w:rsidR="00A012A7" w:rsidRDefault="00434661">
      <w:pPr>
        <w:pStyle w:val="5-"/>
        <w:adjustRightInd w:val="0"/>
        <w:spacing w:beforeLines="0" w:afterLines="0" w:line="560" w:lineRule="exact"/>
        <w:ind w:firstLine="560"/>
        <w:rPr>
          <w:rFonts w:ascii="仿宋_GB2312"/>
        </w:rPr>
      </w:pPr>
      <w:r>
        <w:rPr>
          <w:rFonts w:ascii="仿宋_GB2312" w:hint="eastAsia"/>
        </w:rPr>
        <w:t>3</w:t>
      </w:r>
      <w:r>
        <w:rPr>
          <w:rFonts w:ascii="仿宋_GB2312" w:hint="eastAsia"/>
        </w:rPr>
        <w:t>．参赛选手进入赛场前，须将身份证、学生证、参赛证交由检录人员统一保管，不得带入场内。</w:t>
      </w:r>
    </w:p>
    <w:p w:rsidR="00A012A7" w:rsidRDefault="00434661">
      <w:pPr>
        <w:pStyle w:val="5-"/>
        <w:adjustRightInd w:val="0"/>
        <w:spacing w:beforeLines="0" w:afterLines="0" w:line="560" w:lineRule="exact"/>
        <w:ind w:firstLine="560"/>
        <w:rPr>
          <w:rFonts w:ascii="仿宋_GB2312"/>
        </w:rPr>
      </w:pPr>
      <w:r>
        <w:rPr>
          <w:rFonts w:ascii="仿宋_GB2312" w:hint="eastAsia"/>
        </w:rPr>
        <w:t>4</w:t>
      </w:r>
      <w:r>
        <w:rPr>
          <w:rFonts w:ascii="仿宋_GB2312" w:hint="eastAsia"/>
        </w:rPr>
        <w:t>．参赛选手</w:t>
      </w:r>
      <w:r>
        <w:rPr>
          <w:rFonts w:ascii="仿宋_GB2312" w:hint="eastAsia"/>
        </w:rPr>
        <w:t>凭竞赛工位号进入赛场，不允许携带任何电子设备及其他资料、用品。</w:t>
      </w:r>
    </w:p>
    <w:p w:rsidR="00A012A7" w:rsidRDefault="00434661">
      <w:pPr>
        <w:pStyle w:val="5-"/>
        <w:adjustRightInd w:val="0"/>
        <w:spacing w:beforeLines="0" w:afterLines="0" w:line="560" w:lineRule="exact"/>
        <w:ind w:firstLine="560"/>
        <w:rPr>
          <w:rFonts w:ascii="仿宋_GB2312"/>
        </w:rPr>
      </w:pPr>
      <w:r>
        <w:rPr>
          <w:rFonts w:ascii="仿宋_GB2312" w:hint="eastAsia"/>
        </w:rPr>
        <w:t>5</w:t>
      </w:r>
      <w:r>
        <w:rPr>
          <w:rFonts w:ascii="仿宋_GB2312" w:hint="eastAsia"/>
        </w:rPr>
        <w:t>．参赛选手应在规定的时间段进入赛场，认真核对竞赛工位号，在指定位置就座。</w:t>
      </w:r>
    </w:p>
    <w:p w:rsidR="00A012A7" w:rsidRDefault="00434661">
      <w:pPr>
        <w:pStyle w:val="5-"/>
        <w:adjustRightInd w:val="0"/>
        <w:spacing w:beforeLines="0" w:afterLines="0" w:line="560" w:lineRule="exact"/>
        <w:ind w:firstLine="560"/>
        <w:rPr>
          <w:rFonts w:ascii="仿宋_GB2312"/>
        </w:rPr>
      </w:pPr>
      <w:r>
        <w:rPr>
          <w:rFonts w:ascii="仿宋_GB2312" w:hint="eastAsia"/>
        </w:rPr>
        <w:lastRenderedPageBreak/>
        <w:t>6</w:t>
      </w:r>
      <w:r>
        <w:rPr>
          <w:rFonts w:ascii="仿宋_GB2312" w:hint="eastAsia"/>
        </w:rPr>
        <w:t>．参赛选手入场后，迅速确认竞赛设备状况，填写相关确认文件，并由参赛队长确认签字（竞赛工位号）。</w:t>
      </w:r>
    </w:p>
    <w:p w:rsidR="00A012A7" w:rsidRDefault="00434661">
      <w:pPr>
        <w:pStyle w:val="5-"/>
        <w:adjustRightInd w:val="0"/>
        <w:spacing w:beforeLines="0" w:afterLines="0" w:line="560" w:lineRule="exact"/>
        <w:ind w:firstLine="560"/>
        <w:rPr>
          <w:rFonts w:ascii="仿宋_GB2312"/>
        </w:rPr>
      </w:pPr>
      <w:r>
        <w:rPr>
          <w:rFonts w:ascii="仿宋_GB2312" w:hint="eastAsia"/>
        </w:rPr>
        <w:t>7</w:t>
      </w:r>
      <w:r>
        <w:rPr>
          <w:rFonts w:ascii="仿宋_GB2312" w:hint="eastAsia"/>
        </w:rPr>
        <w:t>．参赛选手在收到开赛信号前不得启动操作。在竞赛过程中，确因计算机软件或硬件故障，致使操作无法继续的，经项目裁判长确认，予以启用备用计算机。</w:t>
      </w:r>
    </w:p>
    <w:p w:rsidR="00A012A7" w:rsidRDefault="00434661">
      <w:pPr>
        <w:pStyle w:val="5-"/>
        <w:adjustRightInd w:val="0"/>
        <w:spacing w:beforeLines="0" w:afterLines="0" w:line="560" w:lineRule="exact"/>
        <w:ind w:firstLine="560"/>
        <w:rPr>
          <w:rFonts w:ascii="仿宋_GB2312"/>
        </w:rPr>
      </w:pPr>
      <w:r>
        <w:rPr>
          <w:rFonts w:ascii="仿宋_GB2312" w:hint="eastAsia"/>
        </w:rPr>
        <w:t>8</w:t>
      </w:r>
      <w:r>
        <w:rPr>
          <w:rFonts w:ascii="仿宋_GB2312" w:hint="eastAsia"/>
        </w:rPr>
        <w:t>．赛项任务书及相关资料，均保存在操作系统桌面的“大赛资料”中。参赛选手应在竞赛规定时间内完成任务书内容，并按照要求，将相应文档上传</w:t>
      </w:r>
      <w:r>
        <w:rPr>
          <w:rFonts w:ascii="仿宋_GB2312" w:hint="eastAsia"/>
        </w:rPr>
        <w:t>到平台指定位置，并拷贝到</w:t>
      </w:r>
      <w:r>
        <w:rPr>
          <w:rFonts w:ascii="仿宋_GB2312" w:hint="eastAsia"/>
        </w:rPr>
        <w:t>U</w:t>
      </w:r>
      <w:r>
        <w:rPr>
          <w:rFonts w:ascii="仿宋_GB2312" w:hint="eastAsia"/>
        </w:rPr>
        <w:t>盘。</w:t>
      </w:r>
    </w:p>
    <w:p w:rsidR="00A012A7" w:rsidRDefault="00434661">
      <w:pPr>
        <w:pStyle w:val="5-"/>
        <w:adjustRightInd w:val="0"/>
        <w:spacing w:beforeLines="0" w:afterLines="0" w:line="560" w:lineRule="exact"/>
        <w:ind w:firstLine="560"/>
        <w:rPr>
          <w:rFonts w:ascii="仿宋_GB2312"/>
        </w:rPr>
      </w:pPr>
      <w:r>
        <w:rPr>
          <w:rFonts w:ascii="仿宋_GB2312" w:hint="eastAsia"/>
        </w:rPr>
        <w:t>9</w:t>
      </w:r>
      <w:r>
        <w:rPr>
          <w:rFonts w:ascii="仿宋_GB2312" w:hint="eastAsia"/>
        </w:rPr>
        <w:t>．参赛选手需及时保存工作记录。对于因各种原因造成的数据丢失，由参赛选手自行负责。</w:t>
      </w:r>
    </w:p>
    <w:p w:rsidR="00A012A7" w:rsidRDefault="00434661">
      <w:pPr>
        <w:pStyle w:val="5-"/>
        <w:adjustRightInd w:val="0"/>
        <w:spacing w:beforeLines="0" w:afterLines="0" w:line="560" w:lineRule="exact"/>
        <w:ind w:firstLine="560"/>
        <w:rPr>
          <w:rFonts w:ascii="仿宋_GB2312"/>
        </w:rPr>
      </w:pPr>
      <w:r>
        <w:rPr>
          <w:rFonts w:ascii="仿宋_GB2312" w:hint="eastAsia"/>
        </w:rPr>
        <w:t>10</w:t>
      </w:r>
      <w:r>
        <w:rPr>
          <w:rFonts w:ascii="仿宋_GB2312" w:hint="eastAsia"/>
        </w:rPr>
        <w:t>．参赛队所提交的答卷采用竞赛工位号进行标识，不得出现地名、校名、姓名、参赛证编号等信息，否则取消竞赛成绩。</w:t>
      </w:r>
    </w:p>
    <w:p w:rsidR="00A012A7" w:rsidRDefault="00434661">
      <w:pPr>
        <w:pStyle w:val="5-"/>
        <w:adjustRightInd w:val="0"/>
        <w:spacing w:beforeLines="0" w:afterLines="0" w:line="560" w:lineRule="exact"/>
        <w:ind w:firstLine="560"/>
        <w:rPr>
          <w:rFonts w:ascii="仿宋_GB2312"/>
        </w:rPr>
      </w:pPr>
      <w:r>
        <w:rPr>
          <w:rFonts w:ascii="仿宋_GB2312" w:hint="eastAsia"/>
        </w:rPr>
        <w:t>11</w:t>
      </w:r>
      <w:r>
        <w:rPr>
          <w:rFonts w:ascii="仿宋_GB2312" w:hint="eastAsia"/>
        </w:rPr>
        <w:t>．竞赛过程中，因严重操作失误或安全事故不能进行比赛的（例如因操作原因发生短路导致赛场断电的、造成设备不能正常工作的），现场裁判员有权中止该队比赛。</w:t>
      </w:r>
    </w:p>
    <w:p w:rsidR="00A012A7" w:rsidRDefault="00434661">
      <w:pPr>
        <w:pStyle w:val="5-"/>
        <w:adjustRightInd w:val="0"/>
        <w:spacing w:beforeLines="0" w:afterLines="0" w:line="560" w:lineRule="exact"/>
        <w:ind w:firstLine="560"/>
        <w:rPr>
          <w:rFonts w:ascii="仿宋_GB2312"/>
        </w:rPr>
      </w:pPr>
      <w:r>
        <w:rPr>
          <w:rFonts w:ascii="仿宋_GB2312" w:hint="eastAsia"/>
        </w:rPr>
        <w:t>12</w:t>
      </w:r>
      <w:r>
        <w:rPr>
          <w:rFonts w:ascii="仿宋_GB2312" w:hint="eastAsia"/>
        </w:rPr>
        <w:t>．参赛期间，选手连续工作，餐饮等由赛场统一提供。选手休息、就餐和如厕时间均计算在比赛时间内。</w:t>
      </w:r>
    </w:p>
    <w:p w:rsidR="00A012A7" w:rsidRDefault="00434661">
      <w:pPr>
        <w:pStyle w:val="5-"/>
        <w:adjustRightInd w:val="0"/>
        <w:spacing w:beforeLines="0" w:afterLines="0" w:line="560" w:lineRule="exact"/>
        <w:ind w:firstLine="560"/>
        <w:rPr>
          <w:rFonts w:ascii="仿宋_GB2312"/>
        </w:rPr>
      </w:pPr>
      <w:r>
        <w:rPr>
          <w:rFonts w:ascii="仿宋_GB2312" w:hint="eastAsia"/>
        </w:rPr>
        <w:t>13</w:t>
      </w:r>
      <w:r>
        <w:rPr>
          <w:rFonts w:ascii="仿宋_GB2312" w:hint="eastAsia"/>
        </w:rPr>
        <w:t>．在参赛期间，选手应注意保持工作环境及设备摆放符合生产操作规程。</w:t>
      </w:r>
      <w:r>
        <w:rPr>
          <w:rFonts w:ascii="仿宋_GB2312" w:hint="eastAsia"/>
        </w:rPr>
        <w:t xml:space="preserve"> </w:t>
      </w:r>
    </w:p>
    <w:p w:rsidR="00A012A7" w:rsidRDefault="00434661">
      <w:pPr>
        <w:pStyle w:val="5-"/>
        <w:adjustRightInd w:val="0"/>
        <w:spacing w:beforeLines="0" w:afterLines="0" w:line="560" w:lineRule="exact"/>
        <w:ind w:firstLine="560"/>
        <w:rPr>
          <w:rFonts w:ascii="仿宋_GB2312"/>
        </w:rPr>
      </w:pPr>
      <w:r>
        <w:rPr>
          <w:rFonts w:ascii="仿宋_GB2312" w:hint="eastAsia"/>
        </w:rPr>
        <w:t>14</w:t>
      </w:r>
      <w:r>
        <w:rPr>
          <w:rFonts w:ascii="仿宋_GB2312" w:hint="eastAsia"/>
        </w:rPr>
        <w:t>．在比赛中如遇非人为因素造成的设备故障，经裁判确认后，可向裁判长申请补足排除故障的时间。</w:t>
      </w:r>
    </w:p>
    <w:p w:rsidR="00A012A7" w:rsidRDefault="00434661">
      <w:pPr>
        <w:pStyle w:val="5-"/>
        <w:adjustRightInd w:val="0"/>
        <w:spacing w:beforeLines="0" w:afterLines="0" w:line="560" w:lineRule="exact"/>
        <w:ind w:firstLine="560"/>
        <w:rPr>
          <w:rFonts w:ascii="仿宋_GB2312"/>
        </w:rPr>
      </w:pPr>
      <w:r>
        <w:rPr>
          <w:rFonts w:ascii="仿宋_GB2312" w:hint="eastAsia"/>
        </w:rPr>
        <w:t>15</w:t>
      </w:r>
      <w:r>
        <w:rPr>
          <w:rFonts w:ascii="仿宋_GB2312" w:hint="eastAsia"/>
        </w:rPr>
        <w:t>．参赛选手不得因各种原因提前结束比赛。如确因不可抗因素需要离开赛场的，须向现场裁判员举手示意，经裁判员许可并完成记录后，方可离开。</w:t>
      </w:r>
    </w:p>
    <w:p w:rsidR="00A012A7" w:rsidRDefault="00434661">
      <w:pPr>
        <w:pStyle w:val="5-"/>
        <w:adjustRightInd w:val="0"/>
        <w:spacing w:beforeLines="0" w:afterLines="0" w:line="560" w:lineRule="exact"/>
        <w:ind w:firstLine="560"/>
        <w:rPr>
          <w:rFonts w:ascii="仿宋_GB2312"/>
        </w:rPr>
      </w:pPr>
      <w:r>
        <w:rPr>
          <w:rFonts w:ascii="仿宋_GB2312" w:hint="eastAsia"/>
        </w:rPr>
        <w:lastRenderedPageBreak/>
        <w:t>16</w:t>
      </w:r>
      <w:r>
        <w:rPr>
          <w:rFonts w:ascii="仿宋_GB2312" w:hint="eastAsia"/>
        </w:rPr>
        <w:t>．凡在竞赛期间内提前离开的选手，不得返回赛场。</w:t>
      </w:r>
    </w:p>
    <w:p w:rsidR="00A012A7" w:rsidRDefault="00434661">
      <w:pPr>
        <w:pStyle w:val="5-"/>
        <w:adjustRightInd w:val="0"/>
        <w:spacing w:beforeLines="0" w:afterLines="0" w:line="560" w:lineRule="exact"/>
        <w:ind w:firstLine="560"/>
        <w:rPr>
          <w:rFonts w:ascii="仿宋_GB2312"/>
        </w:rPr>
      </w:pPr>
      <w:r>
        <w:rPr>
          <w:rFonts w:ascii="仿宋_GB2312" w:hint="eastAsia"/>
        </w:rPr>
        <w:t>17</w:t>
      </w:r>
      <w:r>
        <w:rPr>
          <w:rFonts w:ascii="仿宋_GB2312" w:hint="eastAsia"/>
        </w:rPr>
        <w:t>．竞赛操作结束后，参赛选手需要根据任务书要求，将相关成果文件拷贝至</w:t>
      </w:r>
      <w:r>
        <w:rPr>
          <w:rFonts w:ascii="仿宋_GB2312" w:hint="eastAsia"/>
        </w:rPr>
        <w:t>U</w:t>
      </w:r>
      <w:r>
        <w:rPr>
          <w:rFonts w:ascii="仿宋_GB2312" w:hint="eastAsia"/>
        </w:rPr>
        <w:t>盘，填写结束比赛相关确认文件，并由参赛队长签字确认（竞赛工位号）。因参赛选手未能按要求</w:t>
      </w:r>
      <w:r>
        <w:rPr>
          <w:rFonts w:ascii="仿宋_GB2312" w:hint="eastAsia"/>
        </w:rPr>
        <w:t>，将相应的文档等上传到平台指定位置及</w:t>
      </w:r>
      <w:r>
        <w:rPr>
          <w:rFonts w:ascii="仿宋_GB2312" w:hint="eastAsia"/>
        </w:rPr>
        <w:t>U</w:t>
      </w:r>
      <w:r>
        <w:rPr>
          <w:rFonts w:ascii="仿宋_GB2312" w:hint="eastAsia"/>
        </w:rPr>
        <w:t>盘的，竞赛成绩计为零分。</w:t>
      </w:r>
    </w:p>
    <w:p w:rsidR="00A012A7" w:rsidRDefault="00434661">
      <w:pPr>
        <w:pStyle w:val="5-"/>
        <w:adjustRightInd w:val="0"/>
        <w:spacing w:beforeLines="0" w:afterLines="0" w:line="560" w:lineRule="exact"/>
        <w:ind w:firstLine="560"/>
        <w:rPr>
          <w:rFonts w:ascii="仿宋_GB2312"/>
        </w:rPr>
      </w:pPr>
      <w:r>
        <w:rPr>
          <w:rFonts w:ascii="仿宋_GB2312" w:hint="eastAsia"/>
        </w:rPr>
        <w:t>18</w:t>
      </w:r>
      <w:r>
        <w:rPr>
          <w:rFonts w:ascii="仿宋_GB2312" w:hint="eastAsia"/>
        </w:rPr>
        <w:t>．竞赛时间终了，选手应全体起立，结束操作。将资料和工具整齐摆放在操作平台上，经工作人员清点后可离开赛场，离开赛场时不得带走任何资料。</w:t>
      </w:r>
    </w:p>
    <w:p w:rsidR="00A012A7" w:rsidRDefault="00434661">
      <w:pPr>
        <w:pStyle w:val="5-"/>
        <w:adjustRightInd w:val="0"/>
        <w:spacing w:beforeLines="0" w:afterLines="0" w:line="560" w:lineRule="exact"/>
        <w:ind w:firstLine="560"/>
        <w:rPr>
          <w:rFonts w:ascii="仿宋_GB2312" w:hAnsi="仿宋"/>
        </w:rPr>
      </w:pPr>
      <w:r>
        <w:rPr>
          <w:rFonts w:ascii="仿宋_GB2312" w:hint="eastAsia"/>
        </w:rPr>
        <w:t>19</w:t>
      </w:r>
      <w:r>
        <w:rPr>
          <w:rFonts w:ascii="仿宋_GB2312" w:hint="eastAsia"/>
        </w:rPr>
        <w:t>．在竞赛期间，未经执委会批准，参赛选手不得接受其他单位和个人进行的与竞赛内容相关的采访。参赛选手不得将竞赛的相关信</w:t>
      </w:r>
      <w:r>
        <w:rPr>
          <w:rFonts w:ascii="仿宋_GB2312" w:hAnsi="仿宋" w:hint="eastAsia"/>
        </w:rPr>
        <w:t>息私自公布。</w:t>
      </w:r>
    </w:p>
    <w:p w:rsidR="00A012A7" w:rsidRDefault="00434661">
      <w:pPr>
        <w:pStyle w:val="5-"/>
        <w:adjustRightInd w:val="0"/>
        <w:spacing w:beforeLines="0" w:afterLines="0" w:line="560" w:lineRule="exact"/>
        <w:ind w:firstLine="560"/>
        <w:rPr>
          <w:rFonts w:ascii="仿宋_GB2312"/>
        </w:rPr>
      </w:pPr>
      <w:r>
        <w:rPr>
          <w:rFonts w:ascii="仿宋_GB2312" w:hint="eastAsia"/>
        </w:rPr>
        <w:t>20</w:t>
      </w:r>
      <w:r>
        <w:rPr>
          <w:rFonts w:ascii="仿宋_GB2312" w:hint="eastAsia"/>
        </w:rPr>
        <w:t>．符合下列情形之一的参赛选手，经裁判组裁定后中止其竞赛</w:t>
      </w:r>
      <w:r>
        <w:rPr>
          <w:rFonts w:ascii="仿宋_GB2312" w:hint="eastAsia"/>
        </w:rPr>
        <w:t>:</w:t>
      </w:r>
    </w:p>
    <w:p w:rsidR="00A012A7" w:rsidRDefault="00434661">
      <w:pPr>
        <w:pStyle w:val="5-"/>
        <w:adjustRightInd w:val="0"/>
        <w:spacing w:beforeLines="0" w:afterLines="0" w:line="560" w:lineRule="exact"/>
        <w:ind w:firstLine="560"/>
        <w:rPr>
          <w:rFonts w:ascii="仿宋_GB2312"/>
        </w:rPr>
      </w:pPr>
      <w:r>
        <w:rPr>
          <w:rFonts w:ascii="仿宋_GB2312" w:hint="eastAsia"/>
        </w:rPr>
        <w:t>（</w:t>
      </w:r>
      <w:r>
        <w:rPr>
          <w:rFonts w:ascii="仿宋_GB2312" w:hint="eastAsia"/>
        </w:rPr>
        <w:t>1</w:t>
      </w:r>
      <w:r>
        <w:rPr>
          <w:rFonts w:ascii="仿宋_GB2312" w:hint="eastAsia"/>
        </w:rPr>
        <w:t>）不服从裁判员</w:t>
      </w:r>
      <w:r>
        <w:rPr>
          <w:rFonts w:ascii="仿宋_GB2312" w:hint="eastAsia"/>
        </w:rPr>
        <w:t>/</w:t>
      </w:r>
      <w:r>
        <w:rPr>
          <w:rFonts w:ascii="仿宋_GB2312" w:hint="eastAsia"/>
        </w:rPr>
        <w:t>监考员管理、扰乱赛场秩序、干扰其他参赛选手比赛，裁判员应提出警告，二次警告后无效，或情节特别严重</w:t>
      </w:r>
      <w:r>
        <w:rPr>
          <w:rFonts w:ascii="仿宋_GB2312" w:hint="eastAsia"/>
        </w:rPr>
        <w:t>，造成竞赛中止的，经裁判长确认，中止比赛，并取消竞赛资格和竞赛成绩。</w:t>
      </w:r>
    </w:p>
    <w:p w:rsidR="00A012A7" w:rsidRDefault="00434661">
      <w:pPr>
        <w:pStyle w:val="5-"/>
        <w:adjustRightInd w:val="0"/>
        <w:spacing w:beforeLines="0" w:afterLines="0" w:line="560" w:lineRule="exact"/>
        <w:ind w:firstLine="560"/>
        <w:rPr>
          <w:rFonts w:ascii="仿宋_GB2312"/>
        </w:rPr>
      </w:pPr>
      <w:r>
        <w:rPr>
          <w:rFonts w:ascii="仿宋_GB2312" w:hint="eastAsia"/>
        </w:rPr>
        <w:t>（</w:t>
      </w:r>
      <w:r>
        <w:rPr>
          <w:rFonts w:ascii="仿宋_GB2312" w:hint="eastAsia"/>
        </w:rPr>
        <w:t>2</w:t>
      </w:r>
      <w:r>
        <w:rPr>
          <w:rFonts w:ascii="仿宋_GB2312" w:hint="eastAsia"/>
        </w:rPr>
        <w:t>）竞赛过程中，由于选手人为造成计算机、仪器设备及工具等严重损坏，负责赔偿其损失，并由裁判组裁定其竞赛结束与否、是否保留竞赛资格、是否累计其有效竞赛成绩。</w:t>
      </w:r>
    </w:p>
    <w:p w:rsidR="00A012A7" w:rsidRDefault="00434661">
      <w:pPr>
        <w:pStyle w:val="5-"/>
        <w:adjustRightInd w:val="0"/>
        <w:spacing w:beforeLines="0" w:afterLines="0" w:line="560" w:lineRule="exact"/>
        <w:ind w:firstLine="560"/>
        <w:rPr>
          <w:rFonts w:ascii="仿宋_GB2312"/>
        </w:rPr>
      </w:pPr>
      <w:r>
        <w:rPr>
          <w:rFonts w:ascii="仿宋_GB2312" w:hint="eastAsia"/>
        </w:rPr>
        <w:t>（</w:t>
      </w:r>
      <w:r>
        <w:rPr>
          <w:rFonts w:ascii="仿宋_GB2312" w:hint="eastAsia"/>
        </w:rPr>
        <w:t>3</w:t>
      </w:r>
      <w:r>
        <w:rPr>
          <w:rFonts w:ascii="仿宋_GB2312" w:hint="eastAsia"/>
        </w:rPr>
        <w:t>）竞赛过程中，产生重大安全事故、或有产生重大安全事故隐患，经裁判员提示没有采取措施的，裁判员可暂停其竞赛，由裁判组裁定其竞赛结束，保留竞赛资格和有效竞赛成绩。</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（四）工作人员须知</w:t>
      </w:r>
    </w:p>
    <w:p w:rsidR="00A012A7" w:rsidRDefault="00434661">
      <w:pPr>
        <w:pStyle w:val="5-"/>
        <w:adjustRightInd w:val="0"/>
        <w:spacing w:beforeLines="0" w:afterLines="0" w:line="560" w:lineRule="exact"/>
        <w:ind w:firstLine="560"/>
        <w:rPr>
          <w:rFonts w:ascii="仿宋_GB2312"/>
        </w:rPr>
      </w:pPr>
      <w:r>
        <w:rPr>
          <w:rFonts w:ascii="仿宋_GB2312" w:hint="eastAsia"/>
        </w:rPr>
        <w:t>1</w:t>
      </w:r>
      <w:r>
        <w:rPr>
          <w:rFonts w:ascii="仿宋_GB2312" w:hint="eastAsia"/>
        </w:rPr>
        <w:t>．竞赛现场设现场裁判组，裁判长</w:t>
      </w:r>
      <w:r>
        <w:rPr>
          <w:rFonts w:ascii="仿宋_GB2312" w:hint="eastAsia"/>
        </w:rPr>
        <w:t>1</w:t>
      </w:r>
      <w:r>
        <w:rPr>
          <w:rFonts w:ascii="仿宋_GB2312" w:hint="eastAsia"/>
        </w:rPr>
        <w:t>名，现场裁判若干名。裁</w:t>
      </w:r>
      <w:r>
        <w:rPr>
          <w:rFonts w:ascii="仿宋_GB2312" w:hint="eastAsia"/>
        </w:rPr>
        <w:lastRenderedPageBreak/>
        <w:t>判要秉公裁判，监督检查参赛队安全有序竞赛。如</w:t>
      </w:r>
      <w:r>
        <w:rPr>
          <w:rFonts w:ascii="仿宋_GB2312" w:hint="eastAsia"/>
        </w:rPr>
        <w:t>遇疑问或争议，须请示裁判长裁决，裁判长的决定为现场最终裁定。</w:t>
      </w:r>
    </w:p>
    <w:p w:rsidR="00A012A7" w:rsidRDefault="00434661">
      <w:pPr>
        <w:pStyle w:val="5-"/>
        <w:adjustRightInd w:val="0"/>
        <w:spacing w:beforeLines="0" w:afterLines="0" w:line="560" w:lineRule="exact"/>
        <w:ind w:firstLine="560"/>
        <w:rPr>
          <w:rFonts w:ascii="仿宋_GB2312"/>
        </w:rPr>
      </w:pPr>
      <w:r>
        <w:rPr>
          <w:rFonts w:ascii="仿宋_GB2312" w:hint="eastAsia"/>
        </w:rPr>
        <w:t>2</w:t>
      </w:r>
      <w:r>
        <w:rPr>
          <w:rFonts w:ascii="仿宋_GB2312" w:hint="eastAsia"/>
        </w:rPr>
        <w:t>．赛场工作人员由</w:t>
      </w:r>
      <w:r>
        <w:rPr>
          <w:rFonts w:ascii="仿宋_GB2312" w:hAnsi="仿宋" w:hint="eastAsia"/>
        </w:rPr>
        <w:t>赛项执委会</w:t>
      </w:r>
      <w:r>
        <w:rPr>
          <w:rFonts w:ascii="仿宋_GB2312" w:hint="eastAsia"/>
        </w:rPr>
        <w:t>统一聘用并进行工作分工，进入竞赛现场须佩戴</w:t>
      </w:r>
      <w:r>
        <w:rPr>
          <w:rFonts w:ascii="仿宋_GB2312" w:hAnsi="仿宋" w:hint="eastAsia"/>
        </w:rPr>
        <w:t>赛项执委会</w:t>
      </w:r>
      <w:r>
        <w:rPr>
          <w:rFonts w:ascii="仿宋_GB2312" w:hint="eastAsia"/>
        </w:rPr>
        <w:t>统一提供的胸牌。</w:t>
      </w:r>
    </w:p>
    <w:p w:rsidR="00A012A7" w:rsidRDefault="00434661">
      <w:pPr>
        <w:pStyle w:val="5-"/>
        <w:adjustRightInd w:val="0"/>
        <w:spacing w:beforeLines="0" w:afterLines="0" w:line="560" w:lineRule="exact"/>
        <w:ind w:firstLine="560"/>
        <w:rPr>
          <w:rFonts w:ascii="仿宋_GB2312"/>
        </w:rPr>
      </w:pPr>
      <w:r>
        <w:rPr>
          <w:rFonts w:ascii="仿宋_GB2312" w:hint="eastAsia"/>
        </w:rPr>
        <w:t>3</w:t>
      </w:r>
      <w:r>
        <w:rPr>
          <w:rFonts w:ascii="仿宋_GB2312" w:hint="eastAsia"/>
        </w:rPr>
        <w:t>．赛场工作人员需服从</w:t>
      </w:r>
      <w:r>
        <w:rPr>
          <w:rFonts w:ascii="仿宋_GB2312" w:hAnsi="仿宋" w:hint="eastAsia"/>
        </w:rPr>
        <w:t>赛项执委会</w:t>
      </w:r>
      <w:r>
        <w:rPr>
          <w:rFonts w:ascii="仿宋_GB2312" w:hint="eastAsia"/>
        </w:rPr>
        <w:t>的管理，严格执行</w:t>
      </w:r>
      <w:r>
        <w:rPr>
          <w:rFonts w:ascii="仿宋_GB2312" w:hAnsi="仿宋" w:hint="eastAsia"/>
        </w:rPr>
        <w:t>赛项</w:t>
      </w:r>
      <w:r>
        <w:rPr>
          <w:rFonts w:ascii="仿宋_GB2312" w:hint="eastAsia"/>
        </w:rPr>
        <w:t>各项比赛规则，执行</w:t>
      </w:r>
      <w:r>
        <w:rPr>
          <w:rFonts w:ascii="仿宋_GB2312" w:hAnsi="仿宋" w:hint="eastAsia"/>
        </w:rPr>
        <w:t>各项</w:t>
      </w:r>
      <w:r>
        <w:rPr>
          <w:rFonts w:ascii="仿宋_GB2312" w:hint="eastAsia"/>
        </w:rPr>
        <w:t>工作安排，积极维护好赛场秩序，坚守岗位，为赛场提供有序的服务。</w:t>
      </w:r>
    </w:p>
    <w:p w:rsidR="00A012A7" w:rsidRDefault="00434661">
      <w:pPr>
        <w:pStyle w:val="5-"/>
        <w:adjustRightInd w:val="0"/>
        <w:spacing w:beforeLines="0" w:afterLines="0" w:line="560" w:lineRule="exact"/>
        <w:ind w:firstLine="560"/>
        <w:rPr>
          <w:rFonts w:ascii="仿宋_GB2312"/>
        </w:rPr>
      </w:pPr>
      <w:r>
        <w:rPr>
          <w:rFonts w:ascii="仿宋_GB2312" w:hint="eastAsia"/>
        </w:rPr>
        <w:t>4</w:t>
      </w:r>
      <w:r>
        <w:rPr>
          <w:rFonts w:ascii="仿宋_GB2312" w:hint="eastAsia"/>
        </w:rPr>
        <w:t>．赛场工作人员进入现场，不得携带任何通讯工具或与竞赛无关的物品。</w:t>
      </w:r>
    </w:p>
    <w:p w:rsidR="00A012A7" w:rsidRDefault="00434661">
      <w:pPr>
        <w:pStyle w:val="5-"/>
        <w:adjustRightInd w:val="0"/>
        <w:spacing w:beforeLines="0" w:afterLines="0" w:line="560" w:lineRule="exact"/>
        <w:ind w:firstLine="560"/>
        <w:rPr>
          <w:rFonts w:ascii="仿宋_GB2312"/>
        </w:rPr>
      </w:pPr>
      <w:r>
        <w:rPr>
          <w:rFonts w:ascii="仿宋_GB2312" w:hint="eastAsia"/>
        </w:rPr>
        <w:t>5</w:t>
      </w:r>
      <w:r>
        <w:rPr>
          <w:rFonts w:ascii="仿宋_GB2312" w:hint="eastAsia"/>
        </w:rPr>
        <w:t>．参赛队进入赛场，现场裁判应按规定审查参赛选手带入赛场的物品，如发现不允许带入赛场的物品，交由参赛队随行人员保管，赛场不提供保管服务。</w:t>
      </w:r>
    </w:p>
    <w:p w:rsidR="00A012A7" w:rsidRDefault="00434661">
      <w:pPr>
        <w:pStyle w:val="5-"/>
        <w:adjustRightInd w:val="0"/>
        <w:spacing w:beforeLines="0" w:afterLines="0" w:line="560" w:lineRule="exact"/>
        <w:ind w:firstLine="560"/>
        <w:rPr>
          <w:rFonts w:ascii="仿宋_GB2312"/>
        </w:rPr>
      </w:pPr>
      <w:r>
        <w:rPr>
          <w:rFonts w:ascii="仿宋_GB2312" w:hint="eastAsia"/>
        </w:rPr>
        <w:t>6</w:t>
      </w:r>
      <w:r>
        <w:rPr>
          <w:rFonts w:ascii="仿宋_GB2312" w:hint="eastAsia"/>
        </w:rPr>
        <w:t>．赛场工作人员在竞赛过程中不回答选手提出的任何有关比赛技术问题，如遇争议问题，应及时报告裁判长。</w:t>
      </w:r>
    </w:p>
    <w:p w:rsidR="00A012A7" w:rsidRDefault="00434661">
      <w:pPr>
        <w:pStyle w:val="5-"/>
        <w:adjustRightInd w:val="0"/>
        <w:spacing w:beforeLines="0" w:afterLines="0" w:line="560" w:lineRule="exact"/>
        <w:ind w:firstLine="560"/>
        <w:rPr>
          <w:rFonts w:ascii="仿宋_GB2312"/>
        </w:rPr>
      </w:pPr>
      <w:r>
        <w:rPr>
          <w:rFonts w:ascii="仿宋_GB2312" w:hint="eastAsia"/>
        </w:rPr>
        <w:t>7</w:t>
      </w:r>
      <w:r>
        <w:rPr>
          <w:rFonts w:ascii="仿宋_GB2312" w:hint="eastAsia"/>
        </w:rPr>
        <w:t>．裁判长会在赛前组织评分裁判，针对“评分细则”做统一培训。赛项合作企业应提供竞赛技术平台和必要的技术支持服务，帮助裁判长和专家组长熟悉系统，便于裁判长开展工作。</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十五、申诉与仲裁</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本赛项在比赛过程中若出现有失公正或有关人员违规等现象，参赛队领队可在比赛结束后</w:t>
      </w: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小时之内向仲裁组提出书面申诉。</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书面申诉应对申诉事件的现象、发生时间、涉及人员、申诉依据等进行充分、实事求是的叙述，并由领队亲笔签名。非书面申诉不予受理。</w:t>
      </w:r>
    </w:p>
    <w:p w:rsidR="00A012A7" w:rsidRDefault="00434661">
      <w:pPr>
        <w:spacing w:line="560" w:lineRule="exact"/>
        <w:ind w:firstLineChars="200" w:firstLine="560"/>
        <w:rPr>
          <w:rFonts w:ascii="仿宋_GB2312" w:eastAsia="仿宋_GB2312" w:hAnsi="仿宋_GB2312" w:cs="仿宋_GB2312"/>
          <w:sz w:val="28"/>
          <w:szCs w:val="30"/>
        </w:rPr>
      </w:pPr>
      <w:r>
        <w:rPr>
          <w:rFonts w:ascii="仿宋_GB2312" w:eastAsia="仿宋_GB2312" w:hAnsi="仿宋_GB2312" w:cs="仿宋_GB2312" w:hint="eastAsia"/>
          <w:sz w:val="28"/>
          <w:szCs w:val="30"/>
        </w:rPr>
        <w:t>赛项仲裁工作组在接到申诉报告后的</w:t>
      </w: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小时内组织复议，并及时</w:t>
      </w:r>
      <w:r>
        <w:rPr>
          <w:rFonts w:ascii="仿宋_GB2312" w:eastAsia="仿宋_GB2312" w:hAnsi="仿宋_GB2312" w:cs="仿宋_GB2312" w:hint="eastAsia"/>
          <w:sz w:val="28"/>
          <w:szCs w:val="30"/>
        </w:rPr>
        <w:lastRenderedPageBreak/>
        <w:t>将复议结果以书面形式告知申诉方。申诉方对复议结果仍有异议，可由省（市）领队向赛区仲裁委员会提出申诉。赛区仲裁委员会的仲裁结果为最终结果。</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十六、竞赛观摩</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竞赛通过以下方式供各参赛队观摩、交流。</w:t>
      </w:r>
    </w:p>
    <w:p w:rsidR="00A012A7" w:rsidRDefault="00434661">
      <w:pPr>
        <w:widowControl/>
        <w:tabs>
          <w:tab w:val="left" w:pos="993"/>
        </w:tabs>
        <w:spacing w:line="560" w:lineRule="exact"/>
        <w:ind w:left="142" w:firstLineChars="151" w:firstLine="423"/>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int="eastAsia"/>
        </w:rPr>
        <w:t>．</w:t>
      </w:r>
      <w:r>
        <w:rPr>
          <w:rFonts w:ascii="仿宋_GB2312" w:eastAsia="仿宋_GB2312" w:hAnsi="仿宋" w:hint="eastAsia"/>
          <w:sz w:val="28"/>
          <w:szCs w:val="28"/>
        </w:rPr>
        <w:t>设计观摩区，使用大屏幕实时显示竞赛现场实况；</w:t>
      </w:r>
    </w:p>
    <w:p w:rsidR="00A012A7" w:rsidRDefault="00434661">
      <w:pPr>
        <w:widowControl/>
        <w:tabs>
          <w:tab w:val="left" w:pos="993"/>
        </w:tabs>
        <w:spacing w:line="560" w:lineRule="exact"/>
        <w:ind w:left="142" w:firstLineChars="151" w:firstLine="423"/>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int="eastAsia"/>
        </w:rPr>
        <w:t>．</w:t>
      </w:r>
      <w:r>
        <w:rPr>
          <w:rFonts w:ascii="仿宋_GB2312" w:eastAsia="仿宋_GB2312" w:hAnsi="仿宋" w:hint="eastAsia"/>
          <w:sz w:val="28"/>
          <w:szCs w:val="28"/>
        </w:rPr>
        <w:t>在竞赛不被干扰的前提下部分开放部分赛场。观摩人员需佩戴观摩证件在工作人员带领</w:t>
      </w:r>
      <w:r>
        <w:rPr>
          <w:rFonts w:ascii="仿宋_GB2312" w:eastAsia="仿宋_GB2312" w:hAnsi="仿宋" w:hint="eastAsia"/>
          <w:sz w:val="28"/>
          <w:szCs w:val="28"/>
        </w:rPr>
        <w:t>下，在指定时间，沿指定路线、在指定区域内到现场观赛；</w:t>
      </w:r>
    </w:p>
    <w:p w:rsidR="00A012A7" w:rsidRDefault="00434661">
      <w:pPr>
        <w:widowControl/>
        <w:tabs>
          <w:tab w:val="left" w:pos="993"/>
        </w:tabs>
        <w:spacing w:line="560" w:lineRule="exact"/>
        <w:ind w:left="142" w:firstLineChars="151" w:firstLine="423"/>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int="eastAsia"/>
        </w:rPr>
        <w:t>．</w:t>
      </w:r>
      <w:r>
        <w:rPr>
          <w:rFonts w:ascii="仿宋_GB2312" w:eastAsia="仿宋_GB2312" w:hAnsi="仿宋" w:hint="eastAsia"/>
          <w:sz w:val="28"/>
          <w:szCs w:val="28"/>
        </w:rPr>
        <w:t>比赛作品展示：闭赛式展示优秀选手作品。领队及指导教师可在工作人员的引导下观摩、参观，但不得损坏、复制选手作品。</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竞赛现场观摩应遵守如下纪律：</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1</w:t>
      </w:r>
      <w:r>
        <w:rPr>
          <w:rFonts w:ascii="仿宋_GB2312" w:eastAsia="仿宋_GB2312" w:hint="eastAsia"/>
        </w:rPr>
        <w:t>．</w:t>
      </w:r>
      <w:r>
        <w:rPr>
          <w:rFonts w:ascii="仿宋_GB2312" w:eastAsia="仿宋_GB2312" w:hAnsi="仿宋" w:hint="eastAsia"/>
          <w:sz w:val="28"/>
        </w:rPr>
        <w:t>观摩人员需由赛项执委会批准，观摩的时间、距离、方式由赛项执委会结合赛项具体情况确定；</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2</w:t>
      </w:r>
      <w:r>
        <w:rPr>
          <w:rFonts w:ascii="仿宋_GB2312" w:eastAsia="仿宋_GB2312" w:hint="eastAsia"/>
        </w:rPr>
        <w:t>．</w:t>
      </w:r>
      <w:r>
        <w:rPr>
          <w:rFonts w:ascii="仿宋_GB2312" w:eastAsia="仿宋_GB2312" w:hAnsi="仿宋" w:hint="eastAsia"/>
          <w:sz w:val="28"/>
        </w:rPr>
        <w:t>文明观赛，不得大声喧哗，服从赛场工作人员的指挥，杜绝各种违反赛场秩序的不文明行为；</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3</w:t>
      </w:r>
      <w:r>
        <w:rPr>
          <w:rFonts w:ascii="仿宋_GB2312" w:eastAsia="仿宋_GB2312" w:hint="eastAsia"/>
        </w:rPr>
        <w:t>．</w:t>
      </w:r>
      <w:r>
        <w:rPr>
          <w:rFonts w:ascii="仿宋_GB2312" w:eastAsia="仿宋_GB2312" w:hAnsi="仿宋" w:hint="eastAsia"/>
          <w:sz w:val="28"/>
        </w:rPr>
        <w:t>观摩人员不得同参赛选手、裁判交流，不得传递信息，不得采录竞赛现场数据资料，不得影响比赛的正常进行；</w:t>
      </w:r>
    </w:p>
    <w:p w:rsidR="00A012A7" w:rsidRDefault="00434661">
      <w:pPr>
        <w:tabs>
          <w:tab w:val="left" w:pos="993"/>
        </w:tabs>
        <w:spacing w:line="560" w:lineRule="exact"/>
        <w:ind w:firstLine="585"/>
        <w:rPr>
          <w:rFonts w:ascii="仿宋_GB2312" w:eastAsia="仿宋_GB2312"/>
        </w:rPr>
      </w:pPr>
      <w:r>
        <w:rPr>
          <w:rFonts w:ascii="仿宋_GB2312" w:eastAsia="仿宋_GB2312" w:hAnsi="仿宋" w:hint="eastAsia"/>
          <w:sz w:val="28"/>
        </w:rPr>
        <w:t>4</w:t>
      </w:r>
      <w:r>
        <w:rPr>
          <w:rFonts w:ascii="仿宋_GB2312" w:eastAsia="仿宋_GB2312" w:hint="eastAsia"/>
        </w:rPr>
        <w:t>．</w:t>
      </w:r>
      <w:r>
        <w:rPr>
          <w:rFonts w:ascii="仿宋_GB2312" w:eastAsia="仿宋_GB2312" w:hAnsi="仿宋" w:hint="eastAsia"/>
          <w:sz w:val="28"/>
        </w:rPr>
        <w:t>对于各种违反赛场秩序的不文明行为，工作人员有权予以提醒、制止。</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十七、竞赛直播</w:t>
      </w:r>
    </w:p>
    <w:p w:rsidR="00A012A7" w:rsidRDefault="00434661">
      <w:pPr>
        <w:spacing w:line="560" w:lineRule="exact"/>
        <w:ind w:firstLineChars="200" w:firstLine="560"/>
        <w:rPr>
          <w:rFonts w:ascii="仿宋_GB2312" w:eastAsia="仿宋_GB2312"/>
          <w:sz w:val="28"/>
          <w:szCs w:val="28"/>
        </w:rPr>
      </w:pPr>
      <w:r>
        <w:rPr>
          <w:rFonts w:ascii="仿宋_GB2312" w:eastAsia="仿宋_GB2312" w:hint="eastAsia"/>
          <w:sz w:val="28"/>
          <w:szCs w:val="28"/>
        </w:rPr>
        <w:t>竞赛的全过程将通过摄录像进行记录。在</w:t>
      </w:r>
      <w:r>
        <w:rPr>
          <w:rFonts w:ascii="仿宋_GB2312" w:eastAsia="仿宋_GB2312" w:hAnsi="仿宋" w:hint="eastAsia"/>
          <w:sz w:val="28"/>
          <w:szCs w:val="28"/>
        </w:rPr>
        <w:t>赛前，针对赛题保密、设备安装调试、软件安装等关键环节进行实况摄录；竞赛现场从竞赛开赛式开始、到竞赛闭赛式结束，采用全程摄录方式，对比赛进行全</w:t>
      </w:r>
      <w:r>
        <w:rPr>
          <w:rFonts w:ascii="仿宋_GB2312" w:eastAsia="仿宋_GB2312" w:hAnsi="仿宋" w:hint="eastAsia"/>
          <w:sz w:val="28"/>
          <w:szCs w:val="28"/>
        </w:rPr>
        <w:lastRenderedPageBreak/>
        <w:t>过程实况转播；赛后，将制作优秀团队选手代表采访、优秀团队指导教师采访、裁判专家点评和企业人士采访等视频资料。</w:t>
      </w:r>
    </w:p>
    <w:p w:rsidR="00A012A7" w:rsidRDefault="00434661">
      <w:pPr>
        <w:tabs>
          <w:tab w:val="left" w:pos="993"/>
        </w:tabs>
        <w:spacing w:line="560" w:lineRule="exact"/>
        <w:ind w:firstLine="585"/>
        <w:rPr>
          <w:rFonts w:ascii="仿宋_GB2312" w:eastAsia="仿宋_GB2312" w:hAnsi="仿宋"/>
          <w:sz w:val="28"/>
        </w:rPr>
      </w:pPr>
      <w:r>
        <w:rPr>
          <w:rFonts w:ascii="仿宋_GB2312" w:eastAsia="仿宋_GB2312" w:hAnsi="仿宋" w:hint="eastAsia"/>
          <w:sz w:val="28"/>
        </w:rPr>
        <w:t>为促进各参赛队间的相互学习与交流，竞赛现场设直播设备。直播设备的设置不得影响选手比赛。</w:t>
      </w:r>
    </w:p>
    <w:p w:rsidR="00A012A7" w:rsidRDefault="00434661">
      <w:pPr>
        <w:pStyle w:val="1"/>
        <w:spacing w:before="0" w:after="0" w:line="560" w:lineRule="exact"/>
        <w:rPr>
          <w:rFonts w:ascii="仿宋_GB2312" w:eastAsia="仿宋_GB2312" w:hAnsi="黑体"/>
          <w:sz w:val="28"/>
          <w:szCs w:val="28"/>
        </w:rPr>
      </w:pPr>
      <w:r>
        <w:rPr>
          <w:rFonts w:ascii="仿宋_GB2312" w:eastAsia="仿宋_GB2312" w:hAnsi="黑体" w:hint="eastAsia"/>
          <w:sz w:val="28"/>
          <w:szCs w:val="28"/>
        </w:rPr>
        <w:t xml:space="preserve">    </w:t>
      </w:r>
      <w:r>
        <w:rPr>
          <w:rFonts w:ascii="仿宋_GB2312" w:eastAsia="仿宋_GB2312" w:hAnsi="黑体" w:hint="eastAsia"/>
          <w:sz w:val="28"/>
          <w:szCs w:val="28"/>
        </w:rPr>
        <w:t>十八、资源转化</w:t>
      </w:r>
    </w:p>
    <w:p w:rsidR="00A012A7" w:rsidRDefault="00434661">
      <w:pPr>
        <w:pStyle w:val="2"/>
        <w:spacing w:before="0" w:after="0" w:line="560" w:lineRule="exact"/>
        <w:ind w:firstLineChars="189" w:firstLine="529"/>
        <w:rPr>
          <w:rFonts w:ascii="仿宋_GB2312" w:eastAsia="仿宋_GB2312" w:hAnsi="仿宋"/>
          <w:b w:val="0"/>
          <w:sz w:val="28"/>
          <w:szCs w:val="28"/>
        </w:rPr>
      </w:pPr>
      <w:r>
        <w:rPr>
          <w:rFonts w:ascii="仿宋_GB2312" w:eastAsia="仿宋_GB2312" w:hAnsi="仿宋" w:hint="eastAsia"/>
          <w:b w:val="0"/>
          <w:sz w:val="28"/>
          <w:szCs w:val="28"/>
        </w:rPr>
        <w:t>（一）赛事资源推广</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收集整</w:t>
      </w:r>
      <w:r>
        <w:rPr>
          <w:rFonts w:ascii="仿宋_GB2312" w:eastAsia="仿宋_GB2312" w:hAnsi="仿宋_GB2312" w:cs="仿宋_GB2312" w:hint="eastAsia"/>
          <w:sz w:val="28"/>
          <w:szCs w:val="30"/>
        </w:rPr>
        <w:t>理赛事举办过程发布的各类资料，包括：竞赛样题、试题库；竞赛技能考核评分要点；评委、裁判、专家点评材料等，形成一套完整的技术资料，采用网站专题的形式展现给职业院校；</w:t>
      </w:r>
    </w:p>
    <w:p w:rsidR="00A012A7" w:rsidRDefault="00434661">
      <w:pPr>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对参赛选手的参赛视频；考核环境描述；评委、裁判、专家点评；优秀选手、指导教师访谈等文字记录和音视频资料等进行整理，刻录成光盘，反馈给学校，以便各学校可以针对选手在比赛过程出现的问题进行针对性的训练和解决；将优秀选手的视频在网站上呈现，便于职业院校在实际教学过程中进行参考。</w:t>
      </w:r>
    </w:p>
    <w:p w:rsidR="00A012A7" w:rsidRDefault="00434661">
      <w:pPr>
        <w:spacing w:line="560" w:lineRule="exact"/>
        <w:ind w:firstLineChars="202" w:firstLine="566"/>
        <w:rPr>
          <w:rFonts w:ascii="仿宋_GB2312" w:eastAsia="仿宋_GB2312" w:hAnsi="Calibri" w:cs="仿宋_GB2312"/>
          <w:sz w:val="28"/>
          <w:szCs w:val="30"/>
        </w:rPr>
      </w:pPr>
      <w:r>
        <w:rPr>
          <w:rFonts w:ascii="仿宋_GB2312" w:eastAsia="仿宋_GB2312" w:hAnsi="Calibri" w:cs="仿宋_GB2312" w:hint="eastAsia"/>
          <w:sz w:val="28"/>
          <w:szCs w:val="30"/>
        </w:rPr>
        <w:t>具体工作内容和工作要求列表如下：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417"/>
        <w:gridCol w:w="1468"/>
      </w:tblGrid>
      <w:tr w:rsidR="00A012A7">
        <w:trPr>
          <w:trHeight w:val="566"/>
          <w:jc w:val="center"/>
        </w:trPr>
        <w:tc>
          <w:tcPr>
            <w:tcW w:w="1242" w:type="dxa"/>
            <w:shd w:val="clear" w:color="auto" w:fill="EEECE1"/>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b/>
                <w:kern w:val="2"/>
                <w:sz w:val="24"/>
                <w:szCs w:val="24"/>
              </w:rPr>
            </w:pPr>
            <w:r>
              <w:rPr>
                <w:rFonts w:ascii="仿宋_GB2312" w:hAnsi="宋体" w:hint="eastAsia"/>
                <w:b/>
                <w:kern w:val="2"/>
                <w:sz w:val="24"/>
                <w:szCs w:val="24"/>
              </w:rPr>
              <w:t>内容</w:t>
            </w:r>
          </w:p>
        </w:tc>
        <w:tc>
          <w:tcPr>
            <w:tcW w:w="4395" w:type="dxa"/>
            <w:shd w:val="clear" w:color="auto" w:fill="EEECE1"/>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b/>
                <w:kern w:val="2"/>
                <w:sz w:val="24"/>
                <w:szCs w:val="24"/>
              </w:rPr>
            </w:pPr>
            <w:r>
              <w:rPr>
                <w:rFonts w:ascii="仿宋_GB2312" w:hAnsi="宋体" w:hint="eastAsia"/>
                <w:b/>
                <w:kern w:val="2"/>
                <w:sz w:val="24"/>
                <w:szCs w:val="24"/>
              </w:rPr>
              <w:t>要求</w:t>
            </w:r>
          </w:p>
        </w:tc>
        <w:tc>
          <w:tcPr>
            <w:tcW w:w="1417" w:type="dxa"/>
            <w:shd w:val="clear" w:color="auto" w:fill="EEECE1"/>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b/>
                <w:kern w:val="2"/>
                <w:sz w:val="24"/>
                <w:szCs w:val="24"/>
              </w:rPr>
            </w:pPr>
            <w:r>
              <w:rPr>
                <w:rFonts w:ascii="仿宋_GB2312" w:hAnsi="宋体" w:hint="eastAsia"/>
                <w:b/>
                <w:kern w:val="2"/>
                <w:sz w:val="24"/>
                <w:szCs w:val="24"/>
              </w:rPr>
              <w:t>完成时间</w:t>
            </w:r>
          </w:p>
        </w:tc>
        <w:tc>
          <w:tcPr>
            <w:tcW w:w="1468" w:type="dxa"/>
            <w:shd w:val="clear" w:color="auto" w:fill="EEECE1"/>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b/>
                <w:kern w:val="2"/>
                <w:sz w:val="24"/>
                <w:szCs w:val="24"/>
              </w:rPr>
            </w:pPr>
            <w:r>
              <w:rPr>
                <w:rFonts w:ascii="仿宋_GB2312" w:hAnsi="宋体" w:hint="eastAsia"/>
                <w:b/>
                <w:kern w:val="2"/>
                <w:sz w:val="24"/>
                <w:szCs w:val="24"/>
              </w:rPr>
              <w:t>负责单位</w:t>
            </w:r>
          </w:p>
        </w:tc>
      </w:tr>
      <w:tr w:rsidR="00A012A7">
        <w:trPr>
          <w:trHeight w:val="454"/>
          <w:jc w:val="center"/>
        </w:trPr>
        <w:tc>
          <w:tcPr>
            <w:tcW w:w="1242"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风采展示</w:t>
            </w:r>
          </w:p>
        </w:tc>
        <w:tc>
          <w:tcPr>
            <w:tcW w:w="4395" w:type="dxa"/>
            <w:vAlign w:val="center"/>
          </w:tcPr>
          <w:p w:rsidR="00A012A7" w:rsidRDefault="00434661">
            <w:pPr>
              <w:pStyle w:val="5-"/>
              <w:adjustRightInd w:val="0"/>
              <w:snapToGrid w:val="0"/>
              <w:spacing w:beforeLines="0" w:afterLines="0" w:line="240" w:lineRule="auto"/>
              <w:ind w:firstLineChars="0" w:firstLine="0"/>
              <w:jc w:val="left"/>
              <w:rPr>
                <w:rFonts w:ascii="仿宋_GB2312" w:hAnsi="宋体"/>
                <w:kern w:val="2"/>
                <w:sz w:val="24"/>
                <w:szCs w:val="24"/>
              </w:rPr>
            </w:pPr>
            <w:r>
              <w:rPr>
                <w:rFonts w:ascii="仿宋_GB2312" w:hAnsi="宋体" w:hint="eastAsia"/>
                <w:kern w:val="2"/>
                <w:sz w:val="24"/>
                <w:szCs w:val="24"/>
              </w:rPr>
              <w:t>画面精美、伴音动听、播放流畅，时间长度</w:t>
            </w:r>
            <w:r>
              <w:rPr>
                <w:rFonts w:ascii="仿宋_GB2312" w:hAnsi="宋体" w:hint="eastAsia"/>
                <w:kern w:val="2"/>
                <w:sz w:val="24"/>
                <w:szCs w:val="24"/>
              </w:rPr>
              <w:t>15</w:t>
            </w:r>
            <w:r>
              <w:rPr>
                <w:rFonts w:ascii="仿宋_GB2312" w:hAnsi="宋体" w:hint="eastAsia"/>
                <w:kern w:val="2"/>
                <w:sz w:val="24"/>
                <w:szCs w:val="24"/>
              </w:rPr>
              <w:t>分钟左右的赛项宣传片及获奖代表优秀选手、指导教师风采展示片；竞赛过程音视频记录。</w:t>
            </w:r>
          </w:p>
        </w:tc>
        <w:tc>
          <w:tcPr>
            <w:tcW w:w="1417"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赛项闭赛后</w:t>
            </w:r>
            <w:r>
              <w:rPr>
                <w:rFonts w:ascii="仿宋_GB2312" w:hAnsi="宋体" w:hint="eastAsia"/>
                <w:kern w:val="2"/>
                <w:sz w:val="24"/>
                <w:szCs w:val="24"/>
              </w:rPr>
              <w:t>10</w:t>
            </w:r>
            <w:r>
              <w:rPr>
                <w:rFonts w:ascii="仿宋_GB2312" w:hAnsi="宋体" w:hint="eastAsia"/>
                <w:kern w:val="2"/>
                <w:sz w:val="24"/>
                <w:szCs w:val="24"/>
              </w:rPr>
              <w:t>日内</w:t>
            </w:r>
          </w:p>
        </w:tc>
        <w:tc>
          <w:tcPr>
            <w:tcW w:w="1468" w:type="dxa"/>
            <w:vAlign w:val="center"/>
          </w:tcPr>
          <w:p w:rsidR="00A012A7" w:rsidRDefault="00434661">
            <w:pPr>
              <w:pStyle w:val="5-"/>
              <w:adjustRightInd w:val="0"/>
              <w:snapToGrid w:val="0"/>
              <w:spacing w:beforeLines="0" w:afterLines="0" w:line="240" w:lineRule="auto"/>
              <w:ind w:firstLineChars="0" w:firstLine="0"/>
              <w:rPr>
                <w:rFonts w:ascii="仿宋_GB2312" w:hAnsi="宋体"/>
                <w:kern w:val="2"/>
                <w:sz w:val="24"/>
                <w:szCs w:val="24"/>
              </w:rPr>
            </w:pPr>
            <w:r>
              <w:rPr>
                <w:rFonts w:ascii="仿宋_GB2312" w:hAnsi="宋体" w:hint="eastAsia"/>
                <w:kern w:val="2"/>
                <w:sz w:val="24"/>
                <w:szCs w:val="24"/>
              </w:rPr>
              <w:t>承办院校</w:t>
            </w:r>
          </w:p>
        </w:tc>
      </w:tr>
      <w:tr w:rsidR="00A012A7">
        <w:trPr>
          <w:trHeight w:val="454"/>
          <w:jc w:val="center"/>
        </w:trPr>
        <w:tc>
          <w:tcPr>
            <w:tcW w:w="1242"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点评材料</w:t>
            </w:r>
          </w:p>
        </w:tc>
        <w:tc>
          <w:tcPr>
            <w:tcW w:w="4395" w:type="dxa"/>
            <w:vAlign w:val="center"/>
          </w:tcPr>
          <w:p w:rsidR="00A012A7" w:rsidRDefault="00434661">
            <w:pPr>
              <w:pStyle w:val="5-"/>
              <w:adjustRightInd w:val="0"/>
              <w:snapToGrid w:val="0"/>
              <w:spacing w:beforeLines="0" w:afterLines="0" w:line="240" w:lineRule="auto"/>
              <w:ind w:firstLineChars="0" w:firstLine="0"/>
              <w:jc w:val="left"/>
              <w:rPr>
                <w:rFonts w:ascii="仿宋_GB2312" w:hAnsi="宋体"/>
                <w:kern w:val="2"/>
                <w:sz w:val="24"/>
                <w:szCs w:val="24"/>
              </w:rPr>
            </w:pPr>
            <w:r>
              <w:rPr>
                <w:rFonts w:ascii="仿宋_GB2312" w:hAnsi="宋体" w:hint="eastAsia"/>
                <w:kern w:val="2"/>
                <w:sz w:val="24"/>
                <w:szCs w:val="24"/>
              </w:rPr>
              <w:t>评委、裁判、专家点评</w:t>
            </w:r>
          </w:p>
        </w:tc>
        <w:tc>
          <w:tcPr>
            <w:tcW w:w="1417"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赛项闭赛后</w:t>
            </w:r>
            <w:r>
              <w:rPr>
                <w:rFonts w:ascii="仿宋_GB2312" w:hAnsi="宋体" w:hint="eastAsia"/>
                <w:kern w:val="2"/>
                <w:sz w:val="24"/>
                <w:szCs w:val="24"/>
              </w:rPr>
              <w:t>10</w:t>
            </w:r>
            <w:r>
              <w:rPr>
                <w:rFonts w:ascii="仿宋_GB2312" w:hAnsi="宋体" w:hint="eastAsia"/>
                <w:kern w:val="2"/>
                <w:sz w:val="24"/>
                <w:szCs w:val="24"/>
              </w:rPr>
              <w:t>日内</w:t>
            </w:r>
          </w:p>
        </w:tc>
        <w:tc>
          <w:tcPr>
            <w:tcW w:w="1468" w:type="dxa"/>
            <w:vAlign w:val="center"/>
          </w:tcPr>
          <w:p w:rsidR="00A012A7" w:rsidRDefault="00434661">
            <w:pPr>
              <w:pStyle w:val="5-"/>
              <w:adjustRightInd w:val="0"/>
              <w:snapToGrid w:val="0"/>
              <w:spacing w:beforeLines="0" w:afterLines="0" w:line="240" w:lineRule="auto"/>
              <w:ind w:firstLineChars="0" w:firstLine="0"/>
              <w:rPr>
                <w:rFonts w:ascii="仿宋_GB2312" w:hAnsi="宋体"/>
                <w:kern w:val="2"/>
                <w:sz w:val="24"/>
                <w:szCs w:val="24"/>
              </w:rPr>
            </w:pPr>
            <w:r>
              <w:rPr>
                <w:rFonts w:ascii="仿宋_GB2312" w:hAnsi="宋体" w:hint="eastAsia"/>
                <w:kern w:val="2"/>
                <w:sz w:val="24"/>
                <w:szCs w:val="24"/>
              </w:rPr>
              <w:t>赛项执委会</w:t>
            </w:r>
          </w:p>
        </w:tc>
      </w:tr>
      <w:tr w:rsidR="00A012A7">
        <w:trPr>
          <w:trHeight w:val="454"/>
          <w:jc w:val="center"/>
        </w:trPr>
        <w:tc>
          <w:tcPr>
            <w:tcW w:w="1242"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访谈资料</w:t>
            </w:r>
          </w:p>
        </w:tc>
        <w:tc>
          <w:tcPr>
            <w:tcW w:w="4395" w:type="dxa"/>
            <w:vAlign w:val="center"/>
          </w:tcPr>
          <w:p w:rsidR="00A012A7" w:rsidRDefault="00434661">
            <w:pPr>
              <w:pStyle w:val="5-"/>
              <w:adjustRightInd w:val="0"/>
              <w:snapToGrid w:val="0"/>
              <w:spacing w:beforeLines="0" w:afterLines="0" w:line="240" w:lineRule="auto"/>
              <w:ind w:firstLineChars="0" w:firstLine="0"/>
              <w:jc w:val="left"/>
              <w:rPr>
                <w:rFonts w:ascii="仿宋_GB2312" w:hAnsi="宋体"/>
                <w:kern w:val="2"/>
                <w:sz w:val="24"/>
                <w:szCs w:val="24"/>
              </w:rPr>
            </w:pPr>
            <w:r>
              <w:rPr>
                <w:rFonts w:ascii="仿宋_GB2312" w:hAnsi="宋体" w:hint="eastAsia"/>
                <w:kern w:val="2"/>
                <w:sz w:val="24"/>
                <w:szCs w:val="24"/>
              </w:rPr>
              <w:t>优秀选手、指导教师访谈</w:t>
            </w:r>
          </w:p>
        </w:tc>
        <w:tc>
          <w:tcPr>
            <w:tcW w:w="1417"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赛项闭赛后</w:t>
            </w:r>
            <w:r>
              <w:rPr>
                <w:rFonts w:ascii="仿宋_GB2312" w:hAnsi="宋体" w:hint="eastAsia"/>
                <w:kern w:val="2"/>
                <w:sz w:val="24"/>
                <w:szCs w:val="24"/>
              </w:rPr>
              <w:t>30</w:t>
            </w:r>
            <w:r>
              <w:rPr>
                <w:rFonts w:ascii="仿宋_GB2312" w:hAnsi="宋体" w:hint="eastAsia"/>
                <w:kern w:val="2"/>
                <w:sz w:val="24"/>
                <w:szCs w:val="24"/>
              </w:rPr>
              <w:t>日内</w:t>
            </w:r>
          </w:p>
        </w:tc>
        <w:tc>
          <w:tcPr>
            <w:tcW w:w="1468" w:type="dxa"/>
            <w:vAlign w:val="center"/>
          </w:tcPr>
          <w:p w:rsidR="00A012A7" w:rsidRDefault="00434661">
            <w:pPr>
              <w:pStyle w:val="5-"/>
              <w:adjustRightInd w:val="0"/>
              <w:snapToGrid w:val="0"/>
              <w:spacing w:beforeLines="0" w:afterLines="0" w:line="240" w:lineRule="auto"/>
              <w:ind w:firstLineChars="0" w:firstLine="0"/>
              <w:rPr>
                <w:rFonts w:ascii="仿宋_GB2312" w:hAnsi="宋体"/>
                <w:kern w:val="2"/>
                <w:sz w:val="24"/>
                <w:szCs w:val="24"/>
              </w:rPr>
            </w:pPr>
            <w:r>
              <w:rPr>
                <w:rFonts w:ascii="仿宋_GB2312" w:hAnsi="宋体" w:hint="eastAsia"/>
                <w:kern w:val="2"/>
                <w:sz w:val="24"/>
                <w:szCs w:val="24"/>
              </w:rPr>
              <w:t>赛项执委会</w:t>
            </w:r>
          </w:p>
        </w:tc>
      </w:tr>
      <w:tr w:rsidR="00A012A7">
        <w:trPr>
          <w:trHeight w:val="454"/>
          <w:jc w:val="center"/>
        </w:trPr>
        <w:tc>
          <w:tcPr>
            <w:tcW w:w="1242"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竞赛分析报告</w:t>
            </w:r>
          </w:p>
        </w:tc>
        <w:tc>
          <w:tcPr>
            <w:tcW w:w="4395" w:type="dxa"/>
            <w:vAlign w:val="center"/>
          </w:tcPr>
          <w:p w:rsidR="00A012A7" w:rsidRDefault="00434661">
            <w:pPr>
              <w:pStyle w:val="5-"/>
              <w:adjustRightInd w:val="0"/>
              <w:snapToGrid w:val="0"/>
              <w:spacing w:beforeLines="0" w:afterLines="0" w:line="240" w:lineRule="auto"/>
              <w:ind w:firstLineChars="0" w:firstLine="0"/>
              <w:jc w:val="left"/>
              <w:rPr>
                <w:rFonts w:ascii="仿宋_GB2312" w:hAnsi="宋体"/>
                <w:kern w:val="2"/>
                <w:sz w:val="24"/>
                <w:szCs w:val="24"/>
              </w:rPr>
            </w:pPr>
            <w:r>
              <w:rPr>
                <w:rFonts w:ascii="仿宋_GB2312" w:hAnsi="宋体" w:hint="eastAsia"/>
                <w:kern w:val="2"/>
                <w:sz w:val="24"/>
                <w:szCs w:val="24"/>
              </w:rPr>
              <w:t>竞赛试题、竞赛技能考核评分案例及技术分析报告</w:t>
            </w:r>
          </w:p>
        </w:tc>
        <w:tc>
          <w:tcPr>
            <w:tcW w:w="1417" w:type="dxa"/>
            <w:vAlign w:val="center"/>
          </w:tcPr>
          <w:p w:rsidR="00A012A7" w:rsidRDefault="00434661">
            <w:pPr>
              <w:pStyle w:val="5-"/>
              <w:adjustRightInd w:val="0"/>
              <w:snapToGrid w:val="0"/>
              <w:spacing w:beforeLines="0" w:afterLines="0" w:line="240" w:lineRule="auto"/>
              <w:ind w:firstLineChars="0" w:firstLine="0"/>
              <w:jc w:val="center"/>
              <w:rPr>
                <w:rFonts w:ascii="仿宋_GB2312" w:hAnsi="宋体"/>
                <w:kern w:val="2"/>
                <w:sz w:val="24"/>
                <w:szCs w:val="24"/>
              </w:rPr>
            </w:pPr>
            <w:r>
              <w:rPr>
                <w:rFonts w:ascii="仿宋_GB2312" w:hAnsi="宋体" w:hint="eastAsia"/>
                <w:kern w:val="2"/>
                <w:sz w:val="24"/>
                <w:szCs w:val="24"/>
              </w:rPr>
              <w:t>赛项闭赛后</w:t>
            </w:r>
            <w:r>
              <w:rPr>
                <w:rFonts w:ascii="仿宋_GB2312" w:hAnsi="宋体" w:hint="eastAsia"/>
                <w:kern w:val="2"/>
                <w:sz w:val="24"/>
                <w:szCs w:val="24"/>
              </w:rPr>
              <w:t>30</w:t>
            </w:r>
            <w:r>
              <w:rPr>
                <w:rFonts w:ascii="仿宋_GB2312" w:hAnsi="宋体" w:hint="eastAsia"/>
                <w:kern w:val="2"/>
                <w:sz w:val="24"/>
                <w:szCs w:val="24"/>
              </w:rPr>
              <w:t>日内</w:t>
            </w:r>
          </w:p>
        </w:tc>
        <w:tc>
          <w:tcPr>
            <w:tcW w:w="1468" w:type="dxa"/>
            <w:vAlign w:val="center"/>
          </w:tcPr>
          <w:p w:rsidR="00A012A7" w:rsidRDefault="00434661">
            <w:pPr>
              <w:pStyle w:val="5-"/>
              <w:adjustRightInd w:val="0"/>
              <w:snapToGrid w:val="0"/>
              <w:spacing w:beforeLines="0" w:afterLines="0" w:line="240" w:lineRule="auto"/>
              <w:ind w:firstLineChars="0" w:firstLine="0"/>
              <w:rPr>
                <w:rFonts w:ascii="仿宋_GB2312" w:hAnsi="宋体"/>
                <w:kern w:val="2"/>
                <w:sz w:val="24"/>
                <w:szCs w:val="24"/>
              </w:rPr>
            </w:pPr>
            <w:r>
              <w:rPr>
                <w:rFonts w:ascii="仿宋_GB2312" w:hAnsi="宋体" w:hint="eastAsia"/>
                <w:kern w:val="2"/>
                <w:sz w:val="24"/>
                <w:szCs w:val="24"/>
              </w:rPr>
              <w:t>赛项执委会</w:t>
            </w:r>
          </w:p>
        </w:tc>
      </w:tr>
    </w:tbl>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t>（二）以大赛指导深化校企合作</w:t>
      </w:r>
    </w:p>
    <w:p w:rsidR="00A012A7" w:rsidRDefault="00434661">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积极引导软件企业、互联网企业与高职院校间的联系，深入进行校企合作，架设起软件测试人才培养的校企合作、校企直通的桥梁。</w:t>
      </w:r>
    </w:p>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lastRenderedPageBreak/>
        <w:t>（三）建设职业教育实践创新基地</w:t>
      </w:r>
    </w:p>
    <w:p w:rsidR="00A012A7" w:rsidRDefault="00434661">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以软件测试赛项的组织过程为样板，将大赛探索出的优异成果转化到实际教学中。利用竞赛设备组建专业实践创新基地，引入企业管理与培训理念，以软件测试竞赛规程作为评价手段，以国家相关职业标准、技术规范和大赛评分标准作为实训教学和创新实践的评价标准，从而探索软件测试技术应用实践及创新基地的运作方法，使大赛成果有效引导日常教学。</w:t>
      </w:r>
    </w:p>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t>（四）课程教材建设</w:t>
      </w:r>
    </w:p>
    <w:p w:rsidR="00A012A7" w:rsidRDefault="00434661">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以软件测试技术及应用为切</w:t>
      </w:r>
      <w:r>
        <w:rPr>
          <w:rFonts w:ascii="仿宋_GB2312" w:eastAsia="仿宋_GB2312" w:hAnsi="仿宋_GB2312" w:cs="仿宋_GB2312" w:hint="eastAsia"/>
          <w:sz w:val="28"/>
          <w:szCs w:val="30"/>
        </w:rPr>
        <w:t>入点，结合技能竞赛资源，积极引导</w:t>
      </w:r>
      <w:r>
        <w:rPr>
          <w:rFonts w:ascii="仿宋_GB2312" w:eastAsia="仿宋_GB2312" w:hAnsi="仿宋_GB2312" w:cs="仿宋_GB2312" w:hint="eastAsia"/>
          <w:sz w:val="28"/>
          <w:szCs w:val="30"/>
        </w:rPr>
        <w:t>2-3</w:t>
      </w:r>
      <w:r>
        <w:rPr>
          <w:rFonts w:ascii="仿宋_GB2312" w:eastAsia="仿宋_GB2312" w:hAnsi="仿宋_GB2312" w:cs="仿宋_GB2312" w:hint="eastAsia"/>
          <w:sz w:val="28"/>
          <w:szCs w:val="30"/>
        </w:rPr>
        <w:t>所高职院校联合开发软件测试专业应用方向理实一体化课程及教材</w:t>
      </w:r>
      <w:r>
        <w:rPr>
          <w:rFonts w:ascii="仿宋_GB2312" w:eastAsia="仿宋_GB2312" w:hAnsi="仿宋_GB2312" w:cs="仿宋_GB2312" w:hint="eastAsia"/>
          <w:sz w:val="28"/>
          <w:szCs w:val="30"/>
        </w:rPr>
        <w:t>2</w:t>
      </w:r>
      <w:r>
        <w:rPr>
          <w:rFonts w:ascii="仿宋_GB2312" w:eastAsia="仿宋_GB2312" w:hAnsi="仿宋_GB2312" w:cs="仿宋_GB2312" w:hint="eastAsia"/>
          <w:sz w:val="28"/>
          <w:szCs w:val="30"/>
        </w:rPr>
        <w:t>本，经行业、企业专家审核后交出版社规划出版。</w:t>
      </w:r>
    </w:p>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t>（五）专项师资培训</w:t>
      </w:r>
    </w:p>
    <w:p w:rsidR="00A012A7" w:rsidRDefault="00434661">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结合大赛竞赛内容和竞赛方式，在</w:t>
      </w:r>
      <w:r>
        <w:rPr>
          <w:rFonts w:ascii="仿宋_GB2312" w:eastAsia="仿宋_GB2312" w:hAnsi="仿宋_GB2312" w:cs="仿宋_GB2312" w:hint="eastAsia"/>
          <w:sz w:val="28"/>
          <w:szCs w:val="30"/>
        </w:rPr>
        <w:t>2017</w:t>
      </w:r>
      <w:r>
        <w:rPr>
          <w:rFonts w:ascii="仿宋_GB2312" w:eastAsia="仿宋_GB2312" w:hAnsi="仿宋_GB2312" w:cs="仿宋_GB2312" w:hint="eastAsia"/>
          <w:sz w:val="28"/>
          <w:szCs w:val="30"/>
        </w:rPr>
        <w:t>年</w:t>
      </w:r>
      <w:r>
        <w:rPr>
          <w:rFonts w:ascii="仿宋_GB2312" w:eastAsia="仿宋_GB2312" w:hAnsi="仿宋_GB2312" w:cs="仿宋_GB2312" w:hint="eastAsia"/>
          <w:sz w:val="28"/>
          <w:szCs w:val="30"/>
        </w:rPr>
        <w:t>7-8</w:t>
      </w:r>
      <w:r>
        <w:rPr>
          <w:rFonts w:ascii="仿宋_GB2312" w:eastAsia="仿宋_GB2312" w:hAnsi="仿宋_GB2312" w:cs="仿宋_GB2312" w:hint="eastAsia"/>
          <w:sz w:val="28"/>
          <w:szCs w:val="30"/>
        </w:rPr>
        <w:t>月，组织两场软件测试相关专业教师参加的专项师资培训。</w:t>
      </w:r>
    </w:p>
    <w:p w:rsidR="00A012A7" w:rsidRDefault="00434661">
      <w:pPr>
        <w:pStyle w:val="2"/>
        <w:spacing w:before="0" w:after="0"/>
        <w:ind w:firstLineChars="189" w:firstLine="529"/>
        <w:rPr>
          <w:rFonts w:ascii="仿宋_GB2312" w:eastAsia="仿宋_GB2312" w:hAnsi="仿宋"/>
          <w:b w:val="0"/>
          <w:sz w:val="28"/>
          <w:szCs w:val="28"/>
        </w:rPr>
      </w:pPr>
      <w:r>
        <w:rPr>
          <w:rFonts w:ascii="仿宋_GB2312" w:eastAsia="仿宋_GB2312" w:hAnsi="仿宋" w:hint="eastAsia"/>
          <w:b w:val="0"/>
          <w:sz w:val="28"/>
          <w:szCs w:val="28"/>
        </w:rPr>
        <w:t>（六）总结推广培养模式</w:t>
      </w:r>
    </w:p>
    <w:p w:rsidR="00A012A7" w:rsidRDefault="00434661">
      <w:pPr>
        <w:snapToGrid w:val="0"/>
        <w:spacing w:line="560" w:lineRule="exact"/>
        <w:ind w:firstLineChars="202" w:firstLine="566"/>
        <w:rPr>
          <w:rFonts w:ascii="仿宋_GB2312" w:eastAsia="仿宋_GB2312" w:hAnsi="仿宋_GB2312" w:cs="仿宋_GB2312"/>
          <w:sz w:val="28"/>
          <w:szCs w:val="30"/>
        </w:rPr>
      </w:pPr>
      <w:r>
        <w:rPr>
          <w:rFonts w:ascii="仿宋_GB2312" w:eastAsia="仿宋_GB2312" w:hAnsi="仿宋_GB2312" w:cs="仿宋_GB2312" w:hint="eastAsia"/>
          <w:sz w:val="28"/>
          <w:szCs w:val="30"/>
        </w:rPr>
        <w:t>大赛前后组织参赛学校领导及师生进行座谈，总结推广优秀的培养模式及经验，帮助各参赛院校师生提高教学指导和技能训练水平。</w:t>
      </w:r>
    </w:p>
    <w:p w:rsidR="00A012A7" w:rsidRDefault="00A012A7">
      <w:pPr>
        <w:snapToGrid w:val="0"/>
        <w:spacing w:line="560" w:lineRule="exact"/>
        <w:sectPr w:rsidR="00A012A7">
          <w:pgSz w:w="11906" w:h="16838"/>
          <w:pgMar w:top="1440" w:right="1800" w:bottom="1440" w:left="1800" w:header="851" w:footer="992" w:gutter="0"/>
          <w:cols w:space="425"/>
          <w:docGrid w:type="lines" w:linePitch="312"/>
        </w:sectPr>
      </w:pPr>
    </w:p>
    <w:p w:rsidR="00A012A7" w:rsidRDefault="00434661">
      <w:pPr>
        <w:pStyle w:val="1"/>
        <w:tabs>
          <w:tab w:val="left" w:pos="284"/>
        </w:tabs>
        <w:spacing w:before="0" w:after="0" w:line="560" w:lineRule="exact"/>
        <w:rPr>
          <w:rFonts w:ascii="黑体" w:eastAsia="黑体" w:hAnsi="黑体"/>
          <w:sz w:val="36"/>
          <w:szCs w:val="36"/>
        </w:rPr>
      </w:pPr>
      <w:r>
        <w:rPr>
          <w:rFonts w:ascii="黑体" w:eastAsia="黑体" w:hAnsi="黑体" w:hint="eastAsia"/>
          <w:sz w:val="36"/>
          <w:szCs w:val="36"/>
        </w:rPr>
        <w:lastRenderedPageBreak/>
        <w:t>附件</w:t>
      </w:r>
      <w:r>
        <w:rPr>
          <w:rFonts w:ascii="黑体" w:eastAsia="黑体" w:hAnsi="黑体" w:hint="eastAsia"/>
          <w:sz w:val="36"/>
          <w:szCs w:val="36"/>
        </w:rPr>
        <w:t>1</w:t>
      </w:r>
      <w:r>
        <w:rPr>
          <w:rFonts w:ascii="黑体" w:eastAsia="黑体" w:hAnsi="黑体" w:hint="eastAsia"/>
          <w:sz w:val="36"/>
          <w:szCs w:val="36"/>
        </w:rPr>
        <w:t>：软件测试赛项比赛任务书</w:t>
      </w:r>
    </w:p>
    <w:p w:rsidR="00A012A7" w:rsidRDefault="00434661" w:rsidP="00646123">
      <w:pPr>
        <w:pStyle w:val="2"/>
        <w:spacing w:before="0" w:after="0" w:line="560" w:lineRule="exact"/>
        <w:ind w:firstLineChars="94" w:firstLine="264"/>
        <w:rPr>
          <w:rFonts w:ascii="仿宋_GB2312" w:eastAsia="仿宋_GB2312" w:hAnsi="仿宋"/>
          <w:sz w:val="28"/>
          <w:szCs w:val="28"/>
        </w:rPr>
      </w:pPr>
      <w:r>
        <w:rPr>
          <w:rFonts w:ascii="仿宋_GB2312" w:eastAsia="仿宋_GB2312" w:hAnsi="仿宋" w:hint="eastAsia"/>
          <w:sz w:val="28"/>
          <w:szCs w:val="28"/>
        </w:rPr>
        <w:t>（一）参赛选手须知</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本任务书共</w:t>
      </w:r>
      <w:r>
        <w:rPr>
          <w:rFonts w:ascii="仿宋_GB2312" w:eastAsia="仿宋_GB2312" w:hAnsi="仿宋" w:hint="eastAsia"/>
          <w:sz w:val="28"/>
          <w:szCs w:val="28"/>
        </w:rPr>
        <w:t>4</w:t>
      </w:r>
      <w:r>
        <w:rPr>
          <w:rFonts w:ascii="仿宋_GB2312" w:eastAsia="仿宋_GB2312" w:hAnsi="仿宋" w:hint="eastAsia"/>
          <w:sz w:val="28"/>
          <w:szCs w:val="28"/>
        </w:rPr>
        <w:t>页，如出现</w:t>
      </w:r>
      <w:r>
        <w:rPr>
          <w:rFonts w:ascii="仿宋_GB2312" w:eastAsia="仿宋_GB2312" w:hAnsi="仿宋" w:hint="eastAsia"/>
          <w:sz w:val="28"/>
          <w:szCs w:val="28"/>
        </w:rPr>
        <w:t>缺页、字迹不清等问题，请及时向现场裁判示意，申请更换。</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赛项参考资料保存在</w:t>
      </w:r>
      <w:r>
        <w:rPr>
          <w:rFonts w:ascii="仿宋_GB2312" w:eastAsia="仿宋_GB2312" w:hAnsi="仿宋" w:hint="eastAsia"/>
          <w:sz w:val="28"/>
          <w:szCs w:val="28"/>
        </w:rPr>
        <w:t>PC</w:t>
      </w:r>
      <w:r>
        <w:rPr>
          <w:rFonts w:ascii="仿宋_GB2312" w:eastAsia="仿宋_GB2312" w:hAnsi="仿宋" w:hint="eastAsia"/>
          <w:sz w:val="28"/>
          <w:szCs w:val="28"/>
        </w:rPr>
        <w:t>桌面的“大赛资料”中。参赛队应在</w:t>
      </w:r>
      <w:r>
        <w:rPr>
          <w:rFonts w:ascii="仿宋_GB2312" w:eastAsia="仿宋_GB2312" w:hAnsi="仿宋" w:hint="eastAsia"/>
          <w:sz w:val="28"/>
          <w:szCs w:val="28"/>
        </w:rPr>
        <w:t>4</w:t>
      </w:r>
      <w:r>
        <w:rPr>
          <w:rFonts w:ascii="仿宋_GB2312" w:eastAsia="仿宋_GB2312" w:hAnsi="仿宋" w:hint="eastAsia"/>
          <w:sz w:val="28"/>
          <w:szCs w:val="28"/>
        </w:rPr>
        <w:t>小时内完成任务书规定内容。选手需及时保存工作记录，以防止因</w:t>
      </w:r>
      <w:r>
        <w:rPr>
          <w:rFonts w:ascii="仿宋_GB2312" w:eastAsia="仿宋_GB2312" w:hAnsi="仿宋" w:hint="eastAsia"/>
          <w:sz w:val="28"/>
          <w:szCs w:val="28"/>
        </w:rPr>
        <w:t>PC</w:t>
      </w:r>
      <w:r>
        <w:rPr>
          <w:rFonts w:ascii="仿宋_GB2312" w:eastAsia="仿宋_GB2312" w:hAnsi="仿宋" w:hint="eastAsia"/>
          <w:sz w:val="28"/>
          <w:szCs w:val="28"/>
        </w:rPr>
        <w:t>异常及其他设备异常造成的数据丢失。</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参赛队所提交的答卷采用工位号进行标识，不得出现学校、姓名等与身份有关的信息，否则成绩无效。</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选手需按照任务书的要求，完成项目实施方案，将相应的文档等上传到指定位置。选手编制的文档需及时保存，以免因系统故障造成数据丢失。</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成果的保存和提交。所有的竞赛成果需保存并上传到平台上，需要选手保存并提交的文件包括</w:t>
      </w:r>
      <w:r>
        <w:rPr>
          <w:rFonts w:ascii="仿宋_GB2312" w:eastAsia="仿宋_GB2312" w:hAnsi="仿宋" w:hint="eastAsia"/>
          <w:sz w:val="28"/>
          <w:szCs w:val="28"/>
        </w:rPr>
        <w:t>：选手编写的测试方案文档、测试用例文档、</w:t>
      </w:r>
      <w:r>
        <w:rPr>
          <w:rFonts w:ascii="仿宋_GB2312" w:eastAsia="仿宋_GB2312" w:hAnsi="仿宋" w:hint="eastAsia"/>
          <w:sz w:val="28"/>
          <w:szCs w:val="28"/>
        </w:rPr>
        <w:t>Bug</w:t>
      </w:r>
      <w:r>
        <w:rPr>
          <w:rFonts w:ascii="仿宋_GB2312" w:eastAsia="仿宋_GB2312" w:hAnsi="仿宋" w:hint="eastAsia"/>
          <w:sz w:val="28"/>
          <w:szCs w:val="28"/>
        </w:rPr>
        <w:t>描述、测试总结报告文档。</w:t>
      </w:r>
    </w:p>
    <w:p w:rsidR="00A012A7" w:rsidRDefault="00434661" w:rsidP="00646123">
      <w:pPr>
        <w:pStyle w:val="2"/>
        <w:spacing w:before="0" w:after="0" w:line="560" w:lineRule="exact"/>
        <w:ind w:firstLineChars="94" w:firstLine="264"/>
        <w:rPr>
          <w:rFonts w:ascii="仿宋_GB2312" w:eastAsia="仿宋_GB2312" w:hAnsi="仿宋"/>
          <w:sz w:val="28"/>
          <w:szCs w:val="28"/>
        </w:rPr>
      </w:pPr>
      <w:r>
        <w:rPr>
          <w:rFonts w:ascii="仿宋_GB2312" w:eastAsia="仿宋_GB2312" w:hAnsi="仿宋" w:hint="eastAsia"/>
          <w:sz w:val="28"/>
          <w:szCs w:val="28"/>
        </w:rPr>
        <w:t>（二）项目背景和需求</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随着信息化时代的到来，实现资产的数字化网络化管理，是任何一个事业单位及企业的需求。通过计算机软件，提高资产管理的准确性，方便查询和维护，提高工作效率。</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本项目的目标是建立符合实际管理需求的资产管理系统，对事业单位及企业的资产信息进行精确的维护，有效服务，从而减轻资产管理部门从事低层次信息处理和分析的负担，解放管理员的“双手大脑”，提高工作质量和效率。</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本项目软件系统平台将达到主流</w:t>
      </w:r>
      <w:r>
        <w:rPr>
          <w:rFonts w:ascii="仿宋_GB2312" w:eastAsia="仿宋_GB2312" w:hAnsi="仿宋" w:hint="eastAsia"/>
          <w:sz w:val="28"/>
          <w:szCs w:val="28"/>
        </w:rPr>
        <w:t>Web</w:t>
      </w:r>
      <w:r>
        <w:rPr>
          <w:rFonts w:ascii="仿宋_GB2312" w:eastAsia="仿宋_GB2312" w:hAnsi="仿宋" w:hint="eastAsia"/>
          <w:sz w:val="28"/>
          <w:szCs w:val="28"/>
        </w:rPr>
        <w:t>应用软件的水平。</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lastRenderedPageBreak/>
        <w:t>功能方面：系统满足业务逻辑各功能需求的要求。</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易用性方面：通过使用主流的浏览器</w:t>
      </w:r>
      <w:r>
        <w:rPr>
          <w:rFonts w:ascii="仿宋_GB2312" w:eastAsia="仿宋_GB2312" w:hAnsi="仿宋" w:hint="eastAsia"/>
          <w:sz w:val="28"/>
          <w:szCs w:val="28"/>
        </w:rPr>
        <w:t>/</w:t>
      </w:r>
      <w:r>
        <w:rPr>
          <w:rFonts w:ascii="仿宋_GB2312" w:eastAsia="仿宋_GB2312" w:hAnsi="仿宋" w:hint="eastAsia"/>
          <w:sz w:val="28"/>
          <w:szCs w:val="28"/>
        </w:rPr>
        <w:t>服务器架构，保证用户使用本系统的易用性良好。</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兼容性方面：通过系统设计以及兼容性框架设计，满足对主流浏览器兼容的要求。</w:t>
      </w:r>
      <w:r>
        <w:rPr>
          <w:rFonts w:ascii="仿宋_GB2312" w:eastAsia="仿宋_GB2312" w:hAnsi="仿宋" w:hint="eastAsia"/>
          <w:sz w:val="28"/>
          <w:szCs w:val="28"/>
        </w:rPr>
        <w:t>B/S</w:t>
      </w:r>
      <w:r>
        <w:rPr>
          <w:rFonts w:ascii="仿宋_GB2312" w:eastAsia="仿宋_GB2312" w:hAnsi="仿宋" w:hint="eastAsia"/>
          <w:sz w:val="28"/>
          <w:szCs w:val="28"/>
        </w:rPr>
        <w:t>结构的实训软件模块，完成软件功能在不同浏览器下表现差异化测试。系统根据不同的浏览器给出不同的</w:t>
      </w:r>
      <w:r>
        <w:rPr>
          <w:rFonts w:ascii="仿宋_GB2312" w:eastAsia="仿宋_GB2312" w:hAnsi="仿宋" w:hint="eastAsia"/>
          <w:sz w:val="28"/>
          <w:szCs w:val="28"/>
        </w:rPr>
        <w:t>UI</w:t>
      </w:r>
      <w:r>
        <w:rPr>
          <w:rFonts w:ascii="仿宋_GB2312" w:eastAsia="仿宋_GB2312" w:hAnsi="仿宋" w:hint="eastAsia"/>
          <w:sz w:val="28"/>
          <w:szCs w:val="28"/>
        </w:rPr>
        <w:t>形式。预留主流浏览器</w:t>
      </w:r>
      <w:r>
        <w:rPr>
          <w:rFonts w:ascii="仿宋_GB2312" w:eastAsia="仿宋_GB2312" w:hAnsi="仿宋" w:hint="eastAsia"/>
          <w:sz w:val="28"/>
          <w:szCs w:val="28"/>
        </w:rPr>
        <w:t>IE7-10</w:t>
      </w:r>
      <w:r>
        <w:rPr>
          <w:rFonts w:ascii="仿宋_GB2312" w:eastAsia="仿宋_GB2312" w:hAnsi="仿宋" w:hint="eastAsia"/>
          <w:sz w:val="28"/>
          <w:szCs w:val="28"/>
        </w:rPr>
        <w:t>、</w:t>
      </w:r>
      <w:r>
        <w:rPr>
          <w:rFonts w:ascii="仿宋_GB2312" w:eastAsia="仿宋_GB2312" w:hAnsi="仿宋" w:hint="eastAsia"/>
          <w:sz w:val="28"/>
          <w:szCs w:val="28"/>
        </w:rPr>
        <w:t>Firefox</w:t>
      </w:r>
      <w:r>
        <w:rPr>
          <w:rFonts w:ascii="仿宋_GB2312" w:eastAsia="仿宋_GB2312" w:hAnsi="仿宋" w:hint="eastAsia"/>
          <w:sz w:val="28"/>
          <w:szCs w:val="28"/>
        </w:rPr>
        <w:t>、</w:t>
      </w:r>
      <w:r>
        <w:rPr>
          <w:rFonts w:ascii="仿宋_GB2312" w:eastAsia="仿宋_GB2312" w:hAnsi="仿宋" w:hint="eastAsia"/>
          <w:sz w:val="28"/>
          <w:szCs w:val="28"/>
        </w:rPr>
        <w:t>Chrome</w:t>
      </w:r>
      <w:r>
        <w:rPr>
          <w:rFonts w:ascii="仿宋_GB2312" w:eastAsia="仿宋_GB2312" w:hAnsi="仿宋" w:hint="eastAsia"/>
          <w:sz w:val="28"/>
          <w:szCs w:val="28"/>
        </w:rPr>
        <w:t>、</w:t>
      </w:r>
      <w:r>
        <w:rPr>
          <w:rFonts w:ascii="仿宋_GB2312" w:eastAsia="仿宋_GB2312" w:hAnsi="仿宋" w:hint="eastAsia"/>
          <w:sz w:val="28"/>
          <w:szCs w:val="28"/>
        </w:rPr>
        <w:t>360</w:t>
      </w:r>
      <w:r>
        <w:rPr>
          <w:rFonts w:ascii="仿宋_GB2312" w:eastAsia="仿宋_GB2312" w:hAnsi="仿宋" w:hint="eastAsia"/>
          <w:sz w:val="28"/>
          <w:szCs w:val="28"/>
        </w:rPr>
        <w:t>浏览器的不同</w:t>
      </w:r>
      <w:r>
        <w:rPr>
          <w:rFonts w:ascii="仿宋_GB2312" w:eastAsia="仿宋_GB2312" w:hAnsi="仿宋" w:hint="eastAsia"/>
          <w:sz w:val="28"/>
          <w:szCs w:val="28"/>
        </w:rPr>
        <w:t>UI</w:t>
      </w:r>
      <w:r>
        <w:rPr>
          <w:rFonts w:ascii="仿宋_GB2312" w:eastAsia="仿宋_GB2312" w:hAnsi="仿宋" w:hint="eastAsia"/>
          <w:sz w:val="28"/>
          <w:szCs w:val="28"/>
        </w:rPr>
        <w:t>形式和</w:t>
      </w:r>
      <w:r>
        <w:rPr>
          <w:rFonts w:ascii="仿宋_GB2312" w:eastAsia="仿宋_GB2312" w:hAnsi="仿宋" w:hint="eastAsia"/>
          <w:sz w:val="28"/>
          <w:szCs w:val="28"/>
        </w:rPr>
        <w:t>Javascript</w:t>
      </w:r>
      <w:r>
        <w:rPr>
          <w:rFonts w:ascii="仿宋_GB2312" w:eastAsia="仿宋_GB2312" w:hAnsi="仿宋" w:hint="eastAsia"/>
          <w:sz w:val="28"/>
          <w:szCs w:val="28"/>
        </w:rPr>
        <w:t>脚本的错误，截图提交错误到实训任务管理平台。</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安全性方面：系统对敏感信息（例如用户密码）进行相关加密</w:t>
      </w:r>
      <w:r>
        <w:rPr>
          <w:rFonts w:ascii="仿宋_GB2312" w:eastAsia="仿宋_GB2312" w:hAnsi="仿宋" w:hint="eastAsia"/>
          <w:sz w:val="28"/>
          <w:szCs w:val="28"/>
        </w:rPr>
        <w:t>。</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UI</w:t>
      </w:r>
      <w:r>
        <w:rPr>
          <w:rFonts w:ascii="仿宋_GB2312" w:eastAsia="仿宋_GB2312" w:hAnsi="仿宋" w:hint="eastAsia"/>
          <w:sz w:val="28"/>
          <w:szCs w:val="28"/>
        </w:rPr>
        <w:t>界面方面：界面简洁明快，用户体验良好，提示友好，必要的变动操作有“确认”环节等。</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移动端</w:t>
      </w:r>
      <w:r>
        <w:rPr>
          <w:rFonts w:ascii="仿宋_GB2312" w:eastAsia="仿宋_GB2312" w:hAnsi="仿宋" w:hint="eastAsia"/>
          <w:sz w:val="28"/>
          <w:szCs w:val="28"/>
        </w:rPr>
        <w:t>APP</w:t>
      </w:r>
      <w:r>
        <w:rPr>
          <w:rFonts w:ascii="仿宋_GB2312" w:eastAsia="仿宋_GB2312" w:hAnsi="仿宋" w:hint="eastAsia"/>
          <w:sz w:val="28"/>
          <w:szCs w:val="28"/>
        </w:rPr>
        <w:t>测试：使用移动设备对</w:t>
      </w:r>
      <w:r>
        <w:rPr>
          <w:rFonts w:ascii="仿宋_GB2312" w:eastAsia="仿宋_GB2312" w:hAnsi="仿宋" w:hint="eastAsia"/>
          <w:sz w:val="28"/>
          <w:szCs w:val="28"/>
        </w:rPr>
        <w:t>App</w:t>
      </w:r>
      <w:r>
        <w:rPr>
          <w:rFonts w:ascii="仿宋_GB2312" w:eastAsia="仿宋_GB2312" w:hAnsi="仿宋" w:hint="eastAsia"/>
          <w:sz w:val="28"/>
          <w:szCs w:val="28"/>
        </w:rPr>
        <w:t>进行</w:t>
      </w:r>
      <w:r>
        <w:rPr>
          <w:rFonts w:ascii="仿宋_GB2312" w:eastAsia="仿宋_GB2312" w:hAnsi="仿宋" w:hint="eastAsia"/>
          <w:sz w:val="28"/>
          <w:szCs w:val="28"/>
        </w:rPr>
        <w:t>UI</w:t>
      </w:r>
      <w:r>
        <w:rPr>
          <w:rFonts w:ascii="仿宋_GB2312" w:eastAsia="仿宋_GB2312" w:hAnsi="仿宋" w:hint="eastAsia"/>
          <w:sz w:val="28"/>
          <w:szCs w:val="28"/>
        </w:rPr>
        <w:t>测试、业务逻辑功能测试、兼容性及适配测试。保证良好的用户体验和稳定性。</w:t>
      </w:r>
    </w:p>
    <w:p w:rsidR="00A012A7" w:rsidRDefault="00434661" w:rsidP="00646123">
      <w:pPr>
        <w:pStyle w:val="2"/>
        <w:spacing w:before="0" w:after="0" w:line="560" w:lineRule="exact"/>
        <w:ind w:firstLineChars="94" w:firstLine="264"/>
        <w:rPr>
          <w:rFonts w:ascii="仿宋_GB2312" w:eastAsia="仿宋_GB2312" w:hAnsi="仿宋"/>
          <w:sz w:val="28"/>
          <w:szCs w:val="28"/>
        </w:rPr>
      </w:pPr>
      <w:r>
        <w:rPr>
          <w:rFonts w:ascii="仿宋_GB2312" w:eastAsia="仿宋_GB2312" w:hAnsi="仿宋" w:hint="eastAsia"/>
          <w:sz w:val="28"/>
          <w:szCs w:val="28"/>
        </w:rPr>
        <w:t>（三）需求分析</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根据上述客户需求，公司决定成立网络资产管理系统开发项目组，完成软件项目的开发和测试工作。主要内容包括：</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1</w:t>
      </w:r>
      <w:r>
        <w:rPr>
          <w:rFonts w:ascii="仿宋_GB2312" w:eastAsia="仿宋_GB2312" w:hAnsi="仿宋" w:hint="eastAsia"/>
          <w:sz w:val="28"/>
          <w:szCs w:val="28"/>
        </w:rPr>
        <w:t>.</w:t>
      </w:r>
      <w:r>
        <w:rPr>
          <w:rFonts w:ascii="仿宋_GB2312" w:eastAsia="仿宋_GB2312" w:hAnsi="仿宋" w:hint="eastAsia"/>
          <w:sz w:val="28"/>
          <w:szCs w:val="28"/>
        </w:rPr>
        <w:t>权限控制：超级管理员和资产管理员不同职责的功能划分。</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w:t>
      </w:r>
      <w:r>
        <w:rPr>
          <w:rFonts w:ascii="仿宋_GB2312" w:eastAsia="仿宋_GB2312" w:hAnsi="仿宋" w:hint="eastAsia"/>
          <w:sz w:val="28"/>
          <w:szCs w:val="28"/>
        </w:rPr>
        <w:t>账号登陆，权限验证，安全验证。</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w:t>
      </w:r>
      <w:r>
        <w:rPr>
          <w:rFonts w:ascii="仿宋_GB2312" w:eastAsia="仿宋_GB2312" w:hAnsi="仿宋" w:hint="eastAsia"/>
          <w:sz w:val="28"/>
          <w:szCs w:val="28"/>
        </w:rPr>
        <w:t>个人信息维护。</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w:t>
      </w:r>
      <w:r>
        <w:rPr>
          <w:rFonts w:ascii="仿宋_GB2312" w:eastAsia="仿宋_GB2312" w:hAnsi="仿宋" w:hint="eastAsia"/>
          <w:sz w:val="28"/>
          <w:szCs w:val="28"/>
        </w:rPr>
        <w:t>资产存放地点维护。</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5</w:t>
      </w:r>
      <w:r>
        <w:rPr>
          <w:rFonts w:ascii="仿宋_GB2312" w:eastAsia="仿宋_GB2312" w:hAnsi="仿宋" w:hint="eastAsia"/>
          <w:sz w:val="28"/>
          <w:szCs w:val="28"/>
        </w:rPr>
        <w:t>.</w:t>
      </w:r>
      <w:r>
        <w:rPr>
          <w:rFonts w:ascii="仿宋_GB2312" w:eastAsia="仿宋_GB2312" w:hAnsi="仿宋" w:hint="eastAsia"/>
          <w:sz w:val="28"/>
          <w:szCs w:val="28"/>
        </w:rPr>
        <w:t>资产供应商维护。</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sz w:val="28"/>
          <w:szCs w:val="28"/>
        </w:rPr>
        <w:t>6</w:t>
      </w:r>
      <w:r>
        <w:rPr>
          <w:rFonts w:ascii="仿宋_GB2312" w:eastAsia="仿宋_GB2312" w:hAnsi="仿宋" w:hint="eastAsia"/>
          <w:sz w:val="28"/>
          <w:szCs w:val="28"/>
        </w:rPr>
        <w:t>.</w:t>
      </w:r>
      <w:r>
        <w:rPr>
          <w:rFonts w:ascii="仿宋_GB2312" w:eastAsia="仿宋_GB2312" w:hAnsi="仿宋" w:hint="eastAsia"/>
          <w:sz w:val="28"/>
          <w:szCs w:val="28"/>
        </w:rPr>
        <w:t>资产管理（借用</w:t>
      </w:r>
      <w:r>
        <w:rPr>
          <w:rFonts w:ascii="仿宋_GB2312" w:eastAsia="仿宋_GB2312" w:hAnsi="仿宋" w:hint="eastAsia"/>
          <w:sz w:val="28"/>
          <w:szCs w:val="28"/>
        </w:rPr>
        <w:t>/</w:t>
      </w:r>
      <w:r>
        <w:rPr>
          <w:rFonts w:ascii="仿宋_GB2312" w:eastAsia="仿宋_GB2312" w:hAnsi="仿宋" w:hint="eastAsia"/>
          <w:sz w:val="28"/>
          <w:szCs w:val="28"/>
        </w:rPr>
        <w:t>归还）。</w:t>
      </w:r>
    </w:p>
    <w:p w:rsidR="00A012A7" w:rsidRDefault="00434661">
      <w:pPr>
        <w:adjustRightInd w:val="0"/>
        <w:spacing w:line="560" w:lineRule="exact"/>
        <w:ind w:firstLine="560"/>
        <w:jc w:val="left"/>
        <w:rPr>
          <w:rFonts w:ascii="仿宋_GB2312" w:eastAsia="仿宋_GB2312" w:hAnsi="仿宋"/>
          <w:sz w:val="28"/>
          <w:szCs w:val="28"/>
        </w:rPr>
      </w:pPr>
      <w:r>
        <w:rPr>
          <w:rFonts w:ascii="仿宋_GB2312" w:eastAsia="仿宋_GB2312" w:hAnsi="仿宋" w:hint="eastAsia"/>
          <w:sz w:val="28"/>
          <w:szCs w:val="28"/>
        </w:rPr>
        <w:t>针对本软件项目，公司成立配合的测试团队专门负责软件的测试和质量保证工作。</w:t>
      </w:r>
    </w:p>
    <w:p w:rsidR="00A012A7" w:rsidRDefault="00434661" w:rsidP="00646123">
      <w:pPr>
        <w:pStyle w:val="2"/>
        <w:spacing w:before="0" w:after="0" w:line="560" w:lineRule="exact"/>
        <w:ind w:firstLineChars="94" w:firstLine="264"/>
        <w:rPr>
          <w:rFonts w:ascii="仿宋_GB2312" w:eastAsia="仿宋_GB2312" w:hAnsi="仿宋"/>
          <w:sz w:val="28"/>
          <w:szCs w:val="28"/>
        </w:rPr>
      </w:pPr>
      <w:r>
        <w:rPr>
          <w:rFonts w:ascii="仿宋_GB2312" w:eastAsia="仿宋_GB2312" w:hAnsi="仿宋" w:hint="eastAsia"/>
          <w:sz w:val="28"/>
          <w:szCs w:val="28"/>
        </w:rPr>
        <w:lastRenderedPageBreak/>
        <w:t>（四）解决方案</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测试团队首先针对需求文档，理解需求的全部内容，并进行相应的需求分析，根据需求分析结果，制定测试方案和测试计划。</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测试团队以需求文档为依据，编写测试用例，并形成测试用例文档。</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测试团队在被测软件上进行测试，执行测试用例和进行随机测试，发现</w:t>
      </w:r>
      <w:r>
        <w:rPr>
          <w:rFonts w:ascii="仿宋_GB2312" w:eastAsia="仿宋_GB2312" w:hAnsi="仿宋" w:hint="eastAsia"/>
          <w:kern w:val="30"/>
          <w:sz w:val="28"/>
          <w:szCs w:val="28"/>
        </w:rPr>
        <w:t>Bug</w:t>
      </w:r>
      <w:r>
        <w:rPr>
          <w:rFonts w:ascii="仿宋_GB2312" w:eastAsia="仿宋_GB2312" w:hAnsi="仿宋" w:hint="eastAsia"/>
          <w:kern w:val="30"/>
          <w:sz w:val="28"/>
          <w:szCs w:val="28"/>
        </w:rPr>
        <w:t>，提交到</w:t>
      </w:r>
      <w:r>
        <w:rPr>
          <w:rFonts w:ascii="仿宋_GB2312" w:eastAsia="仿宋_GB2312" w:hAnsi="仿宋" w:hint="eastAsia"/>
          <w:kern w:val="30"/>
          <w:sz w:val="28"/>
          <w:szCs w:val="28"/>
        </w:rPr>
        <w:t>Bug</w:t>
      </w:r>
      <w:r>
        <w:rPr>
          <w:rFonts w:ascii="仿宋_GB2312" w:eastAsia="仿宋_GB2312" w:hAnsi="仿宋" w:hint="eastAsia"/>
          <w:kern w:val="30"/>
          <w:sz w:val="28"/>
          <w:szCs w:val="28"/>
        </w:rPr>
        <w:t>管理平台。</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测试团队根据</w:t>
      </w:r>
      <w:r>
        <w:rPr>
          <w:rFonts w:ascii="仿宋_GB2312" w:eastAsia="仿宋_GB2312" w:hAnsi="仿宋" w:hint="eastAsia"/>
          <w:kern w:val="30"/>
          <w:sz w:val="28"/>
          <w:szCs w:val="28"/>
        </w:rPr>
        <w:t>Bug</w:t>
      </w:r>
      <w:r>
        <w:rPr>
          <w:rFonts w:ascii="仿宋_GB2312" w:eastAsia="仿宋_GB2312" w:hAnsi="仿宋" w:hint="eastAsia"/>
          <w:kern w:val="30"/>
          <w:sz w:val="28"/>
          <w:szCs w:val="28"/>
        </w:rPr>
        <w:t>执行情况，编写测试总结报告。</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测试团队使用主流浏览器对被测软件进行测试，发现不同浏览器</w:t>
      </w:r>
      <w:r>
        <w:rPr>
          <w:rFonts w:ascii="仿宋_GB2312" w:eastAsia="仿宋_GB2312" w:hAnsi="仿宋" w:hint="eastAsia"/>
          <w:kern w:val="30"/>
          <w:sz w:val="28"/>
          <w:szCs w:val="28"/>
        </w:rPr>
        <w:t>UI</w:t>
      </w:r>
      <w:r>
        <w:rPr>
          <w:rFonts w:ascii="仿宋_GB2312" w:eastAsia="仿宋_GB2312" w:hAnsi="仿宋" w:hint="eastAsia"/>
          <w:kern w:val="30"/>
          <w:sz w:val="28"/>
          <w:szCs w:val="28"/>
        </w:rPr>
        <w:t>界面和功能</w:t>
      </w:r>
      <w:r>
        <w:rPr>
          <w:rFonts w:ascii="仿宋_GB2312" w:eastAsia="仿宋_GB2312" w:hAnsi="仿宋" w:hint="eastAsia"/>
          <w:kern w:val="30"/>
          <w:sz w:val="28"/>
          <w:szCs w:val="28"/>
        </w:rPr>
        <w:t>bug</w:t>
      </w:r>
      <w:r>
        <w:rPr>
          <w:rFonts w:ascii="仿宋_GB2312" w:eastAsia="仿宋_GB2312" w:hAnsi="仿宋" w:hint="eastAsia"/>
          <w:kern w:val="30"/>
          <w:sz w:val="28"/>
          <w:szCs w:val="28"/>
        </w:rPr>
        <w:t>，</w:t>
      </w:r>
      <w:r>
        <w:rPr>
          <w:rFonts w:ascii="仿宋_GB2312" w:eastAsia="仿宋_GB2312" w:hAnsi="仿宋" w:hint="eastAsia"/>
          <w:kern w:val="30"/>
          <w:sz w:val="28"/>
          <w:szCs w:val="28"/>
        </w:rPr>
        <w:t>提交到</w:t>
      </w:r>
      <w:r>
        <w:rPr>
          <w:rFonts w:ascii="仿宋_GB2312" w:eastAsia="仿宋_GB2312" w:hAnsi="仿宋" w:hint="eastAsia"/>
          <w:kern w:val="30"/>
          <w:sz w:val="28"/>
          <w:szCs w:val="28"/>
        </w:rPr>
        <w:t>Bug</w:t>
      </w:r>
      <w:r>
        <w:rPr>
          <w:rFonts w:ascii="仿宋_GB2312" w:eastAsia="仿宋_GB2312" w:hAnsi="仿宋" w:hint="eastAsia"/>
          <w:kern w:val="30"/>
          <w:sz w:val="28"/>
          <w:szCs w:val="28"/>
        </w:rPr>
        <w:t>管理平台。</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测试团队以移动端需求文档为依据，使用提供的移动设备对资产借用归还进行测试，对</w:t>
      </w:r>
      <w:r>
        <w:rPr>
          <w:rFonts w:ascii="仿宋_GB2312" w:eastAsia="仿宋_GB2312" w:hAnsi="仿宋" w:hint="eastAsia"/>
          <w:kern w:val="30"/>
          <w:sz w:val="28"/>
          <w:szCs w:val="28"/>
        </w:rPr>
        <w:t>App</w:t>
      </w:r>
      <w:r>
        <w:rPr>
          <w:rFonts w:ascii="仿宋_GB2312" w:eastAsia="仿宋_GB2312" w:hAnsi="仿宋" w:hint="eastAsia"/>
          <w:kern w:val="30"/>
          <w:sz w:val="28"/>
          <w:szCs w:val="28"/>
        </w:rPr>
        <w:t>进行</w:t>
      </w:r>
      <w:r>
        <w:rPr>
          <w:rFonts w:ascii="仿宋_GB2312" w:eastAsia="仿宋_GB2312" w:hAnsi="仿宋" w:hint="eastAsia"/>
          <w:sz w:val="28"/>
          <w:szCs w:val="28"/>
        </w:rPr>
        <w:t>UI</w:t>
      </w:r>
      <w:r>
        <w:rPr>
          <w:rFonts w:ascii="仿宋_GB2312" w:eastAsia="仿宋_GB2312" w:hAnsi="仿宋" w:hint="eastAsia"/>
          <w:sz w:val="28"/>
          <w:szCs w:val="28"/>
        </w:rPr>
        <w:t>测试、业务逻辑功能测试、兼容性及适配测试</w:t>
      </w:r>
      <w:r>
        <w:rPr>
          <w:rFonts w:ascii="仿宋_GB2312" w:eastAsia="仿宋_GB2312" w:hAnsi="仿宋" w:hint="eastAsia"/>
          <w:kern w:val="30"/>
          <w:sz w:val="28"/>
          <w:szCs w:val="28"/>
        </w:rPr>
        <w:t>，发现</w:t>
      </w:r>
      <w:r>
        <w:rPr>
          <w:rFonts w:ascii="仿宋_GB2312" w:eastAsia="仿宋_GB2312" w:hAnsi="仿宋" w:hint="eastAsia"/>
          <w:kern w:val="30"/>
          <w:sz w:val="28"/>
          <w:szCs w:val="28"/>
        </w:rPr>
        <w:t>Bug</w:t>
      </w:r>
      <w:r>
        <w:rPr>
          <w:rFonts w:ascii="仿宋_GB2312" w:eastAsia="仿宋_GB2312" w:hAnsi="仿宋" w:hint="eastAsia"/>
          <w:kern w:val="30"/>
          <w:sz w:val="28"/>
          <w:szCs w:val="28"/>
        </w:rPr>
        <w:t>，提交到</w:t>
      </w:r>
      <w:r>
        <w:rPr>
          <w:rFonts w:ascii="仿宋_GB2312" w:eastAsia="仿宋_GB2312" w:hAnsi="仿宋" w:hint="eastAsia"/>
          <w:kern w:val="30"/>
          <w:sz w:val="28"/>
          <w:szCs w:val="28"/>
        </w:rPr>
        <w:t>Bug</w:t>
      </w:r>
      <w:r>
        <w:rPr>
          <w:rFonts w:ascii="仿宋_GB2312" w:eastAsia="仿宋_GB2312" w:hAnsi="仿宋" w:hint="eastAsia"/>
          <w:kern w:val="30"/>
          <w:sz w:val="28"/>
          <w:szCs w:val="28"/>
        </w:rPr>
        <w:t>管理平台。</w:t>
      </w:r>
    </w:p>
    <w:p w:rsidR="00A012A7" w:rsidRDefault="00434661" w:rsidP="00646123">
      <w:pPr>
        <w:pStyle w:val="2"/>
        <w:spacing w:before="0" w:after="0" w:line="560" w:lineRule="exact"/>
        <w:ind w:firstLineChars="94" w:firstLine="264"/>
        <w:rPr>
          <w:rFonts w:ascii="仿宋_GB2312" w:eastAsia="仿宋_GB2312" w:hAnsi="仿宋"/>
          <w:sz w:val="28"/>
          <w:szCs w:val="28"/>
        </w:rPr>
      </w:pPr>
      <w:r>
        <w:rPr>
          <w:rFonts w:ascii="仿宋_GB2312" w:eastAsia="仿宋_GB2312" w:hAnsi="仿宋" w:hint="eastAsia"/>
          <w:sz w:val="28"/>
          <w:szCs w:val="28"/>
        </w:rPr>
        <w:t>（五）项目实施与演算</w:t>
      </w:r>
    </w:p>
    <w:p w:rsidR="00A012A7" w:rsidRDefault="00434661">
      <w:pPr>
        <w:adjustRightInd w:val="0"/>
        <w:spacing w:line="560" w:lineRule="exact"/>
        <w:ind w:firstLine="562"/>
        <w:jc w:val="left"/>
        <w:rPr>
          <w:rFonts w:ascii="仿宋_GB2312" w:eastAsia="仿宋_GB2312" w:hAnsi="仿宋"/>
          <w:b/>
          <w:kern w:val="30"/>
          <w:sz w:val="28"/>
          <w:szCs w:val="28"/>
        </w:rPr>
      </w:pPr>
      <w:r>
        <w:rPr>
          <w:rFonts w:ascii="仿宋_GB2312" w:eastAsia="仿宋_GB2312" w:hAnsi="仿宋" w:hint="eastAsia"/>
          <w:b/>
          <w:kern w:val="30"/>
          <w:sz w:val="28"/>
          <w:szCs w:val="28"/>
        </w:rPr>
        <w:t>1.</w:t>
      </w:r>
      <w:r>
        <w:rPr>
          <w:rFonts w:ascii="仿宋_GB2312" w:eastAsia="仿宋_GB2312" w:hAnsi="仿宋" w:hint="eastAsia"/>
          <w:b/>
          <w:kern w:val="30"/>
          <w:sz w:val="28"/>
          <w:szCs w:val="28"/>
        </w:rPr>
        <w:t>测试方案文档（</w:t>
      </w:r>
      <w:r>
        <w:rPr>
          <w:rFonts w:ascii="仿宋_GB2312" w:eastAsia="仿宋_GB2312" w:hAnsi="仿宋" w:hint="eastAsia"/>
          <w:b/>
          <w:kern w:val="30"/>
          <w:sz w:val="28"/>
          <w:szCs w:val="28"/>
        </w:rPr>
        <w:t>20</w:t>
      </w:r>
      <w:r>
        <w:rPr>
          <w:rFonts w:ascii="仿宋_GB2312" w:eastAsia="仿宋_GB2312" w:hAnsi="仿宋" w:hint="eastAsia"/>
          <w:b/>
          <w:kern w:val="30"/>
          <w:sz w:val="28"/>
          <w:szCs w:val="28"/>
        </w:rPr>
        <w:t>分）</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请你分析用户需求，理解项目实施方案，结合需求分析方法，进行功能划分，制定测试策略，并进行测试计划的制定，形成测试方案文档。</w:t>
      </w:r>
    </w:p>
    <w:p w:rsidR="00A012A7" w:rsidRDefault="00434661">
      <w:pPr>
        <w:adjustRightInd w:val="0"/>
        <w:spacing w:line="560" w:lineRule="exact"/>
        <w:ind w:firstLine="560"/>
        <w:jc w:val="left"/>
        <w:rPr>
          <w:rFonts w:ascii="仿宋_GB2312" w:eastAsia="仿宋_GB2312" w:hAnsi="仿宋"/>
          <w:kern w:val="30"/>
          <w:sz w:val="28"/>
          <w:szCs w:val="28"/>
        </w:rPr>
      </w:pPr>
      <w:r>
        <w:rPr>
          <w:rFonts w:ascii="仿宋_GB2312" w:eastAsia="仿宋_GB2312" w:hAnsi="仿宋" w:hint="eastAsia"/>
          <w:kern w:val="30"/>
          <w:sz w:val="28"/>
          <w:szCs w:val="28"/>
        </w:rPr>
        <w:t>要求测试方案文档的内容包括：需求分解、</w:t>
      </w:r>
      <w:r>
        <w:rPr>
          <w:rFonts w:ascii="仿宋_GB2312" w:eastAsia="仿宋_GB2312" w:hAnsi="仿宋" w:hint="eastAsia"/>
          <w:kern w:val="30"/>
          <w:sz w:val="28"/>
          <w:szCs w:val="28"/>
        </w:rPr>
        <w:t>Web</w:t>
      </w:r>
      <w:r>
        <w:rPr>
          <w:rFonts w:ascii="仿宋_GB2312" w:eastAsia="仿宋_GB2312" w:hAnsi="仿宋" w:hint="eastAsia"/>
          <w:kern w:val="30"/>
          <w:sz w:val="28"/>
          <w:szCs w:val="28"/>
        </w:rPr>
        <w:t>端测试范围确定、浏览器兼容性测试范围确定、移动</w:t>
      </w:r>
      <w:r>
        <w:rPr>
          <w:rFonts w:ascii="仿宋_GB2312" w:eastAsia="仿宋_GB2312" w:hAnsi="仿宋" w:hint="eastAsia"/>
          <w:kern w:val="30"/>
          <w:sz w:val="28"/>
          <w:szCs w:val="28"/>
        </w:rPr>
        <w:t>APP</w:t>
      </w:r>
      <w:r>
        <w:rPr>
          <w:rFonts w:ascii="仿宋_GB2312" w:eastAsia="仿宋_GB2312" w:hAnsi="仿宋" w:hint="eastAsia"/>
          <w:kern w:val="30"/>
          <w:sz w:val="28"/>
          <w:szCs w:val="28"/>
        </w:rPr>
        <w:t>端测试范围确定、测试策略制定、测试人员及工作安排、测试时间安排、测试结果目标。</w:t>
      </w:r>
    </w:p>
    <w:p w:rsidR="00A012A7" w:rsidRDefault="00434661">
      <w:pPr>
        <w:adjustRightInd w:val="0"/>
        <w:spacing w:line="560" w:lineRule="exact"/>
        <w:ind w:firstLine="562"/>
        <w:rPr>
          <w:rFonts w:ascii="仿宋_GB2312" w:eastAsia="仿宋_GB2312" w:hAnsi="仿宋"/>
          <w:b/>
          <w:kern w:val="30"/>
          <w:sz w:val="28"/>
          <w:szCs w:val="28"/>
        </w:rPr>
      </w:pPr>
      <w:r>
        <w:rPr>
          <w:rFonts w:ascii="仿宋_GB2312" w:eastAsia="仿宋_GB2312" w:hAnsi="仿宋" w:hint="eastAsia"/>
          <w:b/>
          <w:kern w:val="30"/>
          <w:sz w:val="28"/>
          <w:szCs w:val="28"/>
        </w:rPr>
        <w:t>2.</w:t>
      </w:r>
      <w:r>
        <w:rPr>
          <w:rFonts w:ascii="仿宋_GB2312" w:eastAsia="仿宋_GB2312" w:hAnsi="仿宋" w:hint="eastAsia"/>
          <w:b/>
          <w:kern w:val="30"/>
          <w:sz w:val="28"/>
          <w:szCs w:val="28"/>
        </w:rPr>
        <w:t>测试用例文档（</w:t>
      </w:r>
      <w:r>
        <w:rPr>
          <w:rFonts w:ascii="仿宋_GB2312" w:eastAsia="仿宋_GB2312" w:hAnsi="仿宋" w:hint="eastAsia"/>
          <w:b/>
          <w:kern w:val="30"/>
          <w:sz w:val="28"/>
          <w:szCs w:val="28"/>
        </w:rPr>
        <w:t>20</w:t>
      </w:r>
      <w:r>
        <w:rPr>
          <w:rFonts w:ascii="仿宋_GB2312" w:eastAsia="仿宋_GB2312" w:hAnsi="仿宋" w:hint="eastAsia"/>
          <w:b/>
          <w:kern w:val="30"/>
          <w:sz w:val="28"/>
          <w:szCs w:val="28"/>
        </w:rPr>
        <w:t>分）</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根据需求分析结果，编写测试用例，形成测试用例文档。</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要求测试用例文档内容包括</w:t>
      </w:r>
      <w:r>
        <w:rPr>
          <w:rFonts w:ascii="仿宋_GB2312" w:eastAsia="仿宋_GB2312" w:hAnsi="仿宋" w:hint="eastAsia"/>
          <w:kern w:val="30"/>
          <w:sz w:val="28"/>
          <w:szCs w:val="28"/>
        </w:rPr>
        <w:t>:</w:t>
      </w:r>
      <w:r>
        <w:rPr>
          <w:rFonts w:ascii="仿宋_GB2312" w:eastAsia="仿宋_GB2312" w:hAnsi="仿宋" w:hint="eastAsia"/>
          <w:kern w:val="30"/>
          <w:sz w:val="28"/>
          <w:szCs w:val="28"/>
        </w:rPr>
        <w:t>用例编号、所属模块（分级）、测</w:t>
      </w:r>
      <w:r>
        <w:rPr>
          <w:rFonts w:ascii="仿宋_GB2312" w:eastAsia="仿宋_GB2312" w:hAnsi="仿宋" w:hint="eastAsia"/>
          <w:kern w:val="30"/>
          <w:sz w:val="28"/>
          <w:szCs w:val="28"/>
        </w:rPr>
        <w:lastRenderedPageBreak/>
        <w:t>试步骤、输入、预期结果、重要程度、优先级、编写人员等</w:t>
      </w:r>
    </w:p>
    <w:p w:rsidR="00A012A7" w:rsidRDefault="00434661" w:rsidP="00646123">
      <w:pPr>
        <w:adjustRightInd w:val="0"/>
        <w:spacing w:line="560" w:lineRule="exact"/>
        <w:ind w:firstLineChars="166" w:firstLine="467"/>
        <w:rPr>
          <w:rFonts w:ascii="仿宋_GB2312" w:eastAsia="仿宋_GB2312" w:hAnsi="仿宋"/>
          <w:b/>
          <w:kern w:val="30"/>
          <w:sz w:val="28"/>
          <w:szCs w:val="28"/>
        </w:rPr>
      </w:pPr>
      <w:r>
        <w:rPr>
          <w:rFonts w:ascii="仿宋_GB2312" w:eastAsia="仿宋_GB2312" w:hAnsi="仿宋" w:hint="eastAsia"/>
          <w:b/>
          <w:kern w:val="30"/>
          <w:sz w:val="28"/>
          <w:szCs w:val="28"/>
        </w:rPr>
        <w:t>3.</w:t>
      </w:r>
      <w:r>
        <w:rPr>
          <w:rFonts w:ascii="仿宋_GB2312" w:eastAsia="仿宋_GB2312" w:hAnsi="仿宋" w:hint="eastAsia"/>
          <w:b/>
          <w:kern w:val="30"/>
          <w:sz w:val="28"/>
          <w:szCs w:val="28"/>
        </w:rPr>
        <w:t>测试执行和提交</w:t>
      </w:r>
      <w:r>
        <w:rPr>
          <w:rFonts w:ascii="仿宋_GB2312" w:eastAsia="仿宋_GB2312" w:hAnsi="仿宋" w:hint="eastAsia"/>
          <w:b/>
          <w:kern w:val="30"/>
          <w:sz w:val="28"/>
          <w:szCs w:val="28"/>
        </w:rPr>
        <w:t>Bug</w:t>
      </w:r>
      <w:r>
        <w:rPr>
          <w:rFonts w:ascii="仿宋_GB2312" w:eastAsia="仿宋_GB2312" w:hAnsi="仿宋" w:hint="eastAsia"/>
          <w:b/>
          <w:kern w:val="30"/>
          <w:sz w:val="28"/>
          <w:szCs w:val="28"/>
        </w:rPr>
        <w:t>（</w:t>
      </w:r>
      <w:r>
        <w:rPr>
          <w:rFonts w:ascii="仿宋_GB2312" w:eastAsia="仿宋_GB2312" w:hAnsi="仿宋" w:hint="eastAsia"/>
          <w:b/>
          <w:kern w:val="30"/>
          <w:sz w:val="28"/>
          <w:szCs w:val="28"/>
        </w:rPr>
        <w:t>40</w:t>
      </w:r>
      <w:r>
        <w:rPr>
          <w:rFonts w:ascii="仿宋_GB2312" w:eastAsia="仿宋_GB2312" w:hAnsi="仿宋" w:hint="eastAsia"/>
          <w:b/>
          <w:kern w:val="30"/>
          <w:sz w:val="28"/>
          <w:szCs w:val="28"/>
        </w:rPr>
        <w:t>分）</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依据需求文档和测试用例，进行用例执行，以及随机测试，发现</w:t>
      </w:r>
      <w:r>
        <w:rPr>
          <w:rFonts w:ascii="仿宋_GB2312" w:eastAsia="仿宋_GB2312" w:hAnsi="仿宋" w:hint="eastAsia"/>
          <w:kern w:val="30"/>
          <w:sz w:val="28"/>
          <w:szCs w:val="28"/>
        </w:rPr>
        <w:t>Bug</w:t>
      </w:r>
      <w:r>
        <w:rPr>
          <w:rFonts w:ascii="仿宋_GB2312" w:eastAsia="仿宋_GB2312" w:hAnsi="仿宋" w:hint="eastAsia"/>
          <w:kern w:val="30"/>
          <w:sz w:val="28"/>
          <w:szCs w:val="28"/>
        </w:rPr>
        <w:t>，并提交</w:t>
      </w:r>
      <w:r>
        <w:rPr>
          <w:rFonts w:ascii="仿宋_GB2312" w:eastAsia="仿宋_GB2312" w:hAnsi="仿宋" w:hint="eastAsia"/>
          <w:kern w:val="30"/>
          <w:sz w:val="28"/>
          <w:szCs w:val="28"/>
        </w:rPr>
        <w:t>Bug</w:t>
      </w:r>
      <w:r>
        <w:rPr>
          <w:rFonts w:ascii="仿宋_GB2312" w:eastAsia="仿宋_GB2312" w:hAnsi="仿宋" w:hint="eastAsia"/>
          <w:kern w:val="30"/>
          <w:sz w:val="28"/>
          <w:szCs w:val="28"/>
        </w:rPr>
        <w:t>到平台。要求提交</w:t>
      </w:r>
      <w:r>
        <w:rPr>
          <w:rFonts w:ascii="仿宋_GB2312" w:eastAsia="仿宋_GB2312" w:hAnsi="仿宋" w:hint="eastAsia"/>
          <w:kern w:val="30"/>
          <w:sz w:val="28"/>
          <w:szCs w:val="28"/>
        </w:rPr>
        <w:t>Bug</w:t>
      </w:r>
      <w:r>
        <w:rPr>
          <w:rFonts w:ascii="仿宋_GB2312" w:eastAsia="仿宋_GB2312" w:hAnsi="仿宋" w:hint="eastAsia"/>
          <w:kern w:val="30"/>
          <w:sz w:val="28"/>
          <w:szCs w:val="28"/>
        </w:rPr>
        <w:t>的内容包括：</w:t>
      </w:r>
      <w:r>
        <w:rPr>
          <w:rFonts w:ascii="仿宋_GB2312" w:eastAsia="仿宋_GB2312" w:hAnsi="仿宋" w:hint="eastAsia"/>
          <w:kern w:val="30"/>
          <w:sz w:val="28"/>
          <w:szCs w:val="28"/>
        </w:rPr>
        <w:t>Bug</w:t>
      </w:r>
      <w:r>
        <w:rPr>
          <w:rFonts w:ascii="仿宋_GB2312" w:eastAsia="仿宋_GB2312" w:hAnsi="仿宋" w:hint="eastAsia"/>
          <w:kern w:val="30"/>
          <w:sz w:val="28"/>
          <w:szCs w:val="28"/>
        </w:rPr>
        <w:t>标题、</w:t>
      </w:r>
      <w:r>
        <w:rPr>
          <w:rFonts w:ascii="仿宋_GB2312" w:eastAsia="仿宋_GB2312" w:hAnsi="仿宋" w:hint="eastAsia"/>
          <w:kern w:val="30"/>
          <w:sz w:val="28"/>
          <w:szCs w:val="28"/>
        </w:rPr>
        <w:t>Bug</w:t>
      </w:r>
      <w:r>
        <w:rPr>
          <w:rFonts w:ascii="仿宋_GB2312" w:eastAsia="仿宋_GB2312" w:hAnsi="仿宋" w:hint="eastAsia"/>
          <w:kern w:val="30"/>
          <w:sz w:val="28"/>
          <w:szCs w:val="28"/>
        </w:rPr>
        <w:t>描述、</w:t>
      </w:r>
      <w:r>
        <w:rPr>
          <w:rFonts w:ascii="仿宋_GB2312" w:eastAsia="仿宋_GB2312" w:hAnsi="仿宋" w:hint="eastAsia"/>
          <w:kern w:val="30"/>
          <w:sz w:val="28"/>
          <w:szCs w:val="28"/>
        </w:rPr>
        <w:t>Bug</w:t>
      </w:r>
      <w:r>
        <w:rPr>
          <w:rFonts w:ascii="仿宋_GB2312" w:eastAsia="仿宋_GB2312" w:hAnsi="仿宋" w:hint="eastAsia"/>
          <w:kern w:val="30"/>
          <w:sz w:val="28"/>
          <w:szCs w:val="28"/>
        </w:rPr>
        <w:t>类型、严重程度、</w:t>
      </w:r>
      <w:r>
        <w:rPr>
          <w:rFonts w:ascii="仿宋_GB2312" w:eastAsia="仿宋_GB2312" w:hAnsi="仿宋" w:hint="eastAsia"/>
          <w:kern w:val="30"/>
          <w:sz w:val="28"/>
          <w:szCs w:val="28"/>
        </w:rPr>
        <w:t>Bug</w:t>
      </w:r>
      <w:r>
        <w:rPr>
          <w:rFonts w:ascii="仿宋_GB2312" w:eastAsia="仿宋_GB2312" w:hAnsi="仿宋" w:hint="eastAsia"/>
          <w:kern w:val="30"/>
          <w:sz w:val="28"/>
          <w:szCs w:val="28"/>
        </w:rPr>
        <w:t>截图等。</w:t>
      </w:r>
    </w:p>
    <w:p w:rsidR="00A012A7" w:rsidRDefault="00434661" w:rsidP="00646123">
      <w:pPr>
        <w:adjustRightInd w:val="0"/>
        <w:spacing w:line="560" w:lineRule="exact"/>
        <w:ind w:firstLineChars="166" w:firstLine="467"/>
        <w:rPr>
          <w:rFonts w:ascii="仿宋_GB2312" w:eastAsia="仿宋_GB2312" w:hAnsi="仿宋"/>
          <w:b/>
          <w:kern w:val="30"/>
          <w:sz w:val="28"/>
          <w:szCs w:val="28"/>
        </w:rPr>
      </w:pPr>
      <w:r>
        <w:rPr>
          <w:rFonts w:ascii="仿宋_GB2312" w:eastAsia="仿宋_GB2312" w:hAnsi="仿宋" w:hint="eastAsia"/>
          <w:b/>
          <w:kern w:val="30"/>
          <w:sz w:val="28"/>
          <w:szCs w:val="28"/>
        </w:rPr>
        <w:t>4.</w:t>
      </w:r>
      <w:r>
        <w:rPr>
          <w:rFonts w:ascii="仿宋_GB2312" w:eastAsia="仿宋_GB2312" w:hAnsi="仿宋" w:hint="eastAsia"/>
          <w:b/>
          <w:kern w:val="30"/>
          <w:sz w:val="28"/>
          <w:szCs w:val="28"/>
        </w:rPr>
        <w:t>测试总结报告（</w:t>
      </w:r>
      <w:r>
        <w:rPr>
          <w:rFonts w:ascii="仿宋_GB2312" w:eastAsia="仿宋_GB2312" w:hAnsi="仿宋" w:hint="eastAsia"/>
          <w:b/>
          <w:kern w:val="30"/>
          <w:sz w:val="28"/>
          <w:szCs w:val="28"/>
        </w:rPr>
        <w:t>20</w:t>
      </w:r>
      <w:r>
        <w:rPr>
          <w:rFonts w:ascii="仿宋_GB2312" w:eastAsia="仿宋_GB2312" w:hAnsi="仿宋" w:hint="eastAsia"/>
          <w:b/>
          <w:kern w:val="30"/>
          <w:sz w:val="28"/>
          <w:szCs w:val="28"/>
        </w:rPr>
        <w:t>分）</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根据测试用例执行情况，以及整体测试情况，编写测试总结报告。</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要求测试总结报告的内容包括：</w:t>
      </w:r>
    </w:p>
    <w:p w:rsidR="00A012A7" w:rsidRDefault="00434661">
      <w:pPr>
        <w:adjustRightInd w:val="0"/>
        <w:spacing w:line="560" w:lineRule="exact"/>
        <w:ind w:firstLine="560"/>
        <w:rPr>
          <w:rFonts w:ascii="Calibri" w:eastAsia="仿宋_GB2312" w:hAnsi="Calibri"/>
          <w:kern w:val="30"/>
          <w:sz w:val="28"/>
          <w:szCs w:val="28"/>
        </w:rPr>
      </w:pPr>
      <w:r>
        <w:rPr>
          <w:rFonts w:ascii="仿宋_GB2312" w:eastAsia="仿宋_GB2312" w:hAnsi="仿宋" w:hint="eastAsia"/>
          <w:kern w:val="30"/>
          <w:sz w:val="28"/>
          <w:szCs w:val="28"/>
        </w:rPr>
        <w:t>软件测试结果</w:t>
      </w:r>
      <w:r>
        <w:rPr>
          <w:rFonts w:ascii="Calibri" w:eastAsia="仿宋_GB2312" w:hAnsi="Calibri" w:hint="eastAsia"/>
          <w:kern w:val="30"/>
          <w:sz w:val="28"/>
          <w:szCs w:val="28"/>
        </w:rPr>
        <w:t>。</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测试用例执行情况。</w:t>
      </w:r>
    </w:p>
    <w:p w:rsidR="00A012A7" w:rsidRDefault="00434661">
      <w:pPr>
        <w:adjustRightInd w:val="0"/>
        <w:spacing w:line="560" w:lineRule="exact"/>
        <w:ind w:firstLine="560"/>
        <w:rPr>
          <w:rFonts w:ascii="仿宋_GB2312" w:eastAsia="仿宋_GB2312" w:hAnsi="仿宋"/>
          <w:kern w:val="30"/>
          <w:sz w:val="28"/>
          <w:szCs w:val="28"/>
        </w:rPr>
      </w:pPr>
      <w:r>
        <w:rPr>
          <w:rFonts w:ascii="仿宋_GB2312" w:eastAsia="仿宋_GB2312" w:hAnsi="仿宋" w:hint="eastAsia"/>
          <w:kern w:val="30"/>
          <w:sz w:val="28"/>
          <w:szCs w:val="28"/>
        </w:rPr>
        <w:t>Web</w:t>
      </w:r>
      <w:r>
        <w:rPr>
          <w:rFonts w:ascii="仿宋_GB2312" w:eastAsia="仿宋_GB2312" w:hAnsi="仿宋" w:hint="eastAsia"/>
          <w:kern w:val="30"/>
          <w:sz w:val="28"/>
          <w:szCs w:val="28"/>
        </w:rPr>
        <w:t>端</w:t>
      </w:r>
      <w:r>
        <w:rPr>
          <w:rFonts w:ascii="仿宋_GB2312" w:eastAsia="仿宋_GB2312" w:hAnsi="仿宋" w:hint="eastAsia"/>
          <w:kern w:val="30"/>
          <w:sz w:val="28"/>
          <w:szCs w:val="28"/>
        </w:rPr>
        <w:t>Bug</w:t>
      </w:r>
      <w:r>
        <w:rPr>
          <w:rFonts w:ascii="仿宋_GB2312" w:eastAsia="仿宋_GB2312" w:hAnsi="仿宋" w:hint="eastAsia"/>
          <w:kern w:val="30"/>
          <w:sz w:val="28"/>
          <w:szCs w:val="28"/>
        </w:rPr>
        <w:t>分析：</w:t>
      </w:r>
      <w:r>
        <w:rPr>
          <w:rFonts w:ascii="仿宋_GB2312" w:eastAsia="仿宋_GB2312" w:hAnsi="仿宋" w:hint="eastAsia"/>
          <w:kern w:val="30"/>
          <w:sz w:val="28"/>
          <w:szCs w:val="28"/>
        </w:rPr>
        <w:t>Bug</w:t>
      </w:r>
      <w:r>
        <w:rPr>
          <w:rFonts w:ascii="仿宋_GB2312" w:eastAsia="仿宋_GB2312" w:hAnsi="仿宋" w:hint="eastAsia"/>
          <w:kern w:val="30"/>
          <w:sz w:val="28"/>
          <w:szCs w:val="28"/>
        </w:rPr>
        <w:t>数量分析、按严重等级分析、按模块分析、按浏览器类型分析等。</w:t>
      </w:r>
    </w:p>
    <w:p w:rsidR="00A012A7" w:rsidRDefault="00434661">
      <w:pPr>
        <w:adjustRightInd w:val="0"/>
        <w:spacing w:line="560" w:lineRule="exact"/>
        <w:ind w:firstLine="560"/>
      </w:pPr>
      <w:r>
        <w:rPr>
          <w:rFonts w:ascii="仿宋_GB2312" w:eastAsia="仿宋_GB2312" w:hAnsi="仿宋" w:hint="eastAsia"/>
          <w:sz w:val="28"/>
          <w:szCs w:val="28"/>
        </w:rPr>
        <w:t>移动端测试结果分析：</w:t>
      </w:r>
      <w:r>
        <w:rPr>
          <w:rFonts w:ascii="仿宋_GB2312" w:eastAsia="仿宋_GB2312" w:hAnsi="仿宋" w:hint="eastAsia"/>
          <w:sz w:val="28"/>
          <w:szCs w:val="28"/>
        </w:rPr>
        <w:t>Bug</w:t>
      </w:r>
      <w:r>
        <w:rPr>
          <w:rFonts w:ascii="仿宋_GB2312" w:eastAsia="仿宋_GB2312" w:hAnsi="仿宋" w:hint="eastAsia"/>
          <w:sz w:val="28"/>
          <w:szCs w:val="28"/>
        </w:rPr>
        <w:t>数量分析、移动端机型分析、移动端系统版本分析。</w:t>
      </w:r>
    </w:p>
    <w:sectPr w:rsidR="00A012A7">
      <w:headerReference w:type="even" r:id="rId13"/>
      <w:headerReference w:type="default" r:id="rId14"/>
      <w:footerReference w:type="even" r:id="rId15"/>
      <w:headerReference w:type="first" r:id="rId16"/>
      <w:footerReference w:type="first" r:id="rId1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661" w:rsidRDefault="00434661">
      <w:r>
        <w:separator/>
      </w:r>
    </w:p>
  </w:endnote>
  <w:endnote w:type="continuationSeparator" w:id="0">
    <w:p w:rsidR="00434661" w:rsidRDefault="0043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434661">
    <w:pPr>
      <w:pStyle w:val="a6"/>
      <w:jc w:val="center"/>
    </w:pPr>
    <w:r>
      <w:rPr>
        <w:rFonts w:hint="eastAsia"/>
      </w:rPr>
      <w:t>第</w:t>
    </w:r>
    <w:r>
      <w:fldChar w:fldCharType="begin"/>
    </w:r>
    <w:r>
      <w:instrText>PAGE   \* MERGEFORMAT</w:instrText>
    </w:r>
    <w:r>
      <w:fldChar w:fldCharType="separate"/>
    </w:r>
    <w:r w:rsidR="00646123" w:rsidRPr="00646123">
      <w:rPr>
        <w:noProof/>
        <w:lang w:val="zh-CN"/>
      </w:rPr>
      <w:t>2</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A012A7">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A012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661" w:rsidRDefault="00434661">
      <w:r>
        <w:separator/>
      </w:r>
    </w:p>
  </w:footnote>
  <w:footnote w:type="continuationSeparator" w:id="0">
    <w:p w:rsidR="00434661" w:rsidRDefault="00434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A012A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A012A7">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2A7" w:rsidRDefault="00A012A7">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70A3B"/>
    <w:multiLevelType w:val="singleLevel"/>
    <w:tmpl w:val="56570A3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433E"/>
    <w:rsid w:val="00012A28"/>
    <w:rsid w:val="00022A8D"/>
    <w:rsid w:val="00050089"/>
    <w:rsid w:val="00053FFC"/>
    <w:rsid w:val="00060DBC"/>
    <w:rsid w:val="00065B20"/>
    <w:rsid w:val="000B1625"/>
    <w:rsid w:val="000C42D3"/>
    <w:rsid w:val="000E5BC8"/>
    <w:rsid w:val="000F3460"/>
    <w:rsid w:val="00120EEF"/>
    <w:rsid w:val="001253A5"/>
    <w:rsid w:val="001316D8"/>
    <w:rsid w:val="001367FD"/>
    <w:rsid w:val="00137F03"/>
    <w:rsid w:val="001821EE"/>
    <w:rsid w:val="00224F13"/>
    <w:rsid w:val="002532DE"/>
    <w:rsid w:val="0025482C"/>
    <w:rsid w:val="00256C65"/>
    <w:rsid w:val="00282C9C"/>
    <w:rsid w:val="00290020"/>
    <w:rsid w:val="00295722"/>
    <w:rsid w:val="002A2367"/>
    <w:rsid w:val="002A4C52"/>
    <w:rsid w:val="002A572A"/>
    <w:rsid w:val="002B5C40"/>
    <w:rsid w:val="002F250A"/>
    <w:rsid w:val="00305C18"/>
    <w:rsid w:val="00316856"/>
    <w:rsid w:val="00347339"/>
    <w:rsid w:val="0036213A"/>
    <w:rsid w:val="003C0453"/>
    <w:rsid w:val="003C4389"/>
    <w:rsid w:val="003E2A96"/>
    <w:rsid w:val="003F0650"/>
    <w:rsid w:val="00401D8D"/>
    <w:rsid w:val="00434661"/>
    <w:rsid w:val="00453F77"/>
    <w:rsid w:val="0046579A"/>
    <w:rsid w:val="00490749"/>
    <w:rsid w:val="004937B0"/>
    <w:rsid w:val="004A3781"/>
    <w:rsid w:val="004B797E"/>
    <w:rsid w:val="004C4C9E"/>
    <w:rsid w:val="00524CC2"/>
    <w:rsid w:val="0053333B"/>
    <w:rsid w:val="0056448D"/>
    <w:rsid w:val="0059685A"/>
    <w:rsid w:val="005B330E"/>
    <w:rsid w:val="005C322E"/>
    <w:rsid w:val="005E0D50"/>
    <w:rsid w:val="00622145"/>
    <w:rsid w:val="00646123"/>
    <w:rsid w:val="00650005"/>
    <w:rsid w:val="00693291"/>
    <w:rsid w:val="0069702C"/>
    <w:rsid w:val="006A6533"/>
    <w:rsid w:val="006A7369"/>
    <w:rsid w:val="006D1672"/>
    <w:rsid w:val="006D239A"/>
    <w:rsid w:val="006D7D1C"/>
    <w:rsid w:val="006E544C"/>
    <w:rsid w:val="006F52C8"/>
    <w:rsid w:val="00721642"/>
    <w:rsid w:val="0073455F"/>
    <w:rsid w:val="00755F40"/>
    <w:rsid w:val="00765634"/>
    <w:rsid w:val="0077742A"/>
    <w:rsid w:val="007A0A50"/>
    <w:rsid w:val="007A12D3"/>
    <w:rsid w:val="007A5E2B"/>
    <w:rsid w:val="007B3F8D"/>
    <w:rsid w:val="007C5F5E"/>
    <w:rsid w:val="007E2E87"/>
    <w:rsid w:val="00801AA1"/>
    <w:rsid w:val="0081344B"/>
    <w:rsid w:val="00823BED"/>
    <w:rsid w:val="008250BE"/>
    <w:rsid w:val="00880D0E"/>
    <w:rsid w:val="008C406A"/>
    <w:rsid w:val="008E5568"/>
    <w:rsid w:val="008E638D"/>
    <w:rsid w:val="009028FB"/>
    <w:rsid w:val="00905293"/>
    <w:rsid w:val="00913E00"/>
    <w:rsid w:val="009514A4"/>
    <w:rsid w:val="0096165D"/>
    <w:rsid w:val="0098700B"/>
    <w:rsid w:val="009D5A0B"/>
    <w:rsid w:val="009D6D67"/>
    <w:rsid w:val="009F1D99"/>
    <w:rsid w:val="009F4D5D"/>
    <w:rsid w:val="00A012A7"/>
    <w:rsid w:val="00A06C49"/>
    <w:rsid w:val="00A14BA5"/>
    <w:rsid w:val="00AA7E22"/>
    <w:rsid w:val="00AC0BAF"/>
    <w:rsid w:val="00AC3637"/>
    <w:rsid w:val="00AC76B7"/>
    <w:rsid w:val="00AD17F3"/>
    <w:rsid w:val="00AE28D2"/>
    <w:rsid w:val="00B0027C"/>
    <w:rsid w:val="00B0258B"/>
    <w:rsid w:val="00B17153"/>
    <w:rsid w:val="00B32ACC"/>
    <w:rsid w:val="00B37EC0"/>
    <w:rsid w:val="00B562B2"/>
    <w:rsid w:val="00B9474C"/>
    <w:rsid w:val="00BA096A"/>
    <w:rsid w:val="00BA0C06"/>
    <w:rsid w:val="00BB081F"/>
    <w:rsid w:val="00BC5FEA"/>
    <w:rsid w:val="00BC7040"/>
    <w:rsid w:val="00C026A8"/>
    <w:rsid w:val="00C11257"/>
    <w:rsid w:val="00C4480F"/>
    <w:rsid w:val="00C5610E"/>
    <w:rsid w:val="00C63F3D"/>
    <w:rsid w:val="00C72D87"/>
    <w:rsid w:val="00C976B1"/>
    <w:rsid w:val="00CA3932"/>
    <w:rsid w:val="00CA6D15"/>
    <w:rsid w:val="00CE32B3"/>
    <w:rsid w:val="00CE433E"/>
    <w:rsid w:val="00D10560"/>
    <w:rsid w:val="00D10867"/>
    <w:rsid w:val="00D14241"/>
    <w:rsid w:val="00D3156C"/>
    <w:rsid w:val="00D4290A"/>
    <w:rsid w:val="00DA4587"/>
    <w:rsid w:val="00DD10DA"/>
    <w:rsid w:val="00DD7369"/>
    <w:rsid w:val="00E40896"/>
    <w:rsid w:val="00E45727"/>
    <w:rsid w:val="00E661B5"/>
    <w:rsid w:val="00EA3604"/>
    <w:rsid w:val="00EC33EB"/>
    <w:rsid w:val="00ED11A1"/>
    <w:rsid w:val="00EE0EA6"/>
    <w:rsid w:val="00EE3544"/>
    <w:rsid w:val="00F13562"/>
    <w:rsid w:val="00F21079"/>
    <w:rsid w:val="00F84166"/>
    <w:rsid w:val="00F85588"/>
    <w:rsid w:val="00FB5164"/>
    <w:rsid w:val="00FC71A8"/>
    <w:rsid w:val="00FD1369"/>
    <w:rsid w:val="00FE4B1F"/>
    <w:rsid w:val="00FE59E5"/>
    <w:rsid w:val="5B0565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unhideWhenUsed/>
    <w:rPr>
      <w:sz w:val="21"/>
      <w:szCs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Char3">
    <w:name w:val="页眉 Char"/>
    <w:basedOn w:val="a0"/>
    <w:link w:val="a7"/>
    <w:uiPriority w:val="99"/>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customStyle="1" w:styleId="10">
    <w:name w:val="列出段落1"/>
    <w:basedOn w:val="a"/>
    <w:uiPriority w:val="34"/>
    <w:qFormat/>
    <w:pPr>
      <w:ind w:firstLineChars="200" w:firstLine="420"/>
    </w:pPr>
  </w:style>
  <w:style w:type="paragraph" w:customStyle="1" w:styleId="11">
    <w:name w:val="列出段落1"/>
    <w:basedOn w:val="a"/>
    <w:qFormat/>
    <w:pPr>
      <w:ind w:firstLineChars="200" w:firstLine="420"/>
    </w:pPr>
  </w:style>
  <w:style w:type="character" w:customStyle="1" w:styleId="5-Char">
    <w:name w:val="5-内文 Char"/>
    <w:link w:val="5-"/>
    <w:uiPriority w:val="99"/>
    <w:rPr>
      <w:rFonts w:ascii="Times New Roman" w:eastAsia="仿宋_GB2312" w:hAnsi="Times New Roman"/>
      <w:sz w:val="28"/>
      <w:szCs w:val="28"/>
    </w:rPr>
  </w:style>
  <w:style w:type="paragraph" w:customStyle="1" w:styleId="5-">
    <w:name w:val="5-内文"/>
    <w:basedOn w:val="a"/>
    <w:link w:val="5-Char"/>
    <w:uiPriority w:val="99"/>
    <w:qFormat/>
    <w:pPr>
      <w:spacing w:beforeLines="25" w:afterLines="25" w:line="300" w:lineRule="auto"/>
      <w:ind w:firstLineChars="200" w:firstLine="200"/>
    </w:pPr>
    <w:rPr>
      <w:rFonts w:eastAsia="仿宋_GB2312"/>
      <w:kern w:val="0"/>
      <w:sz w:val="28"/>
      <w:szCs w:val="28"/>
    </w:rPr>
  </w:style>
  <w:style w:type="character" w:customStyle="1" w:styleId="Char0">
    <w:name w:val="批注文字 Char"/>
    <w:basedOn w:val="a0"/>
    <w:link w:val="a4"/>
    <w:uiPriority w:val="99"/>
    <w:semiHidden/>
    <w:rPr>
      <w:rFonts w:ascii="Times New Roman" w:hAnsi="Times New Roman"/>
      <w:kern w:val="2"/>
      <w:sz w:val="21"/>
      <w:szCs w:val="24"/>
    </w:rPr>
  </w:style>
  <w:style w:type="character" w:customStyle="1" w:styleId="Char">
    <w:name w:val="批注主题 Char"/>
    <w:basedOn w:val="Char0"/>
    <w:link w:val="a3"/>
    <w:uiPriority w:val="99"/>
    <w:semiHidden/>
    <w:rPr>
      <w:rFonts w:ascii="Times New Roman" w:hAnsi="Times New Roman"/>
      <w:b/>
      <w:bCs/>
      <w:kern w:val="2"/>
      <w:sz w:val="21"/>
      <w:szCs w:val="24"/>
    </w:rPr>
  </w:style>
  <w:style w:type="character" w:customStyle="1" w:styleId="Char1">
    <w:name w:val="批注框文本 Char"/>
    <w:basedOn w:val="a0"/>
    <w:link w:val="a5"/>
    <w:uiPriority w:val="99"/>
    <w:semiHidden/>
    <w:qFormat/>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6M-qF1WPO4ki90MoNEaLzN8P08dVgnMjBFdOppPP_2UC4uGdUG3E7f9f3sv2nYr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naskil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2389</Words>
  <Characters>13618</Characters>
  <Application>Microsoft Office Word</Application>
  <DocSecurity>0</DocSecurity>
  <Lines>113</Lines>
  <Paragraphs>31</Paragraphs>
  <ScaleCrop>false</ScaleCrop>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马晓虎</cp:lastModifiedBy>
  <cp:revision>21</cp:revision>
  <dcterms:created xsi:type="dcterms:W3CDTF">2017-03-18T12:18:00Z</dcterms:created>
  <dcterms:modified xsi:type="dcterms:W3CDTF">2017-03-23T02:15:00Z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