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A2" w:rsidRDefault="000426A2">
      <w:pPr>
        <w:snapToGrid w:val="0"/>
        <w:spacing w:line="540" w:lineRule="exact"/>
        <w:jc w:val="center"/>
        <w:rPr>
          <w:rFonts w:ascii="Arial Narrow" w:eastAsia="黑体" w:hAnsi="Arial Narrow"/>
          <w:b/>
          <w:sz w:val="36"/>
          <w:szCs w:val="36"/>
        </w:rPr>
      </w:pPr>
      <w:bookmarkStart w:id="0" w:name="_GoBack"/>
      <w:bookmarkEnd w:id="0"/>
    </w:p>
    <w:p w:rsidR="000426A2" w:rsidRDefault="00CF174F">
      <w:pPr>
        <w:snapToGrid w:val="0"/>
        <w:spacing w:line="540" w:lineRule="exact"/>
        <w:jc w:val="center"/>
        <w:rPr>
          <w:rFonts w:ascii="Arial Narrow" w:eastAsia="黑体" w:hAnsi="Arial Narrow"/>
          <w:b/>
          <w:sz w:val="36"/>
          <w:szCs w:val="36"/>
        </w:rPr>
      </w:pPr>
      <w:r>
        <w:rPr>
          <w:rFonts w:ascii="Arial Narrow" w:eastAsia="黑体" w:hAnsi="Arial Narrow" w:hint="eastAsia"/>
          <w:b/>
          <w:sz w:val="36"/>
          <w:szCs w:val="36"/>
        </w:rPr>
        <w:t>2017</w:t>
      </w:r>
      <w:r>
        <w:rPr>
          <w:rFonts w:ascii="Arial Narrow" w:eastAsia="黑体" w:hAnsi="黑体" w:cs="宋体" w:hint="eastAsia"/>
          <w:b/>
          <w:sz w:val="36"/>
          <w:szCs w:val="36"/>
        </w:rPr>
        <w:t>年全国职业院校技能大赛高职组</w:t>
      </w:r>
    </w:p>
    <w:p w:rsidR="000426A2" w:rsidRDefault="00CF174F">
      <w:pPr>
        <w:snapToGrid w:val="0"/>
        <w:spacing w:line="540" w:lineRule="exact"/>
        <w:jc w:val="center"/>
        <w:rPr>
          <w:rFonts w:ascii="Arial Narrow" w:eastAsia="黑体" w:hAnsi="黑体" w:cs="宋体"/>
          <w:b/>
          <w:sz w:val="36"/>
          <w:szCs w:val="36"/>
        </w:rPr>
      </w:pPr>
      <w:r>
        <w:rPr>
          <w:rFonts w:ascii="Arial Narrow" w:eastAsia="黑体" w:hAnsi="黑体" w:cs="宋体" w:hint="eastAsia"/>
          <w:b/>
          <w:sz w:val="36"/>
          <w:szCs w:val="36"/>
        </w:rPr>
        <w:t>“大数据技术与应用赛项”赛项规程</w:t>
      </w:r>
    </w:p>
    <w:p w:rsidR="000426A2" w:rsidRDefault="000426A2">
      <w:pPr>
        <w:snapToGrid w:val="0"/>
        <w:spacing w:line="540" w:lineRule="exact"/>
        <w:jc w:val="center"/>
        <w:rPr>
          <w:rFonts w:ascii="Arial Narrow" w:eastAsia="黑体" w:hAnsi="Arial Narrow"/>
          <w:b/>
          <w:sz w:val="36"/>
          <w:szCs w:val="36"/>
        </w:rPr>
      </w:pP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一、赛项名称</w:t>
      </w:r>
    </w:p>
    <w:p w:rsidR="000426A2" w:rsidRDefault="00CF174F">
      <w:pPr>
        <w:ind w:firstLine="200"/>
        <w:rPr>
          <w:rFonts w:ascii="仿宋_GB2312" w:eastAsia="仿宋_GB2312" w:hAnsi="仿宋" w:cs="宋体"/>
          <w:sz w:val="28"/>
          <w:szCs w:val="28"/>
        </w:rPr>
      </w:pP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赛项编号：</w:t>
      </w:r>
      <w:r>
        <w:rPr>
          <w:rFonts w:ascii="仿宋_GB2312" w:eastAsia="仿宋_GB2312" w:hAnsi="仿宋" w:cs="宋体" w:hint="eastAsia"/>
          <w:sz w:val="28"/>
          <w:szCs w:val="28"/>
        </w:rPr>
        <w:t>GZ-2017023</w:t>
      </w:r>
    </w:p>
    <w:p w:rsidR="000426A2" w:rsidRDefault="00CF174F">
      <w:pPr>
        <w:ind w:firstLine="200"/>
        <w:rPr>
          <w:rFonts w:ascii="仿宋_GB2312" w:eastAsia="仿宋_GB2312" w:hAnsi="仿宋" w:cs="宋体"/>
          <w:sz w:val="28"/>
          <w:szCs w:val="28"/>
        </w:rPr>
      </w:pP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赛项名称：大数据技术与应用</w:t>
      </w:r>
    </w:p>
    <w:p w:rsidR="000426A2" w:rsidRDefault="00CF174F">
      <w:pPr>
        <w:ind w:firstLine="200"/>
        <w:rPr>
          <w:rFonts w:ascii="仿宋_GB2312" w:eastAsia="仿宋_GB2312" w:hAnsi="仿宋" w:cs="宋体"/>
          <w:sz w:val="28"/>
          <w:szCs w:val="28"/>
          <w:u w:val="single"/>
        </w:rPr>
      </w:pP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英语翻译：</w:t>
      </w:r>
      <w:r>
        <w:rPr>
          <w:rFonts w:ascii="仿宋_GB2312" w:eastAsia="仿宋_GB2312" w:hAnsi="仿宋_GB2312" w:cs="仿宋_GB2312" w:hint="eastAsia"/>
          <w:color w:val="000000"/>
          <w:sz w:val="28"/>
          <w:szCs w:val="28"/>
        </w:rPr>
        <w:t>Big Data Technology And Application</w:t>
      </w:r>
    </w:p>
    <w:p w:rsidR="000426A2" w:rsidRDefault="00CF174F">
      <w:pPr>
        <w:ind w:firstLine="200"/>
        <w:rPr>
          <w:rFonts w:ascii="仿宋_GB2312" w:eastAsia="仿宋_GB2312" w:hAnsi="仿宋" w:cs="宋体"/>
          <w:sz w:val="28"/>
          <w:szCs w:val="28"/>
        </w:rPr>
      </w:pP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赛项组别：高职组</w:t>
      </w:r>
    </w:p>
    <w:p w:rsidR="000426A2" w:rsidRDefault="00CF174F">
      <w:pPr>
        <w:ind w:firstLine="200"/>
        <w:rPr>
          <w:rFonts w:ascii="仿宋_GB2312" w:eastAsia="仿宋_GB2312" w:hAnsi="仿宋" w:cs="宋体"/>
          <w:sz w:val="28"/>
          <w:szCs w:val="28"/>
        </w:rPr>
      </w:pP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赛项归属产业：电子信息产业</w:t>
      </w:r>
      <w:r>
        <w:rPr>
          <w:rFonts w:ascii="仿宋_GB2312" w:eastAsia="仿宋_GB2312" w:hAnsi="仿宋" w:cs="宋体" w:hint="eastAsia"/>
          <w:sz w:val="28"/>
          <w:szCs w:val="28"/>
        </w:rPr>
        <w:t>---</w:t>
      </w:r>
      <w:r>
        <w:rPr>
          <w:rFonts w:ascii="仿宋_GB2312" w:eastAsia="仿宋_GB2312" w:hAnsi="仿宋" w:cs="宋体" w:hint="eastAsia"/>
          <w:sz w:val="28"/>
          <w:szCs w:val="28"/>
        </w:rPr>
        <w:t>战略新兴产业</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二、竞赛目的</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通过本赛项的举办</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可以检验参赛选手掌握大数据业务分析方法和</w:t>
      </w:r>
      <w:r>
        <w:rPr>
          <w:rFonts w:ascii="仿宋_GB2312" w:eastAsia="仿宋_GB2312" w:hAnsi="Calibri" w:cs="仿宋_GB2312" w:hint="eastAsia"/>
          <w:color w:val="000000"/>
          <w:sz w:val="28"/>
          <w:szCs w:val="28"/>
        </w:rPr>
        <w:t>技术</w:t>
      </w:r>
      <w:r>
        <w:rPr>
          <w:rFonts w:ascii="仿宋_GB2312" w:eastAsia="仿宋_GB2312" w:hAnsi="仿宋_GB2312" w:cs="仿宋_GB2312" w:hint="eastAsia"/>
          <w:color w:val="000000"/>
          <w:sz w:val="28"/>
          <w:szCs w:val="28"/>
        </w:rPr>
        <w:t>应用能力、运用</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及相关工具软件解决具体业务问题的能力，展示职教改革成果及参赛师生良好精神风貌。</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Calibri" w:eastAsia="仿宋_GB2312" w:hAnsi="Calibri" w:cs="仿宋_GB2312" w:hint="eastAsia"/>
          <w:color w:val="000000"/>
          <w:sz w:val="28"/>
          <w:szCs w:val="28"/>
        </w:rPr>
        <w:t>通过本赛项，</w:t>
      </w:r>
      <w:r>
        <w:rPr>
          <w:rFonts w:ascii="仿宋_GB2312" w:eastAsia="仿宋_GB2312" w:hAnsi="Calibri" w:cs="仿宋_GB2312" w:hint="eastAsia"/>
          <w:color w:val="000000"/>
          <w:sz w:val="28"/>
          <w:szCs w:val="28"/>
        </w:rPr>
        <w:t>可以</w:t>
      </w:r>
      <w:r>
        <w:rPr>
          <w:rFonts w:ascii="仿宋_GB2312" w:eastAsia="仿宋_GB2312" w:hAnsi="仿宋_GB2312" w:cs="仿宋_GB2312" w:hint="eastAsia"/>
          <w:color w:val="000000"/>
          <w:sz w:val="28"/>
          <w:szCs w:val="28"/>
        </w:rPr>
        <w:t>搭建校企合作的平台，提升高职电子信息类及相关专业毕业生能力素质，满足企业用人需求，促进校企合作协同育人，对接</w:t>
      </w:r>
      <w:r>
        <w:rPr>
          <w:rFonts w:ascii="仿宋_GB2312" w:eastAsia="仿宋_GB2312" w:hAnsi="Calibri" w:cs="仿宋_GB2312" w:hint="eastAsia"/>
          <w:color w:val="000000"/>
          <w:sz w:val="28"/>
          <w:szCs w:val="28"/>
        </w:rPr>
        <w:t>产业发展，</w:t>
      </w:r>
      <w:r>
        <w:rPr>
          <w:rFonts w:ascii="仿宋_GB2312" w:eastAsia="仿宋_GB2312" w:hAnsi="仿宋_GB2312" w:cs="仿宋_GB2312" w:hint="eastAsia"/>
          <w:color w:val="000000"/>
          <w:sz w:val="28"/>
          <w:szCs w:val="28"/>
        </w:rPr>
        <w:t>实现行业资源、企业资源与教学资源的有机融合，使高职院校在专业建设、课程建设、人才培养方案和人才培养模式等方面，跟踪社会发展的最新需要，缩小人才培养与行业需求差距，引领职业院校专业建设与课程改革。</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三、</w:t>
      </w:r>
      <w:r>
        <w:rPr>
          <w:rFonts w:ascii="仿宋_GB2312" w:eastAsia="仿宋_GB2312" w:hAnsi="仿宋" w:hint="eastAsia"/>
          <w:sz w:val="28"/>
          <w:szCs w:val="28"/>
        </w:rPr>
        <w:t>竞赛内容</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赛项以大数据为核心内容和工作基础，重点考察参赛选手在</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平台环境下，对于大规模并行数据分析以及内存计算技术的</w:t>
      </w:r>
      <w:r>
        <w:rPr>
          <w:rFonts w:ascii="仿宋_GB2312" w:eastAsia="仿宋_GB2312" w:hAnsi="仿宋_GB2312" w:cs="仿宋_GB2312" w:hint="eastAsia"/>
          <w:color w:val="000000"/>
          <w:sz w:val="28"/>
          <w:szCs w:val="28"/>
        </w:rPr>
        <w:lastRenderedPageBreak/>
        <w:t>应用能力。具体包括：</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需要针对竞赛选题，设计构建业务逻辑模型，形成业务设计文档，考察选手的业务分析能力；</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基于大数据实训平台，</w:t>
      </w:r>
      <w:r>
        <w:rPr>
          <w:rFonts w:ascii="Calibri" w:eastAsia="仿宋_GB2312" w:hAnsi="Calibri" w:cs="仿宋_GB2312" w:hint="eastAsia"/>
          <w:color w:val="000000"/>
          <w:sz w:val="28"/>
          <w:szCs w:val="28"/>
        </w:rPr>
        <w:t>完成</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平台环境部署与基本配置，综合运用数据抓取爬虫工具，数据抽取工具</w:t>
      </w:r>
      <w:r>
        <w:rPr>
          <w:rFonts w:ascii="仿宋_GB2312" w:eastAsia="仿宋_GB2312" w:hAnsi="仿宋_GB2312" w:cs="仿宋_GB2312" w:hint="eastAsia"/>
          <w:color w:val="000000"/>
          <w:sz w:val="28"/>
          <w:szCs w:val="28"/>
        </w:rPr>
        <w:t>Sqoop/Flume/Kafka</w:t>
      </w:r>
      <w:r>
        <w:rPr>
          <w:rFonts w:ascii="仿宋_GB2312" w:eastAsia="仿宋_GB2312" w:hAnsi="仿宋_GB2312" w:cs="仿宋_GB2312" w:hint="eastAsia"/>
          <w:color w:val="000000"/>
          <w:sz w:val="28"/>
          <w:szCs w:val="28"/>
        </w:rPr>
        <w:t>、分布式存储系统</w:t>
      </w:r>
      <w:r>
        <w:rPr>
          <w:rFonts w:ascii="仿宋_GB2312" w:eastAsia="仿宋_GB2312" w:hAnsi="仿宋_GB2312" w:cs="仿宋_GB2312" w:hint="eastAsia"/>
          <w:color w:val="000000"/>
          <w:sz w:val="28"/>
          <w:szCs w:val="28"/>
        </w:rPr>
        <w:t>HDFS</w:t>
      </w:r>
      <w:r>
        <w:rPr>
          <w:rFonts w:ascii="仿宋_GB2312" w:eastAsia="仿宋_GB2312" w:hAnsi="仿宋_GB2312" w:cs="仿宋_GB2312" w:hint="eastAsia"/>
          <w:color w:val="000000"/>
          <w:sz w:val="28"/>
          <w:szCs w:val="28"/>
        </w:rPr>
        <w:t>、分布式计算框架</w:t>
      </w:r>
      <w:r>
        <w:rPr>
          <w:rFonts w:ascii="仿宋_GB2312" w:eastAsia="仿宋_GB2312" w:hAnsi="仿宋_GB2312" w:cs="仿宋_GB2312" w:hint="eastAsia"/>
          <w:color w:val="000000"/>
          <w:sz w:val="28"/>
          <w:szCs w:val="28"/>
        </w:rPr>
        <w:t>MapReduce/Yarn</w:t>
      </w:r>
      <w:r>
        <w:rPr>
          <w:rFonts w:ascii="仿宋_GB2312" w:eastAsia="仿宋_GB2312" w:hAnsi="仿宋_GB2312" w:cs="仿宋_GB2312" w:hint="eastAsia"/>
          <w:color w:val="000000"/>
          <w:sz w:val="28"/>
          <w:szCs w:val="28"/>
        </w:rPr>
        <w:t>、内存计算</w:t>
      </w:r>
      <w:r>
        <w:rPr>
          <w:rFonts w:ascii="仿宋_GB2312" w:eastAsia="仿宋_GB2312" w:hAnsi="仿宋_GB2312" w:cs="仿宋_GB2312" w:hint="eastAsia"/>
          <w:color w:val="000000"/>
          <w:sz w:val="28"/>
          <w:szCs w:val="28"/>
        </w:rPr>
        <w:t>Spark</w:t>
      </w:r>
      <w:r>
        <w:rPr>
          <w:rFonts w:ascii="仿宋_GB2312" w:eastAsia="仿宋_GB2312" w:hAnsi="仿宋_GB2312" w:cs="仿宋_GB2312" w:hint="eastAsia"/>
          <w:color w:val="000000"/>
          <w:sz w:val="28"/>
          <w:szCs w:val="28"/>
        </w:rPr>
        <w:t>、流式计算</w:t>
      </w:r>
      <w:r>
        <w:rPr>
          <w:rFonts w:ascii="仿宋_GB2312" w:eastAsia="仿宋_GB2312" w:hAnsi="仿宋_GB2312" w:cs="仿宋_GB2312" w:hint="eastAsia"/>
          <w:color w:val="000000"/>
          <w:sz w:val="28"/>
          <w:szCs w:val="28"/>
        </w:rPr>
        <w:t>Storm</w:t>
      </w:r>
      <w:r>
        <w:rPr>
          <w:rFonts w:ascii="仿宋_GB2312" w:eastAsia="仿宋_GB2312" w:hAnsi="仿宋_GB2312" w:cs="仿宋_GB2312" w:hint="eastAsia"/>
          <w:color w:val="000000"/>
          <w:sz w:val="28"/>
          <w:szCs w:val="28"/>
        </w:rPr>
        <w:t>、数据挖掘方法库</w:t>
      </w:r>
      <w:r>
        <w:rPr>
          <w:rFonts w:ascii="仿宋_GB2312" w:eastAsia="仿宋_GB2312" w:hAnsi="仿宋_GB2312" w:cs="仿宋_GB2312" w:hint="eastAsia"/>
          <w:color w:val="000000"/>
          <w:sz w:val="28"/>
          <w:szCs w:val="28"/>
        </w:rPr>
        <w:t>Mahout</w:t>
      </w:r>
      <w:r>
        <w:rPr>
          <w:rFonts w:ascii="仿宋_GB2312" w:eastAsia="仿宋_GB2312" w:hAnsi="仿宋_GB2312" w:cs="仿宋_GB2312" w:hint="eastAsia"/>
          <w:color w:val="000000"/>
          <w:sz w:val="28"/>
          <w:szCs w:val="28"/>
        </w:rPr>
        <w:t>、数</w:t>
      </w:r>
      <w:r>
        <w:rPr>
          <w:rFonts w:ascii="仿宋_GB2312" w:eastAsia="仿宋_GB2312" w:hAnsi="仿宋_GB2312" w:cs="仿宋_GB2312" w:hint="eastAsia"/>
          <w:color w:val="000000"/>
          <w:sz w:val="28"/>
          <w:szCs w:val="28"/>
        </w:rPr>
        <w:t>据仓库</w:t>
      </w:r>
      <w:r>
        <w:rPr>
          <w:rFonts w:ascii="仿宋_GB2312" w:eastAsia="仿宋_GB2312" w:hAnsi="仿宋_GB2312" w:cs="仿宋_GB2312" w:hint="eastAsia"/>
          <w:color w:val="000000"/>
          <w:sz w:val="28"/>
          <w:szCs w:val="28"/>
        </w:rPr>
        <w:t>Hive</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Python</w:t>
      </w:r>
      <w:r>
        <w:rPr>
          <w:rFonts w:ascii="仿宋_GB2312" w:eastAsia="仿宋_GB2312" w:hAnsi="仿宋_GB2312" w:cs="仿宋_GB2312" w:hint="eastAsia"/>
          <w:color w:val="000000"/>
          <w:sz w:val="28"/>
          <w:szCs w:val="28"/>
        </w:rPr>
        <w:t>等开发语言工具和技术，匹配和连接数据源，完成大数据的采集，提取、清洗、转换、分析、挖掘操作，产生分析结果，并且实现可视化呈现；</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依据项目应用需求和分析结果，完成标准化的大数据分析报告。</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竞赛时间</w:t>
      </w:r>
      <w:r>
        <w:rPr>
          <w:rFonts w:ascii="仿宋_GB2312" w:eastAsia="仿宋_GB2312" w:hAnsi="Calibri" w:cs="仿宋_GB2312" w:hint="eastAsia"/>
          <w:color w:val="000000"/>
          <w:sz w:val="28"/>
          <w:szCs w:val="28"/>
        </w:rPr>
        <w:t>4</w:t>
      </w:r>
      <w:r>
        <w:rPr>
          <w:rFonts w:ascii="仿宋_GB2312" w:eastAsia="仿宋_GB2312" w:hAnsi="Calibri" w:cs="仿宋_GB2312" w:hint="eastAsia"/>
          <w:color w:val="000000"/>
          <w:sz w:val="28"/>
          <w:szCs w:val="28"/>
        </w:rPr>
        <w:t>小时，竞赛连续进行。</w:t>
      </w:r>
    </w:p>
    <w:p w:rsidR="000426A2" w:rsidRDefault="00CF174F">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竞赛内容构成如下：</w:t>
      </w:r>
    </w:p>
    <w:tbl>
      <w:tblPr>
        <w:tblW w:w="8520" w:type="dxa"/>
        <w:shd w:val="clear" w:color="auto" w:fill="FFFFFF"/>
        <w:tblLayout w:type="fixed"/>
        <w:tblCellMar>
          <w:left w:w="0" w:type="dxa"/>
          <w:right w:w="0" w:type="dxa"/>
        </w:tblCellMar>
        <w:tblLook w:val="04A0" w:firstRow="1" w:lastRow="0" w:firstColumn="1" w:lastColumn="0" w:noHBand="0" w:noVBand="1"/>
      </w:tblPr>
      <w:tblGrid>
        <w:gridCol w:w="1275"/>
        <w:gridCol w:w="4269"/>
        <w:gridCol w:w="2976"/>
      </w:tblGrid>
      <w:tr w:rsidR="000426A2">
        <w:trPr>
          <w:trHeight w:val="499"/>
        </w:trPr>
        <w:tc>
          <w:tcPr>
            <w:tcW w:w="1275"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考核任务</w:t>
            </w:r>
          </w:p>
        </w:tc>
        <w:tc>
          <w:tcPr>
            <w:tcW w:w="4269"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考核知识点和技能点</w:t>
            </w:r>
          </w:p>
        </w:tc>
        <w:tc>
          <w:tcPr>
            <w:tcW w:w="2976"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描述</w:t>
            </w:r>
          </w:p>
        </w:tc>
      </w:tr>
      <w:tr w:rsidR="000426A2">
        <w:trPr>
          <w:trHeight w:val="499"/>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平台安装部署</w:t>
            </w: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平台安装部署和基本配置</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考察</w:t>
            </w: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平台环境理解和部署能力，掌握常用的基本配置和命令，能够管理和维护</w:t>
            </w:r>
            <w:r>
              <w:rPr>
                <w:rFonts w:ascii="仿宋_GB2312" w:eastAsia="仿宋_GB2312" w:hAnsi="微软雅黑" w:cs="宋体" w:hint="eastAsia"/>
                <w:kern w:val="0"/>
                <w:sz w:val="24"/>
              </w:rPr>
              <w:t>Hadoop</w:t>
            </w:r>
            <w:r>
              <w:rPr>
                <w:rFonts w:ascii="仿宋_GB2312" w:eastAsia="仿宋_GB2312" w:hAnsi="微软雅黑" w:cs="宋体" w:hint="eastAsia"/>
                <w:kern w:val="0"/>
                <w:sz w:val="24"/>
              </w:rPr>
              <w:t>集群。</w:t>
            </w:r>
          </w:p>
        </w:tc>
      </w:tr>
      <w:tr w:rsidR="000426A2">
        <w:trPr>
          <w:trHeight w:val="690"/>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HDFS</w:t>
            </w:r>
            <w:r>
              <w:rPr>
                <w:rFonts w:ascii="仿宋_GB2312" w:eastAsia="仿宋_GB2312" w:hAnsi="微软雅黑" w:cs="宋体" w:hint="eastAsia"/>
                <w:kern w:val="0"/>
                <w:sz w:val="24"/>
              </w:rPr>
              <w:t>常用操作命令（查询文件类别、上传、删除文件、查询</w:t>
            </w:r>
            <w:r>
              <w:rPr>
                <w:rFonts w:ascii="仿宋_GB2312" w:eastAsia="仿宋_GB2312" w:hAnsi="微软雅黑" w:cs="宋体" w:hint="eastAsia"/>
                <w:kern w:val="0"/>
                <w:sz w:val="24"/>
              </w:rPr>
              <w:t>HDFS</w:t>
            </w:r>
            <w:r>
              <w:rPr>
                <w:rFonts w:ascii="仿宋_GB2312" w:eastAsia="仿宋_GB2312" w:hAnsi="微软雅黑" w:cs="宋体" w:hint="eastAsia"/>
                <w:kern w:val="0"/>
                <w:sz w:val="24"/>
              </w:rPr>
              <w:t>基本统计信息）</w:t>
            </w:r>
          </w:p>
        </w:tc>
        <w:tc>
          <w:tcPr>
            <w:tcW w:w="29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499"/>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集群节点的动态增加与删除</w:t>
            </w:r>
          </w:p>
        </w:tc>
        <w:tc>
          <w:tcPr>
            <w:tcW w:w="29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499"/>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集群的负载均衡</w:t>
            </w:r>
          </w:p>
        </w:tc>
        <w:tc>
          <w:tcPr>
            <w:tcW w:w="29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690"/>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数据抓取</w:t>
            </w: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规则文件数据和关系型数据库数据抓取以及数据同步（同</w:t>
            </w:r>
            <w:r>
              <w:rPr>
                <w:rFonts w:ascii="仿宋_GB2312" w:eastAsia="仿宋_GB2312" w:hAnsi="微软雅黑" w:cs="宋体" w:hint="eastAsia"/>
                <w:kern w:val="0"/>
                <w:sz w:val="24"/>
              </w:rPr>
              <w:t>Hadoop/Hive</w:t>
            </w:r>
            <w:r>
              <w:rPr>
                <w:rFonts w:ascii="仿宋_GB2312" w:eastAsia="仿宋_GB2312" w:hAnsi="微软雅黑" w:cs="宋体" w:hint="eastAsia"/>
                <w:kern w:val="0"/>
                <w:sz w:val="24"/>
              </w:rPr>
              <w:t>数据同步）</w:t>
            </w:r>
          </w:p>
        </w:tc>
        <w:tc>
          <w:tcPr>
            <w:tcW w:w="2976"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考察学生对</w:t>
            </w: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平台下的各种应用类型数据的抓取和收集</w:t>
            </w:r>
          </w:p>
        </w:tc>
      </w:tr>
      <w:tr w:rsidR="000426A2">
        <w:trPr>
          <w:trHeight w:val="499"/>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日志类数据抓取</w:t>
            </w:r>
          </w:p>
        </w:tc>
        <w:tc>
          <w:tcPr>
            <w:tcW w:w="2976" w:type="dxa"/>
            <w:vMerge/>
            <w:tcBorders>
              <w:left w:val="single" w:sz="4" w:space="0" w:color="auto"/>
              <w:right w:val="single" w:sz="4" w:space="0" w:color="auto"/>
            </w:tcBorders>
            <w:shd w:val="clear" w:color="auto" w:fill="FFFFFF"/>
            <w:vAlign w:val="center"/>
          </w:tcPr>
          <w:p w:rsidR="000426A2" w:rsidRDefault="000426A2">
            <w:pPr>
              <w:jc w:val="left"/>
              <w:rPr>
                <w:rFonts w:ascii="仿宋_GB2312" w:eastAsia="仿宋_GB2312" w:hAnsi="微软雅黑" w:cs="宋体"/>
                <w:kern w:val="0"/>
                <w:sz w:val="24"/>
              </w:rPr>
            </w:pPr>
          </w:p>
        </w:tc>
      </w:tr>
      <w:tr w:rsidR="000426A2">
        <w:trPr>
          <w:trHeight w:val="499"/>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流数据抓取（了解并掌握</w:t>
            </w:r>
            <w:r>
              <w:rPr>
                <w:rFonts w:ascii="仿宋_GB2312" w:eastAsia="仿宋_GB2312" w:hAnsi="微软雅黑" w:cs="宋体" w:hint="eastAsia"/>
                <w:kern w:val="0"/>
                <w:sz w:val="24"/>
              </w:rPr>
              <w:t>Kafka</w:t>
            </w:r>
            <w:r>
              <w:rPr>
                <w:rFonts w:ascii="仿宋_GB2312" w:eastAsia="仿宋_GB2312" w:hAnsi="微软雅黑" w:cs="宋体" w:hint="eastAsia"/>
                <w:kern w:val="0"/>
                <w:sz w:val="24"/>
              </w:rPr>
              <w:t>）</w:t>
            </w:r>
          </w:p>
        </w:tc>
        <w:tc>
          <w:tcPr>
            <w:tcW w:w="2976" w:type="dxa"/>
            <w:vMerge/>
            <w:tcBorders>
              <w:left w:val="single" w:sz="4" w:space="0" w:color="auto"/>
              <w:right w:val="single" w:sz="4" w:space="0" w:color="auto"/>
            </w:tcBorders>
            <w:shd w:val="clear" w:color="auto" w:fill="FFFFFF"/>
            <w:vAlign w:val="center"/>
          </w:tcPr>
          <w:p w:rsidR="000426A2" w:rsidRDefault="000426A2">
            <w:pPr>
              <w:jc w:val="left"/>
              <w:rPr>
                <w:rFonts w:ascii="仿宋_GB2312" w:eastAsia="仿宋_GB2312" w:hAnsi="微软雅黑" w:cs="宋体"/>
                <w:kern w:val="0"/>
                <w:sz w:val="24"/>
              </w:rPr>
            </w:pPr>
          </w:p>
        </w:tc>
      </w:tr>
      <w:tr w:rsidR="000426A2">
        <w:trPr>
          <w:trHeight w:val="795"/>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能够通过</w:t>
            </w:r>
            <w:r>
              <w:rPr>
                <w:rFonts w:ascii="仿宋_GB2312" w:eastAsia="仿宋_GB2312" w:hAnsi="微软雅黑" w:cs="宋体" w:hint="eastAsia"/>
                <w:kern w:val="0"/>
                <w:sz w:val="24"/>
              </w:rPr>
              <w:t>Python</w:t>
            </w:r>
            <w:r>
              <w:rPr>
                <w:rFonts w:ascii="仿宋_GB2312" w:eastAsia="仿宋_GB2312" w:hAnsi="微软雅黑" w:cs="宋体" w:hint="eastAsia"/>
                <w:kern w:val="0"/>
                <w:sz w:val="24"/>
              </w:rPr>
              <w:t>编程语言网络爬虫抓取工具，实现网络数据抓取</w:t>
            </w:r>
          </w:p>
        </w:tc>
        <w:tc>
          <w:tcPr>
            <w:tcW w:w="2976"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0426A2">
            <w:pPr>
              <w:widowControl/>
              <w:jc w:val="left"/>
              <w:rPr>
                <w:rFonts w:ascii="仿宋_GB2312" w:eastAsia="仿宋_GB2312" w:hAnsi="微软雅黑" w:cs="宋体"/>
                <w:kern w:val="0"/>
                <w:sz w:val="24"/>
              </w:rPr>
            </w:pPr>
          </w:p>
        </w:tc>
      </w:tr>
      <w:tr w:rsidR="000426A2">
        <w:trPr>
          <w:trHeight w:val="783"/>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lastRenderedPageBreak/>
              <w:t>数据清洗、整理、计算和表达</w:t>
            </w: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基于</w:t>
            </w:r>
            <w:r>
              <w:rPr>
                <w:rFonts w:ascii="仿宋_GB2312" w:eastAsia="仿宋_GB2312" w:hAnsi="微软雅黑" w:cs="宋体" w:hint="eastAsia"/>
                <w:kern w:val="0"/>
                <w:sz w:val="24"/>
              </w:rPr>
              <w:t>MapReduce</w:t>
            </w:r>
            <w:r>
              <w:rPr>
                <w:rFonts w:ascii="仿宋_GB2312" w:eastAsia="仿宋_GB2312" w:hAnsi="微软雅黑" w:cs="宋体" w:hint="eastAsia"/>
                <w:kern w:val="0"/>
                <w:sz w:val="24"/>
              </w:rPr>
              <w:t>的</w:t>
            </w:r>
            <w:r>
              <w:rPr>
                <w:rFonts w:ascii="仿宋_GB2312" w:eastAsia="仿宋_GB2312" w:hAnsi="微软雅黑" w:cs="宋体" w:hint="eastAsia"/>
                <w:kern w:val="0"/>
                <w:sz w:val="24"/>
              </w:rPr>
              <w:t>Hive</w:t>
            </w:r>
            <w:r>
              <w:rPr>
                <w:rFonts w:ascii="仿宋_GB2312" w:eastAsia="仿宋_GB2312" w:hAnsi="微软雅黑" w:cs="宋体" w:hint="eastAsia"/>
                <w:kern w:val="0"/>
                <w:sz w:val="24"/>
              </w:rPr>
              <w:t>数据仓库的离线数据的数据整理和计算</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考察学生对数据进行整理、计算，通过</w:t>
            </w:r>
            <w:r>
              <w:rPr>
                <w:rFonts w:ascii="仿宋_GB2312" w:eastAsia="仿宋_GB2312" w:hAnsi="微软雅黑" w:cs="宋体" w:hint="eastAsia"/>
                <w:kern w:val="0"/>
                <w:sz w:val="24"/>
              </w:rPr>
              <w:t>Pythonapi</w:t>
            </w:r>
            <w:r>
              <w:rPr>
                <w:rFonts w:ascii="仿宋_GB2312" w:eastAsia="仿宋_GB2312" w:hAnsi="微软雅黑" w:cs="宋体" w:hint="eastAsia"/>
                <w:kern w:val="0"/>
                <w:sz w:val="24"/>
              </w:rPr>
              <w:t>接口，对计算分析结果导出到</w:t>
            </w:r>
            <w:r>
              <w:rPr>
                <w:rFonts w:ascii="仿宋_GB2312" w:eastAsia="仿宋_GB2312" w:hAnsi="微软雅黑" w:cs="宋体" w:hint="eastAsia"/>
                <w:kern w:val="0"/>
                <w:sz w:val="24"/>
              </w:rPr>
              <w:t>Hdfs</w:t>
            </w:r>
            <w:r>
              <w:rPr>
                <w:rFonts w:ascii="仿宋_GB2312" w:eastAsia="仿宋_GB2312" w:hAnsi="微软雅黑" w:cs="宋体" w:hint="eastAsia"/>
                <w:kern w:val="0"/>
                <w:sz w:val="24"/>
              </w:rPr>
              <w:t>中，供报表，日志分析等需求使用等技能。</w:t>
            </w:r>
          </w:p>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能够通过常用的数据挖掘算法结合数据仓库</w:t>
            </w:r>
            <w:r>
              <w:rPr>
                <w:rFonts w:ascii="仿宋_GB2312" w:eastAsia="仿宋_GB2312" w:hAnsi="微软雅黑" w:cs="宋体" w:hint="eastAsia"/>
                <w:kern w:val="0"/>
                <w:sz w:val="24"/>
              </w:rPr>
              <w:t>Hive</w:t>
            </w:r>
            <w:r>
              <w:rPr>
                <w:rFonts w:ascii="仿宋_GB2312" w:eastAsia="仿宋_GB2312" w:hAnsi="微软雅黑" w:cs="宋体" w:hint="eastAsia"/>
                <w:kern w:val="0"/>
                <w:sz w:val="24"/>
              </w:rPr>
              <w:t>应用实现数据的计算和表达。</w:t>
            </w:r>
          </w:p>
        </w:tc>
      </w:tr>
      <w:tr w:rsidR="000426A2">
        <w:trPr>
          <w:trHeight w:val="690"/>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基于</w:t>
            </w:r>
            <w:r>
              <w:rPr>
                <w:rFonts w:ascii="仿宋_GB2312" w:eastAsia="仿宋_GB2312" w:hAnsi="微软雅黑" w:cs="宋体" w:hint="eastAsia"/>
                <w:kern w:val="0"/>
                <w:sz w:val="24"/>
              </w:rPr>
              <w:t>Spark</w:t>
            </w:r>
            <w:r>
              <w:rPr>
                <w:rFonts w:ascii="仿宋_GB2312" w:eastAsia="仿宋_GB2312" w:hAnsi="微软雅黑" w:cs="宋体" w:hint="eastAsia"/>
                <w:kern w:val="0"/>
                <w:sz w:val="24"/>
              </w:rPr>
              <w:t>技术的批处理、实时流计算以及基于</w:t>
            </w:r>
            <w:r>
              <w:rPr>
                <w:rFonts w:ascii="仿宋_GB2312" w:eastAsia="仿宋_GB2312" w:hAnsi="微软雅黑" w:cs="宋体" w:hint="eastAsia"/>
                <w:kern w:val="0"/>
                <w:sz w:val="24"/>
              </w:rPr>
              <w:t>SQL</w:t>
            </w:r>
            <w:r>
              <w:rPr>
                <w:rFonts w:ascii="仿宋_GB2312" w:eastAsia="仿宋_GB2312" w:hAnsi="微软雅黑" w:cs="宋体" w:hint="eastAsia"/>
                <w:kern w:val="0"/>
                <w:sz w:val="24"/>
              </w:rPr>
              <w:t>语义的数据仓库</w:t>
            </w:r>
          </w:p>
        </w:tc>
        <w:tc>
          <w:tcPr>
            <w:tcW w:w="29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1075"/>
        </w:trPr>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利用</w:t>
            </w:r>
            <w:r>
              <w:rPr>
                <w:rFonts w:ascii="仿宋_GB2312" w:eastAsia="仿宋_GB2312" w:hAnsi="微软雅黑" w:cs="宋体" w:hint="eastAsia"/>
                <w:kern w:val="0"/>
                <w:sz w:val="24"/>
              </w:rPr>
              <w:t>Mabout</w:t>
            </w:r>
            <w:r>
              <w:rPr>
                <w:rFonts w:ascii="仿宋_GB2312" w:eastAsia="仿宋_GB2312" w:hAnsi="微软雅黑" w:cs="宋体" w:hint="eastAsia"/>
                <w:kern w:val="0"/>
                <w:sz w:val="24"/>
              </w:rPr>
              <w:t>中的分类、聚类、频繁模式挖掘等数据挖掘算法，结合</w:t>
            </w:r>
            <w:r>
              <w:rPr>
                <w:rFonts w:ascii="仿宋_GB2312" w:eastAsia="仿宋_GB2312" w:hAnsi="微软雅黑" w:cs="宋体" w:hint="eastAsia"/>
                <w:kern w:val="0"/>
                <w:sz w:val="24"/>
              </w:rPr>
              <w:t>Hive</w:t>
            </w:r>
            <w:r>
              <w:rPr>
                <w:rFonts w:ascii="仿宋_GB2312" w:eastAsia="仿宋_GB2312" w:hAnsi="微软雅黑" w:cs="宋体" w:hint="eastAsia"/>
                <w:kern w:val="0"/>
                <w:sz w:val="24"/>
              </w:rPr>
              <w:t>数据库技术实现对数据的分析和展现。</w:t>
            </w:r>
          </w:p>
        </w:tc>
        <w:tc>
          <w:tcPr>
            <w:tcW w:w="29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1402"/>
        </w:trPr>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综合分析</w:t>
            </w:r>
          </w:p>
        </w:tc>
        <w:tc>
          <w:tcPr>
            <w:tcW w:w="4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通过知识技能，实现对提供数据源的分析，通过</w:t>
            </w:r>
            <w:r>
              <w:rPr>
                <w:rFonts w:ascii="仿宋_GB2312" w:eastAsia="仿宋_GB2312" w:hAnsi="微软雅黑" w:cs="宋体" w:hint="eastAsia"/>
                <w:kern w:val="0"/>
                <w:sz w:val="24"/>
              </w:rPr>
              <w:t>Python</w:t>
            </w:r>
            <w:r>
              <w:rPr>
                <w:rFonts w:ascii="仿宋_GB2312" w:eastAsia="仿宋_GB2312" w:hAnsi="微软雅黑" w:cs="宋体" w:hint="eastAsia"/>
                <w:kern w:val="0"/>
                <w:sz w:val="24"/>
              </w:rPr>
              <w:t>实现数据的展现，并根据展现结果提出结论，然后对结论进行分析，作出分析报告。</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考察学生对大数据技术与分析的综合操作能力和分析能力</w:t>
            </w:r>
          </w:p>
        </w:tc>
      </w:tr>
    </w:tbl>
    <w:p w:rsidR="000426A2" w:rsidRDefault="00CF174F">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竞赛各阶段分值权重和时间分布如下：</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9"/>
        <w:gridCol w:w="2807"/>
      </w:tblGrid>
      <w:tr w:rsidR="000426A2">
        <w:trPr>
          <w:trHeight w:val="524"/>
          <w:jc w:val="center"/>
        </w:trPr>
        <w:tc>
          <w:tcPr>
            <w:tcW w:w="3652" w:type="dxa"/>
            <w:shd w:val="clear" w:color="auto" w:fill="EEECE1"/>
            <w:vAlign w:val="center"/>
          </w:tcPr>
          <w:p w:rsidR="000426A2" w:rsidRDefault="00CF174F">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559" w:type="dxa"/>
            <w:shd w:val="clear" w:color="auto" w:fill="EEECE1"/>
            <w:vAlign w:val="center"/>
          </w:tcPr>
          <w:p w:rsidR="000426A2" w:rsidRDefault="00CF174F">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竞赛时间</w:t>
            </w:r>
          </w:p>
        </w:tc>
        <w:tc>
          <w:tcPr>
            <w:tcW w:w="2807" w:type="dxa"/>
            <w:shd w:val="clear" w:color="auto" w:fill="EEECE1"/>
            <w:vAlign w:val="center"/>
          </w:tcPr>
          <w:p w:rsidR="000426A2" w:rsidRDefault="00CF174F">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分值权重</w:t>
            </w:r>
          </w:p>
        </w:tc>
      </w:tr>
      <w:tr w:rsidR="000426A2">
        <w:trPr>
          <w:trHeight w:val="454"/>
          <w:jc w:val="center"/>
        </w:trPr>
        <w:tc>
          <w:tcPr>
            <w:tcW w:w="3652" w:type="dxa"/>
            <w:vAlign w:val="center"/>
          </w:tcPr>
          <w:p w:rsidR="000426A2" w:rsidRDefault="00CF174F">
            <w:pPr>
              <w:adjustRightInd w:val="0"/>
              <w:snapToGrid w:val="0"/>
              <w:jc w:val="left"/>
              <w:rPr>
                <w:rFonts w:ascii="仿宋_GB2312" w:eastAsia="仿宋_GB2312" w:hAnsi="宋体" w:cs="宋体"/>
                <w:bCs/>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平台安装部署</w:t>
            </w:r>
          </w:p>
        </w:tc>
        <w:tc>
          <w:tcPr>
            <w:tcW w:w="1559" w:type="dxa"/>
            <w:vMerge w:val="restart"/>
            <w:vAlign w:val="center"/>
          </w:tcPr>
          <w:p w:rsidR="000426A2" w:rsidRDefault="00CF174F">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100</w:t>
            </w:r>
            <w:r>
              <w:rPr>
                <w:rFonts w:ascii="仿宋_GB2312" w:eastAsia="仿宋_GB2312" w:hAnsi="宋体" w:cs="宋体" w:hint="eastAsia"/>
                <w:bCs/>
                <w:kern w:val="0"/>
                <w:sz w:val="24"/>
              </w:rPr>
              <w:t>分钟</w:t>
            </w:r>
          </w:p>
        </w:tc>
        <w:tc>
          <w:tcPr>
            <w:tcW w:w="2807" w:type="dxa"/>
            <w:vAlign w:val="center"/>
          </w:tcPr>
          <w:p w:rsidR="000426A2" w:rsidRDefault="00CF174F">
            <w:pPr>
              <w:adjustRightInd w:val="0"/>
              <w:snapToGrid w:val="0"/>
              <w:ind w:leftChars="218" w:left="458"/>
              <w:jc w:val="left"/>
              <w:rPr>
                <w:rFonts w:ascii="仿宋_GB2312" w:eastAsia="仿宋_GB2312" w:hAnsi="宋体" w:cs="宋体"/>
                <w:bCs/>
                <w:kern w:val="0"/>
                <w:sz w:val="24"/>
              </w:rPr>
            </w:pPr>
            <w:r>
              <w:rPr>
                <w:rFonts w:ascii="仿宋_GB2312" w:eastAsia="仿宋_GB2312" w:hAnsi="宋体" w:cs="宋体" w:hint="eastAsia"/>
                <w:bCs/>
                <w:kern w:val="0"/>
                <w:sz w:val="24"/>
              </w:rPr>
              <w:t>权重</w:t>
            </w:r>
            <w:r>
              <w:rPr>
                <w:rFonts w:ascii="仿宋_GB2312" w:eastAsia="仿宋_GB2312" w:hAnsi="宋体" w:cs="宋体" w:hint="eastAsia"/>
                <w:bCs/>
                <w:kern w:val="0"/>
                <w:sz w:val="24"/>
              </w:rPr>
              <w:t>15%</w:t>
            </w:r>
          </w:p>
        </w:tc>
      </w:tr>
      <w:tr w:rsidR="000426A2">
        <w:trPr>
          <w:trHeight w:val="454"/>
          <w:jc w:val="center"/>
        </w:trPr>
        <w:tc>
          <w:tcPr>
            <w:tcW w:w="3652" w:type="dxa"/>
            <w:vAlign w:val="center"/>
          </w:tcPr>
          <w:p w:rsidR="000426A2" w:rsidRDefault="00CF174F">
            <w:pPr>
              <w:adjustRightInd w:val="0"/>
              <w:snapToGrid w:val="0"/>
              <w:jc w:val="left"/>
              <w:rPr>
                <w:rFonts w:ascii="仿宋_GB2312" w:eastAsia="仿宋_GB2312" w:hAnsi="宋体" w:cs="宋体"/>
                <w:bCs/>
                <w:kern w:val="0"/>
                <w:sz w:val="24"/>
              </w:rPr>
            </w:pPr>
            <w:r>
              <w:rPr>
                <w:rFonts w:ascii="仿宋_GB2312" w:eastAsia="仿宋_GB2312" w:hAnsi="微软雅黑" w:cs="宋体" w:hint="eastAsia"/>
                <w:kern w:val="0"/>
                <w:sz w:val="24"/>
              </w:rPr>
              <w:t>数据抓取</w:t>
            </w:r>
          </w:p>
        </w:tc>
        <w:tc>
          <w:tcPr>
            <w:tcW w:w="1559" w:type="dxa"/>
            <w:vMerge/>
            <w:vAlign w:val="center"/>
          </w:tcPr>
          <w:p w:rsidR="000426A2" w:rsidRDefault="000426A2">
            <w:pPr>
              <w:adjustRightInd w:val="0"/>
              <w:snapToGrid w:val="0"/>
              <w:jc w:val="center"/>
              <w:rPr>
                <w:rFonts w:ascii="仿宋_GB2312" w:eastAsia="仿宋_GB2312" w:hAnsi="宋体" w:cs="宋体"/>
                <w:bCs/>
                <w:kern w:val="0"/>
                <w:sz w:val="24"/>
              </w:rPr>
            </w:pPr>
          </w:p>
        </w:tc>
        <w:tc>
          <w:tcPr>
            <w:tcW w:w="2807" w:type="dxa"/>
            <w:vAlign w:val="center"/>
          </w:tcPr>
          <w:p w:rsidR="000426A2" w:rsidRDefault="00CF174F">
            <w:pPr>
              <w:adjustRightInd w:val="0"/>
              <w:snapToGrid w:val="0"/>
              <w:ind w:leftChars="218" w:left="458"/>
              <w:jc w:val="left"/>
              <w:rPr>
                <w:rFonts w:ascii="仿宋_GB2312" w:eastAsia="仿宋_GB2312" w:hAnsi="宋体" w:cs="宋体"/>
                <w:bCs/>
                <w:kern w:val="0"/>
                <w:sz w:val="24"/>
              </w:rPr>
            </w:pPr>
            <w:r>
              <w:rPr>
                <w:rFonts w:ascii="仿宋_GB2312" w:eastAsia="仿宋_GB2312" w:hAnsi="宋体" w:cs="宋体" w:hint="eastAsia"/>
                <w:bCs/>
                <w:kern w:val="0"/>
                <w:sz w:val="24"/>
              </w:rPr>
              <w:t>权重</w:t>
            </w:r>
            <w:r>
              <w:rPr>
                <w:rFonts w:ascii="仿宋_GB2312" w:eastAsia="仿宋_GB2312" w:hAnsi="宋体" w:cs="宋体" w:hint="eastAsia"/>
                <w:bCs/>
                <w:kern w:val="0"/>
                <w:sz w:val="24"/>
              </w:rPr>
              <w:t>30%</w:t>
            </w:r>
          </w:p>
        </w:tc>
      </w:tr>
      <w:tr w:rsidR="000426A2">
        <w:trPr>
          <w:trHeight w:val="454"/>
          <w:jc w:val="center"/>
        </w:trPr>
        <w:tc>
          <w:tcPr>
            <w:tcW w:w="3652" w:type="dxa"/>
            <w:vAlign w:val="center"/>
          </w:tcPr>
          <w:p w:rsidR="000426A2" w:rsidRDefault="00CF174F">
            <w:pPr>
              <w:adjustRightInd w:val="0"/>
              <w:snapToGrid w:val="0"/>
              <w:jc w:val="left"/>
              <w:rPr>
                <w:rFonts w:ascii="仿宋_GB2312" w:eastAsia="仿宋_GB2312" w:hAnsi="宋体" w:cs="宋体"/>
                <w:bCs/>
                <w:kern w:val="0"/>
                <w:sz w:val="24"/>
              </w:rPr>
            </w:pPr>
            <w:r>
              <w:rPr>
                <w:rFonts w:ascii="仿宋_GB2312" w:eastAsia="仿宋_GB2312" w:hAnsi="微软雅黑" w:cs="宋体" w:hint="eastAsia"/>
                <w:kern w:val="0"/>
                <w:sz w:val="24"/>
              </w:rPr>
              <w:t>数据清洗、整理、计算和表达</w:t>
            </w:r>
          </w:p>
        </w:tc>
        <w:tc>
          <w:tcPr>
            <w:tcW w:w="1559" w:type="dxa"/>
            <w:vMerge w:val="restart"/>
            <w:vAlign w:val="center"/>
          </w:tcPr>
          <w:p w:rsidR="000426A2" w:rsidRDefault="00CF174F">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140</w:t>
            </w:r>
            <w:r>
              <w:rPr>
                <w:rFonts w:ascii="仿宋_GB2312" w:eastAsia="仿宋_GB2312" w:hAnsi="宋体" w:cs="宋体" w:hint="eastAsia"/>
                <w:bCs/>
                <w:kern w:val="0"/>
                <w:sz w:val="24"/>
              </w:rPr>
              <w:t>分钟</w:t>
            </w:r>
          </w:p>
        </w:tc>
        <w:tc>
          <w:tcPr>
            <w:tcW w:w="2807" w:type="dxa"/>
            <w:vAlign w:val="center"/>
          </w:tcPr>
          <w:p w:rsidR="000426A2" w:rsidRDefault="00CF174F">
            <w:pPr>
              <w:adjustRightInd w:val="0"/>
              <w:snapToGrid w:val="0"/>
              <w:ind w:leftChars="218" w:left="458"/>
              <w:jc w:val="left"/>
              <w:rPr>
                <w:rFonts w:ascii="仿宋_GB2312" w:eastAsia="仿宋_GB2312" w:hAnsi="宋体" w:cs="宋体"/>
                <w:bCs/>
                <w:kern w:val="0"/>
                <w:sz w:val="24"/>
              </w:rPr>
            </w:pPr>
            <w:r>
              <w:rPr>
                <w:rFonts w:ascii="仿宋_GB2312" w:eastAsia="仿宋_GB2312" w:hAnsi="宋体" w:cs="宋体" w:hint="eastAsia"/>
                <w:bCs/>
                <w:kern w:val="0"/>
                <w:sz w:val="24"/>
              </w:rPr>
              <w:t>权重</w:t>
            </w:r>
            <w:r>
              <w:rPr>
                <w:rFonts w:ascii="仿宋_GB2312" w:eastAsia="仿宋_GB2312" w:hAnsi="宋体" w:cs="宋体" w:hint="eastAsia"/>
                <w:bCs/>
                <w:kern w:val="0"/>
                <w:sz w:val="24"/>
              </w:rPr>
              <w:t>20%</w:t>
            </w:r>
          </w:p>
        </w:tc>
      </w:tr>
      <w:tr w:rsidR="000426A2">
        <w:trPr>
          <w:trHeight w:val="454"/>
          <w:jc w:val="center"/>
        </w:trPr>
        <w:tc>
          <w:tcPr>
            <w:tcW w:w="3652" w:type="dxa"/>
            <w:vAlign w:val="center"/>
          </w:tcPr>
          <w:p w:rsidR="000426A2" w:rsidRDefault="00CF174F">
            <w:pPr>
              <w:adjustRightInd w:val="0"/>
              <w:snapToGrid w:val="0"/>
              <w:jc w:val="left"/>
              <w:rPr>
                <w:rFonts w:ascii="仿宋_GB2312" w:eastAsia="仿宋_GB2312" w:hAnsi="宋体" w:cs="宋体"/>
                <w:bCs/>
                <w:kern w:val="0"/>
                <w:sz w:val="24"/>
              </w:rPr>
            </w:pPr>
            <w:r>
              <w:rPr>
                <w:rFonts w:ascii="仿宋_GB2312" w:eastAsia="仿宋_GB2312" w:hAnsi="微软雅黑" w:cs="宋体" w:hint="eastAsia"/>
                <w:kern w:val="0"/>
                <w:sz w:val="24"/>
              </w:rPr>
              <w:t>综合分析</w:t>
            </w:r>
          </w:p>
        </w:tc>
        <w:tc>
          <w:tcPr>
            <w:tcW w:w="1559" w:type="dxa"/>
            <w:vMerge/>
            <w:vAlign w:val="center"/>
          </w:tcPr>
          <w:p w:rsidR="000426A2" w:rsidRDefault="000426A2">
            <w:pPr>
              <w:adjustRightInd w:val="0"/>
              <w:snapToGrid w:val="0"/>
              <w:rPr>
                <w:rFonts w:ascii="仿宋_GB2312" w:eastAsia="仿宋_GB2312" w:hAnsi="宋体" w:cs="宋体"/>
                <w:bCs/>
                <w:kern w:val="0"/>
                <w:sz w:val="24"/>
              </w:rPr>
            </w:pPr>
          </w:p>
        </w:tc>
        <w:tc>
          <w:tcPr>
            <w:tcW w:w="2807" w:type="dxa"/>
            <w:vAlign w:val="center"/>
          </w:tcPr>
          <w:p w:rsidR="000426A2" w:rsidRDefault="00CF174F">
            <w:pPr>
              <w:adjustRightInd w:val="0"/>
              <w:snapToGrid w:val="0"/>
              <w:ind w:leftChars="218" w:left="458"/>
              <w:jc w:val="left"/>
              <w:rPr>
                <w:rFonts w:ascii="仿宋_GB2312" w:eastAsia="仿宋_GB2312" w:hAnsi="宋体" w:cs="宋体"/>
                <w:bCs/>
                <w:kern w:val="0"/>
                <w:sz w:val="24"/>
              </w:rPr>
            </w:pPr>
            <w:r>
              <w:rPr>
                <w:rFonts w:ascii="仿宋_GB2312" w:eastAsia="仿宋_GB2312" w:hAnsi="宋体" w:cs="宋体" w:hint="eastAsia"/>
                <w:bCs/>
                <w:kern w:val="0"/>
                <w:sz w:val="24"/>
              </w:rPr>
              <w:t>权重</w:t>
            </w:r>
            <w:r>
              <w:rPr>
                <w:rFonts w:ascii="仿宋_GB2312" w:eastAsia="仿宋_GB2312" w:hAnsi="宋体" w:cs="宋体" w:hint="eastAsia"/>
                <w:bCs/>
                <w:kern w:val="0"/>
                <w:sz w:val="24"/>
              </w:rPr>
              <w:t>30%</w:t>
            </w:r>
          </w:p>
        </w:tc>
      </w:tr>
      <w:tr w:rsidR="000426A2">
        <w:trPr>
          <w:trHeight w:val="454"/>
          <w:jc w:val="center"/>
        </w:trPr>
        <w:tc>
          <w:tcPr>
            <w:tcW w:w="5211" w:type="dxa"/>
            <w:gridSpan w:val="2"/>
            <w:vAlign w:val="center"/>
          </w:tcPr>
          <w:p w:rsidR="000426A2" w:rsidRDefault="00CF174F">
            <w:pPr>
              <w:adjustRightInd w:val="0"/>
              <w:snapToGrid w:val="0"/>
              <w:rPr>
                <w:rFonts w:ascii="仿宋_GB2312" w:eastAsia="仿宋_GB2312" w:hAnsi="宋体" w:cs="宋体"/>
                <w:bCs/>
                <w:kern w:val="0"/>
                <w:sz w:val="24"/>
              </w:rPr>
            </w:pPr>
            <w:r>
              <w:rPr>
                <w:rFonts w:ascii="仿宋_GB2312" w:eastAsia="仿宋_GB2312" w:hAnsi="微软雅黑" w:cs="宋体" w:hint="eastAsia"/>
                <w:kern w:val="0"/>
                <w:sz w:val="24"/>
              </w:rPr>
              <w:t>团队分工明确合理、操作规范、文明竞赛</w:t>
            </w:r>
          </w:p>
        </w:tc>
        <w:tc>
          <w:tcPr>
            <w:tcW w:w="2807" w:type="dxa"/>
            <w:vAlign w:val="center"/>
          </w:tcPr>
          <w:p w:rsidR="000426A2" w:rsidRDefault="00CF174F">
            <w:pPr>
              <w:adjustRightInd w:val="0"/>
              <w:snapToGrid w:val="0"/>
              <w:ind w:leftChars="218" w:left="458"/>
              <w:jc w:val="left"/>
              <w:rPr>
                <w:rFonts w:ascii="仿宋_GB2312" w:eastAsia="仿宋_GB2312" w:hAnsi="宋体" w:cs="宋体"/>
                <w:bCs/>
                <w:kern w:val="0"/>
                <w:sz w:val="24"/>
              </w:rPr>
            </w:pPr>
            <w:r>
              <w:rPr>
                <w:rFonts w:ascii="仿宋_GB2312" w:eastAsia="仿宋_GB2312" w:hAnsi="宋体" w:cs="宋体" w:hint="eastAsia"/>
                <w:bCs/>
                <w:kern w:val="0"/>
                <w:sz w:val="24"/>
              </w:rPr>
              <w:t>权重</w:t>
            </w:r>
            <w:r>
              <w:rPr>
                <w:rFonts w:ascii="仿宋_GB2312" w:eastAsia="仿宋_GB2312" w:hAnsi="宋体" w:cs="宋体" w:hint="eastAsia"/>
                <w:bCs/>
                <w:kern w:val="0"/>
                <w:sz w:val="24"/>
              </w:rPr>
              <w:t>5%</w:t>
            </w:r>
          </w:p>
        </w:tc>
      </w:tr>
    </w:tbl>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四、竞赛方式</w:t>
      </w:r>
    </w:p>
    <w:p w:rsidR="000426A2" w:rsidRDefault="00CF174F">
      <w:pPr>
        <w:widowControl/>
        <w:snapToGrid w:val="0"/>
        <w:spacing w:line="560" w:lineRule="exact"/>
        <w:ind w:firstLineChars="200" w:firstLine="560"/>
      </w:pPr>
      <w:r>
        <w:rPr>
          <w:rFonts w:ascii="仿宋_GB2312" w:eastAsia="仿宋_GB2312" w:hAnsi="仿宋" w:hint="eastAsia"/>
          <w:kern w:val="0"/>
          <w:sz w:val="28"/>
          <w:szCs w:val="28"/>
        </w:rPr>
        <w:t>本赛项为团体赛，以院校为单位组队参赛，不得跨校组队。每支参赛队由</w:t>
      </w:r>
      <w:r>
        <w:rPr>
          <w:rFonts w:ascii="仿宋_GB2312" w:eastAsia="仿宋_GB2312" w:hAnsi="仿宋"/>
          <w:kern w:val="0"/>
          <w:sz w:val="28"/>
          <w:szCs w:val="28"/>
        </w:rPr>
        <w:t>3</w:t>
      </w:r>
      <w:r>
        <w:rPr>
          <w:rFonts w:ascii="仿宋_GB2312" w:eastAsia="仿宋_GB2312" w:hAnsi="仿宋" w:hint="eastAsia"/>
          <w:kern w:val="0"/>
          <w:sz w:val="28"/>
          <w:szCs w:val="28"/>
        </w:rPr>
        <w:t>名选手（设场上队长</w:t>
      </w:r>
      <w:r>
        <w:rPr>
          <w:rFonts w:ascii="仿宋_GB2312" w:eastAsia="仿宋_GB2312" w:hAnsi="仿宋"/>
          <w:kern w:val="0"/>
          <w:sz w:val="28"/>
          <w:szCs w:val="28"/>
        </w:rPr>
        <w:t>1</w:t>
      </w:r>
      <w:r>
        <w:rPr>
          <w:rFonts w:ascii="仿宋_GB2312" w:eastAsia="仿宋_GB2312" w:hAnsi="仿宋" w:hint="eastAsia"/>
          <w:kern w:val="0"/>
          <w:sz w:val="28"/>
          <w:szCs w:val="28"/>
        </w:rPr>
        <w:t>名）和不超过</w:t>
      </w:r>
      <w:r>
        <w:rPr>
          <w:rFonts w:ascii="仿宋_GB2312" w:eastAsia="仿宋_GB2312" w:hAnsi="仿宋"/>
          <w:kern w:val="0"/>
          <w:sz w:val="28"/>
          <w:szCs w:val="28"/>
        </w:rPr>
        <w:t>2</w:t>
      </w:r>
      <w:r>
        <w:rPr>
          <w:rFonts w:ascii="仿宋_GB2312" w:eastAsia="仿宋_GB2312" w:hAnsi="仿宋" w:hint="eastAsia"/>
          <w:kern w:val="0"/>
          <w:sz w:val="28"/>
          <w:szCs w:val="28"/>
        </w:rPr>
        <w:t>名指导教师组成。</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本赛项拟邀请境外代表队参赛。</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五、竞赛流程</w:t>
      </w:r>
    </w:p>
    <w:p w:rsidR="000426A2" w:rsidRDefault="00CF174F">
      <w:pPr>
        <w:snapToGrid w:val="0"/>
        <w:spacing w:line="360" w:lineRule="auto"/>
        <w:ind w:firstLineChars="200" w:firstLine="560"/>
        <w:rPr>
          <w:rFonts w:ascii="仿宋_GB2312" w:eastAsia="仿宋_GB2312" w:hAnsi="Arial Narrow" w:cs="Arial"/>
          <w:color w:val="000000"/>
          <w:sz w:val="28"/>
          <w:szCs w:val="28"/>
        </w:rPr>
      </w:pPr>
      <w:r>
        <w:rPr>
          <w:rFonts w:ascii="仿宋_GB2312" w:eastAsia="仿宋_GB2312" w:hAnsi="Arial Narrow" w:cs="Arial" w:hint="eastAsia"/>
          <w:color w:val="000000"/>
          <w:sz w:val="28"/>
          <w:szCs w:val="28"/>
        </w:rPr>
        <w:t>竞赛期间各项日程与流程安排如下表。</w:t>
      </w:r>
    </w:p>
    <w:tbl>
      <w:tblPr>
        <w:tblW w:w="8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1676"/>
        <w:gridCol w:w="6214"/>
      </w:tblGrid>
      <w:tr w:rsidR="000426A2">
        <w:trPr>
          <w:trHeight w:val="649"/>
          <w:jc w:val="center"/>
        </w:trPr>
        <w:tc>
          <w:tcPr>
            <w:tcW w:w="977" w:type="dxa"/>
            <w:shd w:val="clear" w:color="auto" w:fill="EEECE1"/>
            <w:vAlign w:val="center"/>
          </w:tcPr>
          <w:p w:rsidR="000426A2" w:rsidRDefault="00CF174F">
            <w:pPr>
              <w:snapToGrid w:val="0"/>
              <w:jc w:val="center"/>
              <w:rPr>
                <w:rFonts w:ascii="仿宋_GB2312" w:eastAsia="仿宋_GB2312" w:hAnsi="仿宋"/>
                <w:b/>
                <w:color w:val="000000"/>
                <w:kern w:val="0"/>
                <w:sz w:val="24"/>
              </w:rPr>
            </w:pPr>
            <w:r>
              <w:rPr>
                <w:rFonts w:ascii="仿宋_GB2312" w:eastAsia="仿宋_GB2312" w:hAnsi="仿宋" w:hint="eastAsia"/>
                <w:b/>
                <w:color w:val="000000"/>
                <w:kern w:val="0"/>
                <w:sz w:val="24"/>
              </w:rPr>
              <w:t>日期</w:t>
            </w:r>
          </w:p>
        </w:tc>
        <w:tc>
          <w:tcPr>
            <w:tcW w:w="1676" w:type="dxa"/>
            <w:shd w:val="clear" w:color="auto" w:fill="EEECE1"/>
            <w:vAlign w:val="center"/>
          </w:tcPr>
          <w:p w:rsidR="000426A2" w:rsidRDefault="00CF174F">
            <w:pPr>
              <w:snapToGrid w:val="0"/>
              <w:jc w:val="center"/>
              <w:rPr>
                <w:rFonts w:ascii="仿宋_GB2312" w:eastAsia="仿宋_GB2312" w:hAnsi="仿宋"/>
                <w:b/>
                <w:color w:val="000000"/>
                <w:kern w:val="0"/>
                <w:sz w:val="24"/>
              </w:rPr>
            </w:pPr>
            <w:r>
              <w:rPr>
                <w:rFonts w:ascii="仿宋_GB2312" w:eastAsia="仿宋_GB2312" w:hAnsi="仿宋" w:hint="eastAsia"/>
                <w:b/>
                <w:color w:val="000000"/>
                <w:kern w:val="0"/>
                <w:sz w:val="24"/>
              </w:rPr>
              <w:t>时</w:t>
            </w:r>
            <w:r>
              <w:rPr>
                <w:rFonts w:ascii="仿宋_GB2312" w:eastAsia="仿宋_GB2312" w:hAnsi="仿宋" w:hint="eastAsia"/>
                <w:b/>
                <w:color w:val="000000"/>
                <w:kern w:val="0"/>
                <w:sz w:val="24"/>
              </w:rPr>
              <w:t xml:space="preserve">   </w:t>
            </w:r>
            <w:r>
              <w:rPr>
                <w:rFonts w:ascii="仿宋_GB2312" w:eastAsia="仿宋_GB2312" w:hAnsi="仿宋" w:hint="eastAsia"/>
                <w:b/>
                <w:color w:val="000000"/>
                <w:kern w:val="0"/>
                <w:sz w:val="24"/>
              </w:rPr>
              <w:t>间</w:t>
            </w:r>
          </w:p>
        </w:tc>
        <w:tc>
          <w:tcPr>
            <w:tcW w:w="6214" w:type="dxa"/>
            <w:shd w:val="clear" w:color="auto" w:fill="EEECE1"/>
            <w:vAlign w:val="center"/>
          </w:tcPr>
          <w:p w:rsidR="000426A2" w:rsidRDefault="00CF174F">
            <w:pPr>
              <w:snapToGrid w:val="0"/>
              <w:jc w:val="center"/>
              <w:rPr>
                <w:rFonts w:ascii="仿宋_GB2312" w:eastAsia="仿宋_GB2312" w:hAnsi="仿宋"/>
                <w:b/>
                <w:color w:val="000000"/>
                <w:kern w:val="0"/>
                <w:sz w:val="24"/>
              </w:rPr>
            </w:pPr>
            <w:r>
              <w:rPr>
                <w:rFonts w:ascii="仿宋_GB2312" w:eastAsia="仿宋_GB2312" w:hAnsi="仿宋" w:hint="eastAsia"/>
                <w:b/>
                <w:color w:val="000000"/>
                <w:kern w:val="0"/>
                <w:sz w:val="24"/>
              </w:rPr>
              <w:t>内</w:t>
            </w:r>
            <w:r>
              <w:rPr>
                <w:rFonts w:ascii="仿宋_GB2312" w:eastAsia="仿宋_GB2312" w:hAnsi="仿宋" w:hint="eastAsia"/>
                <w:b/>
                <w:color w:val="000000"/>
                <w:kern w:val="0"/>
                <w:sz w:val="24"/>
              </w:rPr>
              <w:t xml:space="preserve">  </w:t>
            </w:r>
            <w:r>
              <w:rPr>
                <w:rFonts w:ascii="仿宋_GB2312" w:eastAsia="仿宋_GB2312" w:hAnsi="仿宋" w:hint="eastAsia"/>
                <w:b/>
                <w:color w:val="000000"/>
                <w:kern w:val="0"/>
                <w:sz w:val="24"/>
              </w:rPr>
              <w:t>容</w:t>
            </w:r>
          </w:p>
        </w:tc>
      </w:tr>
      <w:tr w:rsidR="000426A2">
        <w:trPr>
          <w:trHeight w:val="454"/>
          <w:jc w:val="center"/>
        </w:trPr>
        <w:tc>
          <w:tcPr>
            <w:tcW w:w="977" w:type="dxa"/>
            <w:vMerge w:val="restart"/>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第一日</w:t>
            </w: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8:00-14:00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报到</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15:00-16:00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选手熟悉赛场</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Merge w:val="restart"/>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16:00-16:30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领队会、赛前说明</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Merge/>
            <w:vAlign w:val="center"/>
          </w:tcPr>
          <w:p w:rsidR="000426A2" w:rsidRDefault="000426A2">
            <w:pPr>
              <w:snapToGrid w:val="0"/>
              <w:jc w:val="center"/>
              <w:rPr>
                <w:rFonts w:ascii="仿宋_GB2312" w:eastAsia="仿宋_GB2312" w:hAnsi="仿宋"/>
                <w:color w:val="000000"/>
                <w:kern w:val="0"/>
                <w:sz w:val="24"/>
              </w:rPr>
            </w:pP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领队抽取场次签及检录顺序号</w:t>
            </w:r>
          </w:p>
        </w:tc>
      </w:tr>
      <w:tr w:rsidR="000426A2">
        <w:trPr>
          <w:trHeight w:val="454"/>
          <w:jc w:val="center"/>
        </w:trPr>
        <w:tc>
          <w:tcPr>
            <w:tcW w:w="977" w:type="dxa"/>
            <w:vMerge w:val="restart"/>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第二日</w:t>
            </w: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8:00-8:30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开赛仪式</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8:30-8:50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裁判长在监督长监督下，现场抽取竞赛技术参数</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8:50-9:20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赛场检录；竞赛选手抽签、确定竞赛工位号</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9:20-9:30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竞赛选手进入赛位，检查赛位设备及耗材；</w:t>
            </w:r>
          </w:p>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现场裁判发放题目、宣布竞赛注意事项；</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9:30-13:30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竞赛选手完成竞赛任务</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14:00-20:30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竞赛成绩评定，进行成绩汇总</w:t>
            </w:r>
          </w:p>
        </w:tc>
      </w:tr>
      <w:tr w:rsidR="000426A2">
        <w:trPr>
          <w:trHeight w:val="454"/>
          <w:jc w:val="center"/>
        </w:trPr>
        <w:tc>
          <w:tcPr>
            <w:tcW w:w="977" w:type="dxa"/>
            <w:vMerge w:val="restart"/>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第三日</w:t>
            </w: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8:00-9:00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公布竞赛成绩</w:t>
            </w:r>
          </w:p>
        </w:tc>
      </w:tr>
      <w:tr w:rsidR="000426A2">
        <w:trPr>
          <w:trHeight w:val="454"/>
          <w:jc w:val="center"/>
        </w:trPr>
        <w:tc>
          <w:tcPr>
            <w:tcW w:w="977" w:type="dxa"/>
            <w:vMerge/>
            <w:vAlign w:val="center"/>
          </w:tcPr>
          <w:p w:rsidR="000426A2" w:rsidRDefault="000426A2">
            <w:pPr>
              <w:snapToGrid w:val="0"/>
              <w:jc w:val="center"/>
              <w:rPr>
                <w:rFonts w:ascii="仿宋_GB2312" w:eastAsia="仿宋_GB2312" w:hAnsi="仿宋"/>
                <w:color w:val="000000"/>
                <w:kern w:val="0"/>
                <w:sz w:val="24"/>
              </w:rPr>
            </w:pPr>
          </w:p>
        </w:tc>
        <w:tc>
          <w:tcPr>
            <w:tcW w:w="1676" w:type="dxa"/>
            <w:vAlign w:val="center"/>
          </w:tcPr>
          <w:p w:rsidR="000426A2" w:rsidRDefault="00CF174F">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9:00-10:00</w:t>
            </w:r>
          </w:p>
        </w:tc>
        <w:tc>
          <w:tcPr>
            <w:tcW w:w="6214" w:type="dxa"/>
            <w:vAlign w:val="center"/>
          </w:tcPr>
          <w:p w:rsidR="000426A2" w:rsidRDefault="00CF174F">
            <w:pPr>
              <w:snapToGrid w:val="0"/>
              <w:rPr>
                <w:rFonts w:ascii="仿宋_GB2312" w:eastAsia="仿宋_GB2312" w:hAnsi="仿宋"/>
                <w:color w:val="000000"/>
                <w:kern w:val="0"/>
                <w:sz w:val="24"/>
              </w:rPr>
            </w:pPr>
            <w:r>
              <w:rPr>
                <w:rFonts w:ascii="仿宋_GB2312" w:eastAsia="仿宋_GB2312" w:hAnsi="仿宋" w:hint="eastAsia"/>
                <w:color w:val="000000"/>
                <w:kern w:val="0"/>
                <w:sz w:val="24"/>
              </w:rPr>
              <w:t>闭赛与颁奖仪式</w:t>
            </w:r>
          </w:p>
        </w:tc>
      </w:tr>
    </w:tbl>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六、竞赛试题</w:t>
      </w:r>
    </w:p>
    <w:p w:rsidR="000426A2" w:rsidRDefault="00CF174F">
      <w:pPr>
        <w:adjustRightInd w:val="0"/>
        <w:snapToGrid w:val="0"/>
        <w:spacing w:line="360" w:lineRule="auto"/>
        <w:ind w:firstLineChars="196" w:firstLine="549"/>
        <w:rPr>
          <w:rFonts w:ascii="仿宋_GB2312" w:eastAsia="仿宋_GB2312" w:hAnsi="仿宋"/>
          <w:color w:val="000000"/>
          <w:sz w:val="28"/>
          <w:szCs w:val="28"/>
        </w:rPr>
      </w:pPr>
      <w:r>
        <w:rPr>
          <w:rFonts w:ascii="仿宋_GB2312" w:eastAsia="仿宋_GB2312" w:hAnsi="仿宋" w:hint="eastAsia"/>
          <w:color w:val="000000"/>
          <w:sz w:val="28"/>
          <w:szCs w:val="28"/>
        </w:rPr>
        <w:t>（一）赛项执委会下设的命题专家组负责本赛项命题工作。</w:t>
      </w:r>
    </w:p>
    <w:p w:rsidR="000426A2" w:rsidRDefault="00CF174F">
      <w:pPr>
        <w:adjustRightInd w:val="0"/>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（二）本赛项为公开比赛赛题。在距国赛开始日前一个月</w:t>
      </w:r>
      <w:r>
        <w:rPr>
          <w:rFonts w:ascii="Calibri" w:eastAsia="仿宋_GB2312" w:hAnsi="Calibri" w:hint="eastAsia"/>
          <w:color w:val="000000"/>
          <w:sz w:val="28"/>
          <w:szCs w:val="28"/>
        </w:rPr>
        <w:t>，</w:t>
      </w:r>
      <w:r>
        <w:rPr>
          <w:rFonts w:ascii="仿宋_GB2312" w:eastAsia="仿宋_GB2312" w:hAnsi="仿宋" w:hint="eastAsia"/>
          <w:color w:val="000000"/>
          <w:sz w:val="28"/>
          <w:szCs w:val="28"/>
        </w:rPr>
        <w:t>通过全国职业院校技能大赛指定的网络信息发布平台（</w:t>
      </w:r>
      <w:r>
        <w:rPr>
          <w:rFonts w:ascii="仿宋_GB2312" w:eastAsia="仿宋_GB2312" w:hAnsi="仿宋" w:hint="eastAsia"/>
          <w:color w:val="000000"/>
          <w:sz w:val="28"/>
          <w:szCs w:val="28"/>
        </w:rPr>
        <w:t>http://www.chinaskills-jsw.org</w:t>
      </w:r>
      <w:r>
        <w:rPr>
          <w:rFonts w:ascii="仿宋_GB2312" w:eastAsia="仿宋_GB2312" w:hAnsi="仿宋" w:hint="eastAsia"/>
          <w:color w:val="000000"/>
          <w:sz w:val="28"/>
          <w:szCs w:val="28"/>
        </w:rPr>
        <w:t>）公布竞赛赛题。但用于比赛的数据技术参数，在</w:t>
      </w:r>
      <w:r>
        <w:rPr>
          <w:rFonts w:ascii="仿宋_GB2312" w:eastAsia="仿宋_GB2312" w:hAnsi="仿宋" w:hint="eastAsia"/>
          <w:sz w:val="28"/>
          <w:szCs w:val="28"/>
        </w:rPr>
        <w:t>国赛开始前</w:t>
      </w:r>
      <w:r>
        <w:rPr>
          <w:rFonts w:ascii="仿宋_GB2312" w:eastAsia="仿宋_GB2312" w:hAnsi="仿宋" w:hint="eastAsia"/>
          <w:sz w:val="28"/>
          <w:szCs w:val="28"/>
        </w:rPr>
        <w:t>1</w:t>
      </w:r>
      <w:r>
        <w:rPr>
          <w:rFonts w:ascii="仿宋_GB2312" w:eastAsia="仿宋_GB2312" w:hAnsi="仿宋" w:hint="eastAsia"/>
          <w:sz w:val="28"/>
          <w:szCs w:val="28"/>
        </w:rPr>
        <w:t>小时，由裁判长在监督长监督下，在竞赛现场随机抽取</w:t>
      </w:r>
      <w:r>
        <w:rPr>
          <w:rFonts w:ascii="仿宋_GB2312" w:eastAsia="仿宋_GB2312" w:hAnsi="仿宋" w:hint="eastAsia"/>
          <w:sz w:val="28"/>
          <w:szCs w:val="28"/>
        </w:rPr>
        <w:t>1</w:t>
      </w:r>
      <w:r>
        <w:rPr>
          <w:rFonts w:ascii="仿宋_GB2312" w:eastAsia="仿宋_GB2312" w:hAnsi="仿宋" w:hint="eastAsia"/>
          <w:sz w:val="28"/>
          <w:szCs w:val="28"/>
        </w:rPr>
        <w:t>套可选技术参数，作为竞赛使用参数。</w:t>
      </w:r>
    </w:p>
    <w:p w:rsidR="000426A2" w:rsidRDefault="00CF174F">
      <w:pPr>
        <w:adjustRightInd w:val="0"/>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（三）公开比赛赛题共设计</w:t>
      </w:r>
      <w:r>
        <w:rPr>
          <w:rFonts w:ascii="仿宋_GB2312" w:eastAsia="仿宋_GB2312" w:hAnsi="仿宋" w:hint="eastAsia"/>
          <w:color w:val="000000"/>
          <w:sz w:val="28"/>
          <w:szCs w:val="28"/>
        </w:rPr>
        <w:t>6</w:t>
      </w:r>
      <w:r>
        <w:rPr>
          <w:rFonts w:ascii="仿宋_GB2312" w:eastAsia="仿宋_GB2312" w:hAnsi="仿宋" w:hint="eastAsia"/>
          <w:color w:val="000000"/>
          <w:sz w:val="28"/>
          <w:szCs w:val="28"/>
        </w:rPr>
        <w:t>项可选技术参数。对于可选技术参数的说明及范例，作为公开比赛赛题的组成部分同时发布。</w:t>
      </w:r>
    </w:p>
    <w:p w:rsidR="000426A2" w:rsidRDefault="00CF174F">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color w:val="000000"/>
          <w:sz w:val="28"/>
          <w:szCs w:val="28"/>
        </w:rPr>
        <w:t>（四）</w:t>
      </w:r>
      <w:r>
        <w:rPr>
          <w:rFonts w:ascii="仿宋_GB2312" w:eastAsia="仿宋_GB2312" w:hAnsi="仿宋" w:hint="eastAsia"/>
          <w:sz w:val="28"/>
          <w:szCs w:val="28"/>
        </w:rPr>
        <w:t>国赛开始前</w:t>
      </w:r>
      <w:r>
        <w:rPr>
          <w:rFonts w:ascii="仿宋_GB2312" w:eastAsia="仿宋_GB2312" w:hAnsi="仿宋" w:hint="eastAsia"/>
          <w:sz w:val="28"/>
          <w:szCs w:val="28"/>
        </w:rPr>
        <w:t>3</w:t>
      </w:r>
      <w:r>
        <w:rPr>
          <w:rFonts w:ascii="仿宋_GB2312" w:eastAsia="仿宋_GB2312" w:hAnsi="仿宋" w:hint="eastAsia"/>
          <w:sz w:val="28"/>
          <w:szCs w:val="28"/>
        </w:rPr>
        <w:t>日，按照公开赛题规定，由命题专家组编制</w:t>
      </w:r>
      <w:r>
        <w:rPr>
          <w:rFonts w:ascii="仿宋_GB2312" w:eastAsia="仿宋_GB2312" w:hAnsi="仿宋" w:hint="eastAsia"/>
          <w:sz w:val="28"/>
          <w:szCs w:val="28"/>
        </w:rPr>
        <w:t>10</w:t>
      </w:r>
      <w:r>
        <w:rPr>
          <w:rFonts w:ascii="仿宋_GB2312" w:eastAsia="仿宋_GB2312" w:hAnsi="仿宋" w:hint="eastAsia"/>
          <w:sz w:val="28"/>
          <w:szCs w:val="28"/>
        </w:rPr>
        <w:t>套可选数据技术参数。参数严格保密，不予公开。到达国赛现场后，存放在承办院校保密室中，保密室应</w:t>
      </w:r>
      <w:r>
        <w:rPr>
          <w:rFonts w:ascii="仿宋_GB2312" w:eastAsia="仿宋_GB2312" w:hAnsi="仿宋" w:hint="eastAsia"/>
          <w:sz w:val="28"/>
          <w:szCs w:val="28"/>
        </w:rPr>
        <w:t>全程监控。</w:t>
      </w:r>
    </w:p>
    <w:p w:rsidR="000426A2" w:rsidRDefault="00CF174F">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（五）</w:t>
      </w:r>
      <w:r>
        <w:rPr>
          <w:rFonts w:ascii="仿宋_GB2312" w:eastAsia="仿宋_GB2312" w:hAnsi="仿宋" w:hint="eastAsia"/>
          <w:color w:val="000000"/>
          <w:sz w:val="28"/>
          <w:szCs w:val="28"/>
        </w:rPr>
        <w:t>本赛项样题详见《附件一》。</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七、竞赛规则</w:t>
      </w:r>
    </w:p>
    <w:p w:rsidR="000426A2" w:rsidRDefault="00CF174F">
      <w:pPr>
        <w:adjustRightInd w:val="0"/>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w:t>
      </w:r>
      <w:r>
        <w:rPr>
          <w:rFonts w:ascii="Calibri" w:eastAsia="仿宋_GB2312" w:hAnsi="Calibri" w:hint="eastAsia"/>
          <w:color w:val="000000"/>
          <w:sz w:val="28"/>
          <w:szCs w:val="28"/>
        </w:rPr>
        <w:t>.</w:t>
      </w:r>
      <w:r>
        <w:rPr>
          <w:rFonts w:ascii="仿宋_GB2312" w:eastAsia="仿宋_GB2312" w:hAnsi="仿宋" w:hint="eastAsia"/>
          <w:color w:val="000000"/>
          <w:sz w:val="28"/>
          <w:szCs w:val="28"/>
        </w:rPr>
        <w:t>报名资格</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 w:hint="eastAsia"/>
          <w:color w:val="000000"/>
          <w:sz w:val="28"/>
          <w:szCs w:val="28"/>
        </w:rPr>
        <w:t>参赛选手须为</w:t>
      </w:r>
      <w:r>
        <w:rPr>
          <w:rFonts w:ascii="仿宋_GB2312" w:eastAsia="仿宋_GB2312" w:hAnsi="仿宋" w:cs="仿宋" w:hint="eastAsia"/>
          <w:color w:val="000000"/>
          <w:sz w:val="28"/>
          <w:szCs w:val="28"/>
        </w:rPr>
        <w:t>2017</w:t>
      </w:r>
      <w:r>
        <w:rPr>
          <w:rFonts w:ascii="仿宋_GB2312" w:eastAsia="仿宋_GB2312" w:hAnsi="仿宋" w:cs="仿宋" w:hint="eastAsia"/>
          <w:color w:val="000000"/>
          <w:sz w:val="28"/>
          <w:szCs w:val="28"/>
        </w:rPr>
        <w:t>年度</w:t>
      </w:r>
      <w:r>
        <w:rPr>
          <w:rFonts w:ascii="仿宋_GB2312" w:eastAsia="仿宋_GB2312" w:hAnsi="Arial Narrow" w:hint="eastAsia"/>
          <w:color w:val="000000"/>
          <w:sz w:val="30"/>
          <w:szCs w:val="30"/>
        </w:rPr>
        <w:t>职院校全日制在籍学生，本科院校中</w:t>
      </w:r>
      <w:r>
        <w:rPr>
          <w:rFonts w:ascii="仿宋_GB2312" w:eastAsia="仿宋_GB2312" w:hAnsi="Arial Narrow" w:hint="eastAsia"/>
          <w:color w:val="000000"/>
          <w:sz w:val="30"/>
          <w:szCs w:val="30"/>
        </w:rPr>
        <w:lastRenderedPageBreak/>
        <w:t>高</w:t>
      </w:r>
      <w:r>
        <w:rPr>
          <w:rFonts w:ascii="仿宋_GB2312" w:eastAsia="仿宋_GB2312" w:hAnsi="仿宋_GB2312" w:cs="仿宋_GB2312" w:hint="eastAsia"/>
          <w:color w:val="000000"/>
          <w:sz w:val="28"/>
          <w:szCs w:val="28"/>
        </w:rPr>
        <w:t>职类全日制在籍学生，五年制高职四、五年级在籍学生。</w:t>
      </w:r>
    </w:p>
    <w:p w:rsidR="000426A2" w:rsidRDefault="00CF174F" w:rsidP="00BB715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竞赛工位于竞赛当天采用抽签方式确定，由每队参赛队队长进行抽签并确认。</w:t>
      </w:r>
    </w:p>
    <w:p w:rsidR="000426A2" w:rsidRDefault="00CF174F" w:rsidP="00BB715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竞赛期间参赛选手不得离开竞赛工位。</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竞赛所需的硬件设备、系统软件和辅助工具由执委会统一安排，参赛选手不得自带硬件设备、软件、移动存储、辅助工具、移动通信等进入竞赛现场。</w:t>
      </w:r>
    </w:p>
    <w:p w:rsidR="000426A2" w:rsidRDefault="00CF174F">
      <w:pPr>
        <w:adjustRightInd w:val="0"/>
        <w:snapToGrid w:val="0"/>
        <w:spacing w:line="360" w:lineRule="auto"/>
        <w:ind w:left="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参赛队自行决定选手分工、工作程序和时间安排。</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参赛队在赛前</w:t>
      </w:r>
      <w:r>
        <w:rPr>
          <w:rFonts w:ascii="仿宋_GB2312" w:eastAsia="仿宋_GB2312" w:hAnsi="仿宋_GB2312" w:cs="仿宋_GB2312" w:hint="eastAsia"/>
          <w:color w:val="000000"/>
          <w:sz w:val="28"/>
          <w:szCs w:val="28"/>
        </w:rPr>
        <w:t>10</w:t>
      </w:r>
      <w:r>
        <w:rPr>
          <w:rFonts w:ascii="仿宋_GB2312" w:eastAsia="仿宋_GB2312" w:hAnsi="仿宋_GB2312" w:cs="仿宋_GB2312" w:hint="eastAsia"/>
          <w:color w:val="000000"/>
          <w:sz w:val="28"/>
          <w:szCs w:val="28"/>
        </w:rPr>
        <w:t>分钟进入竞赛工位并领取竞赛任务，竞赛正式开始后方可展开相关工作。</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rPr>
        <w:t>竞赛过程中，选手须严格遵守操作规程，确保人身及设备安全，并接受裁判员的监督和警示。如遇到设备或软件等故障，参赛选手应当举手示意；现场裁判应及时予以解决。如确因计算机软件或硬件故障，致使操作无法继续的，由现场裁判协同技术支持人员共同解决。</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w:t>
      </w:r>
      <w:r>
        <w:rPr>
          <w:rFonts w:ascii="仿宋_GB2312" w:eastAsia="仿宋_GB2312" w:hAnsi="仿宋_GB2312" w:cs="仿宋_GB2312" w:hint="eastAsia"/>
          <w:color w:val="000000"/>
          <w:sz w:val="28"/>
          <w:szCs w:val="28"/>
        </w:rPr>
        <w:t>若因选手因素造成设备故障或损坏，无法继续竞赛的，由现场裁判报告裁判长。裁判长有权决定终止该队竞赛；若因非参赛选手个人因素造成设备故障，由裁判长视具体情况做出裁决。</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竞赛结束后，</w:t>
      </w:r>
      <w:r>
        <w:rPr>
          <w:rFonts w:ascii="仿宋_GB2312" w:eastAsia="仿宋_GB2312" w:hAnsi="仿宋_GB2312" w:cs="仿宋_GB2312" w:hint="eastAsia"/>
          <w:color w:val="000000"/>
          <w:sz w:val="28"/>
          <w:szCs w:val="28"/>
        </w:rPr>
        <w:t>参赛队要确认已成功提交所有竞赛文档，由参赛队队长签字确认，参赛队在确认后不得再进行任何操作。</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w:t>
      </w:r>
      <w:r>
        <w:rPr>
          <w:rFonts w:ascii="仿宋_GB2312" w:eastAsia="仿宋_GB2312" w:hAnsi="仿宋_GB2312" w:cs="仿宋_GB2312" w:hint="eastAsia"/>
          <w:color w:val="000000"/>
          <w:sz w:val="28"/>
          <w:szCs w:val="28"/>
        </w:rPr>
        <w:t>现场竞赛结束，经现场裁判确认后方可离开赛场。</w:t>
      </w:r>
    </w:p>
    <w:p w:rsidR="000426A2" w:rsidRDefault="00CF174F">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sz w:val="28"/>
          <w:szCs w:val="28"/>
        </w:rPr>
        <w:t>其它未尽事宜，将在赛前向各领队做详细说明。</w:t>
      </w:r>
    </w:p>
    <w:p w:rsidR="000426A2" w:rsidRDefault="00CF174F" w:rsidP="00BB715F">
      <w:pPr>
        <w:pStyle w:val="1"/>
        <w:spacing w:beforeLines="50" w:before="156" w:afterLines="50" w:after="156"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八、竞赛环境</w:t>
      </w:r>
    </w:p>
    <w:p w:rsidR="000426A2" w:rsidRDefault="00CF174F">
      <w:pPr>
        <w:snapToGrid w:val="0"/>
        <w:spacing w:line="360" w:lineRule="auto"/>
        <w:ind w:firstLineChars="200" w:firstLine="560"/>
        <w:rPr>
          <w:rFonts w:ascii="仿宋_GB2312" w:eastAsia="仿宋_GB2312" w:hAnsi="仿宋"/>
          <w:kern w:val="0"/>
          <w:sz w:val="28"/>
          <w:szCs w:val="28"/>
        </w:rPr>
      </w:pPr>
      <w:r>
        <w:rPr>
          <w:rFonts w:ascii="仿宋_GB2312" w:eastAsia="仿宋_GB2312" w:hAnsi="Calibri" w:cs="仿宋_GB2312" w:hint="eastAsia"/>
          <w:color w:val="000000"/>
          <w:sz w:val="28"/>
          <w:szCs w:val="28"/>
        </w:rPr>
        <w:t>1.</w:t>
      </w:r>
      <w:r>
        <w:rPr>
          <w:rFonts w:ascii="仿宋_GB2312" w:eastAsia="仿宋_GB2312" w:hAnsi="Calibri" w:cs="仿宋_GB2312" w:hint="eastAsia"/>
          <w:color w:val="000000"/>
          <w:sz w:val="28"/>
          <w:szCs w:val="28"/>
        </w:rPr>
        <w:t>竞赛场地。竞赛场地分为：竞赛现场、裁判员休息区、指导老师休息区、开（闭）幕式会议区、服务区。其中，竞赛现场又划分为：检录区、场内</w:t>
      </w:r>
      <w:r>
        <w:rPr>
          <w:rFonts w:ascii="仿宋_GB2312" w:eastAsia="仿宋_GB2312" w:hAnsi="仿宋_GB2312" w:cs="仿宋_GB2312" w:hint="eastAsia"/>
          <w:color w:val="000000"/>
          <w:sz w:val="28"/>
          <w:szCs w:val="28"/>
        </w:rPr>
        <w:t>竞赛区、裁判工作区、技术支持区。以上区域应</w:t>
      </w:r>
      <w:r>
        <w:rPr>
          <w:rFonts w:ascii="仿宋_GB2312" w:eastAsia="仿宋_GB2312" w:hAnsi="仿宋" w:hint="eastAsia"/>
          <w:kern w:val="0"/>
          <w:sz w:val="28"/>
          <w:szCs w:val="28"/>
        </w:rPr>
        <w:t>保证良</w:t>
      </w:r>
      <w:r>
        <w:rPr>
          <w:rFonts w:ascii="仿宋_GB2312" w:eastAsia="仿宋_GB2312" w:hAnsi="仿宋" w:hint="eastAsia"/>
          <w:kern w:val="0"/>
          <w:sz w:val="28"/>
          <w:szCs w:val="28"/>
        </w:rPr>
        <w:lastRenderedPageBreak/>
        <w:t>好的采光、照明和通风；应提供稳定的水、电和供电应急设备。</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仿宋" w:hint="eastAsia"/>
          <w:kern w:val="0"/>
          <w:sz w:val="28"/>
          <w:szCs w:val="28"/>
        </w:rPr>
        <w:t>2.</w:t>
      </w:r>
      <w:r>
        <w:rPr>
          <w:rFonts w:ascii="仿宋_GB2312" w:eastAsia="仿宋_GB2312" w:hAnsi="仿宋" w:hint="eastAsia"/>
          <w:kern w:val="0"/>
          <w:sz w:val="28"/>
          <w:szCs w:val="28"/>
        </w:rPr>
        <w:t>竞赛设备。场内竞赛区按照参赛队数量准备比赛所需的软硬</w:t>
      </w:r>
      <w:r>
        <w:rPr>
          <w:rFonts w:ascii="仿宋_GB2312" w:eastAsia="仿宋_GB2312" w:hAnsi="Calibri" w:cs="仿宋_GB2312" w:hint="eastAsia"/>
          <w:color w:val="000000"/>
          <w:sz w:val="28"/>
          <w:szCs w:val="28"/>
        </w:rPr>
        <w:t>件</w:t>
      </w:r>
      <w:r>
        <w:rPr>
          <w:rFonts w:ascii="仿宋_GB2312" w:eastAsia="仿宋_GB2312" w:hAnsi="Calibri" w:cs="仿宋_GB2312" w:hint="eastAsia"/>
          <w:color w:val="000000"/>
          <w:sz w:val="28"/>
          <w:szCs w:val="28"/>
        </w:rPr>
        <w:t>平台，为参赛队提供统一竞赛设备和备用设备。选手无需自带任何工具及附件。</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3.</w:t>
      </w:r>
      <w:r>
        <w:rPr>
          <w:rFonts w:ascii="仿宋_GB2312" w:eastAsia="仿宋_GB2312" w:hAnsi="Calibri" w:cs="仿宋_GB2312" w:hint="eastAsia"/>
          <w:color w:val="000000"/>
          <w:sz w:val="28"/>
          <w:szCs w:val="28"/>
        </w:rPr>
        <w:t>竞赛工位。竞赛现场各个工作区配备单相</w:t>
      </w:r>
      <w:r>
        <w:rPr>
          <w:rFonts w:ascii="仿宋_GB2312" w:eastAsia="仿宋_GB2312" w:hAnsi="Calibri" w:cs="仿宋_GB2312" w:hint="eastAsia"/>
          <w:color w:val="000000"/>
          <w:sz w:val="28"/>
          <w:szCs w:val="28"/>
        </w:rPr>
        <w:t>220V/3A</w:t>
      </w:r>
      <w:r>
        <w:rPr>
          <w:rFonts w:ascii="仿宋_GB2312" w:eastAsia="仿宋_GB2312" w:hAnsi="Calibri" w:cs="仿宋_GB2312" w:hint="eastAsia"/>
          <w:color w:val="000000"/>
          <w:sz w:val="28"/>
          <w:szCs w:val="28"/>
        </w:rPr>
        <w:t>以上交流电源。每个比赛工位上标明编号；每个比赛间配有工作台，用于摆放计算机和其它调试设备工具等；配备</w:t>
      </w:r>
      <w:r>
        <w:rPr>
          <w:rFonts w:ascii="仿宋_GB2312" w:eastAsia="仿宋_GB2312" w:hAnsi="Calibri" w:cs="仿宋_GB2312" w:hint="eastAsia"/>
          <w:color w:val="000000"/>
          <w:sz w:val="28"/>
          <w:szCs w:val="28"/>
        </w:rPr>
        <w:t>3</w:t>
      </w:r>
      <w:r>
        <w:rPr>
          <w:rFonts w:ascii="仿宋_GB2312" w:eastAsia="仿宋_GB2312" w:hAnsi="Calibri" w:cs="仿宋_GB2312" w:hint="eastAsia"/>
          <w:color w:val="000000"/>
          <w:sz w:val="28"/>
          <w:szCs w:val="28"/>
        </w:rPr>
        <w:t>把工作椅。</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4.</w:t>
      </w:r>
      <w:r>
        <w:rPr>
          <w:rFonts w:ascii="仿宋_GB2312" w:eastAsia="仿宋_GB2312" w:hAnsi="Calibri" w:cs="仿宋_GB2312" w:hint="eastAsia"/>
          <w:color w:val="000000"/>
          <w:sz w:val="28"/>
          <w:szCs w:val="28"/>
        </w:rPr>
        <w:t>技术支持区。为技术支持人员提供固定工位、电源保障。</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5.</w:t>
      </w:r>
      <w:r>
        <w:rPr>
          <w:rFonts w:ascii="仿宋_GB2312" w:eastAsia="仿宋_GB2312" w:hAnsi="Calibri" w:cs="仿宋_GB2312" w:hint="eastAsia"/>
          <w:color w:val="000000"/>
          <w:sz w:val="28"/>
          <w:szCs w:val="28"/>
        </w:rPr>
        <w:t>服务区。提供医疗等服务保障。</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6.</w:t>
      </w:r>
      <w:r>
        <w:rPr>
          <w:rFonts w:ascii="仿宋_GB2312" w:eastAsia="仿宋_GB2312" w:hAnsi="Calibri" w:cs="仿宋_GB2312" w:hint="eastAsia"/>
          <w:color w:val="000000"/>
          <w:sz w:val="28"/>
          <w:szCs w:val="28"/>
        </w:rPr>
        <w:t>赛场开放。竞赛环境依据竞赛需求设计，在竞赛不被干扰的前提下赛场面向媒体、行业专家开放；允许媒体、行业专家在规定的时段内沿指定路线进行现场参观。</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7.</w:t>
      </w:r>
      <w:r>
        <w:rPr>
          <w:rFonts w:ascii="仿宋_GB2312" w:eastAsia="仿宋_GB2312" w:hAnsi="Calibri" w:cs="仿宋_GB2312" w:hint="eastAsia"/>
          <w:color w:val="000000"/>
          <w:sz w:val="28"/>
          <w:szCs w:val="28"/>
        </w:rPr>
        <w:t>竞赛场地应符合消防安全规定，现</w:t>
      </w:r>
      <w:r>
        <w:rPr>
          <w:rFonts w:ascii="仿宋_GB2312" w:eastAsia="仿宋_GB2312" w:hAnsi="Calibri" w:cs="仿宋_GB2312" w:hint="eastAsia"/>
          <w:color w:val="000000"/>
          <w:sz w:val="28"/>
          <w:szCs w:val="28"/>
        </w:rPr>
        <w:t>场消防器材和消防栓合格有效，应急照明设施状态合格，赛场明显位置张贴紧急疏散图，赛场地面张贴荧光疏散指示箭头，赛场出入口专人负责，随时保证安全通道的畅通无阻。各工位分区供电，强电弱电分开布线，现场临时用电满足《施工现场临时用电安全技术规范》</w:t>
      </w:r>
      <w:r>
        <w:rPr>
          <w:rFonts w:ascii="仿宋_GB2312" w:eastAsia="仿宋_GB2312" w:hAnsi="Calibri" w:cs="仿宋_GB2312" w:hint="eastAsia"/>
          <w:color w:val="000000"/>
          <w:sz w:val="28"/>
          <w:szCs w:val="28"/>
        </w:rPr>
        <w:t>JGJ46-2005</w:t>
      </w:r>
      <w:r>
        <w:rPr>
          <w:rFonts w:ascii="仿宋_GB2312" w:eastAsia="仿宋_GB2312" w:hAnsi="Calibri" w:cs="仿宋_GB2312" w:hint="eastAsia"/>
          <w:color w:val="000000"/>
          <w:sz w:val="28"/>
          <w:szCs w:val="28"/>
        </w:rPr>
        <w:t>的要求。</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九、技术规范</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竞赛项目基础标准（见表</w:t>
      </w:r>
      <w:r>
        <w:rPr>
          <w:rFonts w:ascii="仿宋_GB2312" w:eastAsia="仿宋_GB2312" w:hAnsi="Calibri" w:cs="仿宋_GB2312" w:hint="eastAsia"/>
          <w:color w:val="000000"/>
          <w:sz w:val="28"/>
          <w:szCs w:val="28"/>
        </w:rPr>
        <w:t>2</w:t>
      </w:r>
      <w:r>
        <w:rPr>
          <w:rFonts w:ascii="仿宋_GB2312" w:eastAsia="仿宋_GB2312" w:hAnsi="Calibri" w:cs="仿宋_GB2312" w:hint="eastAsia"/>
          <w:color w:val="000000"/>
          <w:sz w:val="28"/>
          <w:szCs w:val="28"/>
        </w:rPr>
        <w:t>）和软件开发标准（见表</w:t>
      </w:r>
      <w:r>
        <w:rPr>
          <w:rFonts w:ascii="仿宋_GB2312" w:eastAsia="仿宋_GB2312" w:hAnsi="Calibri" w:cs="仿宋_GB2312" w:hint="eastAsia"/>
          <w:color w:val="000000"/>
          <w:sz w:val="28"/>
          <w:szCs w:val="28"/>
        </w:rPr>
        <w:t>3</w:t>
      </w:r>
      <w:r>
        <w:rPr>
          <w:rFonts w:ascii="仿宋_GB2312" w:eastAsia="仿宋_GB2312" w:hAnsi="Calibri" w:cs="仿宋_GB2312" w:hint="eastAsia"/>
          <w:color w:val="000000"/>
          <w:sz w:val="28"/>
          <w:szCs w:val="28"/>
        </w:rPr>
        <w:t>）如下：</w:t>
      </w: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（一）基础标准</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8"/>
        <w:gridCol w:w="5956"/>
      </w:tblGrid>
      <w:tr w:rsidR="000426A2">
        <w:trPr>
          <w:trHeight w:val="495"/>
          <w:jc w:val="center"/>
        </w:trPr>
        <w:tc>
          <w:tcPr>
            <w:tcW w:w="2408" w:type="dxa"/>
            <w:tcBorders>
              <w:top w:val="single" w:sz="4" w:space="0" w:color="auto"/>
              <w:left w:val="single" w:sz="4" w:space="0" w:color="auto"/>
              <w:bottom w:val="single" w:sz="4" w:space="0" w:color="auto"/>
              <w:right w:val="single" w:sz="4" w:space="0" w:color="auto"/>
            </w:tcBorders>
            <w:shd w:val="clear" w:color="auto" w:fill="E0E0E0"/>
            <w:vAlign w:val="center"/>
          </w:tcPr>
          <w:p w:rsidR="000426A2" w:rsidRDefault="00CF174F">
            <w:pPr>
              <w:snapToGrid w:val="0"/>
              <w:jc w:val="center"/>
              <w:rPr>
                <w:rFonts w:ascii="仿宋_GB2312" w:eastAsia="仿宋_GB2312" w:hAnsi="宋体" w:cs="仿宋_GB2312"/>
                <w:b/>
                <w:sz w:val="24"/>
              </w:rPr>
            </w:pPr>
            <w:r>
              <w:rPr>
                <w:rFonts w:ascii="仿宋_GB2312" w:eastAsia="仿宋_GB2312" w:hAnsi="宋体" w:cs="仿宋_GB2312" w:hint="eastAsia"/>
                <w:b/>
                <w:sz w:val="24"/>
              </w:rPr>
              <w:t>标</w:t>
            </w:r>
            <w:r>
              <w:rPr>
                <w:rFonts w:ascii="仿宋_GB2312" w:eastAsia="仿宋_GB2312" w:hAnsi="宋体" w:cs="仿宋_GB2312" w:hint="eastAsia"/>
                <w:b/>
                <w:sz w:val="24"/>
              </w:rPr>
              <w:t xml:space="preserve"> </w:t>
            </w:r>
            <w:r>
              <w:rPr>
                <w:rFonts w:ascii="仿宋_GB2312" w:eastAsia="仿宋_GB2312" w:hAnsi="宋体" w:cs="仿宋_GB2312" w:hint="eastAsia"/>
                <w:b/>
                <w:sz w:val="24"/>
              </w:rPr>
              <w:t>准</w:t>
            </w:r>
          </w:p>
        </w:tc>
        <w:tc>
          <w:tcPr>
            <w:tcW w:w="5956" w:type="dxa"/>
            <w:tcBorders>
              <w:top w:val="single" w:sz="4" w:space="0" w:color="auto"/>
              <w:left w:val="single" w:sz="4" w:space="0" w:color="auto"/>
              <w:bottom w:val="single" w:sz="4" w:space="0" w:color="auto"/>
              <w:right w:val="single" w:sz="4" w:space="0" w:color="auto"/>
            </w:tcBorders>
            <w:shd w:val="clear" w:color="auto" w:fill="E0E0E0"/>
            <w:vAlign w:val="center"/>
          </w:tcPr>
          <w:p w:rsidR="000426A2" w:rsidRDefault="00CF174F">
            <w:pPr>
              <w:snapToGrid w:val="0"/>
              <w:jc w:val="center"/>
              <w:rPr>
                <w:rFonts w:ascii="仿宋_GB2312" w:eastAsia="仿宋_GB2312" w:hAnsi="宋体" w:cs="仿宋_GB2312"/>
                <w:b/>
                <w:sz w:val="24"/>
              </w:rPr>
            </w:pPr>
            <w:r>
              <w:rPr>
                <w:rFonts w:ascii="仿宋_GB2312" w:eastAsia="仿宋_GB2312" w:hAnsi="宋体" w:cs="仿宋_GB2312" w:hint="eastAsia"/>
                <w:b/>
                <w:sz w:val="24"/>
              </w:rPr>
              <w:t>内</w:t>
            </w:r>
            <w:r>
              <w:rPr>
                <w:rFonts w:ascii="仿宋_GB2312" w:eastAsia="仿宋_GB2312" w:hAnsi="宋体" w:cs="仿宋_GB2312" w:hint="eastAsia"/>
                <w:b/>
                <w:sz w:val="24"/>
              </w:rPr>
              <w:t xml:space="preserve"> </w:t>
            </w:r>
            <w:r>
              <w:rPr>
                <w:rFonts w:ascii="仿宋_GB2312" w:eastAsia="仿宋_GB2312" w:hAnsi="宋体" w:cs="仿宋_GB2312" w:hint="eastAsia"/>
                <w:b/>
                <w:sz w:val="24"/>
              </w:rPr>
              <w:t>容</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11457-2006</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信息技术、软件工程术语</w:t>
            </w:r>
            <w:r>
              <w:rPr>
                <w:rFonts w:ascii="仿宋_GB2312" w:eastAsia="仿宋_GB2312" w:hAnsi="宋体" w:cs="仿宋_GB2312" w:hint="eastAsia"/>
                <w:sz w:val="24"/>
              </w:rPr>
              <w:t xml:space="preserve"> </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GB8566-88</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计算机软件开发规范</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 xml:space="preserve">GB/T </w:t>
            </w:r>
            <w:r>
              <w:rPr>
                <w:rFonts w:ascii="仿宋_GB2312" w:eastAsia="仿宋_GB2312" w:hAnsi="宋体" w:cs="仿宋_GB2312" w:hint="eastAsia"/>
                <w:sz w:val="24"/>
              </w:rPr>
              <w:t>12991-2008</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信息技术数据库语言</w:t>
            </w:r>
            <w:r>
              <w:rPr>
                <w:rFonts w:ascii="仿宋_GB2312" w:eastAsia="仿宋_GB2312" w:hAnsi="宋体" w:cs="仿宋_GB2312" w:hint="eastAsia"/>
                <w:sz w:val="24"/>
              </w:rPr>
              <w:t>SQL</w:t>
            </w:r>
            <w:r>
              <w:rPr>
                <w:rFonts w:ascii="仿宋_GB2312" w:eastAsia="仿宋_GB2312" w:hAnsi="宋体" w:cs="仿宋_GB2312" w:hint="eastAsia"/>
                <w:sz w:val="24"/>
              </w:rPr>
              <w:t>第</w:t>
            </w:r>
            <w:r>
              <w:rPr>
                <w:rFonts w:ascii="仿宋_GB2312" w:eastAsia="仿宋_GB2312" w:hAnsi="宋体" w:cs="仿宋_GB2312" w:hint="eastAsia"/>
                <w:sz w:val="24"/>
              </w:rPr>
              <w:t>1</w:t>
            </w:r>
            <w:r>
              <w:rPr>
                <w:rFonts w:ascii="仿宋_GB2312" w:eastAsia="仿宋_GB2312" w:hAnsi="宋体" w:cs="仿宋_GB2312" w:hint="eastAsia"/>
                <w:sz w:val="24"/>
              </w:rPr>
              <w:t>部分：框架</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20120567-T-469</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信息技术云数据存储和管理第</w:t>
            </w:r>
            <w:r>
              <w:rPr>
                <w:rFonts w:ascii="仿宋_GB2312" w:eastAsia="仿宋_GB2312" w:hAnsi="宋体" w:cs="仿宋_GB2312" w:hint="eastAsia"/>
                <w:sz w:val="24"/>
              </w:rPr>
              <w:t>1</w:t>
            </w:r>
            <w:r>
              <w:rPr>
                <w:rFonts w:ascii="仿宋_GB2312" w:eastAsia="仿宋_GB2312" w:hAnsi="宋体" w:cs="仿宋_GB2312" w:hint="eastAsia"/>
                <w:sz w:val="24"/>
              </w:rPr>
              <w:t>部分：总则</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20120568-T-469</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信息技术云数据存储和管理第</w:t>
            </w:r>
            <w:r>
              <w:rPr>
                <w:rFonts w:ascii="仿宋_GB2312" w:eastAsia="仿宋_GB2312" w:hAnsi="宋体" w:cs="仿宋_GB2312" w:hint="eastAsia"/>
                <w:sz w:val="24"/>
              </w:rPr>
              <w:t>2</w:t>
            </w:r>
            <w:r>
              <w:rPr>
                <w:rFonts w:ascii="仿宋_GB2312" w:eastAsia="仿宋_GB2312" w:hAnsi="宋体" w:cs="仿宋_GB2312" w:hint="eastAsia"/>
                <w:sz w:val="24"/>
              </w:rPr>
              <w:t>部分：基于对象的云存储应用接口</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lastRenderedPageBreak/>
              <w:t>GB/T 21025-2007</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XML</w:t>
            </w:r>
            <w:r>
              <w:rPr>
                <w:rFonts w:ascii="仿宋_GB2312" w:eastAsia="仿宋_GB2312" w:hAnsi="宋体" w:cs="仿宋_GB2312" w:hint="eastAsia"/>
                <w:sz w:val="24"/>
              </w:rPr>
              <w:t>使用指南</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20009-2005</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信息安全技术数据库管理系统安全评估准则</w:t>
            </w:r>
            <w:r>
              <w:rPr>
                <w:rFonts w:ascii="仿宋_GB2312" w:eastAsia="仿宋_GB2312" w:hAnsi="宋体" w:cs="宋体" w:hint="eastAsia"/>
                <w:sz w:val="24"/>
              </w:rPr>
              <w:t> </w:t>
            </w:r>
            <w:r>
              <w:rPr>
                <w:rFonts w:ascii="仿宋_GB2312" w:eastAsia="仿宋_GB2312" w:hAnsi="宋体" w:cs="仿宋_GB2312" w:hint="eastAsia"/>
                <w:sz w:val="24"/>
              </w:rPr>
              <w:t>已发布</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20273-2006</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信息安全技术数据库管理系统安全技术要求</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20100383-T-469</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信息技术安全技术信息安全管理体系实施指南</w:t>
            </w:r>
          </w:p>
        </w:tc>
      </w:tr>
    </w:tbl>
    <w:p w:rsidR="000426A2" w:rsidRDefault="000426A2">
      <w:pPr>
        <w:snapToGrid w:val="0"/>
        <w:spacing w:line="360" w:lineRule="auto"/>
        <w:ind w:firstLineChars="200" w:firstLine="560"/>
        <w:rPr>
          <w:rFonts w:ascii="仿宋_GB2312" w:eastAsia="仿宋_GB2312" w:hAnsi="Calibri" w:cs="仿宋_GB2312"/>
          <w:color w:val="000000"/>
          <w:sz w:val="28"/>
          <w:szCs w:val="28"/>
        </w:rPr>
      </w:pPr>
    </w:p>
    <w:p w:rsidR="000426A2" w:rsidRDefault="00CF174F">
      <w:pPr>
        <w:snapToGrid w:val="0"/>
        <w:spacing w:line="360" w:lineRule="auto"/>
        <w:ind w:firstLineChars="200" w:firstLine="560"/>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（二）软件开发标准</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8"/>
        <w:gridCol w:w="5956"/>
      </w:tblGrid>
      <w:tr w:rsidR="000426A2">
        <w:trPr>
          <w:trHeight w:val="495"/>
          <w:jc w:val="center"/>
        </w:trPr>
        <w:tc>
          <w:tcPr>
            <w:tcW w:w="2408" w:type="dxa"/>
            <w:tcBorders>
              <w:top w:val="single" w:sz="4" w:space="0" w:color="auto"/>
              <w:left w:val="single" w:sz="4" w:space="0" w:color="auto"/>
              <w:bottom w:val="single" w:sz="4" w:space="0" w:color="auto"/>
              <w:right w:val="single" w:sz="4" w:space="0" w:color="auto"/>
            </w:tcBorders>
            <w:shd w:val="clear" w:color="auto" w:fill="E0E0E0"/>
            <w:vAlign w:val="center"/>
          </w:tcPr>
          <w:p w:rsidR="000426A2" w:rsidRDefault="00CF174F">
            <w:pPr>
              <w:snapToGrid w:val="0"/>
              <w:jc w:val="center"/>
              <w:rPr>
                <w:rFonts w:ascii="仿宋_GB2312" w:eastAsia="仿宋_GB2312" w:hAnsi="宋体" w:cs="仿宋_GB2312"/>
                <w:b/>
                <w:sz w:val="24"/>
              </w:rPr>
            </w:pPr>
            <w:r>
              <w:rPr>
                <w:rFonts w:ascii="仿宋_GB2312" w:eastAsia="仿宋_GB2312" w:hAnsi="宋体" w:cs="仿宋_GB2312" w:hint="eastAsia"/>
                <w:b/>
                <w:sz w:val="24"/>
              </w:rPr>
              <w:t>标</w:t>
            </w:r>
            <w:r>
              <w:rPr>
                <w:rFonts w:ascii="仿宋_GB2312" w:eastAsia="仿宋_GB2312" w:hAnsi="宋体" w:cs="仿宋_GB2312" w:hint="eastAsia"/>
                <w:b/>
                <w:sz w:val="24"/>
              </w:rPr>
              <w:t xml:space="preserve"> </w:t>
            </w:r>
            <w:r>
              <w:rPr>
                <w:rFonts w:ascii="仿宋_GB2312" w:eastAsia="仿宋_GB2312" w:hAnsi="宋体" w:cs="仿宋_GB2312" w:hint="eastAsia"/>
                <w:b/>
                <w:sz w:val="24"/>
              </w:rPr>
              <w:t>准</w:t>
            </w:r>
          </w:p>
        </w:tc>
        <w:tc>
          <w:tcPr>
            <w:tcW w:w="5956" w:type="dxa"/>
            <w:tcBorders>
              <w:top w:val="single" w:sz="4" w:space="0" w:color="auto"/>
              <w:left w:val="single" w:sz="4" w:space="0" w:color="auto"/>
              <w:bottom w:val="single" w:sz="4" w:space="0" w:color="auto"/>
              <w:right w:val="single" w:sz="4" w:space="0" w:color="auto"/>
            </w:tcBorders>
            <w:shd w:val="clear" w:color="auto" w:fill="E0E0E0"/>
            <w:vAlign w:val="center"/>
          </w:tcPr>
          <w:p w:rsidR="000426A2" w:rsidRDefault="00CF174F">
            <w:pPr>
              <w:snapToGrid w:val="0"/>
              <w:jc w:val="center"/>
              <w:rPr>
                <w:rFonts w:ascii="仿宋_GB2312" w:eastAsia="仿宋_GB2312" w:hAnsi="宋体" w:cs="仿宋_GB2312"/>
                <w:b/>
                <w:sz w:val="24"/>
              </w:rPr>
            </w:pPr>
            <w:r>
              <w:rPr>
                <w:rFonts w:ascii="仿宋_GB2312" w:eastAsia="仿宋_GB2312" w:hAnsi="宋体" w:cs="仿宋_GB2312" w:hint="eastAsia"/>
                <w:b/>
                <w:sz w:val="24"/>
              </w:rPr>
              <w:t>内</w:t>
            </w:r>
            <w:r>
              <w:rPr>
                <w:rFonts w:ascii="仿宋_GB2312" w:eastAsia="仿宋_GB2312" w:hAnsi="宋体" w:cs="仿宋_GB2312" w:hint="eastAsia"/>
                <w:b/>
                <w:sz w:val="24"/>
              </w:rPr>
              <w:t xml:space="preserve"> </w:t>
            </w:r>
            <w:r>
              <w:rPr>
                <w:rFonts w:ascii="仿宋_GB2312" w:eastAsia="仿宋_GB2312" w:hAnsi="宋体" w:cs="仿宋_GB2312" w:hint="eastAsia"/>
                <w:b/>
                <w:sz w:val="24"/>
              </w:rPr>
              <w:t>容</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8566 -2001</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w:t>
            </w:r>
            <w:r>
              <w:rPr>
                <w:rFonts w:ascii="仿宋_GB2312" w:eastAsia="仿宋_GB2312" w:hAnsi="宋体" w:cs="仿宋_GB2312" w:hint="eastAsia"/>
                <w:sz w:val="24"/>
              </w:rPr>
              <w:t xml:space="preserve"> </w:t>
            </w:r>
            <w:r>
              <w:rPr>
                <w:rFonts w:ascii="仿宋_GB2312" w:eastAsia="仿宋_GB2312" w:hAnsi="宋体" w:cs="仿宋_GB2312" w:hint="eastAsia"/>
                <w:sz w:val="24"/>
              </w:rPr>
              <w:t>软件生存周期过程</w:t>
            </w:r>
            <w:r>
              <w:rPr>
                <w:rFonts w:ascii="仿宋_GB2312" w:eastAsia="仿宋_GB2312" w:hAnsi="宋体" w:cs="仿宋_GB2312" w:hint="eastAsia"/>
                <w:sz w:val="24"/>
              </w:rPr>
              <w:t xml:space="preserve"> </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15853 -1995</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软件支持环境</w:t>
            </w:r>
            <w:r>
              <w:rPr>
                <w:rFonts w:ascii="仿宋_GB2312" w:eastAsia="仿宋_GB2312" w:hAnsi="宋体" w:cs="仿宋_GB2312" w:hint="eastAsia"/>
                <w:sz w:val="24"/>
              </w:rPr>
              <w:t xml:space="preserve"> </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14079 -1993</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软件维护指南</w:t>
            </w:r>
          </w:p>
        </w:tc>
      </w:tr>
      <w:tr w:rsidR="000426A2">
        <w:trPr>
          <w:trHeight w:val="370"/>
          <w:jc w:val="center"/>
        </w:trPr>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GB/T 17544-1998</w:t>
            </w:r>
          </w:p>
        </w:tc>
        <w:tc>
          <w:tcPr>
            <w:tcW w:w="5956" w:type="dxa"/>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CF174F">
            <w:pPr>
              <w:snapToGrid w:val="0"/>
              <w:rPr>
                <w:rFonts w:ascii="仿宋_GB2312" w:eastAsia="仿宋_GB2312" w:hAnsi="宋体" w:cs="仿宋_GB2312"/>
                <w:sz w:val="24"/>
              </w:rPr>
            </w:pPr>
            <w:r>
              <w:rPr>
                <w:rFonts w:ascii="仿宋_GB2312" w:eastAsia="仿宋_GB2312" w:hAnsi="宋体" w:cs="仿宋_GB2312" w:hint="eastAsia"/>
                <w:sz w:val="24"/>
              </w:rPr>
              <w:t>信息技术</w:t>
            </w:r>
            <w:r>
              <w:rPr>
                <w:rFonts w:ascii="仿宋_GB2312" w:eastAsia="仿宋_GB2312" w:hAnsi="宋体" w:cs="仿宋_GB2312" w:hint="eastAsia"/>
                <w:sz w:val="24"/>
              </w:rPr>
              <w:t xml:space="preserve"> </w:t>
            </w:r>
            <w:r>
              <w:rPr>
                <w:rFonts w:ascii="仿宋_GB2312" w:eastAsia="仿宋_GB2312" w:hAnsi="宋体" w:cs="仿宋_GB2312" w:hint="eastAsia"/>
                <w:sz w:val="24"/>
              </w:rPr>
              <w:t>软件包</w:t>
            </w:r>
            <w:r>
              <w:rPr>
                <w:rFonts w:ascii="仿宋_GB2312" w:eastAsia="仿宋_GB2312" w:hAnsi="宋体" w:cs="仿宋_GB2312" w:hint="eastAsia"/>
                <w:sz w:val="24"/>
              </w:rPr>
              <w:t xml:space="preserve"> </w:t>
            </w:r>
            <w:r>
              <w:rPr>
                <w:rFonts w:ascii="仿宋_GB2312" w:eastAsia="仿宋_GB2312" w:hAnsi="宋体" w:cs="仿宋_GB2312" w:hint="eastAsia"/>
                <w:sz w:val="24"/>
              </w:rPr>
              <w:t>质量要求和测试</w:t>
            </w:r>
          </w:p>
        </w:tc>
      </w:tr>
    </w:tbl>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十、技术平台</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竞赛技术平台</w:t>
      </w:r>
      <w:r>
        <w:rPr>
          <w:rFonts w:ascii="仿宋_GB2312" w:eastAsia="仿宋_GB2312" w:hAnsi="Calibri" w:cs="仿宋_GB2312" w:hint="eastAsia"/>
          <w:color w:val="000000"/>
          <w:sz w:val="28"/>
          <w:szCs w:val="28"/>
        </w:rPr>
        <w:t>为新建技术平台，</w:t>
      </w:r>
      <w:r>
        <w:rPr>
          <w:rFonts w:ascii="仿宋_GB2312" w:eastAsia="仿宋_GB2312" w:hAnsi="仿宋_GB2312" w:cs="仿宋_GB2312" w:hint="eastAsia"/>
          <w:color w:val="000000"/>
          <w:sz w:val="28"/>
          <w:szCs w:val="28"/>
        </w:rPr>
        <w:t>要求最少满足</w:t>
      </w:r>
      <w:r>
        <w:rPr>
          <w:rFonts w:ascii="仿宋_GB2312" w:eastAsia="仿宋_GB2312" w:hAnsi="仿宋_GB2312" w:cs="仿宋_GB2312" w:hint="eastAsia"/>
          <w:color w:val="000000"/>
          <w:sz w:val="28"/>
          <w:szCs w:val="28"/>
        </w:rPr>
        <w:t>100</w:t>
      </w:r>
      <w:r>
        <w:rPr>
          <w:rFonts w:ascii="仿宋_GB2312" w:eastAsia="仿宋_GB2312" w:hAnsi="仿宋_GB2312" w:cs="仿宋_GB2312" w:hint="eastAsia"/>
          <w:color w:val="000000"/>
          <w:sz w:val="28"/>
          <w:szCs w:val="28"/>
        </w:rPr>
        <w:t>支参赛队伍</w:t>
      </w:r>
      <w:r>
        <w:rPr>
          <w:rFonts w:ascii="仿宋_GB2312" w:eastAsia="仿宋_GB2312" w:hAnsi="仿宋_GB2312" w:cs="仿宋_GB2312" w:hint="eastAsia"/>
          <w:color w:val="000000"/>
          <w:sz w:val="28"/>
          <w:szCs w:val="28"/>
        </w:rPr>
        <w:t>300</w:t>
      </w:r>
      <w:r>
        <w:rPr>
          <w:rFonts w:ascii="仿宋_GB2312" w:eastAsia="仿宋_GB2312" w:hAnsi="仿宋_GB2312" w:cs="仿宋_GB2312" w:hint="eastAsia"/>
          <w:color w:val="000000"/>
          <w:sz w:val="28"/>
          <w:szCs w:val="28"/>
        </w:rPr>
        <w:t>人规模。</w:t>
      </w: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（一）竞赛设备</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134"/>
        <w:gridCol w:w="2410"/>
        <w:gridCol w:w="3543"/>
      </w:tblGrid>
      <w:tr w:rsidR="000426A2">
        <w:trPr>
          <w:trHeight w:val="630"/>
        </w:trPr>
        <w:tc>
          <w:tcPr>
            <w:tcW w:w="1526" w:type="dxa"/>
            <w:gridSpan w:val="2"/>
            <w:shd w:val="clear" w:color="auto" w:fill="EEECE1"/>
            <w:vAlign w:val="center"/>
          </w:tcPr>
          <w:p w:rsidR="000426A2" w:rsidRDefault="00CF174F">
            <w:pPr>
              <w:jc w:val="center"/>
              <w:rPr>
                <w:rFonts w:ascii="仿宋_GB2312" w:eastAsia="仿宋_GB2312" w:hAnsi="宋体"/>
                <w:b/>
                <w:sz w:val="24"/>
              </w:rPr>
            </w:pPr>
            <w:r>
              <w:rPr>
                <w:rFonts w:ascii="仿宋_GB2312" w:eastAsia="仿宋_GB2312" w:hAnsi="宋体" w:hint="eastAsia"/>
                <w:b/>
                <w:sz w:val="24"/>
              </w:rPr>
              <w:t>设备类别</w:t>
            </w:r>
          </w:p>
        </w:tc>
        <w:tc>
          <w:tcPr>
            <w:tcW w:w="1134" w:type="dxa"/>
            <w:shd w:val="clear" w:color="auto" w:fill="EEECE1"/>
            <w:vAlign w:val="center"/>
          </w:tcPr>
          <w:p w:rsidR="000426A2" w:rsidRDefault="00CF174F">
            <w:pPr>
              <w:jc w:val="center"/>
              <w:rPr>
                <w:rFonts w:ascii="仿宋_GB2312" w:eastAsia="仿宋_GB2312" w:hAnsi="宋体"/>
                <w:b/>
                <w:sz w:val="24"/>
              </w:rPr>
            </w:pPr>
            <w:r>
              <w:rPr>
                <w:rFonts w:ascii="仿宋_GB2312" w:eastAsia="仿宋_GB2312" w:hAnsi="宋体" w:hint="eastAsia"/>
                <w:b/>
                <w:sz w:val="24"/>
              </w:rPr>
              <w:t>数量</w:t>
            </w:r>
          </w:p>
        </w:tc>
        <w:tc>
          <w:tcPr>
            <w:tcW w:w="2410" w:type="dxa"/>
            <w:shd w:val="clear" w:color="auto" w:fill="EEECE1"/>
            <w:vAlign w:val="center"/>
          </w:tcPr>
          <w:p w:rsidR="000426A2" w:rsidRDefault="00CF174F">
            <w:pPr>
              <w:jc w:val="center"/>
              <w:rPr>
                <w:rFonts w:ascii="仿宋_GB2312" w:eastAsia="仿宋_GB2312" w:hAnsi="宋体"/>
                <w:b/>
                <w:sz w:val="24"/>
              </w:rPr>
            </w:pPr>
            <w:r>
              <w:rPr>
                <w:rFonts w:ascii="仿宋_GB2312" w:eastAsia="仿宋_GB2312" w:hAnsi="宋体" w:hint="eastAsia"/>
                <w:b/>
                <w:sz w:val="24"/>
              </w:rPr>
              <w:t>设备用途</w:t>
            </w:r>
          </w:p>
        </w:tc>
        <w:tc>
          <w:tcPr>
            <w:tcW w:w="3543" w:type="dxa"/>
            <w:shd w:val="clear" w:color="auto" w:fill="EEECE1"/>
            <w:vAlign w:val="center"/>
          </w:tcPr>
          <w:p w:rsidR="000426A2" w:rsidRDefault="00CF174F">
            <w:pPr>
              <w:jc w:val="center"/>
              <w:rPr>
                <w:rFonts w:ascii="仿宋_GB2312" w:eastAsia="仿宋_GB2312" w:hAnsi="宋体"/>
                <w:b/>
                <w:sz w:val="24"/>
              </w:rPr>
            </w:pPr>
            <w:r>
              <w:rPr>
                <w:rFonts w:ascii="仿宋_GB2312" w:eastAsia="仿宋_GB2312" w:hAnsi="宋体" w:hint="eastAsia"/>
                <w:b/>
                <w:sz w:val="24"/>
              </w:rPr>
              <w:t>基本配置</w:t>
            </w:r>
          </w:p>
        </w:tc>
      </w:tr>
      <w:tr w:rsidR="000426A2">
        <w:trPr>
          <w:trHeight w:val="454"/>
        </w:trPr>
        <w:tc>
          <w:tcPr>
            <w:tcW w:w="675" w:type="dxa"/>
            <w:vMerge w:val="restart"/>
            <w:vAlign w:val="center"/>
          </w:tcPr>
          <w:p w:rsidR="000426A2" w:rsidRDefault="00CF174F">
            <w:pPr>
              <w:jc w:val="center"/>
              <w:rPr>
                <w:rFonts w:ascii="仿宋_GB2312" w:eastAsia="仿宋_GB2312" w:hAnsi="宋体"/>
                <w:sz w:val="24"/>
              </w:rPr>
            </w:pPr>
            <w:r>
              <w:rPr>
                <w:rFonts w:ascii="仿宋_GB2312" w:eastAsia="仿宋_GB2312" w:hAnsi="宋体" w:hint="eastAsia"/>
                <w:sz w:val="24"/>
              </w:rPr>
              <w:t>服务器</w:t>
            </w:r>
          </w:p>
        </w:tc>
        <w:tc>
          <w:tcPr>
            <w:tcW w:w="851" w:type="dxa"/>
            <w:vAlign w:val="center"/>
          </w:tcPr>
          <w:p w:rsidR="000426A2" w:rsidRDefault="00CF174F">
            <w:pPr>
              <w:jc w:val="center"/>
              <w:rPr>
                <w:rFonts w:ascii="仿宋_GB2312" w:eastAsia="仿宋_GB2312" w:hAnsi="宋体"/>
                <w:sz w:val="24"/>
              </w:rPr>
            </w:pPr>
            <w:r>
              <w:rPr>
                <w:rFonts w:ascii="仿宋_GB2312" w:eastAsia="仿宋_GB2312" w:hAnsi="宋体" w:hint="eastAsia"/>
                <w:sz w:val="24"/>
              </w:rPr>
              <w:t>应用服务器</w:t>
            </w:r>
          </w:p>
        </w:tc>
        <w:tc>
          <w:tcPr>
            <w:tcW w:w="1134" w:type="dxa"/>
            <w:vAlign w:val="center"/>
          </w:tcPr>
          <w:p w:rsidR="000426A2" w:rsidRDefault="00CF174F">
            <w:pPr>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台。</w:t>
            </w:r>
          </w:p>
          <w:p w:rsidR="000426A2" w:rsidRDefault="00CF174F">
            <w:pPr>
              <w:jc w:val="left"/>
              <w:rPr>
                <w:rFonts w:ascii="仿宋_GB2312" w:eastAsia="仿宋_GB2312" w:hAnsi="宋体"/>
                <w:sz w:val="24"/>
              </w:rPr>
            </w:pPr>
            <w:r>
              <w:rPr>
                <w:rFonts w:ascii="仿宋_GB2312" w:eastAsia="仿宋_GB2312" w:hAnsi="宋体" w:hint="eastAsia"/>
                <w:color w:val="000000"/>
                <w:sz w:val="24"/>
              </w:rPr>
              <w:t>比赛使用</w:t>
            </w:r>
            <w:r>
              <w:rPr>
                <w:rFonts w:ascii="仿宋_GB2312" w:eastAsia="仿宋_GB2312" w:hAnsi="宋体" w:hint="eastAsia"/>
                <w:color w:val="000000"/>
                <w:sz w:val="24"/>
              </w:rPr>
              <w:t>1</w:t>
            </w:r>
            <w:r>
              <w:rPr>
                <w:rFonts w:ascii="仿宋_GB2312" w:eastAsia="仿宋_GB2312" w:hAnsi="宋体" w:hint="eastAsia"/>
                <w:color w:val="000000"/>
                <w:sz w:val="24"/>
              </w:rPr>
              <w:t>台，备份</w:t>
            </w:r>
            <w:r>
              <w:rPr>
                <w:rFonts w:ascii="仿宋_GB2312" w:eastAsia="仿宋_GB2312" w:hAnsi="宋体" w:hint="eastAsia"/>
                <w:color w:val="000000"/>
                <w:sz w:val="24"/>
              </w:rPr>
              <w:t>1</w:t>
            </w:r>
            <w:r>
              <w:rPr>
                <w:rFonts w:ascii="仿宋_GB2312" w:eastAsia="仿宋_GB2312" w:hAnsi="宋体" w:hint="eastAsia"/>
                <w:color w:val="000000"/>
                <w:sz w:val="24"/>
              </w:rPr>
              <w:t>台。</w:t>
            </w:r>
          </w:p>
        </w:tc>
        <w:tc>
          <w:tcPr>
            <w:tcW w:w="2410" w:type="dxa"/>
            <w:vAlign w:val="center"/>
          </w:tcPr>
          <w:p w:rsidR="000426A2" w:rsidRDefault="00CF174F">
            <w:pPr>
              <w:rPr>
                <w:rFonts w:ascii="仿宋_GB2312" w:eastAsia="仿宋_GB2312" w:hAnsi="宋体"/>
                <w:sz w:val="24"/>
              </w:rPr>
            </w:pPr>
            <w:r>
              <w:rPr>
                <w:rFonts w:ascii="仿宋_GB2312" w:eastAsia="仿宋_GB2312" w:hAnsi="宋体" w:hint="eastAsia"/>
                <w:color w:val="000000"/>
                <w:sz w:val="24"/>
              </w:rPr>
              <w:t>内嵌大数据实训管理系统，提供大数据实训、虚拟机操作服务。</w:t>
            </w:r>
          </w:p>
        </w:tc>
        <w:tc>
          <w:tcPr>
            <w:tcW w:w="3543" w:type="dxa"/>
            <w:vAlign w:val="center"/>
          </w:tcPr>
          <w:p w:rsidR="000426A2" w:rsidRDefault="00CF174F">
            <w:pPr>
              <w:snapToGrid w:val="0"/>
              <w:rPr>
                <w:rFonts w:ascii="仿宋_GB2312" w:eastAsia="仿宋_GB2312" w:hAnsi="宋体"/>
                <w:color w:val="000000"/>
                <w:sz w:val="24"/>
              </w:rPr>
            </w:pPr>
            <w:r>
              <w:rPr>
                <w:rFonts w:ascii="仿宋_GB2312" w:eastAsia="仿宋_GB2312" w:hAnsi="宋体" w:hint="eastAsia"/>
                <w:color w:val="000000"/>
                <w:sz w:val="24"/>
              </w:rPr>
              <w:t>Intel E5-2630v3 2.4G 8.0QPI 20M 8C</w:t>
            </w:r>
            <w:r>
              <w:rPr>
                <w:rFonts w:ascii="仿宋_GB2312" w:eastAsia="仿宋_GB2312" w:hAnsi="宋体" w:hint="eastAsia"/>
                <w:color w:val="000000"/>
                <w:sz w:val="24"/>
              </w:rPr>
              <w:t>×</w:t>
            </w:r>
            <w:r>
              <w:rPr>
                <w:rFonts w:ascii="仿宋_GB2312" w:eastAsia="仿宋_GB2312" w:hAnsi="宋体" w:hint="eastAsia"/>
                <w:color w:val="000000"/>
                <w:sz w:val="24"/>
              </w:rPr>
              <w:t>2/256GB</w:t>
            </w:r>
            <w:r>
              <w:rPr>
                <w:rFonts w:ascii="仿宋_GB2312" w:eastAsia="仿宋_GB2312" w:hAnsi="宋体" w:hint="eastAsia"/>
                <w:color w:val="000000"/>
                <w:sz w:val="24"/>
              </w:rPr>
              <w:t>内存</w:t>
            </w:r>
            <w:r>
              <w:rPr>
                <w:rFonts w:ascii="仿宋_GB2312" w:eastAsia="仿宋_GB2312" w:hAnsi="宋体" w:hint="eastAsia"/>
                <w:color w:val="000000"/>
                <w:sz w:val="24"/>
              </w:rPr>
              <w:t>/2TB 7200</w:t>
            </w:r>
            <w:r>
              <w:rPr>
                <w:rFonts w:ascii="仿宋_GB2312" w:eastAsia="仿宋_GB2312" w:hAnsi="宋体" w:hint="eastAsia"/>
                <w:color w:val="000000"/>
                <w:sz w:val="24"/>
              </w:rPr>
              <w:t>转</w:t>
            </w:r>
            <w:r>
              <w:rPr>
                <w:rFonts w:ascii="仿宋_GB2312" w:eastAsia="仿宋_GB2312" w:hAnsi="宋体" w:hint="eastAsia"/>
                <w:color w:val="000000"/>
                <w:sz w:val="24"/>
              </w:rPr>
              <w:t xml:space="preserve"> SATA 6Gb </w:t>
            </w:r>
            <w:r>
              <w:rPr>
                <w:rFonts w:ascii="仿宋_GB2312" w:eastAsia="仿宋_GB2312" w:hAnsi="宋体" w:hint="eastAsia"/>
                <w:color w:val="000000"/>
                <w:sz w:val="24"/>
              </w:rPr>
              <w:t>硬盘</w:t>
            </w:r>
            <w:r>
              <w:rPr>
                <w:rFonts w:ascii="仿宋_GB2312" w:eastAsia="仿宋_GB2312" w:hAnsi="宋体" w:hint="eastAsia"/>
                <w:color w:val="000000"/>
                <w:sz w:val="24"/>
              </w:rPr>
              <w:t>/</w:t>
            </w:r>
            <w:r>
              <w:rPr>
                <w:rFonts w:ascii="仿宋_GB2312" w:eastAsia="仿宋_GB2312" w:hAnsi="宋体" w:hint="eastAsia"/>
                <w:color w:val="000000"/>
                <w:sz w:val="24"/>
              </w:rPr>
              <w:t>支持</w:t>
            </w:r>
            <w:r>
              <w:rPr>
                <w:rFonts w:ascii="仿宋_GB2312" w:eastAsia="仿宋_GB2312" w:hAnsi="宋体" w:hint="eastAsia"/>
                <w:color w:val="000000"/>
                <w:sz w:val="24"/>
              </w:rPr>
              <w:t xml:space="preserve">RAID5/1Gb </w:t>
            </w:r>
            <w:r>
              <w:rPr>
                <w:rFonts w:ascii="仿宋_GB2312" w:eastAsia="仿宋_GB2312" w:hAnsi="宋体" w:hint="eastAsia"/>
                <w:color w:val="000000"/>
                <w:sz w:val="24"/>
              </w:rPr>
              <w:t>×</w:t>
            </w:r>
            <w:r>
              <w:rPr>
                <w:rFonts w:ascii="仿宋_GB2312" w:eastAsia="仿宋_GB2312" w:hAnsi="宋体" w:hint="eastAsia"/>
                <w:color w:val="000000"/>
                <w:sz w:val="24"/>
              </w:rPr>
              <w:t>2</w:t>
            </w:r>
            <w:r>
              <w:rPr>
                <w:rFonts w:ascii="仿宋_GB2312" w:eastAsia="仿宋_GB2312" w:hAnsi="宋体" w:hint="eastAsia"/>
                <w:color w:val="000000"/>
                <w:sz w:val="24"/>
              </w:rPr>
              <w:t>管理网络接口</w:t>
            </w:r>
            <w:r>
              <w:rPr>
                <w:rFonts w:ascii="仿宋_GB2312" w:eastAsia="仿宋_GB2312" w:hAnsi="宋体" w:hint="eastAsia"/>
                <w:color w:val="000000"/>
                <w:sz w:val="24"/>
              </w:rPr>
              <w:t xml:space="preserve">/1Gb </w:t>
            </w:r>
            <w:r>
              <w:rPr>
                <w:rFonts w:ascii="仿宋_GB2312" w:eastAsia="仿宋_GB2312" w:hAnsi="宋体" w:hint="eastAsia"/>
                <w:color w:val="000000"/>
                <w:sz w:val="24"/>
              </w:rPr>
              <w:t>×</w:t>
            </w:r>
            <w:r>
              <w:rPr>
                <w:rFonts w:ascii="仿宋_GB2312" w:eastAsia="仿宋_GB2312" w:hAnsi="宋体" w:hint="eastAsia"/>
                <w:color w:val="000000"/>
                <w:sz w:val="24"/>
              </w:rPr>
              <w:t>2</w:t>
            </w:r>
            <w:r>
              <w:rPr>
                <w:rFonts w:ascii="仿宋_GB2312" w:eastAsia="仿宋_GB2312" w:hAnsi="宋体" w:hint="eastAsia"/>
                <w:color w:val="000000"/>
                <w:sz w:val="24"/>
              </w:rPr>
              <w:t>数据网络接口</w:t>
            </w:r>
            <w:r>
              <w:rPr>
                <w:rFonts w:ascii="仿宋_GB2312" w:eastAsia="仿宋_GB2312" w:hAnsi="宋体" w:hint="eastAsia"/>
                <w:color w:val="000000"/>
                <w:sz w:val="24"/>
              </w:rPr>
              <w:t>/1+1</w:t>
            </w:r>
            <w:r>
              <w:rPr>
                <w:rFonts w:ascii="仿宋_GB2312" w:eastAsia="仿宋_GB2312" w:hAnsi="宋体" w:hint="eastAsia"/>
                <w:color w:val="000000"/>
                <w:sz w:val="24"/>
              </w:rPr>
              <w:t>冗余电源</w:t>
            </w:r>
          </w:p>
        </w:tc>
      </w:tr>
      <w:tr w:rsidR="000426A2">
        <w:trPr>
          <w:trHeight w:val="454"/>
        </w:trPr>
        <w:tc>
          <w:tcPr>
            <w:tcW w:w="675" w:type="dxa"/>
            <w:vMerge/>
            <w:vAlign w:val="center"/>
          </w:tcPr>
          <w:p w:rsidR="000426A2" w:rsidRDefault="000426A2">
            <w:pPr>
              <w:jc w:val="center"/>
              <w:rPr>
                <w:rFonts w:ascii="仿宋_GB2312" w:eastAsia="仿宋_GB2312" w:hAnsi="宋体"/>
                <w:sz w:val="24"/>
              </w:rPr>
            </w:pPr>
          </w:p>
        </w:tc>
        <w:tc>
          <w:tcPr>
            <w:tcW w:w="851" w:type="dxa"/>
            <w:tcBorders>
              <w:bottom w:val="single" w:sz="4" w:space="0" w:color="auto"/>
            </w:tcBorders>
            <w:vAlign w:val="center"/>
          </w:tcPr>
          <w:p w:rsidR="000426A2" w:rsidRDefault="00CF174F">
            <w:pPr>
              <w:jc w:val="center"/>
              <w:rPr>
                <w:rFonts w:ascii="仿宋_GB2312" w:eastAsia="仿宋_GB2312" w:hAnsi="宋体"/>
                <w:sz w:val="24"/>
              </w:rPr>
            </w:pPr>
            <w:r>
              <w:rPr>
                <w:rFonts w:ascii="仿宋_GB2312" w:eastAsia="仿宋_GB2312" w:hAnsi="宋体" w:hint="eastAsia"/>
                <w:color w:val="000000"/>
                <w:sz w:val="24"/>
              </w:rPr>
              <w:t>数据服务器</w:t>
            </w:r>
          </w:p>
        </w:tc>
        <w:tc>
          <w:tcPr>
            <w:tcW w:w="1134" w:type="dxa"/>
            <w:tcBorders>
              <w:bottom w:val="single" w:sz="4" w:space="0" w:color="auto"/>
            </w:tcBorders>
            <w:vAlign w:val="center"/>
          </w:tcPr>
          <w:p w:rsidR="000426A2" w:rsidRDefault="00CF174F">
            <w:pPr>
              <w:jc w:val="left"/>
              <w:rPr>
                <w:rFonts w:ascii="仿宋_GB2312" w:eastAsia="仿宋_GB2312" w:hAnsi="宋体"/>
                <w:color w:val="000000"/>
                <w:sz w:val="24"/>
              </w:rPr>
            </w:pPr>
            <w:r>
              <w:rPr>
                <w:rFonts w:ascii="仿宋_GB2312" w:eastAsia="仿宋_GB2312" w:hAnsi="宋体" w:hint="eastAsia"/>
                <w:color w:val="000000"/>
                <w:sz w:val="24"/>
              </w:rPr>
              <w:t>15</w:t>
            </w:r>
            <w:r>
              <w:rPr>
                <w:rFonts w:ascii="仿宋_GB2312" w:eastAsia="仿宋_GB2312" w:hAnsi="宋体" w:hint="eastAsia"/>
                <w:color w:val="000000"/>
                <w:sz w:val="24"/>
              </w:rPr>
              <w:t>台。</w:t>
            </w:r>
          </w:p>
          <w:p w:rsidR="000426A2" w:rsidRDefault="00CF174F">
            <w:pPr>
              <w:jc w:val="left"/>
              <w:rPr>
                <w:rFonts w:ascii="仿宋_GB2312" w:eastAsia="仿宋_GB2312" w:hAnsi="宋体"/>
                <w:sz w:val="24"/>
              </w:rPr>
            </w:pPr>
            <w:r>
              <w:rPr>
                <w:rFonts w:ascii="仿宋_GB2312" w:eastAsia="仿宋_GB2312" w:hAnsi="宋体" w:hint="eastAsia"/>
                <w:color w:val="000000"/>
                <w:sz w:val="24"/>
              </w:rPr>
              <w:t>采用集群管理方式。</w:t>
            </w:r>
          </w:p>
        </w:tc>
        <w:tc>
          <w:tcPr>
            <w:tcW w:w="2410" w:type="dxa"/>
            <w:vAlign w:val="center"/>
          </w:tcPr>
          <w:p w:rsidR="000426A2" w:rsidRDefault="00CF174F">
            <w:pPr>
              <w:rPr>
                <w:rFonts w:ascii="仿宋_GB2312" w:eastAsia="仿宋_GB2312" w:hAnsi="宋体"/>
                <w:sz w:val="24"/>
              </w:rPr>
            </w:pPr>
            <w:r>
              <w:rPr>
                <w:rFonts w:ascii="仿宋_GB2312" w:eastAsia="仿宋_GB2312" w:hAnsi="宋体" w:hint="eastAsia"/>
                <w:color w:val="000000"/>
                <w:sz w:val="24"/>
              </w:rPr>
              <w:t>支撑大数据实训管理系统运行使用。内嵌虚拟化资源管理控制端，作为虚拟化资源管理系统的计算资源、网络资源和存储资源的源节点。</w:t>
            </w:r>
          </w:p>
        </w:tc>
        <w:tc>
          <w:tcPr>
            <w:tcW w:w="3543" w:type="dxa"/>
            <w:vAlign w:val="center"/>
          </w:tcPr>
          <w:p w:rsidR="000426A2" w:rsidRDefault="00CF174F">
            <w:pPr>
              <w:snapToGrid w:val="0"/>
              <w:rPr>
                <w:rFonts w:ascii="仿宋_GB2312" w:eastAsia="仿宋_GB2312" w:hAnsi="宋体"/>
                <w:color w:val="000000"/>
                <w:sz w:val="24"/>
              </w:rPr>
            </w:pPr>
            <w:r>
              <w:rPr>
                <w:rFonts w:ascii="仿宋_GB2312" w:eastAsia="仿宋_GB2312" w:hAnsi="宋体" w:hint="eastAsia"/>
                <w:color w:val="000000"/>
                <w:sz w:val="24"/>
              </w:rPr>
              <w:t xml:space="preserve">Intel E5-2630v3 2.4G 8.0QPI 20M </w:t>
            </w:r>
            <w:r>
              <w:rPr>
                <w:rFonts w:ascii="仿宋_GB2312" w:eastAsia="仿宋_GB2312" w:hAnsi="宋体" w:hint="eastAsia"/>
                <w:color w:val="000000"/>
                <w:sz w:val="24"/>
              </w:rPr>
              <w:t>8C</w:t>
            </w:r>
            <w:r>
              <w:rPr>
                <w:rFonts w:ascii="仿宋_GB2312" w:eastAsia="仿宋_GB2312" w:hAnsi="宋体" w:hint="eastAsia"/>
                <w:color w:val="000000"/>
                <w:sz w:val="24"/>
              </w:rPr>
              <w:t>×</w:t>
            </w:r>
            <w:r>
              <w:rPr>
                <w:rFonts w:ascii="仿宋_GB2312" w:eastAsia="仿宋_GB2312" w:hAnsi="宋体" w:hint="eastAsia"/>
                <w:color w:val="000000"/>
                <w:sz w:val="24"/>
              </w:rPr>
              <w:t>2/256GB</w:t>
            </w:r>
            <w:r>
              <w:rPr>
                <w:rFonts w:ascii="仿宋_GB2312" w:eastAsia="仿宋_GB2312" w:hAnsi="宋体" w:hint="eastAsia"/>
                <w:color w:val="000000"/>
                <w:sz w:val="24"/>
              </w:rPr>
              <w:t>内存</w:t>
            </w:r>
            <w:r>
              <w:rPr>
                <w:rFonts w:ascii="仿宋_GB2312" w:eastAsia="仿宋_GB2312" w:hAnsi="宋体" w:hint="eastAsia"/>
                <w:color w:val="000000"/>
                <w:sz w:val="24"/>
              </w:rPr>
              <w:t>/2TB 7200</w:t>
            </w:r>
            <w:r>
              <w:rPr>
                <w:rFonts w:ascii="仿宋_GB2312" w:eastAsia="仿宋_GB2312" w:hAnsi="宋体" w:hint="eastAsia"/>
                <w:color w:val="000000"/>
                <w:sz w:val="24"/>
              </w:rPr>
              <w:t>转</w:t>
            </w:r>
            <w:r>
              <w:rPr>
                <w:rFonts w:ascii="仿宋_GB2312" w:eastAsia="仿宋_GB2312" w:hAnsi="宋体" w:hint="eastAsia"/>
                <w:color w:val="000000"/>
                <w:sz w:val="24"/>
              </w:rPr>
              <w:t xml:space="preserve"> SATA 6Gb </w:t>
            </w:r>
            <w:r>
              <w:rPr>
                <w:rFonts w:ascii="仿宋_GB2312" w:eastAsia="仿宋_GB2312" w:hAnsi="宋体" w:hint="eastAsia"/>
                <w:color w:val="000000"/>
                <w:sz w:val="24"/>
              </w:rPr>
              <w:t>硬盘</w:t>
            </w:r>
            <w:r>
              <w:rPr>
                <w:rFonts w:ascii="仿宋_GB2312" w:eastAsia="仿宋_GB2312" w:hAnsi="宋体" w:hint="eastAsia"/>
                <w:color w:val="000000"/>
                <w:sz w:val="24"/>
              </w:rPr>
              <w:t>/</w:t>
            </w:r>
            <w:r>
              <w:rPr>
                <w:rFonts w:ascii="仿宋_GB2312" w:eastAsia="仿宋_GB2312" w:hAnsi="宋体" w:hint="eastAsia"/>
                <w:color w:val="000000"/>
                <w:sz w:val="24"/>
              </w:rPr>
              <w:t>支持</w:t>
            </w:r>
            <w:r>
              <w:rPr>
                <w:rFonts w:ascii="仿宋_GB2312" w:eastAsia="仿宋_GB2312" w:hAnsi="宋体" w:hint="eastAsia"/>
                <w:color w:val="000000"/>
                <w:sz w:val="24"/>
              </w:rPr>
              <w:t xml:space="preserve">RAID5/1Gb </w:t>
            </w:r>
            <w:r>
              <w:rPr>
                <w:rFonts w:ascii="仿宋_GB2312" w:eastAsia="仿宋_GB2312" w:hAnsi="宋体" w:hint="eastAsia"/>
                <w:color w:val="000000"/>
                <w:sz w:val="24"/>
              </w:rPr>
              <w:t>×</w:t>
            </w:r>
            <w:r>
              <w:rPr>
                <w:rFonts w:ascii="仿宋_GB2312" w:eastAsia="仿宋_GB2312" w:hAnsi="宋体" w:hint="eastAsia"/>
                <w:color w:val="000000"/>
                <w:sz w:val="24"/>
              </w:rPr>
              <w:t>2</w:t>
            </w:r>
            <w:r>
              <w:rPr>
                <w:rFonts w:ascii="仿宋_GB2312" w:eastAsia="仿宋_GB2312" w:hAnsi="宋体" w:hint="eastAsia"/>
                <w:color w:val="000000"/>
                <w:sz w:val="24"/>
              </w:rPr>
              <w:t>管理网络接口</w:t>
            </w:r>
            <w:r>
              <w:rPr>
                <w:rFonts w:ascii="仿宋_GB2312" w:eastAsia="仿宋_GB2312" w:hAnsi="宋体" w:hint="eastAsia"/>
                <w:color w:val="000000"/>
                <w:sz w:val="24"/>
              </w:rPr>
              <w:t xml:space="preserve">/1Gb </w:t>
            </w:r>
            <w:r>
              <w:rPr>
                <w:rFonts w:ascii="仿宋_GB2312" w:eastAsia="仿宋_GB2312" w:hAnsi="宋体" w:hint="eastAsia"/>
                <w:color w:val="000000"/>
                <w:sz w:val="24"/>
              </w:rPr>
              <w:t>×</w:t>
            </w:r>
            <w:r>
              <w:rPr>
                <w:rFonts w:ascii="仿宋_GB2312" w:eastAsia="仿宋_GB2312" w:hAnsi="宋体" w:hint="eastAsia"/>
                <w:color w:val="000000"/>
                <w:sz w:val="24"/>
              </w:rPr>
              <w:t>2</w:t>
            </w:r>
            <w:r>
              <w:rPr>
                <w:rFonts w:ascii="仿宋_GB2312" w:eastAsia="仿宋_GB2312" w:hAnsi="宋体" w:hint="eastAsia"/>
                <w:color w:val="000000"/>
                <w:sz w:val="24"/>
              </w:rPr>
              <w:t>数据网络接口</w:t>
            </w:r>
            <w:r>
              <w:rPr>
                <w:rFonts w:ascii="仿宋_GB2312" w:eastAsia="仿宋_GB2312" w:hAnsi="宋体" w:hint="eastAsia"/>
                <w:color w:val="000000"/>
                <w:sz w:val="24"/>
              </w:rPr>
              <w:t>/1+1</w:t>
            </w:r>
            <w:r>
              <w:rPr>
                <w:rFonts w:ascii="仿宋_GB2312" w:eastAsia="仿宋_GB2312" w:hAnsi="宋体" w:hint="eastAsia"/>
                <w:color w:val="000000"/>
                <w:sz w:val="24"/>
              </w:rPr>
              <w:t>冗余电源</w:t>
            </w:r>
          </w:p>
        </w:tc>
      </w:tr>
      <w:tr w:rsidR="000426A2">
        <w:trPr>
          <w:trHeight w:val="467"/>
        </w:trPr>
        <w:tc>
          <w:tcPr>
            <w:tcW w:w="675" w:type="dxa"/>
            <w:vMerge w:val="restart"/>
            <w:tcBorders>
              <w:right w:val="single" w:sz="4" w:space="0" w:color="auto"/>
            </w:tcBorders>
            <w:vAlign w:val="center"/>
          </w:tcPr>
          <w:p w:rsidR="000426A2" w:rsidRDefault="00CF174F">
            <w:pPr>
              <w:jc w:val="center"/>
              <w:rPr>
                <w:rFonts w:ascii="仿宋_GB2312" w:eastAsia="仿宋_GB2312" w:hAnsi="宋体"/>
                <w:sz w:val="24"/>
              </w:rPr>
            </w:pPr>
            <w:r>
              <w:rPr>
                <w:rFonts w:ascii="仿宋_GB2312" w:eastAsia="仿宋_GB2312" w:hAnsi="宋体" w:hint="eastAsia"/>
                <w:sz w:val="24"/>
              </w:rPr>
              <w:t>客户端</w:t>
            </w:r>
          </w:p>
        </w:tc>
        <w:tc>
          <w:tcPr>
            <w:tcW w:w="1985" w:type="dxa"/>
            <w:gridSpan w:val="2"/>
            <w:tcBorders>
              <w:top w:val="single" w:sz="4" w:space="0" w:color="auto"/>
              <w:left w:val="single" w:sz="4" w:space="0" w:color="auto"/>
              <w:bottom w:val="nil"/>
              <w:right w:val="single" w:sz="4" w:space="0" w:color="auto"/>
            </w:tcBorders>
            <w:vAlign w:val="center"/>
          </w:tcPr>
          <w:p w:rsidR="000426A2" w:rsidRDefault="00CF174F">
            <w:pPr>
              <w:jc w:val="left"/>
              <w:rPr>
                <w:rFonts w:ascii="仿宋_GB2312" w:eastAsia="仿宋_GB2312" w:hAnsi="宋体"/>
                <w:sz w:val="24"/>
              </w:rPr>
            </w:pPr>
            <w:r>
              <w:rPr>
                <w:rFonts w:ascii="仿宋_GB2312" w:eastAsia="仿宋_GB2312" w:hAnsi="宋体" w:hint="eastAsia"/>
                <w:sz w:val="24"/>
              </w:rPr>
              <w:t>每支参赛队伍</w:t>
            </w:r>
            <w:r>
              <w:rPr>
                <w:rFonts w:ascii="仿宋_GB2312" w:eastAsia="仿宋_GB2312" w:hAnsi="宋体" w:hint="eastAsia"/>
                <w:sz w:val="24"/>
              </w:rPr>
              <w:t>3</w:t>
            </w:r>
            <w:r>
              <w:rPr>
                <w:rFonts w:ascii="仿宋_GB2312" w:eastAsia="仿宋_GB2312" w:hAnsi="宋体" w:hint="eastAsia"/>
                <w:sz w:val="24"/>
              </w:rPr>
              <w:t>台。</w:t>
            </w:r>
          </w:p>
        </w:tc>
        <w:tc>
          <w:tcPr>
            <w:tcW w:w="2410" w:type="dxa"/>
            <w:vMerge w:val="restart"/>
            <w:tcBorders>
              <w:left w:val="single" w:sz="4" w:space="0" w:color="auto"/>
            </w:tcBorders>
            <w:vAlign w:val="center"/>
          </w:tcPr>
          <w:p w:rsidR="000426A2" w:rsidRDefault="00CF174F">
            <w:pPr>
              <w:rPr>
                <w:rFonts w:ascii="仿宋_GB2312" w:eastAsia="仿宋_GB2312" w:hAnsi="宋体"/>
                <w:sz w:val="24"/>
              </w:rPr>
            </w:pPr>
            <w:r>
              <w:rPr>
                <w:rFonts w:ascii="仿宋_GB2312" w:eastAsia="仿宋_GB2312" w:hAnsi="宋体" w:hint="eastAsia"/>
                <w:sz w:val="24"/>
              </w:rPr>
              <w:t>竞赛选手比赛使用。</w:t>
            </w:r>
          </w:p>
        </w:tc>
        <w:tc>
          <w:tcPr>
            <w:tcW w:w="3543" w:type="dxa"/>
            <w:vMerge w:val="restart"/>
            <w:vAlign w:val="center"/>
          </w:tcPr>
          <w:p w:rsidR="000426A2" w:rsidRDefault="00CF174F">
            <w:pPr>
              <w:rPr>
                <w:rFonts w:ascii="仿宋_GB2312" w:eastAsia="仿宋_GB2312" w:hAnsi="宋体"/>
                <w:sz w:val="24"/>
              </w:rPr>
            </w:pPr>
            <w:r>
              <w:rPr>
                <w:rFonts w:ascii="仿宋_GB2312" w:eastAsia="仿宋_GB2312" w:hAnsi="宋体" w:hint="eastAsia"/>
                <w:sz w:val="24"/>
              </w:rPr>
              <w:t>2.0GHZ</w:t>
            </w:r>
            <w:r>
              <w:rPr>
                <w:rFonts w:ascii="仿宋_GB2312" w:eastAsia="仿宋_GB2312" w:hAnsi="宋体" w:hint="eastAsia"/>
                <w:sz w:val="24"/>
              </w:rPr>
              <w:t>处理器，</w:t>
            </w:r>
            <w:r>
              <w:rPr>
                <w:rFonts w:ascii="仿宋_GB2312" w:eastAsia="仿宋_GB2312" w:hAnsi="宋体" w:hint="eastAsia"/>
                <w:sz w:val="24"/>
              </w:rPr>
              <w:t>2G</w:t>
            </w:r>
            <w:r>
              <w:rPr>
                <w:rFonts w:ascii="仿宋_GB2312" w:eastAsia="仿宋_GB2312" w:hAnsi="宋体" w:hint="eastAsia"/>
                <w:sz w:val="24"/>
              </w:rPr>
              <w:t>以上内存，显示器要求</w:t>
            </w:r>
            <w:r>
              <w:rPr>
                <w:rFonts w:ascii="仿宋_GB2312" w:eastAsia="仿宋_GB2312" w:hAnsi="宋体" w:hint="eastAsia"/>
                <w:sz w:val="24"/>
              </w:rPr>
              <w:t>1024*768</w:t>
            </w:r>
            <w:r>
              <w:rPr>
                <w:rFonts w:ascii="仿宋_GB2312" w:eastAsia="仿宋_GB2312" w:hAnsi="宋体" w:hint="eastAsia"/>
                <w:sz w:val="24"/>
              </w:rPr>
              <w:t>以上</w:t>
            </w:r>
          </w:p>
        </w:tc>
      </w:tr>
      <w:tr w:rsidR="000426A2">
        <w:trPr>
          <w:trHeight w:val="454"/>
        </w:trPr>
        <w:tc>
          <w:tcPr>
            <w:tcW w:w="675" w:type="dxa"/>
            <w:vMerge/>
            <w:tcBorders>
              <w:right w:val="single" w:sz="4" w:space="0" w:color="auto"/>
            </w:tcBorders>
            <w:vAlign w:val="center"/>
          </w:tcPr>
          <w:p w:rsidR="000426A2" w:rsidRDefault="000426A2">
            <w:pPr>
              <w:jc w:val="center"/>
              <w:rPr>
                <w:rFonts w:ascii="仿宋_GB2312" w:eastAsia="仿宋_GB2312" w:hAnsi="宋体"/>
                <w:sz w:val="24"/>
              </w:rPr>
            </w:pPr>
          </w:p>
        </w:tc>
        <w:tc>
          <w:tcPr>
            <w:tcW w:w="1985" w:type="dxa"/>
            <w:gridSpan w:val="2"/>
            <w:tcBorders>
              <w:top w:val="nil"/>
              <w:left w:val="single" w:sz="4" w:space="0" w:color="auto"/>
              <w:bottom w:val="single" w:sz="4" w:space="0" w:color="auto"/>
              <w:right w:val="single" w:sz="4" w:space="0" w:color="auto"/>
            </w:tcBorders>
            <w:vAlign w:val="center"/>
          </w:tcPr>
          <w:p w:rsidR="000426A2" w:rsidRDefault="00CF174F">
            <w:pPr>
              <w:jc w:val="left"/>
              <w:rPr>
                <w:rFonts w:ascii="仿宋_GB2312" w:eastAsia="仿宋_GB2312" w:hAnsi="宋体"/>
                <w:sz w:val="24"/>
              </w:rPr>
            </w:pPr>
            <w:r>
              <w:rPr>
                <w:rFonts w:ascii="仿宋_GB2312" w:eastAsia="仿宋_GB2312" w:hAnsi="宋体" w:hint="eastAsia"/>
                <w:sz w:val="24"/>
              </w:rPr>
              <w:t>根据参赛团队数量，配备</w:t>
            </w:r>
            <w:r>
              <w:rPr>
                <w:rFonts w:ascii="仿宋_GB2312" w:eastAsia="仿宋_GB2312" w:hAnsi="宋体" w:hint="eastAsia"/>
                <w:sz w:val="24"/>
              </w:rPr>
              <w:t>30%</w:t>
            </w:r>
            <w:r>
              <w:rPr>
                <w:rFonts w:ascii="仿宋_GB2312" w:eastAsia="仿宋_GB2312" w:hAnsi="宋体" w:hint="eastAsia"/>
                <w:sz w:val="24"/>
              </w:rPr>
              <w:t>的备份机器。</w:t>
            </w:r>
          </w:p>
        </w:tc>
        <w:tc>
          <w:tcPr>
            <w:tcW w:w="2410" w:type="dxa"/>
            <w:vMerge/>
            <w:tcBorders>
              <w:left w:val="single" w:sz="4" w:space="0" w:color="auto"/>
            </w:tcBorders>
            <w:vAlign w:val="center"/>
          </w:tcPr>
          <w:p w:rsidR="000426A2" w:rsidRDefault="000426A2">
            <w:pPr>
              <w:rPr>
                <w:rFonts w:ascii="仿宋_GB2312" w:eastAsia="仿宋_GB2312" w:hAnsi="宋体"/>
                <w:sz w:val="24"/>
              </w:rPr>
            </w:pPr>
          </w:p>
        </w:tc>
        <w:tc>
          <w:tcPr>
            <w:tcW w:w="3543" w:type="dxa"/>
            <w:vMerge/>
            <w:vAlign w:val="center"/>
          </w:tcPr>
          <w:p w:rsidR="000426A2" w:rsidRDefault="000426A2">
            <w:pPr>
              <w:rPr>
                <w:rFonts w:ascii="仿宋_GB2312" w:eastAsia="仿宋_GB2312" w:hAnsi="宋体"/>
                <w:sz w:val="24"/>
              </w:rPr>
            </w:pPr>
          </w:p>
        </w:tc>
      </w:tr>
    </w:tbl>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lastRenderedPageBreak/>
        <w:t>（二）软件环境</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3679"/>
      </w:tblGrid>
      <w:tr w:rsidR="000426A2">
        <w:trPr>
          <w:trHeight w:val="577"/>
        </w:trPr>
        <w:tc>
          <w:tcPr>
            <w:tcW w:w="1384" w:type="dxa"/>
            <w:shd w:val="clear" w:color="auto" w:fill="EEECE1"/>
            <w:vAlign w:val="center"/>
          </w:tcPr>
          <w:p w:rsidR="000426A2" w:rsidRDefault="00CF174F">
            <w:pPr>
              <w:jc w:val="center"/>
              <w:rPr>
                <w:rFonts w:ascii="仿宋_GB2312" w:eastAsia="仿宋_GB2312"/>
                <w:b/>
                <w:sz w:val="24"/>
              </w:rPr>
            </w:pPr>
            <w:r>
              <w:rPr>
                <w:rFonts w:ascii="仿宋_GB2312" w:eastAsia="仿宋_GB2312" w:hint="eastAsia"/>
                <w:b/>
                <w:sz w:val="24"/>
              </w:rPr>
              <w:t>设备类别</w:t>
            </w:r>
          </w:p>
        </w:tc>
        <w:tc>
          <w:tcPr>
            <w:tcW w:w="3544" w:type="dxa"/>
            <w:shd w:val="clear" w:color="auto" w:fill="EEECE1"/>
            <w:vAlign w:val="center"/>
          </w:tcPr>
          <w:p w:rsidR="000426A2" w:rsidRDefault="00CF174F">
            <w:pPr>
              <w:jc w:val="center"/>
              <w:rPr>
                <w:rFonts w:ascii="仿宋_GB2312" w:eastAsia="仿宋_GB2312"/>
                <w:b/>
                <w:sz w:val="24"/>
              </w:rPr>
            </w:pPr>
            <w:r>
              <w:rPr>
                <w:rFonts w:ascii="仿宋_GB2312" w:eastAsia="仿宋_GB2312" w:hint="eastAsia"/>
                <w:b/>
                <w:sz w:val="24"/>
              </w:rPr>
              <w:t>软件类别</w:t>
            </w:r>
          </w:p>
        </w:tc>
        <w:tc>
          <w:tcPr>
            <w:tcW w:w="3679" w:type="dxa"/>
            <w:shd w:val="clear" w:color="auto" w:fill="EEECE1"/>
            <w:vAlign w:val="center"/>
          </w:tcPr>
          <w:p w:rsidR="000426A2" w:rsidRDefault="00CF174F">
            <w:pPr>
              <w:jc w:val="center"/>
              <w:rPr>
                <w:rFonts w:ascii="仿宋_GB2312" w:eastAsia="仿宋_GB2312"/>
                <w:b/>
                <w:sz w:val="24"/>
              </w:rPr>
            </w:pPr>
            <w:r>
              <w:rPr>
                <w:rFonts w:ascii="仿宋_GB2312" w:eastAsia="仿宋_GB2312" w:hint="eastAsia"/>
                <w:b/>
                <w:sz w:val="24"/>
              </w:rPr>
              <w:t>软件名称</w:t>
            </w:r>
          </w:p>
        </w:tc>
      </w:tr>
      <w:tr w:rsidR="000426A2">
        <w:trPr>
          <w:trHeight w:val="454"/>
        </w:trPr>
        <w:tc>
          <w:tcPr>
            <w:tcW w:w="1384" w:type="dxa"/>
            <w:vMerge w:val="restart"/>
            <w:vAlign w:val="center"/>
          </w:tcPr>
          <w:p w:rsidR="000426A2" w:rsidRDefault="00CF174F">
            <w:pPr>
              <w:jc w:val="center"/>
              <w:rPr>
                <w:rFonts w:ascii="仿宋_GB2312" w:eastAsia="仿宋_GB2312" w:hAnsi="宋体"/>
                <w:sz w:val="24"/>
              </w:rPr>
            </w:pPr>
            <w:r>
              <w:rPr>
                <w:rFonts w:ascii="仿宋_GB2312" w:eastAsia="仿宋_GB2312" w:hAnsi="宋体" w:hint="eastAsia"/>
                <w:sz w:val="24"/>
              </w:rPr>
              <w:t>服务器</w:t>
            </w: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操作系统</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Linux</w:t>
            </w:r>
          </w:p>
        </w:tc>
      </w:tr>
      <w:tr w:rsidR="000426A2">
        <w:trPr>
          <w:trHeight w:val="454"/>
        </w:trPr>
        <w:tc>
          <w:tcPr>
            <w:tcW w:w="1384" w:type="dxa"/>
            <w:vMerge/>
            <w:vAlign w:val="center"/>
          </w:tcPr>
          <w:p w:rsidR="000426A2" w:rsidRDefault="000426A2">
            <w:pPr>
              <w:jc w:val="cente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Hadoop</w:t>
            </w:r>
            <w:r>
              <w:rPr>
                <w:rFonts w:ascii="仿宋_GB2312" w:eastAsia="仿宋_GB2312" w:hAnsi="宋体" w:hint="eastAsia"/>
                <w:sz w:val="24"/>
              </w:rPr>
              <w:t>分布式计算平台</w:t>
            </w:r>
          </w:p>
        </w:tc>
        <w:tc>
          <w:tcPr>
            <w:tcW w:w="3679" w:type="dxa"/>
            <w:vAlign w:val="center"/>
          </w:tcPr>
          <w:p w:rsidR="000426A2" w:rsidRDefault="000426A2">
            <w:pPr>
              <w:rPr>
                <w:rFonts w:ascii="仿宋_GB2312" w:eastAsia="仿宋_GB2312" w:hAnsi="宋体"/>
                <w:sz w:val="24"/>
              </w:rPr>
            </w:pPr>
          </w:p>
        </w:tc>
      </w:tr>
      <w:tr w:rsidR="000426A2">
        <w:trPr>
          <w:trHeight w:val="454"/>
        </w:trPr>
        <w:tc>
          <w:tcPr>
            <w:tcW w:w="1384" w:type="dxa"/>
            <w:vMerge/>
            <w:vAlign w:val="center"/>
          </w:tcPr>
          <w:p w:rsidR="000426A2" w:rsidRDefault="000426A2">
            <w:pPr>
              <w:jc w:val="cente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Web</w:t>
            </w:r>
            <w:r>
              <w:rPr>
                <w:rFonts w:ascii="仿宋_GB2312" w:eastAsia="仿宋_GB2312" w:hAnsi="宋体" w:hint="eastAsia"/>
                <w:sz w:val="24"/>
              </w:rPr>
              <w:t>站点</w:t>
            </w:r>
          </w:p>
        </w:tc>
        <w:tc>
          <w:tcPr>
            <w:tcW w:w="3679" w:type="dxa"/>
            <w:vAlign w:val="center"/>
          </w:tcPr>
          <w:p w:rsidR="000426A2" w:rsidRDefault="000426A2">
            <w:pPr>
              <w:rPr>
                <w:rFonts w:ascii="仿宋_GB2312" w:eastAsia="仿宋_GB2312" w:hAnsi="宋体"/>
                <w:sz w:val="24"/>
              </w:rPr>
            </w:pPr>
          </w:p>
        </w:tc>
      </w:tr>
      <w:tr w:rsidR="000426A2">
        <w:trPr>
          <w:trHeight w:val="454"/>
        </w:trPr>
        <w:tc>
          <w:tcPr>
            <w:tcW w:w="1384" w:type="dxa"/>
            <w:vMerge w:val="restart"/>
            <w:vAlign w:val="center"/>
          </w:tcPr>
          <w:p w:rsidR="000426A2" w:rsidRDefault="00CF174F">
            <w:pPr>
              <w:jc w:val="center"/>
              <w:rPr>
                <w:rFonts w:ascii="仿宋_GB2312" w:eastAsia="仿宋_GB2312" w:hAnsi="宋体"/>
                <w:sz w:val="24"/>
              </w:rPr>
            </w:pPr>
            <w:r>
              <w:rPr>
                <w:rFonts w:ascii="仿宋_GB2312" w:eastAsia="仿宋_GB2312" w:hAnsi="宋体" w:hint="eastAsia"/>
                <w:sz w:val="24"/>
              </w:rPr>
              <w:t>客户端</w:t>
            </w: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操作系统</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Windows7</w:t>
            </w:r>
          </w:p>
        </w:tc>
      </w:tr>
      <w:tr w:rsidR="000426A2">
        <w:trPr>
          <w:trHeight w:val="454"/>
        </w:trPr>
        <w:tc>
          <w:tcPr>
            <w:tcW w:w="1384" w:type="dxa"/>
            <w:vMerge/>
            <w:vAlign w:val="center"/>
          </w:tcPr>
          <w:p w:rsidR="000426A2" w:rsidRDefault="000426A2">
            <w:pP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开发语言</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Python2.7.13</w:t>
            </w:r>
          </w:p>
        </w:tc>
      </w:tr>
      <w:tr w:rsidR="000426A2">
        <w:trPr>
          <w:trHeight w:val="454"/>
        </w:trPr>
        <w:tc>
          <w:tcPr>
            <w:tcW w:w="1384" w:type="dxa"/>
            <w:vMerge/>
            <w:vAlign w:val="center"/>
          </w:tcPr>
          <w:p w:rsidR="000426A2" w:rsidRDefault="000426A2">
            <w:pP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数据分析工具</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Pandas 0.9.12</w:t>
            </w:r>
          </w:p>
        </w:tc>
      </w:tr>
      <w:tr w:rsidR="000426A2">
        <w:trPr>
          <w:trHeight w:val="454"/>
        </w:trPr>
        <w:tc>
          <w:tcPr>
            <w:tcW w:w="1384" w:type="dxa"/>
            <w:vMerge/>
            <w:vAlign w:val="center"/>
          </w:tcPr>
          <w:p w:rsidR="000426A2" w:rsidRDefault="000426A2">
            <w:pP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Python</w:t>
            </w:r>
            <w:r>
              <w:rPr>
                <w:rFonts w:ascii="仿宋_GB2312" w:eastAsia="仿宋_GB2312" w:hAnsi="宋体" w:hint="eastAsia"/>
                <w:sz w:val="24"/>
              </w:rPr>
              <w:t>集成开发环境</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pycharm-community-2016.3.2</w:t>
            </w:r>
          </w:p>
        </w:tc>
      </w:tr>
      <w:tr w:rsidR="000426A2">
        <w:trPr>
          <w:trHeight w:val="454"/>
        </w:trPr>
        <w:tc>
          <w:tcPr>
            <w:tcW w:w="1384" w:type="dxa"/>
            <w:vMerge/>
            <w:vAlign w:val="center"/>
          </w:tcPr>
          <w:p w:rsidR="000426A2" w:rsidRDefault="000426A2">
            <w:pP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浏览器</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Chrome</w:t>
            </w:r>
          </w:p>
        </w:tc>
      </w:tr>
      <w:tr w:rsidR="000426A2">
        <w:trPr>
          <w:trHeight w:val="454"/>
        </w:trPr>
        <w:tc>
          <w:tcPr>
            <w:tcW w:w="1384" w:type="dxa"/>
            <w:vMerge/>
            <w:vAlign w:val="center"/>
          </w:tcPr>
          <w:p w:rsidR="000426A2" w:rsidRDefault="000426A2">
            <w:pPr>
              <w:rPr>
                <w:rFonts w:ascii="仿宋_GB2312" w:eastAsia="仿宋_GB2312" w:hAnsi="宋体"/>
                <w:sz w:val="24"/>
              </w:rPr>
            </w:pPr>
          </w:p>
        </w:tc>
        <w:tc>
          <w:tcPr>
            <w:tcW w:w="3544" w:type="dxa"/>
            <w:vAlign w:val="center"/>
          </w:tcPr>
          <w:p w:rsidR="000426A2" w:rsidRDefault="00CF174F">
            <w:pPr>
              <w:rPr>
                <w:rFonts w:ascii="仿宋_GB2312" w:eastAsia="仿宋_GB2312" w:hAnsi="宋体"/>
                <w:sz w:val="24"/>
              </w:rPr>
            </w:pPr>
            <w:r>
              <w:rPr>
                <w:rFonts w:ascii="仿宋_GB2312" w:eastAsia="仿宋_GB2312" w:hAnsi="宋体" w:hint="eastAsia"/>
                <w:sz w:val="24"/>
              </w:rPr>
              <w:t>文档编辑器</w:t>
            </w:r>
          </w:p>
        </w:tc>
        <w:tc>
          <w:tcPr>
            <w:tcW w:w="3679" w:type="dxa"/>
            <w:vAlign w:val="center"/>
          </w:tcPr>
          <w:p w:rsidR="000426A2" w:rsidRDefault="00CF174F">
            <w:pPr>
              <w:rPr>
                <w:rFonts w:ascii="仿宋_GB2312" w:eastAsia="仿宋_GB2312" w:hAnsi="宋体"/>
                <w:sz w:val="24"/>
              </w:rPr>
            </w:pPr>
            <w:r>
              <w:rPr>
                <w:rFonts w:ascii="仿宋_GB2312" w:eastAsia="仿宋_GB2312" w:hAnsi="宋体" w:hint="eastAsia"/>
                <w:sz w:val="24"/>
              </w:rPr>
              <w:t>Office 2007</w:t>
            </w:r>
            <w:r>
              <w:rPr>
                <w:rFonts w:ascii="仿宋_GB2312" w:eastAsia="仿宋_GB2312" w:hAnsi="宋体" w:hint="eastAsia"/>
                <w:sz w:val="24"/>
              </w:rPr>
              <w:t>以上版本</w:t>
            </w:r>
          </w:p>
        </w:tc>
      </w:tr>
    </w:tbl>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（三）竞赛技术平台</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比赛技术平台：《北京四合天地大数据实训管理系统》。</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《北京四合天地大数据实训管理系统》是一套基于</w:t>
      </w:r>
      <w:r>
        <w:rPr>
          <w:rFonts w:ascii="仿宋_GB2312" w:eastAsia="仿宋_GB2312" w:hAnsi="仿宋_GB2312" w:cs="仿宋_GB2312" w:hint="eastAsia"/>
          <w:color w:val="000000"/>
          <w:sz w:val="28"/>
          <w:szCs w:val="28"/>
        </w:rPr>
        <w:t>JavaEE</w:t>
      </w:r>
      <w:r>
        <w:rPr>
          <w:rFonts w:ascii="仿宋_GB2312" w:eastAsia="仿宋_GB2312" w:hAnsi="仿宋_GB2312" w:cs="仿宋_GB2312" w:hint="eastAsia"/>
          <w:color w:val="000000"/>
          <w:sz w:val="28"/>
          <w:szCs w:val="28"/>
        </w:rPr>
        <w:t>技术开发的实训系统。</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系统从大数据环境搭建、数据采集、数据清洗、数据分析、报表生成等环境，贯穿大数据平台的技术知识点，内容包括</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运维技术、</w:t>
      </w:r>
      <w:r>
        <w:rPr>
          <w:rFonts w:ascii="仿宋_GB2312" w:eastAsia="仿宋_GB2312" w:hAnsi="仿宋_GB2312" w:cs="仿宋_GB2312" w:hint="eastAsia"/>
          <w:color w:val="000000"/>
          <w:sz w:val="28"/>
          <w:szCs w:val="28"/>
        </w:rPr>
        <w:t>HDFS</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Hbase</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Hive</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MapReduce</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Kafka</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Spark</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Storm</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Mahout</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JSOUP</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MySQL</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Echarts</w:t>
      </w:r>
      <w:r>
        <w:rPr>
          <w:rFonts w:ascii="仿宋_GB2312" w:eastAsia="仿宋_GB2312" w:hAnsi="仿宋_GB2312" w:cs="仿宋_GB2312" w:hint="eastAsia"/>
          <w:color w:val="000000"/>
          <w:sz w:val="28"/>
          <w:szCs w:val="28"/>
        </w:rPr>
        <w:t>等，所涉及开发语言包括</w:t>
      </w:r>
      <w:r>
        <w:rPr>
          <w:rFonts w:ascii="仿宋_GB2312" w:eastAsia="仿宋_GB2312" w:hAnsi="仿宋_GB2312" w:cs="仿宋_GB2312" w:hint="eastAsia"/>
          <w:color w:val="000000"/>
          <w:sz w:val="28"/>
          <w:szCs w:val="28"/>
        </w:rPr>
        <w:t>Java</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Python</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HTML</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Javascript</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CSS</w:t>
      </w:r>
      <w:r>
        <w:rPr>
          <w:rFonts w:ascii="仿宋_GB2312" w:eastAsia="仿宋_GB2312" w:hAnsi="仿宋_GB2312" w:cs="仿宋_GB2312" w:hint="eastAsia"/>
          <w:color w:val="000000"/>
          <w:sz w:val="28"/>
          <w:szCs w:val="28"/>
        </w:rPr>
        <w:t>等。</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学生可以“随时、随地”在一套系统中进行多种类型的大数据相关内容的训练及比赛，并且可以在线进行操作系统级的真机模拟训练测试、使用在线报表系统生成报表，充分体验</w:t>
      </w:r>
      <w:r>
        <w:rPr>
          <w:rFonts w:ascii="仿宋_GB2312" w:eastAsia="仿宋_GB2312" w:hAnsi="仿宋_GB2312" w:cs="仿宋_GB2312" w:hint="eastAsia"/>
          <w:color w:val="000000"/>
          <w:sz w:val="28"/>
          <w:szCs w:val="28"/>
        </w:rPr>
        <w:t>和掌握大数据相关技能。</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教师（裁判）可以方便组织和安排大数据实训（竞赛），并且可以实时了解学生的训练及测试状态。训练、测试完毕后，教师（裁判）可以查看每位学生的测评报告，并且了解各个学生对大数据相关知识</w:t>
      </w:r>
      <w:r>
        <w:rPr>
          <w:rFonts w:ascii="仿宋_GB2312" w:eastAsia="仿宋_GB2312" w:hAnsi="仿宋_GB2312" w:cs="仿宋_GB2312" w:hint="eastAsia"/>
          <w:color w:val="000000"/>
          <w:sz w:val="28"/>
          <w:szCs w:val="28"/>
        </w:rPr>
        <w:lastRenderedPageBreak/>
        <w:t>点和操作技能的掌握情况。</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系统以“实训”为功能设计基础，以“大数据”为内容设计基础，旨在提高学生的实训效率，解决传统大数据实训方式准备时间长、硬件和空间成本高、实训内容管理难的问题，可广泛应用在远程教学、远程培训、技能竞赛等领域。</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十一、成绩评定</w:t>
      </w: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（一）评分标准</w:t>
      </w:r>
    </w:p>
    <w:tbl>
      <w:tblPr>
        <w:tblW w:w="9087" w:type="dxa"/>
        <w:shd w:val="clear" w:color="auto" w:fill="FFFFFF"/>
        <w:tblLayout w:type="fixed"/>
        <w:tblCellMar>
          <w:left w:w="0" w:type="dxa"/>
          <w:right w:w="0" w:type="dxa"/>
        </w:tblCellMar>
        <w:tblLook w:val="04A0" w:firstRow="1" w:lastRow="0" w:firstColumn="1" w:lastColumn="0" w:noHBand="0" w:noVBand="1"/>
      </w:tblPr>
      <w:tblGrid>
        <w:gridCol w:w="1008"/>
        <w:gridCol w:w="1275"/>
        <w:gridCol w:w="3402"/>
        <w:gridCol w:w="2551"/>
        <w:gridCol w:w="851"/>
      </w:tblGrid>
      <w:tr w:rsidR="000426A2">
        <w:trPr>
          <w:trHeight w:val="499"/>
        </w:trPr>
        <w:tc>
          <w:tcPr>
            <w:tcW w:w="1008"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一级指标</w:t>
            </w:r>
          </w:p>
        </w:tc>
        <w:tc>
          <w:tcPr>
            <w:tcW w:w="1275"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二级指标</w:t>
            </w:r>
          </w:p>
        </w:tc>
        <w:tc>
          <w:tcPr>
            <w:tcW w:w="3402"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考核知识点和技能点</w:t>
            </w:r>
          </w:p>
        </w:tc>
        <w:tc>
          <w:tcPr>
            <w:tcW w:w="2551"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描述</w:t>
            </w:r>
          </w:p>
        </w:tc>
        <w:tc>
          <w:tcPr>
            <w:tcW w:w="851"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分值</w:t>
            </w:r>
          </w:p>
        </w:tc>
      </w:tr>
      <w:tr w:rsidR="000426A2">
        <w:trPr>
          <w:trHeight w:val="499"/>
        </w:trPr>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客观试题</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平台安装部署</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平台安装部署和基本配置</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考察</w:t>
            </w: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平台环境理解和部署能力，掌握常用的基本配置和命令，能够管理和维护</w:t>
            </w:r>
            <w:r>
              <w:rPr>
                <w:rFonts w:ascii="仿宋_GB2312" w:eastAsia="仿宋_GB2312" w:hAnsi="微软雅黑" w:cs="宋体" w:hint="eastAsia"/>
                <w:kern w:val="0"/>
                <w:sz w:val="24"/>
              </w:rPr>
              <w:t>Hadoop</w:t>
            </w:r>
            <w:r>
              <w:rPr>
                <w:rFonts w:ascii="仿宋_GB2312" w:eastAsia="仿宋_GB2312" w:hAnsi="微软雅黑" w:cs="宋体" w:hint="eastAsia"/>
                <w:kern w:val="0"/>
                <w:sz w:val="24"/>
              </w:rPr>
              <w:t>集群。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15</w:t>
            </w:r>
          </w:p>
        </w:tc>
      </w:tr>
      <w:tr w:rsidR="000426A2">
        <w:trPr>
          <w:trHeight w:val="69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HDFS</w:t>
            </w:r>
            <w:r>
              <w:rPr>
                <w:rFonts w:ascii="仿宋_GB2312" w:eastAsia="仿宋_GB2312" w:hAnsi="微软雅黑" w:cs="宋体" w:hint="eastAsia"/>
                <w:kern w:val="0"/>
                <w:sz w:val="24"/>
              </w:rPr>
              <w:t>常用操作命令（查询文件类别、上传、删除文件、查询</w:t>
            </w:r>
            <w:r>
              <w:rPr>
                <w:rFonts w:ascii="仿宋_GB2312" w:eastAsia="仿宋_GB2312" w:hAnsi="微软雅黑" w:cs="宋体" w:hint="eastAsia"/>
                <w:kern w:val="0"/>
                <w:sz w:val="24"/>
              </w:rPr>
              <w:t>HDFS</w:t>
            </w:r>
            <w:r>
              <w:rPr>
                <w:rFonts w:ascii="仿宋_GB2312" w:eastAsia="仿宋_GB2312" w:hAnsi="微软雅黑" w:cs="宋体" w:hint="eastAsia"/>
                <w:kern w:val="0"/>
                <w:sz w:val="24"/>
              </w:rPr>
              <w:t>基本统计信息）</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499"/>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集群节点的动态增加与删除</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499"/>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Hadoop</w:t>
            </w:r>
            <w:r>
              <w:rPr>
                <w:rFonts w:ascii="仿宋_GB2312" w:eastAsia="仿宋_GB2312" w:hAnsi="微软雅黑" w:cs="宋体" w:hint="eastAsia"/>
                <w:kern w:val="0"/>
                <w:sz w:val="24"/>
              </w:rPr>
              <w:t>集群的负载均衡</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69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1275"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数据抓取</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规则文件数据和关系型数据库数据抓取以及数据同步（同</w:t>
            </w:r>
            <w:r>
              <w:rPr>
                <w:rFonts w:ascii="仿宋_GB2312" w:eastAsia="仿宋_GB2312" w:hAnsi="微软雅黑" w:cs="宋体" w:hint="eastAsia"/>
                <w:kern w:val="0"/>
                <w:sz w:val="24"/>
              </w:rPr>
              <w:t>Hadoop/Hive</w:t>
            </w:r>
            <w:r>
              <w:rPr>
                <w:rFonts w:ascii="仿宋_GB2312" w:eastAsia="仿宋_GB2312" w:hAnsi="微软雅黑" w:cs="宋体" w:hint="eastAsia"/>
                <w:kern w:val="0"/>
                <w:sz w:val="24"/>
              </w:rPr>
              <w:t>数据同步）</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考察学生对</w:t>
            </w:r>
            <w:r>
              <w:rPr>
                <w:rFonts w:ascii="仿宋_GB2312" w:eastAsia="仿宋_GB2312" w:hAnsi="微软雅黑" w:cs="宋体" w:hint="eastAsia"/>
                <w:kern w:val="0"/>
                <w:sz w:val="24"/>
              </w:rPr>
              <w:t>Hadoop</w:t>
            </w:r>
            <w:r>
              <w:rPr>
                <w:rFonts w:ascii="仿宋_GB2312" w:eastAsia="仿宋_GB2312" w:hAnsi="微软雅黑" w:cs="宋体" w:hint="eastAsia"/>
                <w:kern w:val="0"/>
                <w:sz w:val="24"/>
              </w:rPr>
              <w:t>平台下的各种应用类型数据的抓取和收集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20</w:t>
            </w:r>
          </w:p>
        </w:tc>
      </w:tr>
      <w:tr w:rsidR="000426A2">
        <w:trPr>
          <w:trHeight w:val="499"/>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1275" w:type="dxa"/>
            <w:vMerge/>
            <w:tcBorders>
              <w:left w:val="single" w:sz="4" w:space="0" w:color="auto"/>
              <w:right w:val="single" w:sz="4" w:space="0" w:color="auto"/>
            </w:tcBorders>
            <w:shd w:val="clear" w:color="auto" w:fill="FFFFFF"/>
            <w:vAlign w:val="center"/>
          </w:tcPr>
          <w:p w:rsidR="000426A2" w:rsidRDefault="000426A2">
            <w:pPr>
              <w:widowControl/>
              <w:jc w:val="center"/>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日志类数据抓取</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499"/>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1275" w:type="dxa"/>
            <w:vMerge/>
            <w:tcBorders>
              <w:left w:val="single" w:sz="4" w:space="0" w:color="auto"/>
              <w:bottom w:val="single" w:sz="4" w:space="0" w:color="auto"/>
              <w:right w:val="single" w:sz="4" w:space="0" w:color="auto"/>
            </w:tcBorders>
            <w:shd w:val="clear" w:color="auto" w:fill="FFFFFF"/>
            <w:vAlign w:val="center"/>
          </w:tcPr>
          <w:p w:rsidR="000426A2" w:rsidRDefault="000426A2">
            <w:pPr>
              <w:widowControl/>
              <w:jc w:val="center"/>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流数据抓取（了解并掌握</w:t>
            </w:r>
            <w:r>
              <w:rPr>
                <w:rFonts w:ascii="仿宋_GB2312" w:eastAsia="仿宋_GB2312" w:hAnsi="微软雅黑" w:cs="宋体" w:hint="eastAsia"/>
                <w:kern w:val="0"/>
                <w:sz w:val="24"/>
              </w:rPr>
              <w:t>Kafka</w:t>
            </w:r>
            <w:r>
              <w:rPr>
                <w:rFonts w:ascii="仿宋_GB2312" w:eastAsia="仿宋_GB2312" w:hAnsi="微软雅黑" w:cs="宋体" w:hint="eastAsia"/>
                <w:kern w:val="0"/>
                <w:sz w:val="24"/>
              </w:rPr>
              <w:t>）</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795"/>
        </w:trPr>
        <w:tc>
          <w:tcPr>
            <w:tcW w:w="1008"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主观试题</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数据抓取</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能够通过</w:t>
            </w:r>
            <w:r>
              <w:rPr>
                <w:rFonts w:ascii="仿宋_GB2312" w:eastAsia="仿宋_GB2312" w:hAnsi="微软雅黑" w:cs="宋体" w:hint="eastAsia"/>
                <w:kern w:val="0"/>
                <w:sz w:val="24"/>
              </w:rPr>
              <w:t>Python</w:t>
            </w:r>
            <w:r>
              <w:rPr>
                <w:rFonts w:ascii="仿宋_GB2312" w:eastAsia="仿宋_GB2312" w:hAnsi="微软雅黑" w:cs="宋体" w:hint="eastAsia"/>
                <w:kern w:val="0"/>
                <w:sz w:val="24"/>
              </w:rPr>
              <w:t>编程语言网络爬虫抓取工具，实现网络数据抓取</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Calibri" w:eastAsia="仿宋_GB2312" w:hAnsi="Calibri" w:cs="宋体"/>
                <w:kern w:val="0"/>
                <w:sz w:val="24"/>
              </w:rPr>
            </w:pPr>
            <w:r>
              <w:rPr>
                <w:rFonts w:ascii="仿宋_GB2312" w:eastAsia="仿宋_GB2312" w:hAnsi="微软雅黑" w:cs="宋体" w:hint="eastAsia"/>
                <w:kern w:val="0"/>
                <w:sz w:val="24"/>
              </w:rPr>
              <w:t xml:space="preserve">　（</w:t>
            </w:r>
            <w:r>
              <w:rPr>
                <w:rFonts w:ascii="Calibri" w:eastAsia="仿宋_GB2312" w:hAnsi="Calibri" w:cs="宋体" w:hint="eastAsia"/>
                <w:kern w:val="0"/>
                <w:sz w:val="24"/>
              </w:rPr>
              <w:t>同上）</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10</w:t>
            </w:r>
          </w:p>
        </w:tc>
      </w:tr>
      <w:tr w:rsidR="000426A2">
        <w:trPr>
          <w:trHeight w:val="783"/>
        </w:trPr>
        <w:tc>
          <w:tcPr>
            <w:tcW w:w="1008" w:type="dxa"/>
            <w:vMerge/>
            <w:tcBorders>
              <w:left w:val="single" w:sz="4" w:space="0" w:color="auto"/>
              <w:right w:val="single" w:sz="4" w:space="0" w:color="auto"/>
            </w:tcBorders>
            <w:shd w:val="clear" w:color="auto" w:fill="FFFFFF"/>
            <w:vAlign w:val="center"/>
          </w:tcPr>
          <w:p w:rsidR="000426A2" w:rsidRDefault="000426A2">
            <w:pPr>
              <w:jc w:val="center"/>
              <w:rPr>
                <w:rFonts w:ascii="仿宋_GB2312" w:eastAsia="仿宋_GB2312" w:hAnsi="微软雅黑" w:cs="宋体"/>
                <w:kern w:val="0"/>
                <w:sz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数据清洗、整理、计算和表达</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基于</w:t>
            </w:r>
            <w:r>
              <w:rPr>
                <w:rFonts w:ascii="仿宋_GB2312" w:eastAsia="仿宋_GB2312" w:hAnsi="微软雅黑" w:cs="宋体" w:hint="eastAsia"/>
                <w:kern w:val="0"/>
                <w:sz w:val="24"/>
              </w:rPr>
              <w:t>MapReduce</w:t>
            </w:r>
            <w:r>
              <w:rPr>
                <w:rFonts w:ascii="仿宋_GB2312" w:eastAsia="仿宋_GB2312" w:hAnsi="微软雅黑" w:cs="宋体" w:hint="eastAsia"/>
                <w:kern w:val="0"/>
                <w:sz w:val="24"/>
              </w:rPr>
              <w:t>的</w:t>
            </w:r>
            <w:r>
              <w:rPr>
                <w:rFonts w:ascii="仿宋_GB2312" w:eastAsia="仿宋_GB2312" w:hAnsi="微软雅黑" w:cs="宋体" w:hint="eastAsia"/>
                <w:kern w:val="0"/>
                <w:sz w:val="24"/>
              </w:rPr>
              <w:t>Hive</w:t>
            </w:r>
            <w:r>
              <w:rPr>
                <w:rFonts w:ascii="仿宋_GB2312" w:eastAsia="仿宋_GB2312" w:hAnsi="微软雅黑" w:cs="宋体" w:hint="eastAsia"/>
                <w:kern w:val="0"/>
                <w:sz w:val="24"/>
              </w:rPr>
              <w:t>数据仓库的离线数据的数据整理和计算</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考察学生对数据进行整理、计算，通过</w:t>
            </w:r>
            <w:r>
              <w:rPr>
                <w:rFonts w:ascii="仿宋_GB2312" w:eastAsia="仿宋_GB2312" w:hAnsi="微软雅黑" w:cs="宋体" w:hint="eastAsia"/>
                <w:kern w:val="0"/>
                <w:sz w:val="24"/>
              </w:rPr>
              <w:t>Pythonapi</w:t>
            </w:r>
            <w:r>
              <w:rPr>
                <w:rFonts w:ascii="仿宋_GB2312" w:eastAsia="仿宋_GB2312" w:hAnsi="微软雅黑" w:cs="宋体" w:hint="eastAsia"/>
                <w:kern w:val="0"/>
                <w:sz w:val="24"/>
              </w:rPr>
              <w:t>接口，对计算分析结果导出到</w:t>
            </w:r>
            <w:r>
              <w:rPr>
                <w:rFonts w:ascii="仿宋_GB2312" w:eastAsia="仿宋_GB2312" w:hAnsi="微软雅黑" w:cs="宋体" w:hint="eastAsia"/>
                <w:kern w:val="0"/>
                <w:sz w:val="24"/>
              </w:rPr>
              <w:t>Hdfs</w:t>
            </w:r>
            <w:r>
              <w:rPr>
                <w:rFonts w:ascii="仿宋_GB2312" w:eastAsia="仿宋_GB2312" w:hAnsi="微软雅黑" w:cs="宋体" w:hint="eastAsia"/>
                <w:kern w:val="0"/>
                <w:sz w:val="24"/>
              </w:rPr>
              <w:t>中，供报表，日志分析等需求使用等技能。</w:t>
            </w:r>
          </w:p>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能够通过常用的数据挖掘算法结合数据仓库</w:t>
            </w:r>
            <w:r>
              <w:rPr>
                <w:rFonts w:ascii="仿宋_GB2312" w:eastAsia="仿宋_GB2312" w:hAnsi="微软雅黑" w:cs="宋体" w:hint="eastAsia"/>
                <w:kern w:val="0"/>
                <w:sz w:val="24"/>
              </w:rPr>
              <w:t>Hive</w:t>
            </w:r>
            <w:r>
              <w:rPr>
                <w:rFonts w:ascii="仿宋_GB2312" w:eastAsia="仿宋_GB2312" w:hAnsi="微软雅黑" w:cs="宋体" w:hint="eastAsia"/>
                <w:kern w:val="0"/>
                <w:sz w:val="24"/>
              </w:rPr>
              <w:t>应用实现数据的计算和表达。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20</w:t>
            </w:r>
          </w:p>
        </w:tc>
      </w:tr>
      <w:tr w:rsidR="000426A2">
        <w:trPr>
          <w:trHeight w:val="690"/>
        </w:trPr>
        <w:tc>
          <w:tcPr>
            <w:tcW w:w="1008" w:type="dxa"/>
            <w:vMerge/>
            <w:tcBorders>
              <w:left w:val="single" w:sz="4" w:space="0" w:color="auto"/>
              <w:right w:val="single" w:sz="4" w:space="0" w:color="auto"/>
            </w:tcBorders>
            <w:shd w:val="clear" w:color="auto" w:fill="FFFFFF"/>
            <w:vAlign w:val="center"/>
          </w:tcPr>
          <w:p w:rsidR="000426A2" w:rsidRDefault="000426A2">
            <w:pPr>
              <w:jc w:val="center"/>
              <w:rPr>
                <w:rFonts w:ascii="仿宋_GB2312" w:eastAsia="仿宋_GB2312" w:hAnsi="微软雅黑" w:cs="宋体"/>
                <w:kern w:val="0"/>
                <w:sz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基于</w:t>
            </w:r>
            <w:r>
              <w:rPr>
                <w:rFonts w:ascii="仿宋_GB2312" w:eastAsia="仿宋_GB2312" w:hAnsi="微软雅黑" w:cs="宋体" w:hint="eastAsia"/>
                <w:kern w:val="0"/>
                <w:sz w:val="24"/>
              </w:rPr>
              <w:t>Spark</w:t>
            </w:r>
            <w:r>
              <w:rPr>
                <w:rFonts w:ascii="仿宋_GB2312" w:eastAsia="仿宋_GB2312" w:hAnsi="微软雅黑" w:cs="宋体" w:hint="eastAsia"/>
                <w:kern w:val="0"/>
                <w:sz w:val="24"/>
              </w:rPr>
              <w:t>技术的批处理、实时流计算以及基于</w:t>
            </w:r>
            <w:r>
              <w:rPr>
                <w:rFonts w:ascii="仿宋_GB2312" w:eastAsia="仿宋_GB2312" w:hAnsi="微软雅黑" w:cs="宋体" w:hint="eastAsia"/>
                <w:kern w:val="0"/>
                <w:sz w:val="24"/>
              </w:rPr>
              <w:t>SQL</w:t>
            </w:r>
            <w:r>
              <w:rPr>
                <w:rFonts w:ascii="仿宋_GB2312" w:eastAsia="仿宋_GB2312" w:hAnsi="微软雅黑" w:cs="宋体" w:hint="eastAsia"/>
                <w:kern w:val="0"/>
                <w:sz w:val="24"/>
              </w:rPr>
              <w:t>语义的数据仓库</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1451"/>
        </w:trPr>
        <w:tc>
          <w:tcPr>
            <w:tcW w:w="1008" w:type="dxa"/>
            <w:vMerge/>
            <w:tcBorders>
              <w:left w:val="single" w:sz="4" w:space="0" w:color="auto"/>
              <w:right w:val="single" w:sz="4" w:space="0" w:color="auto"/>
            </w:tcBorders>
            <w:shd w:val="clear" w:color="auto" w:fill="FFFFFF"/>
            <w:vAlign w:val="center"/>
          </w:tcPr>
          <w:p w:rsidR="000426A2" w:rsidRDefault="000426A2">
            <w:pPr>
              <w:jc w:val="center"/>
              <w:rPr>
                <w:rFonts w:ascii="仿宋_GB2312" w:eastAsia="仿宋_GB2312" w:hAnsi="微软雅黑" w:cs="宋体"/>
                <w:kern w:val="0"/>
                <w:sz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利用</w:t>
            </w:r>
            <w:r>
              <w:rPr>
                <w:rFonts w:ascii="仿宋_GB2312" w:eastAsia="仿宋_GB2312" w:hAnsi="微软雅黑" w:cs="宋体" w:hint="eastAsia"/>
                <w:kern w:val="0"/>
                <w:sz w:val="24"/>
              </w:rPr>
              <w:t>Mabout</w:t>
            </w:r>
            <w:r>
              <w:rPr>
                <w:rFonts w:ascii="仿宋_GB2312" w:eastAsia="仿宋_GB2312" w:hAnsi="微软雅黑" w:cs="宋体" w:hint="eastAsia"/>
                <w:kern w:val="0"/>
                <w:sz w:val="24"/>
              </w:rPr>
              <w:t>中的分类、聚类、频繁模式挖掘等数据挖掘算法，结合</w:t>
            </w:r>
            <w:r>
              <w:rPr>
                <w:rFonts w:ascii="仿宋_GB2312" w:eastAsia="仿宋_GB2312" w:hAnsi="微软雅黑" w:cs="宋体" w:hint="eastAsia"/>
                <w:kern w:val="0"/>
                <w:sz w:val="24"/>
              </w:rPr>
              <w:t>Hive</w:t>
            </w:r>
            <w:r>
              <w:rPr>
                <w:rFonts w:ascii="仿宋_GB2312" w:eastAsia="仿宋_GB2312" w:hAnsi="微软雅黑" w:cs="宋体" w:hint="eastAsia"/>
                <w:kern w:val="0"/>
                <w:sz w:val="24"/>
              </w:rPr>
              <w:t>数据库技术实现对数据的分析和展现。</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26A2" w:rsidRDefault="000426A2">
            <w:pPr>
              <w:widowControl/>
              <w:jc w:val="left"/>
              <w:rPr>
                <w:rFonts w:ascii="仿宋_GB2312" w:eastAsia="仿宋_GB2312" w:hAnsi="微软雅黑" w:cs="宋体"/>
                <w:kern w:val="0"/>
                <w:sz w:val="24"/>
              </w:rPr>
            </w:pPr>
          </w:p>
        </w:tc>
      </w:tr>
      <w:tr w:rsidR="000426A2">
        <w:trPr>
          <w:trHeight w:val="1700"/>
        </w:trPr>
        <w:tc>
          <w:tcPr>
            <w:tcW w:w="1008" w:type="dxa"/>
            <w:vMerge/>
            <w:tcBorders>
              <w:left w:val="single" w:sz="4" w:space="0" w:color="auto"/>
              <w:right w:val="single" w:sz="4" w:space="0" w:color="auto"/>
            </w:tcBorders>
            <w:shd w:val="clear" w:color="auto" w:fill="FFFFFF"/>
            <w:vAlign w:val="center"/>
          </w:tcPr>
          <w:p w:rsidR="000426A2" w:rsidRDefault="000426A2">
            <w:pPr>
              <w:jc w:val="center"/>
              <w:rPr>
                <w:rFonts w:ascii="仿宋_GB2312" w:eastAsia="仿宋_GB2312" w:hAnsi="微软雅黑" w:cs="宋体"/>
                <w:kern w:val="0"/>
                <w:sz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综合分析</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通过知识技能，实现对提供数据源的分析，通过</w:t>
            </w:r>
            <w:r>
              <w:rPr>
                <w:rFonts w:ascii="仿宋_GB2312" w:eastAsia="仿宋_GB2312" w:hAnsi="微软雅黑" w:cs="宋体" w:hint="eastAsia"/>
                <w:kern w:val="0"/>
                <w:sz w:val="24"/>
              </w:rPr>
              <w:t>Python</w:t>
            </w:r>
            <w:r>
              <w:rPr>
                <w:rFonts w:ascii="仿宋_GB2312" w:eastAsia="仿宋_GB2312" w:hAnsi="微软雅黑" w:cs="宋体" w:hint="eastAsia"/>
                <w:kern w:val="0"/>
                <w:sz w:val="24"/>
              </w:rPr>
              <w:t>实现数据的展现，并根据展现结果提出结论，然后对结论进行分析，作出分析报告。</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考察学生对大数据技术与分析的综合操作能力和分析能力</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30</w:t>
            </w:r>
          </w:p>
        </w:tc>
      </w:tr>
      <w:tr w:rsidR="000426A2">
        <w:trPr>
          <w:trHeight w:val="499"/>
        </w:trPr>
        <w:tc>
          <w:tcPr>
            <w:tcW w:w="1008"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0426A2">
            <w:pPr>
              <w:widowControl/>
              <w:jc w:val="center"/>
              <w:rPr>
                <w:rFonts w:ascii="仿宋_GB2312" w:eastAsia="仿宋_GB2312" w:hAnsi="微软雅黑" w:cs="宋体"/>
                <w:kern w:val="0"/>
                <w:sz w:val="24"/>
              </w:rPr>
            </w:pPr>
          </w:p>
        </w:tc>
        <w:tc>
          <w:tcPr>
            <w:tcW w:w="722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left"/>
              <w:rPr>
                <w:rFonts w:ascii="仿宋_GB2312" w:eastAsia="仿宋_GB2312" w:hAnsi="微软雅黑" w:cs="宋体"/>
                <w:kern w:val="0"/>
                <w:sz w:val="24"/>
              </w:rPr>
            </w:pPr>
            <w:r>
              <w:rPr>
                <w:rFonts w:ascii="仿宋_GB2312" w:eastAsia="仿宋_GB2312" w:hAnsi="微软雅黑" w:cs="宋体" w:hint="eastAsia"/>
                <w:kern w:val="0"/>
                <w:sz w:val="24"/>
              </w:rPr>
              <w:t>团队分工明确合理、操作规范、文明竞赛</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426A2" w:rsidRDefault="00CF174F">
            <w:pPr>
              <w:widowControl/>
              <w:jc w:val="center"/>
              <w:rPr>
                <w:rFonts w:ascii="仿宋_GB2312" w:eastAsia="仿宋_GB2312" w:hAnsi="微软雅黑" w:cs="宋体"/>
                <w:kern w:val="0"/>
                <w:sz w:val="24"/>
              </w:rPr>
            </w:pPr>
            <w:r>
              <w:rPr>
                <w:rFonts w:ascii="仿宋_GB2312" w:eastAsia="仿宋_GB2312" w:hAnsi="微软雅黑" w:cs="宋体" w:hint="eastAsia"/>
                <w:kern w:val="0"/>
                <w:sz w:val="24"/>
              </w:rPr>
              <w:t>5</w:t>
            </w:r>
          </w:p>
        </w:tc>
      </w:tr>
    </w:tbl>
    <w:p w:rsidR="000426A2" w:rsidRDefault="000426A2">
      <w:pPr>
        <w:spacing w:line="360" w:lineRule="auto"/>
        <w:rPr>
          <w:rFonts w:ascii="仿宋_GB2312" w:eastAsia="仿宋_GB2312"/>
          <w:sz w:val="28"/>
          <w:szCs w:val="28"/>
        </w:rPr>
      </w:pP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（二）评分方式</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1.</w:t>
      </w:r>
      <w:r>
        <w:rPr>
          <w:rFonts w:ascii="仿宋_GB2312" w:eastAsia="仿宋_GB2312" w:hAnsi="仿宋" w:hint="eastAsia"/>
          <w:kern w:val="0"/>
          <w:sz w:val="28"/>
          <w:szCs w:val="28"/>
        </w:rPr>
        <w:t>组织与分工</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1</w:t>
      </w:r>
      <w:r>
        <w:rPr>
          <w:rFonts w:ascii="仿宋_GB2312" w:eastAsia="仿宋_GB2312" w:hAnsi="仿宋" w:hint="eastAsia"/>
          <w:kern w:val="0"/>
          <w:sz w:val="28"/>
          <w:szCs w:val="28"/>
        </w:rPr>
        <w:t>）参与大赛赛项成绩管理的组织机构包括</w:t>
      </w:r>
      <w:r>
        <w:rPr>
          <w:rFonts w:ascii="仿宋_GB2312" w:eastAsia="仿宋_GB2312" w:hAnsi="Calibri" w:hint="eastAsia"/>
          <w:kern w:val="0"/>
          <w:sz w:val="28"/>
          <w:szCs w:val="28"/>
        </w:rPr>
        <w:t>：</w:t>
      </w:r>
      <w:r>
        <w:rPr>
          <w:rFonts w:ascii="仿宋_GB2312" w:eastAsia="仿宋_GB2312" w:hAnsi="仿宋" w:hint="eastAsia"/>
          <w:kern w:val="0"/>
          <w:sz w:val="28"/>
          <w:szCs w:val="28"/>
        </w:rPr>
        <w:t>裁判组、监督组和仲裁组，受赛项执委会统一领导。</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2</w:t>
      </w:r>
      <w:r>
        <w:rPr>
          <w:rFonts w:ascii="仿宋_GB2312" w:eastAsia="仿宋_GB2312" w:hAnsi="仿宋" w:hint="eastAsia"/>
          <w:kern w:val="0"/>
          <w:sz w:val="28"/>
          <w:szCs w:val="28"/>
        </w:rPr>
        <w:t>）裁判组实行“裁判长负责制”，设</w:t>
      </w:r>
      <w:r>
        <w:rPr>
          <w:rFonts w:ascii="仿宋_GB2312" w:eastAsia="仿宋_GB2312" w:hAnsi="宋体" w:cs="宋体" w:hint="eastAsia"/>
          <w:sz w:val="28"/>
          <w:szCs w:val="28"/>
        </w:rPr>
        <w:t>裁判长</w:t>
      </w:r>
      <w:r>
        <w:rPr>
          <w:rFonts w:ascii="仿宋_GB2312" w:eastAsia="仿宋_GB2312" w:hAnsi="宋体" w:cs="宋体" w:hint="eastAsia"/>
          <w:sz w:val="28"/>
          <w:szCs w:val="28"/>
        </w:rPr>
        <w:t>1</w:t>
      </w:r>
      <w:r>
        <w:rPr>
          <w:rFonts w:ascii="仿宋_GB2312" w:eastAsia="仿宋_GB2312" w:hAnsi="宋体" w:cs="宋体" w:hint="eastAsia"/>
          <w:sz w:val="28"/>
          <w:szCs w:val="28"/>
        </w:rPr>
        <w:t>名；加密裁判</w:t>
      </w:r>
      <w:r>
        <w:rPr>
          <w:rFonts w:ascii="仿宋_GB2312" w:eastAsia="仿宋_GB2312" w:hAnsi="宋体" w:cs="宋体" w:hint="eastAsia"/>
          <w:sz w:val="28"/>
          <w:szCs w:val="28"/>
        </w:rPr>
        <w:t>2</w:t>
      </w:r>
      <w:r>
        <w:rPr>
          <w:rFonts w:ascii="仿宋_GB2312" w:eastAsia="仿宋_GB2312" w:hAnsi="宋体" w:cs="宋体" w:hint="eastAsia"/>
          <w:sz w:val="28"/>
          <w:szCs w:val="28"/>
        </w:rPr>
        <w:t>名；现场裁判</w:t>
      </w:r>
      <w:r>
        <w:rPr>
          <w:rFonts w:ascii="仿宋_GB2312" w:eastAsia="仿宋_GB2312" w:hAnsi="宋体" w:cs="宋体" w:hint="eastAsia"/>
          <w:sz w:val="28"/>
          <w:szCs w:val="28"/>
        </w:rPr>
        <w:t>8</w:t>
      </w:r>
      <w:r>
        <w:rPr>
          <w:rFonts w:ascii="仿宋_GB2312" w:eastAsia="仿宋_GB2312" w:hAnsi="宋体" w:cs="宋体" w:hint="eastAsia"/>
          <w:sz w:val="28"/>
          <w:szCs w:val="28"/>
        </w:rPr>
        <w:t>名；评分裁判</w:t>
      </w:r>
      <w:r>
        <w:rPr>
          <w:rFonts w:ascii="仿宋_GB2312" w:eastAsia="仿宋_GB2312" w:hAnsi="宋体" w:cs="宋体" w:hint="eastAsia"/>
          <w:sz w:val="28"/>
          <w:szCs w:val="28"/>
        </w:rPr>
        <w:t>10</w:t>
      </w:r>
      <w:r>
        <w:rPr>
          <w:rFonts w:ascii="仿宋_GB2312" w:eastAsia="仿宋_GB2312" w:hAnsi="宋体" w:cs="宋体" w:hint="eastAsia"/>
          <w:sz w:val="28"/>
          <w:szCs w:val="28"/>
        </w:rPr>
        <w:t>名，共计</w:t>
      </w:r>
      <w:r>
        <w:rPr>
          <w:rFonts w:ascii="仿宋_GB2312" w:eastAsia="仿宋_GB2312" w:hAnsi="宋体" w:cs="宋体" w:hint="eastAsia"/>
          <w:sz w:val="28"/>
          <w:szCs w:val="28"/>
        </w:rPr>
        <w:t>21</w:t>
      </w:r>
      <w:r>
        <w:rPr>
          <w:rFonts w:ascii="仿宋_GB2312" w:eastAsia="仿宋_GB2312" w:hAnsi="宋体" w:cs="宋体" w:hint="eastAsia"/>
          <w:sz w:val="28"/>
          <w:szCs w:val="28"/>
        </w:rPr>
        <w:t>人。</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3</w:t>
      </w:r>
      <w:r>
        <w:rPr>
          <w:rFonts w:ascii="仿宋_GB2312" w:eastAsia="仿宋_GB2312" w:hAnsi="仿宋" w:hint="eastAsia"/>
          <w:kern w:val="0"/>
          <w:sz w:val="28"/>
          <w:szCs w:val="28"/>
        </w:rPr>
        <w:t>）裁判及其他现场工作人员职责如下：</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sz w:val="28"/>
          <w:szCs w:val="28"/>
        </w:rPr>
        <w:t>——裁判长：负责竞赛过程各类裁判的指定、更换与工作调整；</w:t>
      </w:r>
      <w:bookmarkStart w:id="1" w:name="OLE_LINK1"/>
      <w:r>
        <w:rPr>
          <w:rFonts w:ascii="仿宋_GB2312" w:eastAsia="仿宋_GB2312" w:hAnsi="仿宋" w:hint="eastAsia"/>
          <w:sz w:val="28"/>
        </w:rPr>
        <w:t>负责竞赛</w:t>
      </w:r>
      <w:r>
        <w:rPr>
          <w:rFonts w:ascii="Calibri" w:eastAsia="仿宋_GB2312" w:hAnsi="Calibri" w:hint="eastAsia"/>
          <w:sz w:val="28"/>
        </w:rPr>
        <w:t>技术参数</w:t>
      </w:r>
      <w:r>
        <w:rPr>
          <w:rFonts w:ascii="仿宋_GB2312" w:eastAsia="仿宋_GB2312" w:hAnsi="仿宋" w:hint="eastAsia"/>
          <w:sz w:val="28"/>
        </w:rPr>
        <w:t>的现场抽取；</w:t>
      </w:r>
      <w:bookmarkEnd w:id="1"/>
      <w:r>
        <w:rPr>
          <w:rFonts w:ascii="仿宋_GB2312" w:eastAsia="仿宋_GB2312" w:hAnsi="仿宋" w:hint="eastAsia"/>
          <w:sz w:val="28"/>
          <w:szCs w:val="28"/>
        </w:rPr>
        <w:t>竞赛现场问题的快速处置与裁定；竞赛评分过程的组织与安排；竞赛成绩的审核与上报。</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——加密裁判：负责组织参赛队伍（选手）抽签，对参赛队信息、抽签代码等进行加密、解密工作；</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——现场裁判：按规定做好赛场记录，维护赛场纪律，评定参赛队的现场得分；</w:t>
      </w:r>
    </w:p>
    <w:p w:rsidR="000426A2" w:rsidRDefault="00CF174F">
      <w:pPr>
        <w:widowControl/>
        <w:snapToGrid w:val="0"/>
        <w:spacing w:line="360" w:lineRule="auto"/>
        <w:ind w:firstLineChars="200" w:firstLine="560"/>
        <w:rPr>
          <w:rFonts w:ascii="仿宋_GB2312" w:eastAsia="仿宋_GB2312" w:hAnsi="仿宋"/>
          <w:sz w:val="28"/>
          <w:szCs w:val="28"/>
        </w:rPr>
      </w:pPr>
      <w:r>
        <w:rPr>
          <w:rFonts w:ascii="仿宋_GB2312" w:eastAsia="仿宋_GB2312" w:hAnsi="仿宋" w:hint="eastAsia"/>
          <w:kern w:val="0"/>
          <w:sz w:val="28"/>
          <w:szCs w:val="28"/>
        </w:rPr>
        <w:t>——评分裁判：负责对参赛队伍（选手）的比赛作品、比赛表现按赛项评分标准进行评定。</w:t>
      </w:r>
      <w:r>
        <w:rPr>
          <w:rFonts w:ascii="仿宋_GB2312" w:eastAsia="仿宋_GB2312" w:hAnsi="仿宋" w:hint="eastAsia"/>
          <w:sz w:val="28"/>
          <w:szCs w:val="28"/>
        </w:rPr>
        <w:t>客观性内容由</w:t>
      </w:r>
      <w:r>
        <w:rPr>
          <w:rFonts w:ascii="仿宋_GB2312" w:eastAsia="仿宋_GB2312" w:hAnsi="仿宋" w:hint="eastAsia"/>
          <w:sz w:val="28"/>
          <w:szCs w:val="28"/>
        </w:rPr>
        <w:t>2</w:t>
      </w:r>
      <w:r>
        <w:rPr>
          <w:rFonts w:ascii="仿宋_GB2312" w:eastAsia="仿宋_GB2312" w:hAnsi="仿宋" w:hint="eastAsia"/>
          <w:sz w:val="28"/>
          <w:szCs w:val="28"/>
        </w:rPr>
        <w:t>名裁判打分后按取平均分数的方式评定成绩，</w:t>
      </w:r>
      <w:r>
        <w:rPr>
          <w:rFonts w:ascii="仿宋_GB2312" w:eastAsia="仿宋_GB2312" w:hAnsi="仿宋" w:hint="eastAsia"/>
          <w:sz w:val="28"/>
          <w:szCs w:val="28"/>
        </w:rPr>
        <w:t>2</w:t>
      </w:r>
      <w:r>
        <w:rPr>
          <w:rFonts w:ascii="仿宋_GB2312" w:eastAsia="仿宋_GB2312" w:hAnsi="仿宋" w:hint="eastAsia"/>
          <w:sz w:val="28"/>
          <w:szCs w:val="28"/>
        </w:rPr>
        <w:t>名裁判所给分值差别超过该项成绩</w:t>
      </w:r>
      <w:r>
        <w:rPr>
          <w:rFonts w:ascii="仿宋_GB2312" w:eastAsia="仿宋_GB2312" w:hAnsi="仿宋" w:hint="eastAsia"/>
          <w:sz w:val="28"/>
          <w:szCs w:val="28"/>
        </w:rPr>
        <w:t>20%</w:t>
      </w:r>
      <w:r>
        <w:rPr>
          <w:rFonts w:ascii="仿宋_GB2312" w:eastAsia="仿宋_GB2312" w:hAnsi="仿宋" w:hint="eastAsia"/>
          <w:sz w:val="28"/>
          <w:szCs w:val="28"/>
        </w:rPr>
        <w:t>的，由裁判长另指定其他裁判评定成绩；主观性内容由</w:t>
      </w:r>
      <w:r>
        <w:rPr>
          <w:rFonts w:ascii="仿宋_GB2312" w:eastAsia="仿宋_GB2312" w:hAnsi="仿宋" w:hint="eastAsia"/>
          <w:sz w:val="28"/>
          <w:szCs w:val="28"/>
        </w:rPr>
        <w:t>5</w:t>
      </w:r>
      <w:r>
        <w:rPr>
          <w:rFonts w:ascii="仿宋_GB2312" w:eastAsia="仿宋_GB2312" w:hAnsi="仿宋" w:hint="eastAsia"/>
          <w:sz w:val="28"/>
          <w:szCs w:val="28"/>
        </w:rPr>
        <w:t>名裁判打分后按去掉最高、最低分后的平均成绩确定成绩。</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——检录工作人员：负责对参赛队伍（选手）进行点名登记、身份核对等工作；</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——监考工作人员：协助现场裁判做好负责工位范围内的秩序维持工作，不得在考场内随意走动；</w:t>
      </w:r>
    </w:p>
    <w:p w:rsidR="000426A2" w:rsidRDefault="00CF174F">
      <w:pPr>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——技术支持人员：在技术支持服务区候场，有需要时在现场裁判的带领下到相关工位进行赛场技术支持保障。</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4</w:t>
      </w:r>
      <w:r>
        <w:rPr>
          <w:rFonts w:ascii="仿宋_GB2312" w:eastAsia="仿宋_GB2312" w:hAnsi="仿宋" w:hint="eastAsia"/>
          <w:kern w:val="0"/>
          <w:sz w:val="28"/>
          <w:szCs w:val="28"/>
        </w:rPr>
        <w:t>）监督组对裁判组的工作进行全程监督，并对竞赛成绩抽检复核。</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5</w:t>
      </w:r>
      <w:r>
        <w:rPr>
          <w:rFonts w:ascii="仿宋_GB2312" w:eastAsia="仿宋_GB2312" w:hAnsi="仿宋" w:hint="eastAsia"/>
          <w:kern w:val="0"/>
          <w:sz w:val="28"/>
          <w:szCs w:val="28"/>
        </w:rPr>
        <w:t>）仲裁组负责接受由参赛队领队提出的对裁判结果的申诉，组织复议并及时反馈复议结果。</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2.</w:t>
      </w:r>
      <w:r>
        <w:rPr>
          <w:rFonts w:ascii="仿宋_GB2312" w:eastAsia="仿宋_GB2312" w:hAnsi="仿宋" w:hint="eastAsia"/>
          <w:kern w:val="0"/>
          <w:sz w:val="28"/>
          <w:szCs w:val="28"/>
        </w:rPr>
        <w:t>成绩评定方法</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成绩评定是根据竞赛考核目标、内容对参赛队或选手在竞赛过程中的表现和最终成果做出评价。本赛项的评分方法为结果评分，即：依据赛项评价标准，对参赛选手提交的竞赛成</w:t>
      </w:r>
      <w:r>
        <w:rPr>
          <w:rFonts w:ascii="仿宋_GB2312" w:eastAsia="仿宋_GB2312" w:hAnsi="仿宋" w:hint="eastAsia"/>
          <w:kern w:val="0"/>
          <w:sz w:val="28"/>
          <w:szCs w:val="28"/>
        </w:rPr>
        <w:t>果和作答卷进行评价评分。</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所有的评分表、成绩汇总表备案以供核查，最终的成绩由裁判长进行审核确认并上报</w:t>
      </w:r>
      <w:r>
        <w:rPr>
          <w:rFonts w:ascii="仿宋_GB2312" w:eastAsia="仿宋_GB2312" w:hAnsi="仿宋" w:hint="eastAsia"/>
          <w:color w:val="000000"/>
          <w:sz w:val="28"/>
          <w:szCs w:val="28"/>
        </w:rPr>
        <w:t>赛项执委会</w:t>
      </w:r>
      <w:r>
        <w:rPr>
          <w:rFonts w:ascii="仿宋_GB2312" w:eastAsia="仿宋_GB2312" w:hAnsi="仿宋" w:hint="eastAsia"/>
          <w:kern w:val="0"/>
          <w:sz w:val="28"/>
          <w:szCs w:val="28"/>
        </w:rPr>
        <w:t>。</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3.</w:t>
      </w:r>
      <w:r>
        <w:rPr>
          <w:rFonts w:ascii="仿宋_GB2312" w:eastAsia="仿宋_GB2312" w:hAnsi="仿宋" w:hint="eastAsia"/>
          <w:kern w:val="0"/>
          <w:sz w:val="28"/>
          <w:szCs w:val="28"/>
        </w:rPr>
        <w:t>成绩公布方法</w:t>
      </w:r>
    </w:p>
    <w:p w:rsidR="000426A2" w:rsidRDefault="00CF174F">
      <w:pPr>
        <w:widowControl/>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赛项成绩在赛项结束后由</w:t>
      </w:r>
      <w:r>
        <w:rPr>
          <w:rFonts w:ascii="仿宋_GB2312" w:eastAsia="仿宋_GB2312" w:hAnsi="仿宋" w:hint="eastAsia"/>
          <w:color w:val="000000"/>
          <w:sz w:val="28"/>
          <w:szCs w:val="28"/>
        </w:rPr>
        <w:t>赛项组委会</w:t>
      </w:r>
      <w:r>
        <w:rPr>
          <w:rFonts w:ascii="仿宋_GB2312" w:eastAsia="仿宋_GB2312" w:hAnsi="仿宋" w:hint="eastAsia"/>
          <w:kern w:val="0"/>
          <w:sz w:val="28"/>
          <w:szCs w:val="28"/>
        </w:rPr>
        <w:t>负责公布最终成绩。任何组织和个人，不得擅自对大赛成绩进行涂改、伪造或用于欺诈等违法犯罪活动。</w:t>
      </w:r>
    </w:p>
    <w:p w:rsidR="000426A2" w:rsidRDefault="00CF174F">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为保障成绩评判的准确性，监督组将对赛项总成绩排名前</w:t>
      </w:r>
      <w:r>
        <w:rPr>
          <w:rFonts w:ascii="仿宋_GB2312" w:eastAsia="仿宋_GB2312" w:hAnsi="仿宋" w:hint="eastAsia"/>
          <w:sz w:val="28"/>
          <w:szCs w:val="28"/>
        </w:rPr>
        <w:t>30%</w:t>
      </w:r>
      <w:r>
        <w:rPr>
          <w:rFonts w:ascii="仿宋_GB2312" w:eastAsia="仿宋_GB2312" w:hAnsi="仿宋" w:hint="eastAsia"/>
          <w:sz w:val="28"/>
          <w:szCs w:val="28"/>
        </w:rPr>
        <w:t>的所有参赛队伍（选手）的成绩进行复核；对其余成绩进行抽检复核，抽检覆盖率不得低于</w:t>
      </w:r>
      <w:r>
        <w:rPr>
          <w:rFonts w:ascii="仿宋_GB2312" w:eastAsia="仿宋_GB2312" w:hAnsi="仿宋" w:hint="eastAsia"/>
          <w:sz w:val="28"/>
          <w:szCs w:val="28"/>
        </w:rPr>
        <w:t>15%</w:t>
      </w:r>
      <w:r>
        <w:rPr>
          <w:rFonts w:ascii="仿宋_GB2312" w:eastAsia="仿宋_GB2312" w:hAnsi="仿宋" w:hint="eastAsia"/>
          <w:sz w:val="28"/>
          <w:szCs w:val="28"/>
        </w:rPr>
        <w:t>。如发现成绩错误以书面方式及时告知裁判长，由裁判长更正成绩并签字确认。复核、抽检错误率超过</w:t>
      </w:r>
      <w:r>
        <w:rPr>
          <w:rFonts w:ascii="仿宋_GB2312" w:eastAsia="仿宋_GB2312" w:hAnsi="仿宋" w:hint="eastAsia"/>
          <w:sz w:val="28"/>
          <w:szCs w:val="28"/>
        </w:rPr>
        <w:t>5%</w:t>
      </w:r>
      <w:r>
        <w:rPr>
          <w:rFonts w:ascii="仿宋_GB2312" w:eastAsia="仿宋_GB2312" w:hAnsi="仿宋" w:hint="eastAsia"/>
          <w:sz w:val="28"/>
          <w:szCs w:val="28"/>
        </w:rPr>
        <w:t>的，</w:t>
      </w:r>
      <w:r>
        <w:rPr>
          <w:rFonts w:ascii="仿宋_GB2312" w:eastAsia="仿宋_GB2312" w:hAnsi="仿宋" w:hint="eastAsia"/>
          <w:sz w:val="28"/>
          <w:szCs w:val="28"/>
        </w:rPr>
        <w:lastRenderedPageBreak/>
        <w:t>裁判组将对所有</w:t>
      </w:r>
      <w:r>
        <w:rPr>
          <w:rFonts w:ascii="仿宋_GB2312" w:eastAsia="仿宋_GB2312" w:hAnsi="仿宋" w:hint="eastAsia"/>
          <w:sz w:val="28"/>
          <w:szCs w:val="28"/>
        </w:rPr>
        <w:t>成绩进行复核。</w:t>
      </w:r>
    </w:p>
    <w:p w:rsidR="000426A2" w:rsidRDefault="00CF174F">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竞赛成绩经复核无误后，由项目裁判长、总裁判长、监督员审核签字后确定。在赛场及赛场外张贴纸质成绩。若有异议，经过规定程序仲裁后，按照仲裁结果公布比赛成绩。</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十二、奖项设定</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参照执行《</w:t>
      </w:r>
      <w:r>
        <w:rPr>
          <w:rFonts w:ascii="仿宋_GB2312" w:eastAsia="仿宋_GB2312" w:hAnsi="仿宋_GB2312" w:cs="仿宋_GB2312" w:hint="eastAsia"/>
          <w:color w:val="000000"/>
          <w:sz w:val="28"/>
          <w:szCs w:val="28"/>
        </w:rPr>
        <w:t>2016</w:t>
      </w:r>
      <w:r>
        <w:rPr>
          <w:rFonts w:ascii="仿宋_GB2312" w:eastAsia="仿宋_GB2312" w:hAnsi="仿宋_GB2312" w:cs="仿宋_GB2312" w:hint="eastAsia"/>
          <w:color w:val="000000"/>
          <w:sz w:val="28"/>
          <w:szCs w:val="28"/>
        </w:rPr>
        <w:t>年全国职业院校技能大赛奖惩办法》的有关规定，各赛项设参赛选手团体一、二、三等奖。以赛项实际参赛队总数为基数，一、二、三等奖获奖比例分别为</w:t>
      </w:r>
      <w:r>
        <w:rPr>
          <w:rFonts w:ascii="仿宋_GB2312" w:eastAsia="仿宋_GB2312" w:hAnsi="仿宋_GB2312" w:cs="仿宋_GB2312" w:hint="eastAsia"/>
          <w:color w:val="000000"/>
          <w:sz w:val="28"/>
          <w:szCs w:val="28"/>
        </w:rPr>
        <w:t>10%</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20%</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30%</w:t>
      </w:r>
      <w:r>
        <w:rPr>
          <w:rFonts w:ascii="仿宋_GB2312" w:eastAsia="仿宋_GB2312" w:hAnsi="仿宋_GB2312" w:cs="仿宋_GB2312" w:hint="eastAsia"/>
          <w:color w:val="000000"/>
          <w:sz w:val="28"/>
          <w:szCs w:val="28"/>
        </w:rPr>
        <w:t>（小数点后四舍五入）。</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获得一等奖的参赛队伍的指导教师获“优秀指导教师奖”。</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十三、赛项安全</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赛事安全是大赛一切工作顺利开展的基础和前提，是赛项筹备和运行工作必须解决的核心问题。本赛项将按照《</w:t>
      </w:r>
      <w:r>
        <w:rPr>
          <w:rFonts w:ascii="仿宋_GB2312" w:eastAsia="仿宋_GB2312" w:hAnsi="仿宋_GB2312" w:cs="仿宋_GB2312" w:hint="eastAsia"/>
          <w:color w:val="000000"/>
          <w:sz w:val="28"/>
          <w:szCs w:val="28"/>
        </w:rPr>
        <w:t>2016</w:t>
      </w:r>
      <w:r>
        <w:rPr>
          <w:rFonts w:ascii="仿宋_GB2312" w:eastAsia="仿宋_GB2312" w:hAnsi="仿宋_GB2312" w:cs="仿宋_GB2312" w:hint="eastAsia"/>
          <w:color w:val="000000"/>
          <w:sz w:val="28"/>
          <w:szCs w:val="28"/>
        </w:rPr>
        <w:t>年全国职业院校技能大赛</w:t>
      </w:r>
      <w:bookmarkStart w:id="2" w:name="_Toc401229418"/>
      <w:bookmarkStart w:id="3" w:name="_Toc404780438"/>
      <w:bookmarkStart w:id="4" w:name="_Toc383625604"/>
      <w:bookmarkStart w:id="5" w:name="_Toc444106892"/>
      <w:r>
        <w:rPr>
          <w:rFonts w:ascii="仿宋_GB2312" w:eastAsia="仿宋_GB2312" w:hAnsi="仿宋_GB2312" w:cs="仿宋_GB2312" w:hint="eastAsia"/>
          <w:color w:val="000000"/>
          <w:sz w:val="28"/>
          <w:szCs w:val="28"/>
        </w:rPr>
        <w:t>安全管理规定</w:t>
      </w:r>
      <w:bookmarkEnd w:id="2"/>
      <w:bookmarkEnd w:id="3"/>
      <w:bookmarkEnd w:id="4"/>
      <w:bookmarkEnd w:id="5"/>
      <w:r>
        <w:rPr>
          <w:rFonts w:ascii="仿宋_GB2312" w:eastAsia="仿宋_GB2312" w:hAnsi="仿宋_GB2312" w:cs="仿宋_GB2312" w:hint="eastAsia"/>
          <w:color w:val="000000"/>
          <w:sz w:val="28"/>
          <w:szCs w:val="28"/>
        </w:rPr>
        <w:t>》要求，完成赛项的安全保障工作。</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bookmarkStart w:id="6" w:name="_Toc361563584"/>
      <w:r>
        <w:rPr>
          <w:rFonts w:ascii="仿宋_GB2312" w:eastAsia="仿宋_GB2312" w:hAnsi="仿宋_GB2312" w:cs="仿宋_GB2312" w:hint="eastAsia"/>
          <w:color w:val="000000"/>
          <w:sz w:val="28"/>
          <w:szCs w:val="28"/>
        </w:rPr>
        <w:t>（一）比赛环境</w:t>
      </w:r>
      <w:bookmarkEnd w:id="6"/>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赛项执委会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赛场周围要设立警戒线，防止无关人员进入发生意外事件。比赛现场内应参</w:t>
      </w:r>
      <w:r>
        <w:rPr>
          <w:rFonts w:ascii="仿宋_GB2312" w:eastAsia="仿宋_GB2312" w:hAnsi="仿宋_GB2312" w:cs="仿宋_GB2312" w:hint="eastAsia"/>
          <w:color w:val="000000"/>
          <w:sz w:val="28"/>
          <w:szCs w:val="28"/>
        </w:rPr>
        <w:t>照相关职业岗位的要求为选手提供必要的劳动保护。在具有危险性的操作环节，裁判员要严防选手出现错误操作。</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承办单位应提供保证应急预案实施的条件。对于断电、防火、</w:t>
      </w:r>
      <w:r>
        <w:rPr>
          <w:rFonts w:ascii="仿宋_GB2312" w:eastAsia="仿宋_GB2312" w:hAnsi="仿宋_GB2312" w:cs="仿宋_GB2312" w:hint="eastAsia"/>
          <w:color w:val="000000"/>
          <w:sz w:val="28"/>
          <w:szCs w:val="28"/>
        </w:rPr>
        <w:lastRenderedPageBreak/>
        <w:t>防水、疾病等突发情况的处置，必须明确制度和预案，并配备急救人员与设施。</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承办单位应制定开放赛场和体验区的人员疏导方案。赛场环境中存在人员密集、车流人流交错的区域，除了设置齐全的指示标志外，须增加引导人员，并开辟备用通道。</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大赛期间，承办单位须设置赛场安全管理岗位，建立安全管理日志。</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rPr>
        <w:t>参赛选手进入赛位、赛事裁判及相关工作人员进入工作场所，严</w:t>
      </w:r>
      <w:r>
        <w:rPr>
          <w:rFonts w:ascii="仿宋_GB2312" w:eastAsia="仿宋_GB2312" w:hAnsi="仿宋_GB2312" w:cs="仿宋_GB2312" w:hint="eastAsia"/>
          <w:color w:val="000000"/>
          <w:sz w:val="28"/>
          <w:szCs w:val="28"/>
        </w:rPr>
        <w:t>禁携带通讯、照相摄录设备，禁止携带记录用具。如确有需要，由赛场统一配置、统一管理。</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bookmarkStart w:id="7" w:name="_Toc361563585"/>
      <w:r>
        <w:rPr>
          <w:rFonts w:ascii="仿宋_GB2312" w:eastAsia="仿宋_GB2312" w:hAnsi="仿宋_GB2312" w:cs="仿宋_GB2312" w:hint="eastAsia"/>
          <w:color w:val="000000"/>
          <w:sz w:val="28"/>
          <w:szCs w:val="28"/>
        </w:rPr>
        <w:t>（二）生活条件</w:t>
      </w:r>
      <w:bookmarkEnd w:id="7"/>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比赛期间，由执委会委托承办单位统一安排参赛选手和指导教师食宿。须根据国家相关的民族政策，安排好少数民族选手和教师的饮食起居。</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比赛期间安排的住宿地应具有宾馆</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住宿经营许可资质。以学校宿舍作为住宿地的，大赛期间的住宿、卫生、饮食安全等由执委会和承办单位共同负责。</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大赛期间有组织的参观和观摩活动的交通安全由执委会负责。执委会和承办单位须保证比赛期间选手、指导教师和裁判员、工作人员的交通安全。</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各赛项的安全管理，除了可以采取必要的安全隔离措施外，应严格遵守国家相关法律法规，保护个人隐私和人身自由。</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bookmarkStart w:id="8" w:name="_Toc361563586"/>
      <w:r>
        <w:rPr>
          <w:rFonts w:ascii="仿宋_GB2312" w:eastAsia="仿宋_GB2312" w:hAnsi="仿宋_GB2312" w:cs="仿宋_GB2312" w:hint="eastAsia"/>
          <w:color w:val="000000"/>
          <w:sz w:val="28"/>
          <w:szCs w:val="28"/>
        </w:rPr>
        <w:t>（三）参赛队职责</w:t>
      </w:r>
      <w:bookmarkEnd w:id="8"/>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各学校组织代表队时，须为所有参赛人员购买大赛期间的人身意外伤害保险。</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2.</w:t>
      </w:r>
      <w:r>
        <w:rPr>
          <w:rFonts w:ascii="仿宋_GB2312" w:eastAsia="仿宋_GB2312" w:hAnsi="仿宋_GB2312" w:cs="仿宋_GB2312" w:hint="eastAsia"/>
          <w:color w:val="000000"/>
          <w:sz w:val="28"/>
          <w:szCs w:val="28"/>
        </w:rPr>
        <w:t>各学校代表队组成后，须制定相关管理制度，并对所有选手、指导教师进行安全教育培训。</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各参赛队伍须加强对参赛人员的安全管理，实现与赛场安全管理的对接。</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bookmarkStart w:id="9" w:name="_Toc361563587"/>
      <w:r>
        <w:rPr>
          <w:rFonts w:ascii="仿宋_GB2312" w:eastAsia="仿宋_GB2312" w:hAnsi="仿宋_GB2312" w:cs="仿宋_GB2312" w:hint="eastAsia"/>
          <w:color w:val="000000"/>
          <w:sz w:val="28"/>
          <w:szCs w:val="28"/>
        </w:rPr>
        <w:t>（四）应急处理</w:t>
      </w:r>
      <w:bookmarkEnd w:id="9"/>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比赛期间发生意外事故，发现者应第一时间报告赛项执委会，同时采取措施避免事态扩大。</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赛项执委会应立即启动预案予以解决并报告赛区执委会</w:t>
      </w:r>
      <w:r>
        <w:rPr>
          <w:rFonts w:ascii="仿宋_GB2312" w:eastAsia="仿宋_GB2312" w:hAnsi="仿宋_GB2312" w:cs="仿宋_GB2312" w:hint="eastAsia"/>
          <w:color w:val="000000"/>
          <w:sz w:val="28"/>
          <w:szCs w:val="28"/>
        </w:rPr>
        <w:t>。赛项出现重大安全问题可以停赛，是否停赛由赛区组委会决定。</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事后，赛区执委会应向大赛执委会报告详细情况。</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bookmarkStart w:id="10" w:name="_Toc361563588"/>
      <w:r>
        <w:rPr>
          <w:rFonts w:ascii="仿宋_GB2312" w:eastAsia="仿宋_GB2312" w:hAnsi="仿宋_GB2312" w:cs="仿宋_GB2312" w:hint="eastAsia"/>
          <w:color w:val="000000"/>
          <w:sz w:val="28"/>
          <w:szCs w:val="28"/>
        </w:rPr>
        <w:t>（五）处罚措施</w:t>
      </w:r>
      <w:bookmarkEnd w:id="10"/>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因参赛队伍原因造成重大安全事故的，取消其获奖资格。</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参赛队伍有发生重大安全事故隐患，经赛场工作人员提示、警告无效的，可取消其继续比赛的资格。</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赛事工作人员违规的，按照相应的制度追究责任。情节恶劣并造成重大安全事故的，由司法机关追究相应法律责任。</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十四、竞赛须知</w:t>
      </w: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（一）参赛队须知</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参赛队名称：统一使用规定的学校代表队名称，不得使用与所在省市、学校无关的名字作为队名。</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参赛队组成：每支参赛队由</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名参赛选手组成，须为同校在籍学生，其中队长</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名。每支参赛队可配</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名指导教师，指导教师须为本校专兼职教师。不接受跨省市、跨校组队报名；同一学校相同项目报名只能有</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支参赛队。</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各参赛院校应指定</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名负责人任赛项领队，全权负责参赛事务</w:t>
      </w:r>
      <w:r>
        <w:rPr>
          <w:rFonts w:ascii="仿宋_GB2312" w:eastAsia="仿宋_GB2312" w:hAnsi="仿宋_GB2312" w:cs="仿宋_GB2312" w:hint="eastAsia"/>
          <w:color w:val="000000"/>
          <w:sz w:val="28"/>
          <w:szCs w:val="28"/>
        </w:rPr>
        <w:lastRenderedPageBreak/>
        <w:t>的组织、协调和领导工作。</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参赛选手及指导教师在报名获得确认后，原则上不再更换。如在筹备过程中，参赛选手和指导教师因故不能参赛，须由所在省级教育主管部门于赛项</w:t>
      </w:r>
      <w:r>
        <w:rPr>
          <w:rFonts w:ascii="仿宋_GB2312" w:eastAsia="仿宋_GB2312" w:hAnsi="仿宋_GB2312" w:cs="仿宋_GB2312" w:hint="eastAsia"/>
          <w:color w:val="000000"/>
          <w:sz w:val="28"/>
          <w:szCs w:val="28"/>
        </w:rPr>
        <w:t>开赛</w:t>
      </w:r>
      <w:r>
        <w:rPr>
          <w:rFonts w:ascii="仿宋_GB2312" w:eastAsia="仿宋_GB2312" w:hAnsi="仿宋_GB2312" w:cs="仿宋_GB2312" w:hint="eastAsia"/>
          <w:color w:val="000000"/>
          <w:sz w:val="28"/>
          <w:szCs w:val="28"/>
        </w:rPr>
        <w:t>10</w:t>
      </w:r>
      <w:r>
        <w:rPr>
          <w:rFonts w:ascii="仿宋_GB2312" w:eastAsia="仿宋_GB2312" w:hAnsi="仿宋_GB2312" w:cs="仿宋_GB2312" w:hint="eastAsia"/>
          <w:color w:val="000000"/>
          <w:sz w:val="28"/>
          <w:szCs w:val="28"/>
        </w:rPr>
        <w:t>个工作日之前出具书面说明，经大赛执委会办公室核实后予以更换。允许队员缺席比赛；允许指导教师缺席比赛。</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参赛队按照大赛赛程安排，凭</w:t>
      </w:r>
      <w:r>
        <w:rPr>
          <w:rFonts w:ascii="仿宋_GB2312" w:eastAsia="仿宋_GB2312" w:hAnsi="仿宋" w:hint="eastAsia"/>
          <w:color w:val="000000"/>
          <w:sz w:val="28"/>
          <w:szCs w:val="28"/>
        </w:rPr>
        <w:t>赛项执委会</w:t>
      </w:r>
      <w:r>
        <w:rPr>
          <w:rFonts w:ascii="仿宋_GB2312" w:eastAsia="仿宋_GB2312" w:hAnsi="仿宋_GB2312" w:cs="仿宋_GB2312" w:hint="eastAsia"/>
          <w:color w:val="000000"/>
          <w:sz w:val="28"/>
          <w:szCs w:val="28"/>
        </w:rPr>
        <w:t>颁发的参赛证和有效身份证件参加比赛及相关活动。</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 w:hint="eastAsia"/>
          <w:color w:val="000000"/>
          <w:sz w:val="28"/>
          <w:szCs w:val="28"/>
        </w:rPr>
        <w:t>赛项执委会</w:t>
      </w:r>
      <w:r>
        <w:rPr>
          <w:rFonts w:ascii="仿宋_GB2312" w:eastAsia="仿宋_GB2312" w:hAnsi="仿宋_GB2312" w:cs="仿宋_GB2312" w:hint="eastAsia"/>
          <w:color w:val="000000"/>
          <w:sz w:val="28"/>
          <w:szCs w:val="28"/>
        </w:rPr>
        <w:t>统一安排各参赛队在比赛前一天进入赛场熟悉环境和设施情况。</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w:t>
      </w:r>
      <w:r>
        <w:rPr>
          <w:rFonts w:ascii="仿宋_GB2312" w:eastAsia="仿宋_GB2312" w:hAnsi="仿宋_GB2312" w:cs="仿宋_GB2312" w:hint="eastAsia"/>
          <w:color w:val="000000"/>
          <w:sz w:val="28"/>
          <w:szCs w:val="28"/>
        </w:rPr>
        <w:t>参赛队选手、领队和指导教师要有良好的职业道德，严格遵守比赛规则和比赛纪律，服从裁判，尊重裁判和赛场工作人员，自觉维护赛场秩序。</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领队应负责赛事活动期间本队所有选手的人身及财产安全，如发现意外事故，应及时向</w:t>
      </w:r>
      <w:r>
        <w:rPr>
          <w:rFonts w:ascii="仿宋_GB2312" w:eastAsia="仿宋_GB2312" w:hAnsi="仿宋" w:hint="eastAsia"/>
          <w:color w:val="000000"/>
          <w:sz w:val="28"/>
          <w:szCs w:val="28"/>
        </w:rPr>
        <w:t>赛项执委会</w:t>
      </w:r>
      <w:r>
        <w:rPr>
          <w:rFonts w:ascii="仿宋_GB2312" w:eastAsia="仿宋_GB2312" w:hAnsi="仿宋_GB2312" w:cs="仿宋_GB2312" w:hint="eastAsia"/>
          <w:color w:val="000000"/>
          <w:sz w:val="28"/>
          <w:szCs w:val="28"/>
        </w:rPr>
        <w:t>报告。</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w:t>
      </w:r>
      <w:r>
        <w:rPr>
          <w:rFonts w:ascii="仿宋_GB2312" w:eastAsia="仿宋_GB2312" w:hAnsi="仿宋_GB2312" w:cs="仿宋_GB2312" w:hint="eastAsia"/>
          <w:color w:val="000000"/>
          <w:sz w:val="28"/>
          <w:szCs w:val="28"/>
        </w:rPr>
        <w:t>各学校组织代表队时，须安排为参赛选手购买大赛期间的人身意外伤害保险。</w:t>
      </w: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（二）领队、指导教师须知</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严格遵守赛场的各项规定，服从裁判，文明竞赛。如发现弄虚作假者，取消参赛资格，名次无效。</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领队和指导教师务必带好有效身份证件，在活动过程中佩戴“指导教师证”参加竞赛相关活动。</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各代表队领队要坚决执行竞赛的各项规定，加强对参赛人员的管理，做好赛前准备工作，督促选手带好证件等竞赛相关材料。</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在比赛期间要严格遵守比赛规则，不得私自接触裁判人员。</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5.</w:t>
      </w:r>
      <w:r>
        <w:rPr>
          <w:rFonts w:ascii="仿宋_GB2312" w:eastAsia="仿宋_GB2312" w:hAnsi="仿宋_GB2312" w:cs="仿宋_GB2312" w:hint="eastAsia"/>
          <w:color w:val="000000"/>
          <w:sz w:val="28"/>
          <w:szCs w:val="28"/>
        </w:rPr>
        <w:t>竞赛过程中，未经裁判许可，领队、指导教师及其他人员一</w:t>
      </w:r>
      <w:r>
        <w:rPr>
          <w:rFonts w:ascii="仿宋_GB2312" w:eastAsia="仿宋_GB2312" w:hAnsi="仿宋_GB2312" w:cs="仿宋_GB2312" w:hint="eastAsia"/>
          <w:color w:val="000000"/>
          <w:sz w:val="28"/>
          <w:szCs w:val="28"/>
        </w:rPr>
        <w:t>律不得进入竞赛现场。</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rPr>
        <w:t>如对竞赛过程有疑议，由领队和指导教师负责以书面形式向大赛仲裁委员会反映，但不得影响竞赛进行。</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7.</w:t>
      </w:r>
      <w:r>
        <w:rPr>
          <w:rFonts w:ascii="仿宋_GB2312" w:hint="eastAsia"/>
        </w:rPr>
        <w:t>对申诉的仲裁结果，领队要带头服从和执行，并做好选手工作。参赛选手不得因申诉或对处理意见不服而停止竞赛，否则以弃权处理。</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8.</w:t>
      </w:r>
      <w:r>
        <w:rPr>
          <w:rFonts w:ascii="仿宋_GB2312" w:hint="eastAsia"/>
        </w:rPr>
        <w:t>领队和指导老师应及时查看大赛专用网页有关赛项的通知和内容，认真研究和掌握本赛项竞赛的规程、技术规范和赛场要求，指导选手做好赛前的一切技术准备和竞赛准备。</w:t>
      </w: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（三）参赛选手须知</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w:t>
      </w:r>
      <w:r>
        <w:rPr>
          <w:rFonts w:ascii="仿宋_GB2312" w:hint="eastAsia"/>
        </w:rPr>
        <w:t>参赛选手应严格遵守赛场规章、操作规程和工艺准则，保证人身及设备安全，接受裁判员的监督和</w:t>
      </w:r>
      <w:r>
        <w:rPr>
          <w:rFonts w:ascii="仿宋_GB2312" w:hint="eastAsia"/>
        </w:rPr>
        <w:t>警示，文明竞赛。</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2.</w:t>
      </w:r>
      <w:r>
        <w:rPr>
          <w:rFonts w:ascii="仿宋_GB2312" w:hint="eastAsia"/>
        </w:rPr>
        <w:t>参赛选手应按照规定时间抵达赛场，凭身份证、学生证，以及统一发放的参赛证，完成入场检录、抽签确定竞赛工位号，不得迟到早退。</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3.</w:t>
      </w:r>
      <w:r>
        <w:rPr>
          <w:rFonts w:ascii="仿宋_GB2312" w:hint="eastAsia"/>
        </w:rPr>
        <w:t>参赛选手进入赛场前，须将身份证、学生证、参赛证交由检录人员统一保管，不得带入场内。</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4.</w:t>
      </w:r>
      <w:r>
        <w:rPr>
          <w:rFonts w:ascii="仿宋_GB2312" w:hint="eastAsia"/>
        </w:rPr>
        <w:t>参赛选手凭竞赛工位号进入赛场，不允许携带任何电子设备及其他资料、用品。</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5.</w:t>
      </w:r>
      <w:r>
        <w:rPr>
          <w:rFonts w:ascii="仿宋_GB2312" w:hint="eastAsia"/>
        </w:rPr>
        <w:t>参赛选手应在规定的时间段进入赛场，认真核对竞赛工位号，在指定位置就座。</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6.</w:t>
      </w:r>
      <w:r>
        <w:rPr>
          <w:rFonts w:ascii="仿宋_GB2312" w:hint="eastAsia"/>
        </w:rPr>
        <w:t>参赛选手入场后，迅速确认竞赛设备状况，填写相关确认文件，并由参赛队长确认签字（竞赛工位号）。</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7.</w:t>
      </w:r>
      <w:r>
        <w:rPr>
          <w:rFonts w:ascii="仿宋_GB2312" w:hint="eastAsia"/>
        </w:rPr>
        <w:t>参赛选手在收到开赛信号前不</w:t>
      </w:r>
      <w:r>
        <w:rPr>
          <w:rFonts w:ascii="仿宋_GB2312" w:hint="eastAsia"/>
        </w:rPr>
        <w:t>得启动操作。在竞赛过程中，确</w:t>
      </w:r>
      <w:r>
        <w:rPr>
          <w:rFonts w:ascii="仿宋_GB2312" w:hint="eastAsia"/>
        </w:rPr>
        <w:lastRenderedPageBreak/>
        <w:t>因计算机软件或硬件故障，致使操作无法继续的，经项目裁判长确认，予以启用备用计算机。</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8.</w:t>
      </w:r>
      <w:r>
        <w:rPr>
          <w:rFonts w:ascii="仿宋_GB2312" w:hint="eastAsia"/>
        </w:rPr>
        <w:t>赛项任务书及相关资料，均保存在操作系统桌面的“大赛资料”中。参赛选手应在竞赛规定时间内完成任务书内容，将相应的文档等上传到平台指定位置。</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9.</w:t>
      </w:r>
      <w:r>
        <w:rPr>
          <w:rFonts w:ascii="仿宋_GB2312" w:hint="eastAsia"/>
        </w:rPr>
        <w:t>参赛选手需及时保存工作记录。对于因各种原因造成的数据丢失，由参赛选手自行负责。</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10.</w:t>
      </w:r>
      <w:r>
        <w:rPr>
          <w:rFonts w:ascii="仿宋_GB2312" w:hint="eastAsia"/>
        </w:rPr>
        <w:t>参赛队所提交的答卷采用竞赛工位号进行标识，不得出现地名、校名、姓名、参赛证编号等信息，否则取消竞赛成绩。</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11.</w:t>
      </w:r>
      <w:r>
        <w:rPr>
          <w:rFonts w:ascii="仿宋_GB2312" w:hint="eastAsia"/>
        </w:rPr>
        <w:t>竞赛过程中，因严重操作失误或安全事故不能进行比赛的（例如因操作原因发生短路导致赛场断电的、造成设备不能正常工作的），现场裁判员有权中止该队比赛。</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12.</w:t>
      </w:r>
      <w:r>
        <w:rPr>
          <w:rFonts w:ascii="仿宋_GB2312" w:hint="eastAsia"/>
        </w:rPr>
        <w:t>参赛期间，选手连续工作，餐饮等由赛场统一提供。选手休息、就餐和如厕时间均计算在比赛时间内。</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13.</w:t>
      </w:r>
      <w:r>
        <w:rPr>
          <w:rFonts w:ascii="仿宋_GB2312" w:hint="eastAsia"/>
        </w:rPr>
        <w:t>在参赛期间，选手应注意保持工作环境及设备摆放符合生产操作规程。</w:t>
      </w:r>
      <w:r>
        <w:rPr>
          <w:rFonts w:ascii="仿宋_GB2312" w:hint="eastAsia"/>
        </w:rPr>
        <w:t xml:space="preserve"> </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14.</w:t>
      </w:r>
      <w:r>
        <w:rPr>
          <w:rFonts w:ascii="仿宋_GB2312" w:hint="eastAsia"/>
        </w:rPr>
        <w:t>在比赛中如遇非人为因素造成的设备故障，经裁判确认后，可向裁判长申请补足排除故障的时间。</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15.</w:t>
      </w:r>
      <w:r>
        <w:rPr>
          <w:rFonts w:ascii="仿宋_GB2312" w:hint="eastAsia"/>
        </w:rPr>
        <w:t>参赛选手不得因各种原因提前结束比赛。如确因不可抗因素需要离开赛场的，须向现场裁判员举手示意，经裁判员许可并完成记录后，方可离开。</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16.</w:t>
      </w:r>
      <w:r>
        <w:rPr>
          <w:rFonts w:ascii="仿宋_GB2312" w:hint="eastAsia"/>
        </w:rPr>
        <w:t>凡在竞赛期间内提前离开的选手，不得返回赛场。</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17.</w:t>
      </w:r>
      <w:r>
        <w:rPr>
          <w:rFonts w:ascii="仿宋_GB2312" w:hint="eastAsia"/>
        </w:rPr>
        <w:t>竞赛操作结束后，参赛选手需要根据任务书要求，将相关成果文件拷贝至</w:t>
      </w:r>
      <w:r>
        <w:rPr>
          <w:rFonts w:ascii="仿宋_GB2312" w:hint="eastAsia"/>
        </w:rPr>
        <w:t>U</w:t>
      </w:r>
      <w:r>
        <w:rPr>
          <w:rFonts w:ascii="仿宋_GB2312" w:hint="eastAsia"/>
        </w:rPr>
        <w:t>盘，填写结束比赛相关确认文件，并由参赛队长签字确认（竞赛工位号）。因参赛选手未能按要求，将相应的文档等上传</w:t>
      </w:r>
      <w:r>
        <w:rPr>
          <w:rFonts w:ascii="仿宋_GB2312" w:hint="eastAsia"/>
        </w:rPr>
        <w:lastRenderedPageBreak/>
        <w:t>到平台指定位置及</w:t>
      </w:r>
      <w:r>
        <w:rPr>
          <w:rFonts w:ascii="仿宋_GB2312" w:hint="eastAsia"/>
        </w:rPr>
        <w:t>U</w:t>
      </w:r>
      <w:r>
        <w:rPr>
          <w:rFonts w:ascii="仿宋_GB2312" w:hint="eastAsia"/>
        </w:rPr>
        <w:t>盘的，竞赛成绩计为零分。</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18.</w:t>
      </w:r>
      <w:r>
        <w:rPr>
          <w:rFonts w:ascii="仿宋_GB2312" w:hint="eastAsia"/>
        </w:rPr>
        <w:t>竞赛时间终了，选手应全体起立，结束操作。将资料和工具整齐摆放在操作平台上，经工作人员清点后可离开</w:t>
      </w:r>
      <w:r>
        <w:rPr>
          <w:rFonts w:ascii="仿宋_GB2312" w:hint="eastAsia"/>
        </w:rPr>
        <w:t>赛场，离开赛场时不得带走任何资料。</w:t>
      </w:r>
    </w:p>
    <w:p w:rsidR="000426A2" w:rsidRDefault="00CF174F">
      <w:pPr>
        <w:pStyle w:val="5-"/>
        <w:adjustRightInd w:val="0"/>
        <w:snapToGrid w:val="0"/>
        <w:spacing w:beforeLines="0" w:afterLines="0" w:line="360" w:lineRule="auto"/>
        <w:ind w:firstLine="560"/>
        <w:rPr>
          <w:rFonts w:ascii="仿宋_GB2312" w:hAnsi="仿宋"/>
          <w:color w:val="000000"/>
        </w:rPr>
      </w:pPr>
      <w:r>
        <w:rPr>
          <w:rFonts w:ascii="仿宋_GB2312" w:hint="eastAsia"/>
        </w:rPr>
        <w:t>19.</w:t>
      </w:r>
      <w:r>
        <w:rPr>
          <w:rFonts w:ascii="仿宋_GB2312" w:hint="eastAsia"/>
        </w:rPr>
        <w:t>在竞赛期间，未经执委会批准，参赛选手不得接受其他单位和个人进行的与竞赛内容相关的采访。参赛选手不得将竞赛的相关信</w:t>
      </w:r>
      <w:r>
        <w:rPr>
          <w:rFonts w:ascii="仿宋_GB2312" w:hAnsi="仿宋" w:hint="eastAsia"/>
          <w:color w:val="000000"/>
        </w:rPr>
        <w:t>息私自公布。</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20.</w:t>
      </w:r>
      <w:r>
        <w:rPr>
          <w:rFonts w:ascii="仿宋_GB2312" w:hint="eastAsia"/>
        </w:rPr>
        <w:t>符合下列情形之一的参赛选手，经裁判组裁定后中止其竞赛</w:t>
      </w:r>
      <w:r>
        <w:rPr>
          <w:rFonts w:ascii="仿宋_GB2312" w:hint="eastAsia"/>
        </w:rPr>
        <w:t>:</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w:t>
      </w:r>
      <w:r>
        <w:rPr>
          <w:rFonts w:ascii="仿宋_GB2312" w:hint="eastAsia"/>
        </w:rPr>
        <w:t>1</w:t>
      </w:r>
      <w:r>
        <w:rPr>
          <w:rFonts w:ascii="仿宋_GB2312" w:hint="eastAsia"/>
        </w:rPr>
        <w:t>）不服从裁判员</w:t>
      </w:r>
      <w:r>
        <w:rPr>
          <w:rFonts w:ascii="仿宋_GB2312" w:hint="eastAsia"/>
        </w:rPr>
        <w:t>/</w:t>
      </w:r>
      <w:r>
        <w:rPr>
          <w:rFonts w:ascii="仿宋_GB2312" w:hint="eastAsia"/>
        </w:rPr>
        <w:t>监考员管理、扰乱赛场秩序、干扰其他参赛选手比赛，裁判员应提出警告，二次警告后无效，或情节特别严重，造成竞赛中止的，经裁判长确认，中止比赛，并取消竞赛资格和竞赛成绩。</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w:t>
      </w:r>
      <w:r>
        <w:rPr>
          <w:rFonts w:ascii="仿宋_GB2312" w:hint="eastAsia"/>
        </w:rPr>
        <w:t>2</w:t>
      </w:r>
      <w:r>
        <w:rPr>
          <w:rFonts w:ascii="仿宋_GB2312" w:hint="eastAsia"/>
        </w:rPr>
        <w:t>）竞赛过程中，由于选手人为造成计算机、仪器设备及工具等严重损坏，负责赔偿其损失，并由裁判组裁</w:t>
      </w:r>
      <w:r>
        <w:rPr>
          <w:rFonts w:ascii="仿宋_GB2312" w:hint="eastAsia"/>
        </w:rPr>
        <w:t>定其竞赛结束与否、是否保留竞赛资格、是否累计其有效竞赛成绩。</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w:t>
      </w:r>
      <w:r>
        <w:rPr>
          <w:rFonts w:ascii="仿宋_GB2312" w:hint="eastAsia"/>
        </w:rPr>
        <w:t>3</w:t>
      </w:r>
      <w:r>
        <w:rPr>
          <w:rFonts w:ascii="仿宋_GB2312" w:hint="eastAsia"/>
        </w:rPr>
        <w:t>）竞赛过程中，产生重大安全事故、或有产生重大安全事故隐患，经裁判员提示没有采取措施的，裁判员可暂停其竞赛，由裁判组裁定其竞赛结束，保留竞赛资格和有效竞赛成绩。</w:t>
      </w:r>
    </w:p>
    <w:p w:rsidR="000426A2" w:rsidRDefault="00CF174F">
      <w:pPr>
        <w:pStyle w:val="2"/>
        <w:spacing w:before="0" w:after="0" w:line="360" w:lineRule="auto"/>
        <w:ind w:firstLineChars="189" w:firstLine="529"/>
        <w:rPr>
          <w:rFonts w:ascii="仿宋_GB2312" w:eastAsia="仿宋_GB2312" w:hAnsi="仿宋"/>
          <w:b w:val="0"/>
          <w:sz w:val="28"/>
          <w:szCs w:val="28"/>
        </w:rPr>
      </w:pPr>
      <w:r>
        <w:rPr>
          <w:rFonts w:ascii="仿宋_GB2312" w:eastAsia="仿宋_GB2312" w:hAnsi="仿宋" w:hint="eastAsia"/>
          <w:b w:val="0"/>
          <w:sz w:val="28"/>
          <w:szCs w:val="28"/>
        </w:rPr>
        <w:t>（四）工作人员须知</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w:t>
      </w:r>
      <w:r>
        <w:rPr>
          <w:rFonts w:ascii="仿宋_GB2312" w:hint="eastAsia"/>
        </w:rPr>
        <w:t>竞赛现场设现场裁判组，裁判长</w:t>
      </w:r>
      <w:r>
        <w:rPr>
          <w:rFonts w:ascii="仿宋_GB2312" w:hint="eastAsia"/>
        </w:rPr>
        <w:t>1</w:t>
      </w:r>
      <w:r>
        <w:rPr>
          <w:rFonts w:ascii="仿宋_GB2312" w:hint="eastAsia"/>
        </w:rPr>
        <w:t>名，现场裁判若干名。裁判要秉公裁判，监督检查参赛队安全有序竞赛。如遇疑问或争议，须请示裁判长裁决，裁判长的决定为现场最终裁定。</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2.</w:t>
      </w:r>
      <w:r>
        <w:rPr>
          <w:rFonts w:ascii="仿宋_GB2312" w:hint="eastAsia"/>
        </w:rPr>
        <w:t>赛场工作人员由</w:t>
      </w:r>
      <w:r>
        <w:rPr>
          <w:rFonts w:ascii="仿宋_GB2312" w:hAnsi="仿宋" w:hint="eastAsia"/>
          <w:color w:val="000000"/>
        </w:rPr>
        <w:t>赛项执委会</w:t>
      </w:r>
      <w:r>
        <w:rPr>
          <w:rFonts w:ascii="仿宋_GB2312" w:hint="eastAsia"/>
        </w:rPr>
        <w:t>统一聘用并进行工作分工，进入竞赛现场须佩戴</w:t>
      </w:r>
      <w:r>
        <w:rPr>
          <w:rFonts w:ascii="仿宋_GB2312" w:hAnsi="仿宋" w:hint="eastAsia"/>
          <w:color w:val="000000"/>
        </w:rPr>
        <w:t>执委会</w:t>
      </w:r>
      <w:r>
        <w:rPr>
          <w:rFonts w:ascii="仿宋_GB2312" w:hint="eastAsia"/>
        </w:rPr>
        <w:t>统一提供的吊牌。</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3.</w:t>
      </w:r>
      <w:r>
        <w:rPr>
          <w:rFonts w:ascii="仿宋_GB2312" w:hint="eastAsia"/>
        </w:rPr>
        <w:t>赛场工</w:t>
      </w:r>
      <w:r>
        <w:rPr>
          <w:rFonts w:ascii="仿宋_GB2312" w:hint="eastAsia"/>
        </w:rPr>
        <w:t>作人员需服从</w:t>
      </w:r>
      <w:r>
        <w:rPr>
          <w:rFonts w:ascii="仿宋_GB2312" w:hAnsi="仿宋" w:hint="eastAsia"/>
          <w:color w:val="000000"/>
        </w:rPr>
        <w:t>执委会</w:t>
      </w:r>
      <w:r>
        <w:rPr>
          <w:rFonts w:ascii="仿宋_GB2312" w:hint="eastAsia"/>
        </w:rPr>
        <w:t>的管理，严格执行</w:t>
      </w:r>
      <w:r>
        <w:rPr>
          <w:rFonts w:ascii="仿宋_GB2312" w:hAnsi="仿宋" w:hint="eastAsia"/>
          <w:color w:val="000000"/>
        </w:rPr>
        <w:t>执委会</w:t>
      </w:r>
      <w:r>
        <w:rPr>
          <w:rFonts w:ascii="仿宋_GB2312" w:hint="eastAsia"/>
        </w:rPr>
        <w:t>制订的各</w:t>
      </w:r>
      <w:r>
        <w:rPr>
          <w:rFonts w:ascii="仿宋_GB2312" w:hint="eastAsia"/>
        </w:rPr>
        <w:lastRenderedPageBreak/>
        <w:t>项比赛规则，执行</w:t>
      </w:r>
      <w:r>
        <w:rPr>
          <w:rFonts w:ascii="仿宋_GB2312" w:hAnsi="仿宋" w:hint="eastAsia"/>
          <w:color w:val="000000"/>
        </w:rPr>
        <w:t>执委会</w:t>
      </w:r>
      <w:r>
        <w:rPr>
          <w:rFonts w:ascii="仿宋_GB2312" w:hint="eastAsia"/>
        </w:rPr>
        <w:t>的工作安排，积极维护好赛场秩序，坚守岗位，为赛场提供有序的服务。</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4.</w:t>
      </w:r>
      <w:r>
        <w:rPr>
          <w:rFonts w:ascii="仿宋_GB2312" w:hint="eastAsia"/>
        </w:rPr>
        <w:t>赛场工作人员进入现场，不得携带任何通讯工具或与竞赛无关的物品。</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5.</w:t>
      </w:r>
      <w:r>
        <w:rPr>
          <w:rFonts w:ascii="仿宋_GB2312" w:hint="eastAsia"/>
        </w:rPr>
        <w:t>参赛队进入赛场，现场裁判及赛场工作人员应按规定审查参赛选手带入赛场的物品，如发现不允许带入赛场的物品，交由参赛队随行人员保管，赛场不提供保管服务。</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6.</w:t>
      </w:r>
      <w:r>
        <w:rPr>
          <w:rFonts w:ascii="仿宋_GB2312" w:hint="eastAsia"/>
        </w:rPr>
        <w:t>赛场工作人员在竞赛过程中不回答选手提出的任何有关比赛技术问题，如遇争议问题，应及时报告裁判长。</w:t>
      </w:r>
    </w:p>
    <w:p w:rsidR="000426A2" w:rsidRDefault="00CF174F">
      <w:pPr>
        <w:pStyle w:val="5-"/>
        <w:adjustRightInd w:val="0"/>
        <w:snapToGrid w:val="0"/>
        <w:spacing w:beforeLines="0" w:afterLines="0" w:line="560" w:lineRule="exact"/>
        <w:ind w:firstLine="560"/>
        <w:rPr>
          <w:rFonts w:ascii="仿宋_GB2312"/>
        </w:rPr>
      </w:pPr>
      <w:r>
        <w:rPr>
          <w:rFonts w:ascii="仿宋_GB2312" w:hint="eastAsia"/>
        </w:rPr>
        <w:t>7.</w:t>
      </w:r>
      <w:r>
        <w:rPr>
          <w:rFonts w:ascii="仿宋_GB2312" w:hint="eastAsia"/>
        </w:rPr>
        <w:t>裁判长在赛前组织评分裁判，针对“评分细则”做统一培训</w:t>
      </w:r>
      <w:r>
        <w:rPr>
          <w:rFonts w:ascii="仿宋_GB2312" w:hint="eastAsia"/>
        </w:rPr>
        <w:t>。赛项合作企业应提供竞赛技术平台的互联网访问环境，以及必要的技术支持服务，帮助裁判长和专家组长熟悉系统，便于裁判长开展工作。</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十五、申诉与仲裁</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1.</w:t>
      </w:r>
      <w:r>
        <w:rPr>
          <w:rFonts w:ascii="仿宋_GB2312" w:hint="eastAsia"/>
        </w:rPr>
        <w:t>本赛项在比赛过程中若出现有失公正或有关人员违规等现象，参赛队领队可在比赛结束后</w:t>
      </w:r>
      <w:r>
        <w:rPr>
          <w:rFonts w:ascii="仿宋_GB2312" w:hint="eastAsia"/>
        </w:rPr>
        <w:t>2</w:t>
      </w:r>
      <w:r>
        <w:rPr>
          <w:rFonts w:ascii="仿宋_GB2312" w:hint="eastAsia"/>
        </w:rPr>
        <w:t>小时之内向仲裁组提出书面申诉。</w:t>
      </w:r>
      <w:r>
        <w:rPr>
          <w:rFonts w:ascii="仿宋_GB2312" w:hint="eastAsia"/>
        </w:rPr>
        <w:t xml:space="preserve">      </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2.</w:t>
      </w:r>
      <w:r>
        <w:rPr>
          <w:rFonts w:ascii="仿宋_GB2312" w:hint="eastAsia"/>
        </w:rPr>
        <w:t>书面申诉应对申诉事件的现象、发生时间、涉及人员、申诉依据等进行充分、实事求是的叙述，并由领队亲笔签名。非书面申诉不予受理。</w:t>
      </w:r>
      <w:r>
        <w:rPr>
          <w:rFonts w:ascii="仿宋_GB2312" w:hint="eastAsia"/>
        </w:rPr>
        <w:t xml:space="preserve"> </w:t>
      </w:r>
    </w:p>
    <w:p w:rsidR="000426A2" w:rsidRDefault="00CF174F">
      <w:pPr>
        <w:pStyle w:val="5-"/>
        <w:adjustRightInd w:val="0"/>
        <w:snapToGrid w:val="0"/>
        <w:spacing w:beforeLines="0" w:afterLines="0" w:line="360" w:lineRule="auto"/>
        <w:ind w:firstLine="560"/>
        <w:rPr>
          <w:rFonts w:ascii="仿宋_GB2312"/>
        </w:rPr>
      </w:pPr>
      <w:r>
        <w:rPr>
          <w:rFonts w:ascii="仿宋_GB2312" w:hint="eastAsia"/>
        </w:rPr>
        <w:t>3.</w:t>
      </w:r>
      <w:r>
        <w:rPr>
          <w:rFonts w:ascii="仿宋_GB2312" w:hint="eastAsia"/>
        </w:rPr>
        <w:t>赛项仲裁工作组在接到申诉报告后的</w:t>
      </w:r>
      <w:r>
        <w:rPr>
          <w:rFonts w:ascii="仿宋_GB2312" w:hint="eastAsia"/>
        </w:rPr>
        <w:t>2</w:t>
      </w:r>
      <w:r>
        <w:rPr>
          <w:rFonts w:ascii="仿宋_GB2312" w:hint="eastAsia"/>
        </w:rPr>
        <w:t>小时内组织复议，并及时将复议结果以书面形式告知申诉方。申诉方对复议结果仍有异议，可由省（市）领队向赛区仲裁委员会提出申诉。赛区仲裁委员会的仲裁结果为最终结果。</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十六、竞赛观摩</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竞赛通过以下方式供各参赛队观摩、交流。</w:t>
      </w:r>
    </w:p>
    <w:p w:rsidR="000426A2" w:rsidRDefault="00CF174F">
      <w:pPr>
        <w:widowControl/>
        <w:tabs>
          <w:tab w:val="left" w:pos="993"/>
        </w:tabs>
        <w:spacing w:line="360" w:lineRule="auto"/>
        <w:ind w:left="142" w:firstLineChars="151" w:firstLine="423"/>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设计观摩区，使用大屏幕实时显示竞赛现场实况；</w:t>
      </w:r>
    </w:p>
    <w:p w:rsidR="000426A2" w:rsidRDefault="00CF174F">
      <w:pPr>
        <w:widowControl/>
        <w:tabs>
          <w:tab w:val="left" w:pos="993"/>
        </w:tabs>
        <w:spacing w:line="360" w:lineRule="auto"/>
        <w:ind w:left="142" w:firstLineChars="151" w:firstLine="423"/>
        <w:rPr>
          <w:rFonts w:ascii="仿宋_GB2312" w:eastAsia="仿宋_GB2312" w:hAnsi="仿宋"/>
          <w:color w:val="000000"/>
          <w:sz w:val="28"/>
          <w:szCs w:val="28"/>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rPr>
        <w:t>在竞赛不被干扰的前提下部分开放部分赛场。观摩人员需佩戴观摩证件在工作人员带领下，在指定时间，沿指定路线、在指定区域内到现场观赛；</w:t>
      </w:r>
    </w:p>
    <w:p w:rsidR="000426A2" w:rsidRDefault="00CF174F">
      <w:pPr>
        <w:widowControl/>
        <w:tabs>
          <w:tab w:val="left" w:pos="993"/>
        </w:tabs>
        <w:spacing w:line="360" w:lineRule="auto"/>
        <w:ind w:left="142" w:firstLineChars="151" w:firstLine="423"/>
        <w:rPr>
          <w:rFonts w:ascii="仿宋_GB2312" w:eastAsia="仿宋_GB2312" w:hAnsi="仿宋"/>
          <w:color w:val="000000"/>
          <w:sz w:val="28"/>
          <w:szCs w:val="28"/>
        </w:rPr>
      </w:pPr>
      <w:r>
        <w:rPr>
          <w:rFonts w:ascii="仿宋_GB2312" w:eastAsia="仿宋_GB2312" w:hAnsi="仿宋" w:hint="eastAsia"/>
          <w:color w:val="000000"/>
          <w:sz w:val="28"/>
          <w:szCs w:val="28"/>
        </w:rPr>
        <w:t>3.</w:t>
      </w:r>
      <w:r>
        <w:rPr>
          <w:rFonts w:ascii="仿宋_GB2312" w:eastAsia="仿宋_GB2312" w:hAnsi="仿宋" w:hint="eastAsia"/>
          <w:color w:val="000000"/>
          <w:sz w:val="28"/>
          <w:szCs w:val="28"/>
        </w:rPr>
        <w:t>比赛作品展示：闭幕式展示优秀选手作品。领队及指导教师可在工作人员的引导下观摩、参观，但不得损坏、复制选手作品。</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竞赛现场观摩应遵守如下纪律：</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观摩人员需由赛项执委会批准，观摩的时间、距离、方式由赛项执委会结合赛项具体情况确定；</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文明观赛，不得大声喧哗，服从赛场工作人员的指挥，杜绝各种违反赛场秩序的不文明行为；</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观摩人员不得同参赛选手、裁判交流，不得传递信息，不得采录竞赛现场数据资料，不得影响比赛的正常进行；</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对于各种违反赛场秩序的不文明行为，工作人员有权予以提醒、制止。</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十七、竞</w:t>
      </w:r>
      <w:r>
        <w:rPr>
          <w:rFonts w:ascii="仿宋_GB2312" w:eastAsia="仿宋_GB2312" w:hAnsi="仿宋" w:hint="eastAsia"/>
          <w:sz w:val="28"/>
          <w:szCs w:val="28"/>
        </w:rPr>
        <w:t>赛直播</w:t>
      </w:r>
    </w:p>
    <w:p w:rsidR="000426A2" w:rsidRDefault="00CF174F">
      <w:pPr>
        <w:spacing w:line="360" w:lineRule="auto"/>
        <w:ind w:firstLineChars="200" w:firstLine="560"/>
        <w:rPr>
          <w:rFonts w:ascii="仿宋_GB2312" w:eastAsia="仿宋_GB2312"/>
          <w:sz w:val="28"/>
          <w:szCs w:val="28"/>
        </w:rPr>
      </w:pPr>
      <w:r>
        <w:rPr>
          <w:rFonts w:ascii="仿宋_GB2312" w:eastAsia="仿宋_GB2312" w:hint="eastAsia"/>
          <w:sz w:val="28"/>
          <w:szCs w:val="28"/>
        </w:rPr>
        <w:t>竞赛的全过程将通过摄录像进行记录。在</w:t>
      </w:r>
      <w:r>
        <w:rPr>
          <w:rFonts w:ascii="仿宋_GB2312" w:eastAsia="仿宋_GB2312" w:hAnsi="仿宋" w:hint="eastAsia"/>
          <w:color w:val="000000"/>
          <w:sz w:val="28"/>
          <w:szCs w:val="28"/>
        </w:rPr>
        <w:t>赛前，针对赛题保密、设备安装调试、软件安装等关键环节进行实况摄录；竞赛现场从竞赛开幕式开始、到竞赛闭幕式结束，采用全程摄录方式，对比赛进行全过程实况转播；赛后，将制作优秀团队选手代表采访、优秀团队指导教师采访、裁判专家点评和企业人士采访等视频资料。</w:t>
      </w:r>
    </w:p>
    <w:p w:rsidR="000426A2" w:rsidRDefault="00CF174F">
      <w:pPr>
        <w:tabs>
          <w:tab w:val="left" w:pos="993"/>
        </w:tabs>
        <w:spacing w:line="360" w:lineRule="auto"/>
        <w:ind w:firstLine="585"/>
        <w:rPr>
          <w:rFonts w:ascii="仿宋_GB2312" w:eastAsia="仿宋_GB2312" w:hAnsi="仿宋"/>
          <w:sz w:val="28"/>
          <w:szCs w:val="28"/>
        </w:rPr>
      </w:pPr>
      <w:r>
        <w:rPr>
          <w:rFonts w:ascii="仿宋_GB2312" w:eastAsia="仿宋_GB2312" w:hAnsi="仿宋" w:hint="eastAsia"/>
          <w:sz w:val="28"/>
          <w:szCs w:val="28"/>
        </w:rPr>
        <w:t>为促进各参赛队间的相互学习与交流，竞赛现场设直播设备。直</w:t>
      </w:r>
      <w:r>
        <w:rPr>
          <w:rFonts w:ascii="仿宋_GB2312" w:eastAsia="仿宋_GB2312" w:hAnsi="仿宋" w:hint="eastAsia"/>
          <w:sz w:val="28"/>
          <w:szCs w:val="28"/>
        </w:rPr>
        <w:lastRenderedPageBreak/>
        <w:t>播设备的设置不得影响选手比赛。</w:t>
      </w:r>
    </w:p>
    <w:p w:rsidR="000426A2" w:rsidRDefault="00CF174F" w:rsidP="00BB715F">
      <w:pPr>
        <w:pStyle w:val="1"/>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十八、资源转化</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参照《</w:t>
      </w:r>
      <w:r>
        <w:rPr>
          <w:rFonts w:ascii="仿宋_GB2312" w:eastAsia="仿宋_GB2312" w:hAnsi="仿宋_GB2312" w:cs="仿宋_GB2312" w:hint="eastAsia"/>
          <w:color w:val="000000"/>
          <w:sz w:val="28"/>
          <w:szCs w:val="28"/>
        </w:rPr>
        <w:t>2016</w:t>
      </w:r>
      <w:r>
        <w:rPr>
          <w:rFonts w:ascii="仿宋_GB2312" w:eastAsia="仿宋_GB2312" w:hAnsi="仿宋_GB2312" w:cs="仿宋_GB2312" w:hint="eastAsia"/>
          <w:color w:val="000000"/>
          <w:sz w:val="28"/>
          <w:szCs w:val="28"/>
        </w:rPr>
        <w:t>年全国职业院校技能大赛赛项资源转化工作办法》，制定本赛项资源转化方案。</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（一）资源推广</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收集整理赛事举办过程形成的各种资料，包括：竞赛样题、试题库；参赛视频、优秀成果；评委、裁判、专家点评材料；优秀选手和指导教师访谈等，形成一套完整的技术资料，报送至大赛执委会，并通过网络方式分发给职业院校，以便各学校可以针对选手在比赛过程出现的问题进行针对性的训练和解决。</w:t>
      </w:r>
    </w:p>
    <w:p w:rsidR="000426A2" w:rsidRDefault="00CF174F">
      <w:pPr>
        <w:snapToGrid w:val="0"/>
        <w:spacing w:line="360" w:lineRule="auto"/>
        <w:ind w:firstLineChars="202" w:firstLine="566"/>
        <w:rPr>
          <w:rFonts w:ascii="仿宋_GB2312" w:eastAsia="仿宋_GB2312" w:hAnsi="Calibri" w:cs="仿宋_GB2312"/>
          <w:color w:val="000000"/>
          <w:sz w:val="28"/>
          <w:szCs w:val="28"/>
        </w:rPr>
      </w:pPr>
      <w:r>
        <w:rPr>
          <w:rFonts w:ascii="仿宋_GB2312" w:eastAsia="仿宋_GB2312" w:hAnsi="Calibri" w:cs="仿宋_GB2312" w:hint="eastAsia"/>
          <w:color w:val="000000"/>
          <w:sz w:val="28"/>
          <w:szCs w:val="28"/>
        </w:rPr>
        <w:t>具体工作内容和工作要求列表如下：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417"/>
        <w:gridCol w:w="1468"/>
      </w:tblGrid>
      <w:tr w:rsidR="000426A2">
        <w:trPr>
          <w:trHeight w:val="566"/>
          <w:jc w:val="center"/>
        </w:trPr>
        <w:tc>
          <w:tcPr>
            <w:tcW w:w="1242" w:type="dxa"/>
            <w:shd w:val="clear" w:color="auto" w:fill="EEECE1"/>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b/>
                <w:color w:val="000000"/>
                <w:kern w:val="2"/>
                <w:sz w:val="24"/>
                <w:szCs w:val="24"/>
              </w:rPr>
            </w:pPr>
            <w:r>
              <w:rPr>
                <w:rFonts w:ascii="仿宋_GB2312" w:hAnsi="宋体" w:hint="eastAsia"/>
                <w:b/>
                <w:color w:val="000000"/>
                <w:kern w:val="2"/>
                <w:sz w:val="24"/>
                <w:szCs w:val="24"/>
              </w:rPr>
              <w:t>内容</w:t>
            </w:r>
          </w:p>
        </w:tc>
        <w:tc>
          <w:tcPr>
            <w:tcW w:w="4395" w:type="dxa"/>
            <w:shd w:val="clear" w:color="auto" w:fill="EEECE1"/>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b/>
                <w:color w:val="000000"/>
                <w:kern w:val="2"/>
                <w:sz w:val="24"/>
                <w:szCs w:val="24"/>
              </w:rPr>
            </w:pPr>
            <w:r>
              <w:rPr>
                <w:rFonts w:ascii="仿宋_GB2312" w:hAnsi="宋体" w:hint="eastAsia"/>
                <w:b/>
                <w:color w:val="000000"/>
                <w:kern w:val="2"/>
                <w:sz w:val="24"/>
                <w:szCs w:val="24"/>
              </w:rPr>
              <w:t>要求</w:t>
            </w:r>
          </w:p>
        </w:tc>
        <w:tc>
          <w:tcPr>
            <w:tcW w:w="1417" w:type="dxa"/>
            <w:shd w:val="clear" w:color="auto" w:fill="EEECE1"/>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b/>
                <w:color w:val="000000"/>
                <w:kern w:val="2"/>
                <w:sz w:val="24"/>
                <w:szCs w:val="24"/>
              </w:rPr>
            </w:pPr>
            <w:r>
              <w:rPr>
                <w:rFonts w:ascii="仿宋_GB2312" w:hAnsi="宋体" w:hint="eastAsia"/>
                <w:b/>
                <w:color w:val="000000"/>
                <w:kern w:val="2"/>
                <w:sz w:val="24"/>
                <w:szCs w:val="24"/>
              </w:rPr>
              <w:t>完成时间</w:t>
            </w:r>
          </w:p>
        </w:tc>
        <w:tc>
          <w:tcPr>
            <w:tcW w:w="1468" w:type="dxa"/>
            <w:shd w:val="clear" w:color="auto" w:fill="EEECE1"/>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b/>
                <w:color w:val="000000"/>
                <w:kern w:val="2"/>
                <w:sz w:val="24"/>
                <w:szCs w:val="24"/>
              </w:rPr>
            </w:pPr>
            <w:r>
              <w:rPr>
                <w:rFonts w:ascii="仿宋_GB2312" w:hAnsi="宋体" w:hint="eastAsia"/>
                <w:b/>
                <w:color w:val="000000"/>
                <w:kern w:val="2"/>
                <w:sz w:val="24"/>
                <w:szCs w:val="24"/>
              </w:rPr>
              <w:t>负责单位</w:t>
            </w:r>
          </w:p>
        </w:tc>
      </w:tr>
      <w:tr w:rsidR="000426A2">
        <w:trPr>
          <w:trHeight w:val="454"/>
          <w:jc w:val="center"/>
        </w:trPr>
        <w:tc>
          <w:tcPr>
            <w:tcW w:w="1242"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风采展示</w:t>
            </w:r>
          </w:p>
        </w:tc>
        <w:tc>
          <w:tcPr>
            <w:tcW w:w="4395" w:type="dxa"/>
            <w:vAlign w:val="center"/>
          </w:tcPr>
          <w:p w:rsidR="000426A2" w:rsidRDefault="00CF174F">
            <w:pPr>
              <w:pStyle w:val="5-"/>
              <w:adjustRightInd w:val="0"/>
              <w:snapToGrid w:val="0"/>
              <w:spacing w:beforeLines="0" w:afterLines="0" w:line="240" w:lineRule="auto"/>
              <w:ind w:firstLineChars="0" w:firstLine="0"/>
              <w:jc w:val="left"/>
              <w:rPr>
                <w:rFonts w:ascii="仿宋_GB2312" w:hAnsi="宋体"/>
                <w:color w:val="000000"/>
                <w:kern w:val="2"/>
                <w:sz w:val="24"/>
                <w:szCs w:val="24"/>
              </w:rPr>
            </w:pPr>
            <w:r>
              <w:rPr>
                <w:rFonts w:ascii="仿宋_GB2312" w:hAnsi="宋体" w:hint="eastAsia"/>
                <w:color w:val="000000"/>
                <w:kern w:val="2"/>
                <w:sz w:val="24"/>
                <w:szCs w:val="24"/>
              </w:rPr>
              <w:t>画面精美、伴音动听、播放流畅，时间长度</w:t>
            </w:r>
            <w:r>
              <w:rPr>
                <w:rFonts w:ascii="仿宋_GB2312" w:hAnsi="宋体" w:hint="eastAsia"/>
                <w:color w:val="000000"/>
                <w:kern w:val="2"/>
                <w:sz w:val="24"/>
                <w:szCs w:val="24"/>
              </w:rPr>
              <w:t>15</w:t>
            </w:r>
            <w:r>
              <w:rPr>
                <w:rFonts w:ascii="仿宋_GB2312" w:hAnsi="宋体" w:hint="eastAsia"/>
                <w:color w:val="000000"/>
                <w:kern w:val="2"/>
                <w:sz w:val="24"/>
                <w:szCs w:val="24"/>
              </w:rPr>
              <w:t>分钟左右的赛项宣传片及获奖代表优秀选手、指导教师风采展示片；竞赛过程音视频记录。</w:t>
            </w:r>
          </w:p>
        </w:tc>
        <w:tc>
          <w:tcPr>
            <w:tcW w:w="1417"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赛项闭赛后</w:t>
            </w:r>
            <w:r>
              <w:rPr>
                <w:rFonts w:ascii="仿宋_GB2312" w:hAnsi="宋体" w:hint="eastAsia"/>
                <w:color w:val="000000"/>
                <w:kern w:val="2"/>
                <w:sz w:val="24"/>
                <w:szCs w:val="24"/>
              </w:rPr>
              <w:t>10</w:t>
            </w:r>
            <w:r>
              <w:rPr>
                <w:rFonts w:ascii="仿宋_GB2312" w:hAnsi="宋体" w:hint="eastAsia"/>
                <w:color w:val="000000"/>
                <w:kern w:val="2"/>
                <w:sz w:val="24"/>
                <w:szCs w:val="24"/>
              </w:rPr>
              <w:t>日内</w:t>
            </w:r>
          </w:p>
        </w:tc>
        <w:tc>
          <w:tcPr>
            <w:tcW w:w="1468" w:type="dxa"/>
            <w:vAlign w:val="center"/>
          </w:tcPr>
          <w:p w:rsidR="000426A2" w:rsidRDefault="00CF174F">
            <w:pPr>
              <w:pStyle w:val="5-"/>
              <w:adjustRightInd w:val="0"/>
              <w:snapToGrid w:val="0"/>
              <w:spacing w:beforeLines="0" w:afterLines="0" w:line="240" w:lineRule="auto"/>
              <w:ind w:firstLineChars="0" w:firstLine="0"/>
              <w:rPr>
                <w:rFonts w:ascii="仿宋_GB2312" w:hAnsi="宋体"/>
                <w:color w:val="000000"/>
                <w:kern w:val="2"/>
                <w:sz w:val="24"/>
                <w:szCs w:val="24"/>
              </w:rPr>
            </w:pPr>
            <w:r>
              <w:rPr>
                <w:rFonts w:ascii="仿宋_GB2312" w:hAnsi="宋体" w:hint="eastAsia"/>
                <w:color w:val="000000"/>
                <w:kern w:val="2"/>
                <w:sz w:val="24"/>
                <w:szCs w:val="24"/>
              </w:rPr>
              <w:t>承办院校</w:t>
            </w:r>
          </w:p>
        </w:tc>
      </w:tr>
      <w:tr w:rsidR="000426A2">
        <w:trPr>
          <w:trHeight w:val="454"/>
          <w:jc w:val="center"/>
        </w:trPr>
        <w:tc>
          <w:tcPr>
            <w:tcW w:w="1242"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点评材料</w:t>
            </w:r>
          </w:p>
        </w:tc>
        <w:tc>
          <w:tcPr>
            <w:tcW w:w="4395" w:type="dxa"/>
            <w:vAlign w:val="center"/>
          </w:tcPr>
          <w:p w:rsidR="000426A2" w:rsidRDefault="00CF174F">
            <w:pPr>
              <w:pStyle w:val="5-"/>
              <w:adjustRightInd w:val="0"/>
              <w:snapToGrid w:val="0"/>
              <w:spacing w:beforeLines="0" w:afterLines="0" w:line="240" w:lineRule="auto"/>
              <w:ind w:firstLineChars="0" w:firstLine="0"/>
              <w:jc w:val="left"/>
              <w:rPr>
                <w:rFonts w:ascii="仿宋_GB2312" w:hAnsi="宋体"/>
                <w:color w:val="000000"/>
                <w:kern w:val="2"/>
                <w:sz w:val="24"/>
                <w:szCs w:val="24"/>
              </w:rPr>
            </w:pPr>
            <w:r>
              <w:rPr>
                <w:rFonts w:ascii="仿宋_GB2312" w:hAnsi="宋体" w:hint="eastAsia"/>
                <w:color w:val="000000"/>
                <w:kern w:val="2"/>
                <w:sz w:val="24"/>
                <w:szCs w:val="24"/>
              </w:rPr>
              <w:t>评委、裁判、专家点评</w:t>
            </w:r>
          </w:p>
        </w:tc>
        <w:tc>
          <w:tcPr>
            <w:tcW w:w="1417"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赛项闭赛后</w:t>
            </w:r>
            <w:r>
              <w:rPr>
                <w:rFonts w:ascii="仿宋_GB2312" w:hAnsi="宋体" w:hint="eastAsia"/>
                <w:color w:val="000000"/>
                <w:kern w:val="2"/>
                <w:sz w:val="24"/>
                <w:szCs w:val="24"/>
              </w:rPr>
              <w:t>10</w:t>
            </w:r>
            <w:r>
              <w:rPr>
                <w:rFonts w:ascii="仿宋_GB2312" w:hAnsi="宋体" w:hint="eastAsia"/>
                <w:color w:val="000000"/>
                <w:kern w:val="2"/>
                <w:sz w:val="24"/>
                <w:szCs w:val="24"/>
              </w:rPr>
              <w:t>日内</w:t>
            </w:r>
          </w:p>
        </w:tc>
        <w:tc>
          <w:tcPr>
            <w:tcW w:w="1468" w:type="dxa"/>
            <w:vAlign w:val="center"/>
          </w:tcPr>
          <w:p w:rsidR="000426A2" w:rsidRDefault="00CF174F">
            <w:pPr>
              <w:pStyle w:val="5-"/>
              <w:adjustRightInd w:val="0"/>
              <w:snapToGrid w:val="0"/>
              <w:spacing w:beforeLines="0" w:afterLines="0" w:line="240" w:lineRule="auto"/>
              <w:ind w:firstLineChars="0" w:firstLine="0"/>
              <w:rPr>
                <w:rFonts w:ascii="仿宋_GB2312" w:hAnsi="宋体"/>
                <w:color w:val="000000"/>
                <w:kern w:val="2"/>
                <w:sz w:val="24"/>
                <w:szCs w:val="24"/>
              </w:rPr>
            </w:pPr>
            <w:r>
              <w:rPr>
                <w:rFonts w:ascii="仿宋_GB2312" w:hAnsi="宋体" w:hint="eastAsia"/>
                <w:color w:val="000000"/>
                <w:kern w:val="2"/>
                <w:sz w:val="24"/>
                <w:szCs w:val="24"/>
              </w:rPr>
              <w:t>赛项执委会</w:t>
            </w:r>
          </w:p>
        </w:tc>
      </w:tr>
      <w:tr w:rsidR="000426A2">
        <w:trPr>
          <w:trHeight w:val="454"/>
          <w:jc w:val="center"/>
        </w:trPr>
        <w:tc>
          <w:tcPr>
            <w:tcW w:w="1242"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访谈资料</w:t>
            </w:r>
          </w:p>
        </w:tc>
        <w:tc>
          <w:tcPr>
            <w:tcW w:w="4395" w:type="dxa"/>
            <w:vAlign w:val="center"/>
          </w:tcPr>
          <w:p w:rsidR="000426A2" w:rsidRDefault="00CF174F">
            <w:pPr>
              <w:pStyle w:val="5-"/>
              <w:adjustRightInd w:val="0"/>
              <w:snapToGrid w:val="0"/>
              <w:spacing w:beforeLines="0" w:afterLines="0" w:line="240" w:lineRule="auto"/>
              <w:ind w:firstLineChars="0" w:firstLine="0"/>
              <w:jc w:val="left"/>
              <w:rPr>
                <w:rFonts w:ascii="仿宋_GB2312" w:hAnsi="宋体"/>
                <w:color w:val="000000"/>
                <w:kern w:val="2"/>
                <w:sz w:val="24"/>
                <w:szCs w:val="24"/>
              </w:rPr>
            </w:pPr>
            <w:r>
              <w:rPr>
                <w:rFonts w:ascii="仿宋_GB2312" w:hAnsi="宋体" w:hint="eastAsia"/>
                <w:color w:val="000000"/>
                <w:kern w:val="2"/>
                <w:sz w:val="24"/>
                <w:szCs w:val="24"/>
              </w:rPr>
              <w:t>优秀选手、指导教师访谈</w:t>
            </w:r>
          </w:p>
        </w:tc>
        <w:tc>
          <w:tcPr>
            <w:tcW w:w="1417"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赛项闭赛后</w:t>
            </w:r>
            <w:r>
              <w:rPr>
                <w:rFonts w:ascii="仿宋_GB2312" w:hAnsi="宋体" w:hint="eastAsia"/>
                <w:color w:val="000000"/>
                <w:kern w:val="2"/>
                <w:sz w:val="24"/>
                <w:szCs w:val="24"/>
              </w:rPr>
              <w:t>30</w:t>
            </w:r>
            <w:r>
              <w:rPr>
                <w:rFonts w:ascii="仿宋_GB2312" w:hAnsi="宋体" w:hint="eastAsia"/>
                <w:color w:val="000000"/>
                <w:kern w:val="2"/>
                <w:sz w:val="24"/>
                <w:szCs w:val="24"/>
              </w:rPr>
              <w:t>日内</w:t>
            </w:r>
          </w:p>
        </w:tc>
        <w:tc>
          <w:tcPr>
            <w:tcW w:w="1468" w:type="dxa"/>
            <w:vAlign w:val="center"/>
          </w:tcPr>
          <w:p w:rsidR="000426A2" w:rsidRDefault="00CF174F">
            <w:pPr>
              <w:pStyle w:val="5-"/>
              <w:adjustRightInd w:val="0"/>
              <w:snapToGrid w:val="0"/>
              <w:spacing w:beforeLines="0" w:afterLines="0" w:line="240" w:lineRule="auto"/>
              <w:ind w:firstLineChars="0" w:firstLine="0"/>
              <w:rPr>
                <w:rFonts w:ascii="仿宋_GB2312" w:hAnsi="宋体"/>
                <w:color w:val="000000"/>
                <w:kern w:val="2"/>
                <w:sz w:val="24"/>
                <w:szCs w:val="24"/>
              </w:rPr>
            </w:pPr>
            <w:r>
              <w:rPr>
                <w:rFonts w:ascii="仿宋_GB2312" w:hAnsi="宋体" w:hint="eastAsia"/>
                <w:color w:val="000000"/>
                <w:kern w:val="2"/>
                <w:sz w:val="24"/>
                <w:szCs w:val="24"/>
              </w:rPr>
              <w:t>赛项执委会</w:t>
            </w:r>
          </w:p>
        </w:tc>
      </w:tr>
      <w:tr w:rsidR="000426A2">
        <w:trPr>
          <w:trHeight w:val="454"/>
          <w:jc w:val="center"/>
        </w:trPr>
        <w:tc>
          <w:tcPr>
            <w:tcW w:w="1242"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竞赛分析报告</w:t>
            </w:r>
          </w:p>
        </w:tc>
        <w:tc>
          <w:tcPr>
            <w:tcW w:w="4395" w:type="dxa"/>
            <w:vAlign w:val="center"/>
          </w:tcPr>
          <w:p w:rsidR="000426A2" w:rsidRDefault="00CF174F">
            <w:pPr>
              <w:pStyle w:val="5-"/>
              <w:adjustRightInd w:val="0"/>
              <w:snapToGrid w:val="0"/>
              <w:spacing w:beforeLines="0" w:afterLines="0" w:line="240" w:lineRule="auto"/>
              <w:ind w:firstLineChars="0" w:firstLine="0"/>
              <w:jc w:val="left"/>
              <w:rPr>
                <w:rFonts w:ascii="仿宋_GB2312" w:hAnsi="宋体"/>
                <w:color w:val="000000"/>
                <w:kern w:val="2"/>
                <w:sz w:val="24"/>
                <w:szCs w:val="24"/>
              </w:rPr>
            </w:pPr>
            <w:r>
              <w:rPr>
                <w:rFonts w:ascii="仿宋_GB2312" w:hAnsi="宋体" w:hint="eastAsia"/>
                <w:color w:val="000000"/>
                <w:kern w:val="2"/>
                <w:sz w:val="24"/>
                <w:szCs w:val="24"/>
              </w:rPr>
              <w:t>竞赛试题、竞赛技能考核评分案例及技术分析报告</w:t>
            </w:r>
          </w:p>
        </w:tc>
        <w:tc>
          <w:tcPr>
            <w:tcW w:w="1417" w:type="dxa"/>
            <w:vAlign w:val="center"/>
          </w:tcPr>
          <w:p w:rsidR="000426A2" w:rsidRDefault="00CF174F">
            <w:pPr>
              <w:pStyle w:val="5-"/>
              <w:adjustRightInd w:val="0"/>
              <w:snapToGrid w:val="0"/>
              <w:spacing w:beforeLines="0" w:afterLines="0" w:line="240" w:lineRule="auto"/>
              <w:ind w:firstLineChars="0" w:firstLine="0"/>
              <w:jc w:val="center"/>
              <w:rPr>
                <w:rFonts w:ascii="仿宋_GB2312" w:hAnsi="宋体"/>
                <w:color w:val="000000"/>
                <w:kern w:val="2"/>
                <w:sz w:val="24"/>
                <w:szCs w:val="24"/>
              </w:rPr>
            </w:pPr>
            <w:r>
              <w:rPr>
                <w:rFonts w:ascii="仿宋_GB2312" w:hAnsi="宋体" w:hint="eastAsia"/>
                <w:color w:val="000000"/>
                <w:kern w:val="2"/>
                <w:sz w:val="24"/>
                <w:szCs w:val="24"/>
              </w:rPr>
              <w:t>赛项闭赛后</w:t>
            </w:r>
            <w:r>
              <w:rPr>
                <w:rFonts w:ascii="仿宋_GB2312" w:hAnsi="宋体" w:hint="eastAsia"/>
                <w:color w:val="000000"/>
                <w:kern w:val="2"/>
                <w:sz w:val="24"/>
                <w:szCs w:val="24"/>
              </w:rPr>
              <w:t>30</w:t>
            </w:r>
            <w:r>
              <w:rPr>
                <w:rFonts w:ascii="仿宋_GB2312" w:hAnsi="宋体" w:hint="eastAsia"/>
                <w:color w:val="000000"/>
                <w:kern w:val="2"/>
                <w:sz w:val="24"/>
                <w:szCs w:val="24"/>
              </w:rPr>
              <w:t>日内</w:t>
            </w:r>
          </w:p>
        </w:tc>
        <w:tc>
          <w:tcPr>
            <w:tcW w:w="1468" w:type="dxa"/>
            <w:vAlign w:val="center"/>
          </w:tcPr>
          <w:p w:rsidR="000426A2" w:rsidRDefault="00CF174F">
            <w:pPr>
              <w:pStyle w:val="5-"/>
              <w:adjustRightInd w:val="0"/>
              <w:snapToGrid w:val="0"/>
              <w:spacing w:beforeLines="0" w:afterLines="0" w:line="240" w:lineRule="auto"/>
              <w:ind w:firstLineChars="0" w:firstLine="0"/>
              <w:rPr>
                <w:rFonts w:ascii="仿宋_GB2312" w:hAnsi="宋体"/>
                <w:color w:val="000000"/>
                <w:kern w:val="2"/>
                <w:sz w:val="24"/>
                <w:szCs w:val="24"/>
              </w:rPr>
            </w:pPr>
            <w:r>
              <w:rPr>
                <w:rFonts w:ascii="仿宋_GB2312" w:hAnsi="宋体" w:hint="eastAsia"/>
                <w:color w:val="000000"/>
                <w:kern w:val="2"/>
                <w:sz w:val="24"/>
                <w:szCs w:val="24"/>
              </w:rPr>
              <w:t>赛项执委会</w:t>
            </w:r>
          </w:p>
        </w:tc>
      </w:tr>
    </w:tbl>
    <w:p w:rsidR="000426A2" w:rsidRDefault="000426A2">
      <w:pPr>
        <w:snapToGrid w:val="0"/>
        <w:spacing w:line="360" w:lineRule="auto"/>
        <w:ind w:firstLineChars="202" w:firstLine="566"/>
        <w:rPr>
          <w:rFonts w:ascii="仿宋_GB2312" w:eastAsia="仿宋_GB2312" w:hAnsi="仿宋_GB2312" w:cs="仿宋_GB2312"/>
          <w:color w:val="000000"/>
          <w:sz w:val="28"/>
          <w:szCs w:val="28"/>
        </w:rPr>
      </w:pP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（二）教学研讨</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以赛项总结会、研讨会等形式，传播大赛的成功经验，扩大大赛成果的影响。组织行业专家、一线教师，结合大赛题目和选手作品，共同探索竞赛目标与人才培养目标、竞赛组织与教学模式改革、实作考核与教学考核方式、职业竞赛与职业素养养成的结合方法，在兼顾知识、技能、素质发展和项目过程系统化的原则下，探索技能竞赛项</w:t>
      </w:r>
      <w:r>
        <w:rPr>
          <w:rFonts w:ascii="仿宋_GB2312" w:eastAsia="仿宋_GB2312" w:hAnsi="仿宋_GB2312" w:cs="仿宋_GB2312" w:hint="eastAsia"/>
          <w:color w:val="000000"/>
          <w:sz w:val="28"/>
          <w:szCs w:val="28"/>
        </w:rPr>
        <w:lastRenderedPageBreak/>
        <w:t>目和评价标准，与专业课程项目化教学过程的有效结合，实现赛项资源向专业教学资源的转化，进而影响本专业教学改革方向。</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（三）师资培训</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结合大赛竞赛内容和竞赛方式，以及行业技能要求、教育教学需求，邀请行业技能考核专家、高职</w:t>
      </w:r>
      <w:r>
        <w:rPr>
          <w:rFonts w:ascii="仿宋_GB2312" w:eastAsia="仿宋_GB2312" w:hAnsi="仿宋_GB2312" w:cs="仿宋_GB2312" w:hint="eastAsia"/>
          <w:color w:val="000000"/>
          <w:sz w:val="28"/>
          <w:szCs w:val="28"/>
        </w:rPr>
        <w:t>教学能手、企业技术专家作为培训讲师，组织大数据技术与应用专业教师参加的专项师资培训</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场。</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（四）教材开发</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以国家示范校、行业专家、企业专家为班底成立教材开发团队，以大数据技术与应用为切入点，结合技能竞赛资源，编制开发符合行业、企业发展规律，又能利于教学改革的，符合本专业应用方向的理实一体化课程及教材</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本，经行业、企业专家审核后交出版社规划出版。</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（五）校企合作</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组织参赛院校领导及师生到企业参观座谈，积极引导企业与高职院校间的联系，架设起本专业人才培养的校企合作、校企直通的桥梁。以赛项组织过程为样板，充分利用</w:t>
      </w:r>
      <w:r>
        <w:rPr>
          <w:rFonts w:ascii="仿宋_GB2312" w:eastAsia="仿宋_GB2312" w:hAnsi="仿宋_GB2312" w:cs="仿宋_GB2312" w:hint="eastAsia"/>
          <w:color w:val="000000"/>
          <w:sz w:val="28"/>
          <w:szCs w:val="28"/>
        </w:rPr>
        <w:t>竞赛专家和技术优势，帮助参赛院校将竞赛平台转化为教学实训平台，助其建立大数据技术与应用职业教育实践创新基地。</w:t>
      </w:r>
    </w:p>
    <w:p w:rsidR="000426A2" w:rsidRDefault="000426A2">
      <w:pPr>
        <w:sectPr w:rsidR="000426A2">
          <w:footerReference w:type="default" r:id="rId9"/>
          <w:pgSz w:w="11906" w:h="16838"/>
          <w:pgMar w:top="1440" w:right="1800" w:bottom="1440" w:left="1800" w:header="851" w:footer="992" w:gutter="0"/>
          <w:pgNumType w:start="1"/>
          <w:cols w:space="425"/>
          <w:docGrid w:type="lines" w:linePitch="312"/>
        </w:sectPr>
      </w:pPr>
    </w:p>
    <w:p w:rsidR="000426A2" w:rsidRDefault="00CF174F" w:rsidP="00BB715F">
      <w:pPr>
        <w:pStyle w:val="1"/>
        <w:tabs>
          <w:tab w:val="left" w:pos="284"/>
        </w:tabs>
        <w:spacing w:beforeLines="50" w:before="156" w:afterLines="50" w:after="156" w:line="240" w:lineRule="auto"/>
        <w:rPr>
          <w:rFonts w:ascii="黑体" w:eastAsia="黑体" w:hAnsi="黑体"/>
          <w:sz w:val="36"/>
          <w:szCs w:val="36"/>
        </w:rPr>
      </w:pPr>
      <w:r>
        <w:rPr>
          <w:rFonts w:ascii="黑体" w:eastAsia="黑体" w:hAnsi="黑体" w:hint="eastAsia"/>
          <w:sz w:val="36"/>
          <w:szCs w:val="36"/>
        </w:rPr>
        <w:lastRenderedPageBreak/>
        <w:t>附件</w:t>
      </w:r>
      <w:r>
        <w:rPr>
          <w:rFonts w:ascii="黑体" w:eastAsia="黑体" w:hAnsi="黑体" w:hint="eastAsia"/>
          <w:sz w:val="36"/>
          <w:szCs w:val="36"/>
        </w:rPr>
        <w:t>1</w:t>
      </w:r>
      <w:r>
        <w:rPr>
          <w:rFonts w:ascii="黑体" w:eastAsia="黑体" w:hAnsi="黑体" w:hint="eastAsia"/>
          <w:sz w:val="36"/>
          <w:szCs w:val="36"/>
        </w:rPr>
        <w:t>：大数据技术与应用竞赛样题</w:t>
      </w:r>
    </w:p>
    <w:p w:rsidR="000426A2" w:rsidRDefault="00CF174F" w:rsidP="00BB715F">
      <w:pPr>
        <w:pStyle w:val="2"/>
        <w:numPr>
          <w:ilvl w:val="0"/>
          <w:numId w:val="1"/>
        </w:numPr>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Hadoop</w:t>
      </w:r>
      <w:r>
        <w:rPr>
          <w:rFonts w:ascii="仿宋_GB2312" w:eastAsia="仿宋_GB2312" w:hAnsi="仿宋" w:hint="eastAsia"/>
          <w:sz w:val="28"/>
          <w:szCs w:val="28"/>
        </w:rPr>
        <w:t>平台安装部署（</w:t>
      </w:r>
      <w:r>
        <w:rPr>
          <w:rFonts w:ascii="仿宋_GB2312" w:eastAsia="仿宋_GB2312" w:hAnsi="仿宋" w:hint="eastAsia"/>
          <w:sz w:val="28"/>
          <w:szCs w:val="28"/>
        </w:rPr>
        <w:t>15</w:t>
      </w:r>
      <w:r>
        <w:rPr>
          <w:rFonts w:ascii="仿宋_GB2312" w:eastAsia="仿宋_GB2312" w:hAnsi="仿宋" w:hint="eastAsia"/>
          <w:sz w:val="28"/>
          <w:szCs w:val="28"/>
        </w:rPr>
        <w:t>分）</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本部分考察知识技能点主要包括如下几个方面：</w:t>
      </w:r>
    </w:p>
    <w:p w:rsidR="000426A2" w:rsidRDefault="00CF174F">
      <w:pPr>
        <w:snapToGrid w:val="0"/>
        <w:spacing w:line="360" w:lineRule="auto"/>
        <w:ind w:firstLineChars="202" w:firstLine="566"/>
        <w:rPr>
          <w:rFonts w:ascii="Calibri" w:eastAsia="仿宋_GB2312" w:hAnsi="Calibri" w:cs="仿宋_GB2312"/>
          <w:color w:val="000000"/>
          <w:sz w:val="28"/>
          <w:szCs w:val="28"/>
        </w:rPr>
      </w:pPr>
      <w:r>
        <w:rPr>
          <w:rFonts w:ascii="仿宋_GB2312" w:eastAsia="仿宋_GB2312" w:hAnsi="仿宋" w:hint="eastAsia"/>
          <w:sz w:val="28"/>
          <w:szCs w:val="28"/>
        </w:rPr>
        <w:t>1.</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平台安装部署和基本配置</w:t>
      </w:r>
      <w:r>
        <w:rPr>
          <w:rFonts w:ascii="Calibri" w:eastAsia="仿宋_GB2312" w:hAnsi="Calibri" w:cs="仿宋_GB2312" w:hint="eastAsia"/>
          <w:color w:val="000000"/>
          <w:sz w:val="28"/>
          <w:szCs w:val="28"/>
        </w:rPr>
        <w:t>；</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2.</w:t>
      </w:r>
      <w:r>
        <w:rPr>
          <w:rFonts w:ascii="仿宋_GB2312" w:eastAsia="仿宋_GB2312" w:hAnsi="仿宋_GB2312" w:cs="仿宋_GB2312" w:hint="eastAsia"/>
          <w:color w:val="000000"/>
          <w:sz w:val="28"/>
          <w:szCs w:val="28"/>
        </w:rPr>
        <w:t>HDFS</w:t>
      </w:r>
      <w:r>
        <w:rPr>
          <w:rFonts w:ascii="仿宋_GB2312" w:eastAsia="仿宋_GB2312" w:hAnsi="仿宋_GB2312" w:cs="仿宋_GB2312" w:hint="eastAsia"/>
          <w:color w:val="000000"/>
          <w:sz w:val="28"/>
          <w:szCs w:val="28"/>
        </w:rPr>
        <w:t>常用操作命令（查询文件类别、上传、删除文件、查询</w:t>
      </w:r>
      <w:r>
        <w:rPr>
          <w:rFonts w:ascii="仿宋_GB2312" w:eastAsia="仿宋_GB2312" w:hAnsi="仿宋_GB2312" w:cs="仿宋_GB2312" w:hint="eastAsia"/>
          <w:color w:val="000000"/>
          <w:sz w:val="28"/>
          <w:szCs w:val="28"/>
        </w:rPr>
        <w:t>HDFS</w:t>
      </w:r>
      <w:r>
        <w:rPr>
          <w:rFonts w:ascii="仿宋_GB2312" w:eastAsia="仿宋_GB2312" w:hAnsi="仿宋_GB2312" w:cs="仿宋_GB2312" w:hint="eastAsia"/>
          <w:color w:val="000000"/>
          <w:sz w:val="28"/>
          <w:szCs w:val="28"/>
        </w:rPr>
        <w:t>基本统计信息）；</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3.</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集群节点的动态增加与删除；</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4.</w:t>
      </w:r>
      <w:r>
        <w:rPr>
          <w:rFonts w:ascii="仿宋_GB2312" w:eastAsia="仿宋_GB2312" w:hAnsi="仿宋_GB2312" w:cs="仿宋_GB2312" w:hint="eastAsia"/>
          <w:color w:val="000000"/>
          <w:sz w:val="28"/>
          <w:szCs w:val="28"/>
        </w:rPr>
        <w:t>Hadoop</w:t>
      </w:r>
      <w:r>
        <w:rPr>
          <w:rFonts w:ascii="仿宋_GB2312" w:eastAsia="仿宋_GB2312" w:hAnsi="仿宋_GB2312" w:cs="仿宋_GB2312" w:hint="eastAsia"/>
          <w:color w:val="000000"/>
          <w:sz w:val="28"/>
          <w:szCs w:val="28"/>
        </w:rPr>
        <w:t>集群的负载均衡；</w:t>
      </w:r>
    </w:p>
    <w:p w:rsidR="000426A2" w:rsidRDefault="00CF174F" w:rsidP="00BB715F">
      <w:pPr>
        <w:pStyle w:val="2"/>
        <w:numPr>
          <w:ilvl w:val="0"/>
          <w:numId w:val="1"/>
        </w:numPr>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数据抓取（</w:t>
      </w:r>
      <w:r>
        <w:rPr>
          <w:rFonts w:ascii="仿宋_GB2312" w:eastAsia="仿宋_GB2312" w:hAnsi="仿宋" w:hint="eastAsia"/>
          <w:sz w:val="28"/>
          <w:szCs w:val="28"/>
        </w:rPr>
        <w:t>30</w:t>
      </w:r>
      <w:r>
        <w:rPr>
          <w:rFonts w:ascii="仿宋_GB2312" w:eastAsia="仿宋_GB2312" w:hAnsi="仿宋" w:hint="eastAsia"/>
          <w:sz w:val="28"/>
          <w:szCs w:val="28"/>
        </w:rPr>
        <w:t>分）</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数据抓取主要考察参赛选手对各种数据抓取方法的掌握和应用，主要包括以下方面：</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1.</w:t>
      </w:r>
      <w:r>
        <w:rPr>
          <w:rFonts w:ascii="仿宋_GB2312" w:eastAsia="仿宋_GB2312" w:hAnsi="仿宋_GB2312" w:cs="仿宋_GB2312" w:hint="eastAsia"/>
          <w:color w:val="000000"/>
          <w:sz w:val="28"/>
          <w:szCs w:val="28"/>
        </w:rPr>
        <w:t>规则文件数据和关系型数据库数据抓取以及数据同步（同</w:t>
      </w:r>
      <w:r>
        <w:rPr>
          <w:rFonts w:ascii="仿宋_GB2312" w:eastAsia="仿宋_GB2312" w:hAnsi="仿宋_GB2312" w:cs="仿宋_GB2312" w:hint="eastAsia"/>
          <w:color w:val="000000"/>
          <w:sz w:val="28"/>
          <w:szCs w:val="28"/>
        </w:rPr>
        <w:t>Hadoop/Hive</w:t>
      </w:r>
      <w:r>
        <w:rPr>
          <w:rFonts w:ascii="仿宋_GB2312" w:eastAsia="仿宋_GB2312" w:hAnsi="仿宋_GB2312" w:cs="仿宋_GB2312" w:hint="eastAsia"/>
          <w:color w:val="000000"/>
          <w:sz w:val="28"/>
          <w:szCs w:val="28"/>
        </w:rPr>
        <w:t>数据同步）；</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2.</w:t>
      </w:r>
      <w:r>
        <w:rPr>
          <w:rFonts w:ascii="仿宋_GB2312" w:eastAsia="仿宋_GB2312" w:hAnsi="仿宋_GB2312" w:cs="仿宋_GB2312" w:hint="eastAsia"/>
          <w:color w:val="000000"/>
          <w:sz w:val="28"/>
          <w:szCs w:val="28"/>
        </w:rPr>
        <w:t>日志类数据抓取；</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3.</w:t>
      </w:r>
      <w:r>
        <w:rPr>
          <w:rFonts w:ascii="仿宋_GB2312" w:eastAsia="仿宋_GB2312" w:hAnsi="仿宋_GB2312" w:cs="仿宋_GB2312" w:hint="eastAsia"/>
          <w:color w:val="000000"/>
          <w:sz w:val="28"/>
          <w:szCs w:val="28"/>
        </w:rPr>
        <w:t>流数据抓取（了解并掌握</w:t>
      </w:r>
      <w:r>
        <w:rPr>
          <w:rFonts w:ascii="仿宋_GB2312" w:eastAsia="仿宋_GB2312" w:hAnsi="仿宋_GB2312" w:cs="仿宋_GB2312" w:hint="eastAsia"/>
          <w:color w:val="000000"/>
          <w:sz w:val="28"/>
          <w:szCs w:val="28"/>
        </w:rPr>
        <w:t>kafka</w:t>
      </w:r>
      <w:r>
        <w:rPr>
          <w:rFonts w:ascii="仿宋_GB2312" w:eastAsia="仿宋_GB2312" w:hAnsi="仿宋_GB2312" w:cs="仿宋_GB2312" w:hint="eastAsia"/>
          <w:color w:val="000000"/>
          <w:sz w:val="28"/>
          <w:szCs w:val="28"/>
        </w:rPr>
        <w:t>）；</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4.</w:t>
      </w:r>
      <w:r>
        <w:rPr>
          <w:rFonts w:ascii="仿宋_GB2312" w:eastAsia="仿宋_GB2312" w:hAnsi="仿宋_GB2312" w:cs="仿宋_GB2312" w:hint="eastAsia"/>
          <w:color w:val="000000"/>
          <w:sz w:val="28"/>
          <w:szCs w:val="28"/>
        </w:rPr>
        <w:t>能够通过</w:t>
      </w:r>
      <w:r>
        <w:rPr>
          <w:rFonts w:ascii="仿宋_GB2312" w:eastAsia="仿宋_GB2312" w:hAnsi="仿宋_GB2312" w:cs="仿宋_GB2312" w:hint="eastAsia"/>
          <w:color w:val="000000"/>
          <w:sz w:val="28"/>
          <w:szCs w:val="28"/>
        </w:rPr>
        <w:t>Python</w:t>
      </w:r>
      <w:r>
        <w:rPr>
          <w:rFonts w:ascii="仿宋_GB2312" w:eastAsia="仿宋_GB2312" w:hAnsi="仿宋_GB2312" w:cs="仿宋_GB2312" w:hint="eastAsia"/>
          <w:color w:val="000000"/>
          <w:sz w:val="28"/>
          <w:szCs w:val="28"/>
        </w:rPr>
        <w:t>编程语言网络爬虫抓取工具，实现网络数据抓取；</w:t>
      </w:r>
    </w:p>
    <w:p w:rsidR="000426A2" w:rsidRDefault="00CF174F" w:rsidP="00BB715F">
      <w:pPr>
        <w:pStyle w:val="2"/>
        <w:numPr>
          <w:ilvl w:val="0"/>
          <w:numId w:val="1"/>
        </w:numPr>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数据清洗、整理、计算和表达（</w:t>
      </w:r>
      <w:r>
        <w:rPr>
          <w:rFonts w:ascii="仿宋_GB2312" w:eastAsia="仿宋_GB2312" w:hAnsi="仿宋" w:hint="eastAsia"/>
          <w:sz w:val="28"/>
          <w:szCs w:val="28"/>
        </w:rPr>
        <w:t>20</w:t>
      </w:r>
      <w:r>
        <w:rPr>
          <w:rFonts w:ascii="仿宋_GB2312" w:eastAsia="仿宋_GB2312" w:hAnsi="仿宋" w:hint="eastAsia"/>
          <w:sz w:val="28"/>
          <w:szCs w:val="28"/>
        </w:rPr>
        <w:t>分）</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数据清洗、整理、计算和表达，是对参赛选手掌握抓取数据的整理、计算和分析，考察知识技能点主要包括以下方面：</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1.</w:t>
      </w:r>
      <w:r>
        <w:rPr>
          <w:rFonts w:ascii="仿宋_GB2312" w:eastAsia="仿宋_GB2312" w:hAnsi="仿宋_GB2312" w:cs="仿宋_GB2312" w:hint="eastAsia"/>
          <w:color w:val="000000"/>
          <w:sz w:val="28"/>
          <w:szCs w:val="28"/>
        </w:rPr>
        <w:t>基于</w:t>
      </w:r>
      <w:r>
        <w:rPr>
          <w:rFonts w:ascii="仿宋_GB2312" w:eastAsia="仿宋_GB2312" w:hAnsi="仿宋_GB2312" w:cs="仿宋_GB2312" w:hint="eastAsia"/>
          <w:color w:val="000000"/>
          <w:sz w:val="28"/>
          <w:szCs w:val="28"/>
        </w:rPr>
        <w:t>MapReduce</w:t>
      </w:r>
      <w:r>
        <w:rPr>
          <w:rFonts w:ascii="仿宋_GB2312" w:eastAsia="仿宋_GB2312" w:hAnsi="仿宋_GB2312" w:cs="仿宋_GB2312" w:hint="eastAsia"/>
          <w:color w:val="000000"/>
          <w:sz w:val="28"/>
          <w:szCs w:val="28"/>
        </w:rPr>
        <w:t>的</w:t>
      </w:r>
      <w:r>
        <w:rPr>
          <w:rFonts w:ascii="仿宋_GB2312" w:eastAsia="仿宋_GB2312" w:hAnsi="仿宋_GB2312" w:cs="仿宋_GB2312" w:hint="eastAsia"/>
          <w:color w:val="000000"/>
          <w:sz w:val="28"/>
          <w:szCs w:val="28"/>
        </w:rPr>
        <w:t>Hive</w:t>
      </w:r>
      <w:r>
        <w:rPr>
          <w:rFonts w:ascii="仿宋_GB2312" w:eastAsia="仿宋_GB2312" w:hAnsi="仿宋_GB2312" w:cs="仿宋_GB2312" w:hint="eastAsia"/>
          <w:color w:val="000000"/>
          <w:sz w:val="28"/>
          <w:szCs w:val="28"/>
        </w:rPr>
        <w:t>数据仓库离线数据的数据整理和计算；</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t>2.</w:t>
      </w:r>
      <w:r>
        <w:rPr>
          <w:rFonts w:ascii="仿宋_GB2312" w:eastAsia="仿宋_GB2312" w:hAnsi="仿宋_GB2312" w:cs="仿宋_GB2312" w:hint="eastAsia"/>
          <w:color w:val="000000"/>
          <w:sz w:val="28"/>
          <w:szCs w:val="28"/>
        </w:rPr>
        <w:t>基于</w:t>
      </w:r>
      <w:r>
        <w:rPr>
          <w:rFonts w:ascii="仿宋_GB2312" w:eastAsia="仿宋_GB2312" w:hAnsi="仿宋_GB2312" w:cs="仿宋_GB2312" w:hint="eastAsia"/>
          <w:color w:val="000000"/>
          <w:sz w:val="28"/>
          <w:szCs w:val="28"/>
        </w:rPr>
        <w:t>Apache Spark</w:t>
      </w:r>
      <w:r>
        <w:rPr>
          <w:rFonts w:ascii="仿宋_GB2312" w:eastAsia="仿宋_GB2312" w:hAnsi="仿宋_GB2312" w:cs="仿宋_GB2312" w:hint="eastAsia"/>
          <w:color w:val="000000"/>
          <w:sz w:val="28"/>
          <w:szCs w:val="28"/>
        </w:rPr>
        <w:t>技术的批处理、实时流计算以及基于</w:t>
      </w:r>
      <w:r>
        <w:rPr>
          <w:rFonts w:ascii="仿宋_GB2312" w:eastAsia="仿宋_GB2312" w:hAnsi="仿宋_GB2312" w:cs="仿宋_GB2312" w:hint="eastAsia"/>
          <w:color w:val="000000"/>
          <w:sz w:val="28"/>
          <w:szCs w:val="28"/>
        </w:rPr>
        <w:t>SQL</w:t>
      </w:r>
      <w:r>
        <w:rPr>
          <w:rFonts w:ascii="仿宋_GB2312" w:eastAsia="仿宋_GB2312" w:hAnsi="仿宋_GB2312" w:cs="仿宋_GB2312" w:hint="eastAsia"/>
          <w:color w:val="000000"/>
          <w:sz w:val="28"/>
          <w:szCs w:val="28"/>
        </w:rPr>
        <w:t>语义的数据仓库；</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 w:hint="eastAsia"/>
          <w:sz w:val="28"/>
          <w:szCs w:val="28"/>
        </w:rPr>
        <w:lastRenderedPageBreak/>
        <w:t>3.</w:t>
      </w:r>
      <w:r>
        <w:rPr>
          <w:rFonts w:ascii="仿宋_GB2312" w:eastAsia="仿宋_GB2312" w:hAnsi="仿宋_GB2312" w:cs="仿宋_GB2312" w:hint="eastAsia"/>
          <w:color w:val="000000"/>
          <w:sz w:val="28"/>
          <w:szCs w:val="28"/>
        </w:rPr>
        <w:t>利用</w:t>
      </w:r>
      <w:r>
        <w:rPr>
          <w:rFonts w:ascii="仿宋_GB2312" w:eastAsia="仿宋_GB2312" w:hAnsi="仿宋_GB2312" w:cs="仿宋_GB2312" w:hint="eastAsia"/>
          <w:color w:val="000000"/>
          <w:sz w:val="28"/>
          <w:szCs w:val="28"/>
        </w:rPr>
        <w:t>Mabout</w:t>
      </w:r>
      <w:r>
        <w:rPr>
          <w:rFonts w:ascii="仿宋_GB2312" w:eastAsia="仿宋_GB2312" w:hAnsi="仿宋_GB2312" w:cs="仿宋_GB2312" w:hint="eastAsia"/>
          <w:color w:val="000000"/>
          <w:sz w:val="28"/>
          <w:szCs w:val="28"/>
        </w:rPr>
        <w:t>中的分类、聚类、频繁模式挖掘等数据挖掘算法，结合</w:t>
      </w:r>
      <w:r>
        <w:rPr>
          <w:rFonts w:ascii="仿宋_GB2312" w:eastAsia="仿宋_GB2312" w:hAnsi="仿宋_GB2312" w:cs="仿宋_GB2312" w:hint="eastAsia"/>
          <w:color w:val="000000"/>
          <w:sz w:val="28"/>
          <w:szCs w:val="28"/>
        </w:rPr>
        <w:t>Hive</w:t>
      </w:r>
      <w:r>
        <w:rPr>
          <w:rFonts w:ascii="仿宋_GB2312" w:eastAsia="仿宋_GB2312" w:hAnsi="仿宋_GB2312" w:cs="仿宋_GB2312" w:hint="eastAsia"/>
          <w:color w:val="000000"/>
          <w:sz w:val="28"/>
          <w:szCs w:val="28"/>
        </w:rPr>
        <w:t>数据库技术实现对数据的计算、分析和展现；</w:t>
      </w:r>
    </w:p>
    <w:p w:rsidR="000426A2" w:rsidRDefault="00CF174F" w:rsidP="00BB715F">
      <w:pPr>
        <w:pStyle w:val="2"/>
        <w:numPr>
          <w:ilvl w:val="0"/>
          <w:numId w:val="1"/>
        </w:numPr>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综合分析（</w:t>
      </w:r>
      <w:r>
        <w:rPr>
          <w:rFonts w:ascii="仿宋_GB2312" w:eastAsia="仿宋_GB2312" w:hAnsi="仿宋" w:hint="eastAsia"/>
          <w:sz w:val="28"/>
          <w:szCs w:val="28"/>
        </w:rPr>
        <w:t>30</w:t>
      </w:r>
      <w:r>
        <w:rPr>
          <w:rFonts w:ascii="仿宋_GB2312" w:eastAsia="仿宋_GB2312" w:hAnsi="仿宋" w:hint="eastAsia"/>
          <w:sz w:val="28"/>
          <w:szCs w:val="28"/>
        </w:rPr>
        <w:t>分）</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通过上述知识技能，实现对提供数据源的分析，通过</w:t>
      </w:r>
      <w:r>
        <w:rPr>
          <w:rFonts w:ascii="仿宋_GB2312" w:eastAsia="仿宋_GB2312" w:hAnsi="仿宋_GB2312" w:cs="仿宋_GB2312" w:hint="eastAsia"/>
          <w:color w:val="000000"/>
          <w:sz w:val="28"/>
          <w:szCs w:val="28"/>
        </w:rPr>
        <w:t>Python</w:t>
      </w:r>
      <w:r>
        <w:rPr>
          <w:rFonts w:ascii="仿宋_GB2312" w:eastAsia="仿宋_GB2312" w:hAnsi="仿宋_GB2312" w:cs="仿宋_GB2312" w:hint="eastAsia"/>
          <w:color w:val="000000"/>
          <w:sz w:val="28"/>
          <w:szCs w:val="28"/>
        </w:rPr>
        <w:t>实现数据的展</w:t>
      </w:r>
      <w:r>
        <w:rPr>
          <w:rFonts w:ascii="仿宋_GB2312" w:eastAsia="仿宋_GB2312" w:hAnsi="仿宋_GB2312" w:cs="仿宋_GB2312" w:hint="eastAsia"/>
          <w:color w:val="000000"/>
          <w:sz w:val="28"/>
          <w:szCs w:val="28"/>
        </w:rPr>
        <w:t>现，并根据展现结果提出结论，然后对结论进行分析，作出分析报告。</w:t>
      </w:r>
    </w:p>
    <w:p w:rsidR="000426A2" w:rsidRDefault="00CF174F" w:rsidP="00BB715F">
      <w:pPr>
        <w:pStyle w:val="2"/>
        <w:numPr>
          <w:ilvl w:val="0"/>
          <w:numId w:val="1"/>
        </w:numPr>
        <w:spacing w:beforeLines="50" w:before="156" w:afterLines="50" w:after="156" w:line="360" w:lineRule="auto"/>
        <w:rPr>
          <w:rFonts w:ascii="仿宋_GB2312" w:eastAsia="仿宋_GB2312" w:hAnsi="仿宋"/>
          <w:sz w:val="28"/>
          <w:szCs w:val="28"/>
        </w:rPr>
      </w:pPr>
      <w:r>
        <w:rPr>
          <w:rFonts w:ascii="仿宋_GB2312" w:eastAsia="仿宋_GB2312" w:hAnsi="仿宋" w:hint="eastAsia"/>
          <w:sz w:val="28"/>
          <w:szCs w:val="28"/>
        </w:rPr>
        <w:t>团队综合素质（</w:t>
      </w:r>
      <w:r>
        <w:rPr>
          <w:rFonts w:ascii="仿宋_GB2312" w:eastAsia="仿宋_GB2312" w:hAnsi="仿宋" w:hint="eastAsia"/>
          <w:sz w:val="28"/>
          <w:szCs w:val="28"/>
        </w:rPr>
        <w:t>5</w:t>
      </w:r>
      <w:r>
        <w:rPr>
          <w:rFonts w:ascii="仿宋_GB2312" w:eastAsia="仿宋_GB2312" w:hAnsi="仿宋" w:hint="eastAsia"/>
          <w:sz w:val="28"/>
          <w:szCs w:val="28"/>
        </w:rPr>
        <w:t>分）</w:t>
      </w:r>
    </w:p>
    <w:p w:rsidR="000426A2" w:rsidRDefault="00CF174F">
      <w:pPr>
        <w:snapToGrid w:val="0"/>
        <w:spacing w:line="360" w:lineRule="auto"/>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团队分工明确合理、操作规范、文明竞赛。</w:t>
      </w:r>
    </w:p>
    <w:p w:rsidR="000426A2" w:rsidRDefault="000426A2"/>
    <w:p w:rsidR="000426A2" w:rsidRDefault="000426A2" w:rsidP="000426A2">
      <w:pPr>
        <w:pStyle w:val="1"/>
        <w:tabs>
          <w:tab w:val="left" w:pos="284"/>
        </w:tabs>
        <w:spacing w:beforeLines="50" w:before="156" w:afterLines="50" w:after="156" w:line="240" w:lineRule="auto"/>
        <w:rPr>
          <w:rFonts w:ascii="仿宋_GB2312" w:eastAsia="仿宋_GB2312" w:hAnsi="仿宋_GB2312" w:cs="仿宋_GB2312"/>
          <w:color w:val="000000"/>
          <w:sz w:val="28"/>
          <w:szCs w:val="28"/>
        </w:rPr>
      </w:pPr>
    </w:p>
    <w:sectPr w:rsidR="00042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4F" w:rsidRDefault="00CF174F">
      <w:r>
        <w:separator/>
      </w:r>
    </w:p>
  </w:endnote>
  <w:endnote w:type="continuationSeparator" w:id="0">
    <w:p w:rsidR="00CF174F" w:rsidRDefault="00C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A2" w:rsidRDefault="00CF174F">
    <w:pPr>
      <w:pStyle w:val="a5"/>
      <w:jc w:val="center"/>
    </w:pPr>
    <w:r>
      <w:rPr>
        <w:rFonts w:hint="eastAsia"/>
      </w:rPr>
      <w:t>第</w:t>
    </w:r>
    <w:r>
      <w:rPr>
        <w:rFonts w:hint="eastAsia"/>
      </w:rPr>
      <w:t xml:space="preserve"> </w:t>
    </w:r>
    <w:r>
      <w:fldChar w:fldCharType="begin"/>
    </w:r>
    <w:r>
      <w:instrText>PAGE   \* MERGEFORMAT</w:instrText>
    </w:r>
    <w:r>
      <w:fldChar w:fldCharType="separate"/>
    </w:r>
    <w:r w:rsidR="00BB715F" w:rsidRPr="00BB715F">
      <w:rPr>
        <w:noProof/>
        <w:lang w:val="zh-CN"/>
      </w:rPr>
      <w:t>2</w:t>
    </w:r>
    <w:r>
      <w:rPr>
        <w:lang w:val="zh-CN"/>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4F" w:rsidRDefault="00CF174F">
      <w:r>
        <w:separator/>
      </w:r>
    </w:p>
  </w:footnote>
  <w:footnote w:type="continuationSeparator" w:id="0">
    <w:p w:rsidR="00CF174F" w:rsidRDefault="00CF1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427"/>
    <w:multiLevelType w:val="multilevel"/>
    <w:tmpl w:val="07DC2427"/>
    <w:lvl w:ilvl="0">
      <w:start w:val="1"/>
      <w:numFmt w:val="japaneseCounting"/>
      <w:lvlText w:val="（%1）"/>
      <w:lvlJc w:val="left"/>
      <w:pPr>
        <w:ind w:left="1149" w:hanging="885"/>
      </w:pPr>
      <w:rPr>
        <w:rFonts w:hint="default"/>
      </w:rPr>
    </w:lvl>
    <w:lvl w:ilvl="1">
      <w:start w:val="1"/>
      <w:numFmt w:val="lowerLetter"/>
      <w:lvlText w:val="%2)"/>
      <w:lvlJc w:val="left"/>
      <w:pPr>
        <w:ind w:left="1104" w:hanging="420"/>
      </w:pPr>
    </w:lvl>
    <w:lvl w:ilvl="2">
      <w:start w:val="1"/>
      <w:numFmt w:val="lowerRoman"/>
      <w:lvlText w:val="%3."/>
      <w:lvlJc w:val="right"/>
      <w:pPr>
        <w:ind w:left="1524" w:hanging="420"/>
      </w:pPr>
    </w:lvl>
    <w:lvl w:ilvl="3">
      <w:start w:val="1"/>
      <w:numFmt w:val="decimal"/>
      <w:lvlText w:val="%4."/>
      <w:lvlJc w:val="left"/>
      <w:pPr>
        <w:ind w:left="1944" w:hanging="420"/>
      </w:pPr>
    </w:lvl>
    <w:lvl w:ilvl="4">
      <w:start w:val="1"/>
      <w:numFmt w:val="lowerLetter"/>
      <w:lvlText w:val="%5)"/>
      <w:lvlJc w:val="left"/>
      <w:pPr>
        <w:ind w:left="2364" w:hanging="420"/>
      </w:pPr>
    </w:lvl>
    <w:lvl w:ilvl="5">
      <w:start w:val="1"/>
      <w:numFmt w:val="lowerRoman"/>
      <w:lvlText w:val="%6."/>
      <w:lvlJc w:val="right"/>
      <w:pPr>
        <w:ind w:left="2784" w:hanging="420"/>
      </w:pPr>
    </w:lvl>
    <w:lvl w:ilvl="6">
      <w:start w:val="1"/>
      <w:numFmt w:val="decimal"/>
      <w:lvlText w:val="%7."/>
      <w:lvlJc w:val="left"/>
      <w:pPr>
        <w:ind w:left="3204" w:hanging="420"/>
      </w:pPr>
    </w:lvl>
    <w:lvl w:ilvl="7">
      <w:start w:val="1"/>
      <w:numFmt w:val="lowerLetter"/>
      <w:lvlText w:val="%8)"/>
      <w:lvlJc w:val="left"/>
      <w:pPr>
        <w:ind w:left="3624" w:hanging="420"/>
      </w:pPr>
    </w:lvl>
    <w:lvl w:ilvl="8">
      <w:start w:val="1"/>
      <w:numFmt w:val="lowerRoman"/>
      <w:lvlText w:val="%9."/>
      <w:lvlJc w:val="right"/>
      <w:pPr>
        <w:ind w:left="40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33E"/>
    <w:rsid w:val="00021B4B"/>
    <w:rsid w:val="000411E3"/>
    <w:rsid w:val="000426A2"/>
    <w:rsid w:val="00050089"/>
    <w:rsid w:val="00053FFC"/>
    <w:rsid w:val="0005663D"/>
    <w:rsid w:val="00060DBC"/>
    <w:rsid w:val="0007734B"/>
    <w:rsid w:val="000B1625"/>
    <w:rsid w:val="000B1F8A"/>
    <w:rsid w:val="001218DE"/>
    <w:rsid w:val="00137F03"/>
    <w:rsid w:val="00145E7A"/>
    <w:rsid w:val="001657D0"/>
    <w:rsid w:val="00182D05"/>
    <w:rsid w:val="001C124A"/>
    <w:rsid w:val="00220D42"/>
    <w:rsid w:val="00230403"/>
    <w:rsid w:val="00231EC1"/>
    <w:rsid w:val="00252AA2"/>
    <w:rsid w:val="00267605"/>
    <w:rsid w:val="002A1A7B"/>
    <w:rsid w:val="002A2367"/>
    <w:rsid w:val="002B56DE"/>
    <w:rsid w:val="002B5C40"/>
    <w:rsid w:val="002E608A"/>
    <w:rsid w:val="00347339"/>
    <w:rsid w:val="00352E25"/>
    <w:rsid w:val="00392178"/>
    <w:rsid w:val="003B35D0"/>
    <w:rsid w:val="003C0453"/>
    <w:rsid w:val="003C1D8A"/>
    <w:rsid w:val="003E2A96"/>
    <w:rsid w:val="003F1298"/>
    <w:rsid w:val="003F25D3"/>
    <w:rsid w:val="00401D8D"/>
    <w:rsid w:val="00440A8E"/>
    <w:rsid w:val="00475EF8"/>
    <w:rsid w:val="0048601F"/>
    <w:rsid w:val="004A2F13"/>
    <w:rsid w:val="004A3781"/>
    <w:rsid w:val="004A6652"/>
    <w:rsid w:val="004B797E"/>
    <w:rsid w:val="004C4C9E"/>
    <w:rsid w:val="00524CC2"/>
    <w:rsid w:val="0055448C"/>
    <w:rsid w:val="0059685A"/>
    <w:rsid w:val="005A0E1D"/>
    <w:rsid w:val="005A7849"/>
    <w:rsid w:val="005C3D43"/>
    <w:rsid w:val="005D6997"/>
    <w:rsid w:val="005F4911"/>
    <w:rsid w:val="00616242"/>
    <w:rsid w:val="0064637C"/>
    <w:rsid w:val="00660AAC"/>
    <w:rsid w:val="0067371A"/>
    <w:rsid w:val="006B3096"/>
    <w:rsid w:val="006D17C4"/>
    <w:rsid w:val="00721642"/>
    <w:rsid w:val="0072528F"/>
    <w:rsid w:val="0073455F"/>
    <w:rsid w:val="00737005"/>
    <w:rsid w:val="00741076"/>
    <w:rsid w:val="00751296"/>
    <w:rsid w:val="0077742A"/>
    <w:rsid w:val="007836E1"/>
    <w:rsid w:val="00790A06"/>
    <w:rsid w:val="007B3550"/>
    <w:rsid w:val="00801013"/>
    <w:rsid w:val="00801AA1"/>
    <w:rsid w:val="00867F23"/>
    <w:rsid w:val="00894B25"/>
    <w:rsid w:val="008A191C"/>
    <w:rsid w:val="008E09B4"/>
    <w:rsid w:val="00917823"/>
    <w:rsid w:val="009507E6"/>
    <w:rsid w:val="00983A66"/>
    <w:rsid w:val="0098700B"/>
    <w:rsid w:val="009A4FD8"/>
    <w:rsid w:val="009A5B5C"/>
    <w:rsid w:val="009B737D"/>
    <w:rsid w:val="009F089B"/>
    <w:rsid w:val="009F4D5D"/>
    <w:rsid w:val="00A32268"/>
    <w:rsid w:val="00A462A0"/>
    <w:rsid w:val="00A91C51"/>
    <w:rsid w:val="00A962D1"/>
    <w:rsid w:val="00AA0103"/>
    <w:rsid w:val="00AC0BAF"/>
    <w:rsid w:val="00AC3637"/>
    <w:rsid w:val="00AD5801"/>
    <w:rsid w:val="00AF37B7"/>
    <w:rsid w:val="00AF6791"/>
    <w:rsid w:val="00B06020"/>
    <w:rsid w:val="00B17153"/>
    <w:rsid w:val="00B563E2"/>
    <w:rsid w:val="00B656B9"/>
    <w:rsid w:val="00BB335B"/>
    <w:rsid w:val="00BB715F"/>
    <w:rsid w:val="00BD22E3"/>
    <w:rsid w:val="00C21B5E"/>
    <w:rsid w:val="00C5610E"/>
    <w:rsid w:val="00C77E0F"/>
    <w:rsid w:val="00CA678A"/>
    <w:rsid w:val="00CE32B3"/>
    <w:rsid w:val="00CE387C"/>
    <w:rsid w:val="00CE433E"/>
    <w:rsid w:val="00CF174F"/>
    <w:rsid w:val="00D11383"/>
    <w:rsid w:val="00D4290A"/>
    <w:rsid w:val="00D7000A"/>
    <w:rsid w:val="00D95DC3"/>
    <w:rsid w:val="00DA4587"/>
    <w:rsid w:val="00DD10DA"/>
    <w:rsid w:val="00DD7369"/>
    <w:rsid w:val="00DE0632"/>
    <w:rsid w:val="00E114B5"/>
    <w:rsid w:val="00E25EE5"/>
    <w:rsid w:val="00E40896"/>
    <w:rsid w:val="00EA30DB"/>
    <w:rsid w:val="00EA3604"/>
    <w:rsid w:val="00EC26EF"/>
    <w:rsid w:val="00EC66C1"/>
    <w:rsid w:val="00ED11A1"/>
    <w:rsid w:val="00EF0919"/>
    <w:rsid w:val="00EF6CAA"/>
    <w:rsid w:val="00F01525"/>
    <w:rsid w:val="00F77D70"/>
    <w:rsid w:val="00F85588"/>
    <w:rsid w:val="00FB034C"/>
    <w:rsid w:val="00FC274A"/>
    <w:rsid w:val="00FE59E5"/>
    <w:rsid w:val="1B9D6F1C"/>
    <w:rsid w:val="31F02E3E"/>
    <w:rsid w:val="3BE36A36"/>
    <w:rsid w:val="3F7F327C"/>
    <w:rsid w:val="50681295"/>
    <w:rsid w:val="537416E3"/>
    <w:rsid w:val="556F1B96"/>
    <w:rsid w:val="5E2C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uiPriority w:val="99"/>
    <w:unhideWhenUsed/>
    <w:rPr>
      <w:sz w:val="21"/>
      <w:szCs w:val="21"/>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
    <w:uiPriority w:val="9"/>
    <w:rPr>
      <w:rFonts w:ascii="Cambria" w:eastAsia="宋体" w:hAnsi="Cambria" w:cs="Times New Roman"/>
      <w:b/>
      <w:bCs/>
      <w:sz w:val="32"/>
      <w:szCs w:val="32"/>
    </w:rPr>
  </w:style>
  <w:style w:type="character" w:customStyle="1" w:styleId="Char1">
    <w:name w:val="页眉 Char"/>
    <w:link w:val="a6"/>
    <w:uiPriority w:val="99"/>
    <w:qFormat/>
    <w:rPr>
      <w:rFonts w:ascii="Times New Roman" w:eastAsia="宋体" w:hAnsi="Times New Roman" w:cs="Times New Roman"/>
      <w:sz w:val="18"/>
      <w:szCs w:val="18"/>
    </w:rPr>
  </w:style>
  <w:style w:type="character" w:customStyle="1" w:styleId="Char0">
    <w:name w:val="页脚 Char"/>
    <w:link w:val="a5"/>
    <w:uiPriority w:val="99"/>
    <w:qFormat/>
    <w:rPr>
      <w:rFonts w:ascii="Times New Roman" w:eastAsia="宋体" w:hAnsi="Times New Roman" w:cs="Times New Roman"/>
      <w:sz w:val="18"/>
      <w:szCs w:val="18"/>
    </w:rPr>
  </w:style>
  <w:style w:type="paragraph" w:customStyle="1" w:styleId="10">
    <w:name w:val="列出段落1"/>
    <w:basedOn w:val="a"/>
    <w:uiPriority w:val="34"/>
    <w:qFormat/>
    <w:pPr>
      <w:ind w:firstLineChars="200" w:firstLine="420"/>
    </w:pPr>
  </w:style>
  <w:style w:type="paragraph" w:customStyle="1" w:styleId="11">
    <w:name w:val="列出段落11"/>
    <w:basedOn w:val="a"/>
    <w:qFormat/>
    <w:pPr>
      <w:ind w:firstLineChars="200" w:firstLine="420"/>
    </w:pPr>
  </w:style>
  <w:style w:type="character" w:customStyle="1" w:styleId="5-Char">
    <w:name w:val="5-内文 Char"/>
    <w:link w:val="5-"/>
    <w:uiPriority w:val="99"/>
    <w:qFormat/>
    <w:rPr>
      <w:rFonts w:ascii="Times New Roman" w:eastAsia="仿宋_GB2312" w:hAnsi="Times New Roman"/>
      <w:sz w:val="28"/>
      <w:szCs w:val="28"/>
    </w:rPr>
  </w:style>
  <w:style w:type="paragraph" w:customStyle="1" w:styleId="5-">
    <w:name w:val="5-内文"/>
    <w:basedOn w:val="a"/>
    <w:link w:val="5-Char"/>
    <w:uiPriority w:val="99"/>
    <w:qFormat/>
    <w:pPr>
      <w:spacing w:beforeLines="25" w:afterLines="25" w:line="300" w:lineRule="auto"/>
      <w:ind w:firstLineChars="200" w:firstLine="200"/>
    </w:pPr>
    <w:rPr>
      <w:rFonts w:eastAsia="仿宋_GB2312"/>
      <w:kern w:val="0"/>
      <w:sz w:val="28"/>
      <w:szCs w:val="28"/>
    </w:rPr>
  </w:style>
  <w:style w:type="character" w:customStyle="1" w:styleId="Char">
    <w:name w:val="批注框文本 Char"/>
    <w:link w:val="a4"/>
    <w:uiPriority w:val="99"/>
    <w:semiHidden/>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2057</Words>
  <Characters>11727</Characters>
  <Application>Microsoft Office Word</Application>
  <DocSecurity>0</DocSecurity>
  <Lines>97</Lines>
  <Paragraphs>27</Paragraphs>
  <ScaleCrop>false</ScaleCrop>
  <Company>Microsoft</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马晓虎</cp:lastModifiedBy>
  <cp:revision>15</cp:revision>
  <dcterms:created xsi:type="dcterms:W3CDTF">2017-03-13T09:11:00Z</dcterms:created>
  <dcterms:modified xsi:type="dcterms:W3CDTF">2017-03-23T02:05:00Z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